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46D7AA" w14:textId="6BA56ED3" w:rsidR="00DD273A" w:rsidRPr="00501295" w:rsidRDefault="00B54C92" w:rsidP="00C52F14">
      <w:pPr>
        <w:spacing w:line="480" w:lineRule="auto"/>
        <w:jc w:val="center"/>
        <w:rPr>
          <w:rFonts w:ascii="Times New Roman" w:hAnsi="Times New Roman" w:cs="Times New Roman"/>
        </w:rPr>
      </w:pPr>
      <w:r>
        <w:rPr>
          <w:rFonts w:ascii="Times New Roman" w:hAnsi="Times New Roman" w:cs="Times New Roman"/>
        </w:rPr>
        <w:t xml:space="preserve">Policy, Power, and the Politics of Silence: Tennessee </w:t>
      </w:r>
      <w:r w:rsidR="00481F1D">
        <w:rPr>
          <w:rFonts w:ascii="Times New Roman" w:hAnsi="Times New Roman" w:cs="Times New Roman"/>
        </w:rPr>
        <w:t xml:space="preserve">Public </w:t>
      </w:r>
      <w:r>
        <w:rPr>
          <w:rFonts w:ascii="Times New Roman" w:hAnsi="Times New Roman" w:cs="Times New Roman"/>
        </w:rPr>
        <w:t xml:space="preserve">School Districts and the Prohibited Concepts </w:t>
      </w:r>
      <w:r w:rsidR="00A21605">
        <w:rPr>
          <w:rFonts w:ascii="Times New Roman" w:hAnsi="Times New Roman" w:cs="Times New Roman"/>
        </w:rPr>
        <w:t>Law</w:t>
      </w:r>
    </w:p>
    <w:p w14:paraId="2C05778E" w14:textId="77777777" w:rsidR="000B2A76" w:rsidRDefault="000B2A76" w:rsidP="00C52F14">
      <w:pPr>
        <w:spacing w:line="480" w:lineRule="auto"/>
        <w:jc w:val="center"/>
        <w:rPr>
          <w:rFonts w:ascii="Times New Roman" w:hAnsi="Times New Roman" w:cs="Times New Roman"/>
        </w:rPr>
      </w:pPr>
    </w:p>
    <w:p w14:paraId="6669B77B" w14:textId="77777777" w:rsidR="000B2A76" w:rsidRDefault="000B2A76" w:rsidP="00C52F14">
      <w:pPr>
        <w:spacing w:line="480" w:lineRule="auto"/>
        <w:jc w:val="center"/>
        <w:rPr>
          <w:rFonts w:ascii="Times New Roman" w:hAnsi="Times New Roman" w:cs="Times New Roman"/>
        </w:rPr>
      </w:pPr>
    </w:p>
    <w:p w14:paraId="18AB78F5" w14:textId="77777777" w:rsidR="000B2A76" w:rsidRDefault="000B2A76" w:rsidP="00C52F14">
      <w:pPr>
        <w:spacing w:line="480" w:lineRule="auto"/>
        <w:jc w:val="center"/>
        <w:rPr>
          <w:rFonts w:ascii="Times New Roman" w:hAnsi="Times New Roman" w:cs="Times New Roman"/>
        </w:rPr>
      </w:pPr>
    </w:p>
    <w:p w14:paraId="51F66F9D" w14:textId="77777777" w:rsidR="000B2A76" w:rsidRDefault="000B2A76" w:rsidP="00C52F14">
      <w:pPr>
        <w:spacing w:line="480" w:lineRule="auto"/>
        <w:jc w:val="center"/>
        <w:rPr>
          <w:rFonts w:ascii="Times New Roman" w:hAnsi="Times New Roman" w:cs="Times New Roman"/>
        </w:rPr>
      </w:pPr>
    </w:p>
    <w:p w14:paraId="7878C121" w14:textId="77777777" w:rsidR="000B2A76" w:rsidRDefault="000B2A76" w:rsidP="00C52F14">
      <w:pPr>
        <w:spacing w:line="480" w:lineRule="auto"/>
        <w:jc w:val="center"/>
        <w:rPr>
          <w:rFonts w:ascii="Times New Roman" w:hAnsi="Times New Roman" w:cs="Times New Roman"/>
        </w:rPr>
      </w:pPr>
    </w:p>
    <w:p w14:paraId="566FE0F2" w14:textId="77777777" w:rsidR="000B2A76" w:rsidRDefault="000B2A76" w:rsidP="00C52F14">
      <w:pPr>
        <w:spacing w:line="480" w:lineRule="auto"/>
        <w:jc w:val="center"/>
        <w:rPr>
          <w:rFonts w:ascii="Times New Roman" w:hAnsi="Times New Roman" w:cs="Times New Roman"/>
        </w:rPr>
      </w:pPr>
    </w:p>
    <w:p w14:paraId="5B80928D" w14:textId="77777777" w:rsidR="000B2A76" w:rsidRPr="00B339D9" w:rsidRDefault="000B2A76" w:rsidP="00C52F14">
      <w:pPr>
        <w:spacing w:line="480" w:lineRule="auto"/>
        <w:jc w:val="center"/>
        <w:rPr>
          <w:rFonts w:ascii="Times New Roman" w:hAnsi="Times New Roman" w:cs="Times New Roman"/>
        </w:rPr>
      </w:pPr>
    </w:p>
    <w:p w14:paraId="7C4D82BC" w14:textId="5D0D85A3" w:rsidR="00DC2AC3" w:rsidRPr="00B339D9" w:rsidRDefault="00DC2AC3" w:rsidP="00C52F14">
      <w:pPr>
        <w:spacing w:line="480" w:lineRule="auto"/>
        <w:jc w:val="center"/>
        <w:rPr>
          <w:rFonts w:ascii="Times New Roman" w:hAnsi="Times New Roman" w:cs="Times New Roman"/>
        </w:rPr>
      </w:pPr>
      <w:r w:rsidRPr="00B339D9">
        <w:rPr>
          <w:rFonts w:ascii="Times New Roman" w:hAnsi="Times New Roman" w:cs="Times New Roman"/>
        </w:rPr>
        <w:t xml:space="preserve">A Dissertation Presented for the </w:t>
      </w:r>
    </w:p>
    <w:p w14:paraId="449D5052" w14:textId="77777777" w:rsidR="00DC2AC3" w:rsidRPr="00B339D9" w:rsidRDefault="00DC2AC3" w:rsidP="00C52F14">
      <w:pPr>
        <w:spacing w:line="480" w:lineRule="auto"/>
        <w:jc w:val="center"/>
        <w:rPr>
          <w:rFonts w:ascii="Times New Roman" w:hAnsi="Times New Roman" w:cs="Times New Roman"/>
        </w:rPr>
      </w:pPr>
      <w:r w:rsidRPr="00B339D9">
        <w:rPr>
          <w:rFonts w:ascii="Times New Roman" w:hAnsi="Times New Roman" w:cs="Times New Roman"/>
        </w:rPr>
        <w:t>Doctor of Philosophy</w:t>
      </w:r>
    </w:p>
    <w:p w14:paraId="621F3487" w14:textId="77777777" w:rsidR="00DC2AC3" w:rsidRPr="00B339D9" w:rsidRDefault="00DC2AC3" w:rsidP="00C52F14">
      <w:pPr>
        <w:spacing w:line="480" w:lineRule="auto"/>
        <w:jc w:val="center"/>
        <w:rPr>
          <w:rFonts w:ascii="Times New Roman" w:hAnsi="Times New Roman" w:cs="Times New Roman"/>
        </w:rPr>
      </w:pPr>
      <w:r w:rsidRPr="00B339D9">
        <w:rPr>
          <w:rFonts w:ascii="Times New Roman" w:hAnsi="Times New Roman" w:cs="Times New Roman"/>
        </w:rPr>
        <w:t>Degree</w:t>
      </w:r>
    </w:p>
    <w:p w14:paraId="622EF79B" w14:textId="4DFF8D6C" w:rsidR="00DC2AC3" w:rsidRPr="00B339D9" w:rsidRDefault="00DD273A" w:rsidP="00C52F14">
      <w:pPr>
        <w:spacing w:line="480" w:lineRule="auto"/>
        <w:jc w:val="center"/>
        <w:rPr>
          <w:rFonts w:ascii="Times New Roman" w:hAnsi="Times New Roman" w:cs="Times New Roman"/>
        </w:rPr>
      </w:pPr>
      <w:r w:rsidRPr="00B339D9">
        <w:rPr>
          <w:rFonts w:ascii="Times New Roman" w:hAnsi="Times New Roman" w:cs="Times New Roman"/>
        </w:rPr>
        <w:t>The University of Tennessee, Knoxville</w:t>
      </w:r>
    </w:p>
    <w:p w14:paraId="7232DA17" w14:textId="77777777" w:rsidR="000B2A76" w:rsidRDefault="000B2A76" w:rsidP="00C52F14">
      <w:pPr>
        <w:spacing w:line="480" w:lineRule="auto"/>
        <w:jc w:val="center"/>
        <w:rPr>
          <w:rFonts w:ascii="Times New Roman" w:hAnsi="Times New Roman" w:cs="Times New Roman"/>
        </w:rPr>
      </w:pPr>
    </w:p>
    <w:p w14:paraId="20641725" w14:textId="77777777" w:rsidR="00C52F14" w:rsidRDefault="00C52F14" w:rsidP="00C52F14">
      <w:pPr>
        <w:spacing w:line="480" w:lineRule="auto"/>
        <w:jc w:val="center"/>
        <w:rPr>
          <w:rFonts w:ascii="Times New Roman" w:hAnsi="Times New Roman" w:cs="Times New Roman"/>
        </w:rPr>
      </w:pPr>
    </w:p>
    <w:p w14:paraId="22D7BB12" w14:textId="77777777" w:rsidR="00C52F14" w:rsidRDefault="00C52F14" w:rsidP="00C52F14">
      <w:pPr>
        <w:spacing w:line="480" w:lineRule="auto"/>
        <w:jc w:val="center"/>
        <w:rPr>
          <w:rFonts w:ascii="Times New Roman" w:hAnsi="Times New Roman" w:cs="Times New Roman"/>
        </w:rPr>
      </w:pPr>
    </w:p>
    <w:p w14:paraId="613409DA" w14:textId="77777777" w:rsidR="00C52F14" w:rsidRDefault="00C52F14" w:rsidP="00C52F14">
      <w:pPr>
        <w:spacing w:line="480" w:lineRule="auto"/>
        <w:jc w:val="center"/>
        <w:rPr>
          <w:rFonts w:ascii="Times New Roman" w:hAnsi="Times New Roman" w:cs="Times New Roman"/>
        </w:rPr>
      </w:pPr>
    </w:p>
    <w:p w14:paraId="32D50A6A" w14:textId="77777777" w:rsidR="00C52F14" w:rsidRDefault="00C52F14" w:rsidP="00C52F14">
      <w:pPr>
        <w:spacing w:line="480" w:lineRule="auto"/>
        <w:jc w:val="center"/>
        <w:rPr>
          <w:rFonts w:ascii="Times New Roman" w:hAnsi="Times New Roman" w:cs="Times New Roman"/>
        </w:rPr>
      </w:pPr>
    </w:p>
    <w:p w14:paraId="5C1CDBEA" w14:textId="77777777" w:rsidR="00C52F14" w:rsidRDefault="00C52F14" w:rsidP="00C52F14">
      <w:pPr>
        <w:spacing w:line="480" w:lineRule="auto"/>
        <w:jc w:val="center"/>
        <w:rPr>
          <w:rFonts w:ascii="Times New Roman" w:hAnsi="Times New Roman" w:cs="Times New Roman"/>
        </w:rPr>
      </w:pPr>
    </w:p>
    <w:p w14:paraId="008259E4" w14:textId="77777777" w:rsidR="000B2A76" w:rsidRPr="00B339D9" w:rsidRDefault="000B2A76" w:rsidP="00C52F14">
      <w:pPr>
        <w:spacing w:line="480" w:lineRule="auto"/>
        <w:jc w:val="center"/>
        <w:rPr>
          <w:rFonts w:ascii="Times New Roman" w:hAnsi="Times New Roman" w:cs="Times New Roman"/>
        </w:rPr>
      </w:pPr>
    </w:p>
    <w:p w14:paraId="66C78432" w14:textId="27F28DE5" w:rsidR="00DD273A" w:rsidRPr="00B339D9" w:rsidRDefault="00DD273A" w:rsidP="00C52F14">
      <w:pPr>
        <w:spacing w:line="480" w:lineRule="auto"/>
        <w:jc w:val="center"/>
        <w:rPr>
          <w:rFonts w:ascii="Times New Roman" w:hAnsi="Times New Roman" w:cs="Times New Roman"/>
        </w:rPr>
      </w:pPr>
      <w:r w:rsidRPr="00B339D9">
        <w:rPr>
          <w:rFonts w:ascii="Times New Roman" w:hAnsi="Times New Roman" w:cs="Times New Roman"/>
        </w:rPr>
        <w:t>Johnathon S</w:t>
      </w:r>
      <w:r w:rsidR="000B2A76">
        <w:rPr>
          <w:rFonts w:ascii="Times New Roman" w:hAnsi="Times New Roman" w:cs="Times New Roman"/>
        </w:rPr>
        <w:t>teven</w:t>
      </w:r>
      <w:r w:rsidRPr="00B339D9">
        <w:rPr>
          <w:rFonts w:ascii="Times New Roman" w:hAnsi="Times New Roman" w:cs="Times New Roman"/>
        </w:rPr>
        <w:t xml:space="preserve"> Jerman</w:t>
      </w:r>
    </w:p>
    <w:p w14:paraId="2AADA05B" w14:textId="6F3DA54B" w:rsidR="00236E6D" w:rsidRPr="00B339D9" w:rsidRDefault="008C4F99" w:rsidP="00C52F14">
      <w:pPr>
        <w:spacing w:line="480" w:lineRule="auto"/>
        <w:jc w:val="center"/>
        <w:rPr>
          <w:rFonts w:ascii="Times New Roman" w:hAnsi="Times New Roman" w:cs="Times New Roman"/>
          <w:sz w:val="36"/>
          <w:szCs w:val="36"/>
        </w:rPr>
      </w:pPr>
      <w:r>
        <w:rPr>
          <w:rFonts w:ascii="Times New Roman" w:hAnsi="Times New Roman" w:cs="Times New Roman"/>
        </w:rPr>
        <w:t>August</w:t>
      </w:r>
      <w:r w:rsidR="00DD273A" w:rsidRPr="00B339D9">
        <w:rPr>
          <w:rFonts w:ascii="Times New Roman" w:hAnsi="Times New Roman" w:cs="Times New Roman"/>
        </w:rPr>
        <w:t xml:space="preserve"> 2025</w:t>
      </w:r>
    </w:p>
    <w:p w14:paraId="34CBC70D" w14:textId="77777777" w:rsidR="000B2A76" w:rsidRDefault="000B2A76" w:rsidP="001F306C">
      <w:pPr>
        <w:rPr>
          <w:rFonts w:ascii="Times New Roman" w:hAnsi="Times New Roman" w:cs="Times New Roman"/>
        </w:rPr>
      </w:pPr>
    </w:p>
    <w:p w14:paraId="61ED9BEC" w14:textId="6725E84A" w:rsidR="00236E6D" w:rsidRPr="00B339D9" w:rsidRDefault="003D07F7" w:rsidP="00934744">
      <w:pPr>
        <w:spacing w:line="480" w:lineRule="auto"/>
        <w:jc w:val="center"/>
        <w:rPr>
          <w:rFonts w:ascii="Times New Roman" w:hAnsi="Times New Roman" w:cs="Times New Roman"/>
        </w:rPr>
      </w:pPr>
      <w:r w:rsidRPr="00B339D9">
        <w:rPr>
          <w:rFonts w:ascii="Times New Roman" w:hAnsi="Times New Roman" w:cs="Times New Roman"/>
        </w:rPr>
        <w:lastRenderedPageBreak/>
        <w:t>Copyright</w:t>
      </w:r>
      <w:r w:rsidR="001F306C">
        <w:rPr>
          <w:rFonts w:ascii="Times New Roman" w:hAnsi="Times New Roman" w:cs="Times New Roman"/>
        </w:rPr>
        <w:t xml:space="preserve"> </w:t>
      </w:r>
      <w:r w:rsidR="001F306C" w:rsidRPr="00B339D9">
        <w:rPr>
          <w:rFonts w:ascii="Times New Roman" w:hAnsi="Times New Roman" w:cs="Times New Roman"/>
        </w:rPr>
        <w:t xml:space="preserve">© </w:t>
      </w:r>
      <w:r w:rsidR="001F306C">
        <w:rPr>
          <w:rFonts w:ascii="Times New Roman" w:hAnsi="Times New Roman" w:cs="Times New Roman"/>
        </w:rPr>
        <w:t>2025</w:t>
      </w:r>
      <w:r w:rsidR="00236E6D" w:rsidRPr="00B339D9">
        <w:rPr>
          <w:rFonts w:ascii="Times New Roman" w:hAnsi="Times New Roman" w:cs="Times New Roman"/>
        </w:rPr>
        <w:t xml:space="preserve"> by </w:t>
      </w:r>
      <w:r w:rsidR="000B2A76">
        <w:rPr>
          <w:rFonts w:ascii="Times New Roman" w:hAnsi="Times New Roman" w:cs="Times New Roman"/>
        </w:rPr>
        <w:t>Johnathon Steven Jerman</w:t>
      </w:r>
    </w:p>
    <w:p w14:paraId="738396E8" w14:textId="77777777" w:rsidR="00236E6D" w:rsidRPr="00B339D9" w:rsidRDefault="00236E6D" w:rsidP="00934744">
      <w:pPr>
        <w:spacing w:line="480" w:lineRule="auto"/>
        <w:jc w:val="center"/>
        <w:rPr>
          <w:rFonts w:ascii="Times New Roman" w:hAnsi="Times New Roman" w:cs="Times New Roman"/>
        </w:rPr>
      </w:pPr>
      <w:r w:rsidRPr="00B339D9">
        <w:rPr>
          <w:rFonts w:ascii="Times New Roman" w:hAnsi="Times New Roman" w:cs="Times New Roman"/>
        </w:rPr>
        <w:t>All rights reserved.</w:t>
      </w:r>
    </w:p>
    <w:p w14:paraId="1A412AE2" w14:textId="77777777" w:rsidR="00236E6D" w:rsidRPr="00B339D9" w:rsidRDefault="00236E6D" w:rsidP="00934744">
      <w:pPr>
        <w:spacing w:line="480" w:lineRule="auto"/>
        <w:jc w:val="center"/>
        <w:rPr>
          <w:rFonts w:ascii="Times New Roman" w:hAnsi="Times New Roman" w:cs="Times New Roman"/>
        </w:rPr>
      </w:pPr>
    </w:p>
    <w:p w14:paraId="5116E975" w14:textId="77777777" w:rsidR="00236E6D" w:rsidRPr="00B339D9" w:rsidRDefault="00236E6D">
      <w:pPr>
        <w:jc w:val="center"/>
        <w:rPr>
          <w:rFonts w:ascii="Times New Roman" w:hAnsi="Times New Roman" w:cs="Times New Roman"/>
        </w:rPr>
      </w:pPr>
    </w:p>
    <w:p w14:paraId="770700AC" w14:textId="77777777" w:rsidR="00236E6D" w:rsidRPr="00B339D9" w:rsidRDefault="00236E6D">
      <w:pPr>
        <w:jc w:val="center"/>
        <w:rPr>
          <w:rFonts w:ascii="Times New Roman" w:hAnsi="Times New Roman" w:cs="Times New Roman"/>
        </w:rPr>
      </w:pPr>
    </w:p>
    <w:p w14:paraId="62B1B826" w14:textId="77777777" w:rsidR="00236E6D" w:rsidRPr="00B339D9" w:rsidRDefault="00236E6D">
      <w:pPr>
        <w:jc w:val="center"/>
        <w:rPr>
          <w:rFonts w:ascii="Times New Roman" w:hAnsi="Times New Roman" w:cs="Times New Roman"/>
        </w:rPr>
      </w:pPr>
    </w:p>
    <w:p w14:paraId="56F278C6" w14:textId="77777777" w:rsidR="00236E6D" w:rsidRPr="00B339D9" w:rsidRDefault="00236E6D">
      <w:pPr>
        <w:jc w:val="center"/>
        <w:rPr>
          <w:rFonts w:ascii="Times New Roman" w:hAnsi="Times New Roman" w:cs="Times New Roman"/>
        </w:rPr>
      </w:pPr>
    </w:p>
    <w:p w14:paraId="2F101E25" w14:textId="77777777" w:rsidR="00236E6D" w:rsidRPr="00B339D9" w:rsidRDefault="00236E6D">
      <w:pPr>
        <w:jc w:val="center"/>
        <w:rPr>
          <w:rFonts w:ascii="Times New Roman" w:hAnsi="Times New Roman" w:cs="Times New Roman"/>
        </w:rPr>
      </w:pPr>
    </w:p>
    <w:p w14:paraId="18613F98" w14:textId="77777777" w:rsidR="00236E6D" w:rsidRPr="00B339D9" w:rsidRDefault="00236E6D">
      <w:pPr>
        <w:jc w:val="center"/>
        <w:rPr>
          <w:rFonts w:ascii="Times New Roman" w:hAnsi="Times New Roman" w:cs="Times New Roman"/>
        </w:rPr>
      </w:pPr>
    </w:p>
    <w:p w14:paraId="65D16F00" w14:textId="77777777" w:rsidR="00236E6D" w:rsidRPr="00B339D9" w:rsidRDefault="00236E6D">
      <w:pPr>
        <w:jc w:val="center"/>
        <w:rPr>
          <w:rFonts w:ascii="Times New Roman" w:hAnsi="Times New Roman" w:cs="Times New Roman"/>
        </w:rPr>
      </w:pPr>
    </w:p>
    <w:p w14:paraId="2E9C4977" w14:textId="77777777" w:rsidR="00236E6D" w:rsidRPr="00B339D9" w:rsidRDefault="00236E6D">
      <w:pPr>
        <w:jc w:val="center"/>
        <w:rPr>
          <w:rFonts w:ascii="Times New Roman" w:hAnsi="Times New Roman" w:cs="Times New Roman"/>
        </w:rPr>
      </w:pPr>
    </w:p>
    <w:p w14:paraId="3CBB1460" w14:textId="77777777" w:rsidR="00236E6D" w:rsidRPr="00B339D9" w:rsidRDefault="00236E6D">
      <w:pPr>
        <w:jc w:val="center"/>
        <w:rPr>
          <w:rFonts w:ascii="Times New Roman" w:hAnsi="Times New Roman" w:cs="Times New Roman"/>
        </w:rPr>
      </w:pPr>
    </w:p>
    <w:p w14:paraId="70097EEA" w14:textId="77777777" w:rsidR="00236E6D" w:rsidRPr="00B339D9" w:rsidRDefault="00236E6D">
      <w:pPr>
        <w:jc w:val="center"/>
        <w:rPr>
          <w:rFonts w:ascii="Times New Roman" w:hAnsi="Times New Roman" w:cs="Times New Roman"/>
        </w:rPr>
      </w:pPr>
    </w:p>
    <w:p w14:paraId="3756C142" w14:textId="77777777" w:rsidR="00236E6D" w:rsidRPr="00B339D9" w:rsidRDefault="00236E6D">
      <w:pPr>
        <w:jc w:val="center"/>
        <w:rPr>
          <w:rFonts w:ascii="Times New Roman" w:hAnsi="Times New Roman" w:cs="Times New Roman"/>
        </w:rPr>
      </w:pPr>
    </w:p>
    <w:p w14:paraId="1640CA56" w14:textId="77777777" w:rsidR="00236E6D" w:rsidRPr="00B339D9" w:rsidRDefault="00236E6D">
      <w:pPr>
        <w:jc w:val="center"/>
        <w:rPr>
          <w:rFonts w:ascii="Times New Roman" w:hAnsi="Times New Roman" w:cs="Times New Roman"/>
        </w:rPr>
      </w:pPr>
    </w:p>
    <w:p w14:paraId="4E9EF20C" w14:textId="77777777" w:rsidR="00236E6D" w:rsidRPr="00B339D9" w:rsidRDefault="00236E6D">
      <w:pPr>
        <w:jc w:val="center"/>
        <w:rPr>
          <w:rFonts w:ascii="Times New Roman" w:hAnsi="Times New Roman" w:cs="Times New Roman"/>
        </w:rPr>
      </w:pPr>
    </w:p>
    <w:p w14:paraId="42B8A807" w14:textId="1B29E4AE" w:rsidR="00CD73A9" w:rsidRPr="00AD7D49" w:rsidRDefault="00236E6D" w:rsidP="009C755C">
      <w:pPr>
        <w:jc w:val="center"/>
        <w:rPr>
          <w:rFonts w:ascii="Times New Roman" w:hAnsi="Times New Roman" w:cs="Times New Roman"/>
          <w:b/>
        </w:rPr>
      </w:pPr>
      <w:r w:rsidRPr="00B339D9">
        <w:rPr>
          <w:rFonts w:ascii="Times New Roman" w:hAnsi="Times New Roman" w:cs="Times New Roman"/>
          <w:sz w:val="36"/>
          <w:szCs w:val="36"/>
        </w:rPr>
        <w:br w:type="page"/>
      </w:r>
      <w:r w:rsidR="003D4675" w:rsidRPr="00AD7D49">
        <w:rPr>
          <w:rFonts w:ascii="Times New Roman" w:hAnsi="Times New Roman" w:cs="Times New Roman"/>
          <w:b/>
        </w:rPr>
        <w:lastRenderedPageBreak/>
        <w:t>DEDICATION</w:t>
      </w:r>
    </w:p>
    <w:p w14:paraId="5CD12E76" w14:textId="6C18D809" w:rsidR="00234884" w:rsidRDefault="00234884" w:rsidP="008C75CE">
      <w:pPr>
        <w:rPr>
          <w:rFonts w:ascii="Times New Roman" w:hAnsi="Times New Roman" w:cs="Times New Roman"/>
        </w:rPr>
      </w:pPr>
    </w:p>
    <w:p w14:paraId="6EE9A7AF" w14:textId="2C39B812" w:rsidR="001328D9" w:rsidRDefault="001328D9" w:rsidP="00CE06A2">
      <w:pPr>
        <w:spacing w:line="480" w:lineRule="auto"/>
        <w:rPr>
          <w:rFonts w:ascii="Times New Roman" w:hAnsi="Times New Roman" w:cs="Times New Roman"/>
        </w:rPr>
      </w:pPr>
      <w:r>
        <w:rPr>
          <w:rFonts w:ascii="Times New Roman" w:hAnsi="Times New Roman" w:cs="Times New Roman"/>
        </w:rPr>
        <w:t xml:space="preserve">To my </w:t>
      </w:r>
      <w:r w:rsidR="0055413B">
        <w:rPr>
          <w:rFonts w:ascii="Times New Roman" w:hAnsi="Times New Roman" w:cs="Times New Roman"/>
        </w:rPr>
        <w:t>best friend and</w:t>
      </w:r>
      <w:r w:rsidR="00F7606B">
        <w:rPr>
          <w:rFonts w:ascii="Times New Roman" w:hAnsi="Times New Roman" w:cs="Times New Roman"/>
        </w:rPr>
        <w:t xml:space="preserve"> </w:t>
      </w:r>
      <w:r>
        <w:rPr>
          <w:rFonts w:ascii="Times New Roman" w:hAnsi="Times New Roman" w:cs="Times New Roman"/>
        </w:rPr>
        <w:t>partner, Linzi</w:t>
      </w:r>
      <w:r w:rsidR="007C7C7D">
        <w:rPr>
          <w:rFonts w:ascii="Times New Roman" w:hAnsi="Times New Roman" w:cs="Times New Roman"/>
        </w:rPr>
        <w:t>;</w:t>
      </w:r>
      <w:r w:rsidR="00DC737A">
        <w:rPr>
          <w:rFonts w:ascii="Times New Roman" w:hAnsi="Times New Roman" w:cs="Times New Roman"/>
        </w:rPr>
        <w:t xml:space="preserve"> </w:t>
      </w:r>
      <w:r w:rsidR="0045483B">
        <w:rPr>
          <w:rFonts w:ascii="Times New Roman" w:hAnsi="Times New Roman" w:cs="Times New Roman"/>
        </w:rPr>
        <w:t xml:space="preserve">my parents, Steve and Kim; my brother, Nick; </w:t>
      </w:r>
      <w:r w:rsidR="00DC737A">
        <w:rPr>
          <w:rFonts w:ascii="Times New Roman" w:hAnsi="Times New Roman" w:cs="Times New Roman"/>
        </w:rPr>
        <w:t xml:space="preserve">and </w:t>
      </w:r>
      <w:proofErr w:type="gramStart"/>
      <w:r w:rsidR="00DC737A">
        <w:rPr>
          <w:rFonts w:ascii="Times New Roman" w:hAnsi="Times New Roman" w:cs="Times New Roman"/>
        </w:rPr>
        <w:t>all of</w:t>
      </w:r>
      <w:proofErr w:type="gramEnd"/>
      <w:r w:rsidR="00DC737A">
        <w:rPr>
          <w:rFonts w:ascii="Times New Roman" w:hAnsi="Times New Roman" w:cs="Times New Roman"/>
        </w:rPr>
        <w:t xml:space="preserve"> my family and friends</w:t>
      </w:r>
      <w:r>
        <w:rPr>
          <w:rFonts w:ascii="Times New Roman" w:hAnsi="Times New Roman" w:cs="Times New Roman"/>
        </w:rPr>
        <w:t xml:space="preserve">: You have </w:t>
      </w:r>
      <w:r w:rsidR="00A12937">
        <w:rPr>
          <w:rFonts w:ascii="Times New Roman" w:hAnsi="Times New Roman" w:cs="Times New Roman"/>
        </w:rPr>
        <w:t>loved, encouraged, and supported me to push myself to new horizon</w:t>
      </w:r>
      <w:r w:rsidR="007C7C7D">
        <w:rPr>
          <w:rFonts w:ascii="Times New Roman" w:hAnsi="Times New Roman" w:cs="Times New Roman"/>
        </w:rPr>
        <w:t>s</w:t>
      </w:r>
      <w:r w:rsidR="00A12937">
        <w:rPr>
          <w:rFonts w:ascii="Times New Roman" w:hAnsi="Times New Roman" w:cs="Times New Roman"/>
        </w:rPr>
        <w:t xml:space="preserve">. I appreciate your unwavering patience as I dedicated countless hours to this journey. I could not have accomplished this goal without you. I love you all. </w:t>
      </w:r>
    </w:p>
    <w:p w14:paraId="249D1994" w14:textId="77777777" w:rsidR="008C75CE" w:rsidRPr="008C75CE" w:rsidRDefault="008C75CE" w:rsidP="00CE06A2">
      <w:pPr>
        <w:spacing w:line="480" w:lineRule="auto"/>
        <w:rPr>
          <w:rFonts w:ascii="Times New Roman" w:hAnsi="Times New Roman" w:cs="Times New Roman"/>
        </w:rPr>
      </w:pPr>
    </w:p>
    <w:p w14:paraId="1996840E" w14:textId="77777777" w:rsidR="003D4675" w:rsidRDefault="00CD73A9" w:rsidP="008C75CE">
      <w:pPr>
        <w:rPr>
          <w:rFonts w:ascii="Times New Roman" w:hAnsi="Times New Roman" w:cs="Times New Roman"/>
          <w:sz w:val="36"/>
          <w:szCs w:val="36"/>
        </w:rPr>
      </w:pPr>
      <w:r w:rsidRPr="00234884">
        <w:rPr>
          <w:rFonts w:ascii="Times New Roman" w:hAnsi="Times New Roman" w:cs="Times New Roman"/>
          <w:sz w:val="36"/>
          <w:szCs w:val="36"/>
        </w:rPr>
        <w:br w:type="page"/>
      </w:r>
    </w:p>
    <w:p w14:paraId="58E43283" w14:textId="2E146986" w:rsidR="003D4675" w:rsidRPr="00AD7D49" w:rsidRDefault="003D4675" w:rsidP="003D4675">
      <w:pPr>
        <w:jc w:val="center"/>
        <w:rPr>
          <w:rFonts w:ascii="Times New Roman" w:hAnsi="Times New Roman" w:cs="Times New Roman"/>
          <w:b/>
          <w:bCs/>
        </w:rPr>
      </w:pPr>
      <w:r w:rsidRPr="00AD7D49">
        <w:rPr>
          <w:rFonts w:ascii="Times New Roman" w:hAnsi="Times New Roman" w:cs="Times New Roman"/>
          <w:b/>
          <w:bCs/>
        </w:rPr>
        <w:lastRenderedPageBreak/>
        <w:t>ACKNOWLED</w:t>
      </w:r>
      <w:r w:rsidR="006819A4" w:rsidRPr="00AD7D49">
        <w:rPr>
          <w:rFonts w:ascii="Times New Roman" w:hAnsi="Times New Roman" w:cs="Times New Roman"/>
          <w:b/>
          <w:bCs/>
        </w:rPr>
        <w:t>G</w:t>
      </w:r>
      <w:r w:rsidRPr="00AD7D49">
        <w:rPr>
          <w:rFonts w:ascii="Times New Roman" w:hAnsi="Times New Roman" w:cs="Times New Roman"/>
          <w:b/>
          <w:bCs/>
        </w:rPr>
        <w:t>EMENTS</w:t>
      </w:r>
    </w:p>
    <w:p w14:paraId="692EA1E5" w14:textId="77777777" w:rsidR="00B86CC8" w:rsidRDefault="00B86CC8" w:rsidP="008C75CE">
      <w:pPr>
        <w:rPr>
          <w:rFonts w:ascii="Times New Roman" w:hAnsi="Times New Roman" w:cs="Times New Roman"/>
        </w:rPr>
      </w:pPr>
    </w:p>
    <w:p w14:paraId="4247BC72" w14:textId="2A6F9A37" w:rsidR="00AE7386" w:rsidRDefault="00AE7386" w:rsidP="00CE06A2">
      <w:pPr>
        <w:spacing w:line="480" w:lineRule="auto"/>
        <w:rPr>
          <w:rFonts w:ascii="Times New Roman" w:hAnsi="Times New Roman" w:cs="Times New Roman"/>
        </w:rPr>
      </w:pPr>
      <w:r>
        <w:rPr>
          <w:rFonts w:ascii="Times New Roman" w:hAnsi="Times New Roman" w:cs="Times New Roman"/>
        </w:rPr>
        <w:t>This work would not have been possible without the guidance, encouragement, and support of many individuals. First, I would like to recognize my doctoral committee:</w:t>
      </w:r>
    </w:p>
    <w:p w14:paraId="2F7FC4B5" w14:textId="2DA32535" w:rsidR="00AE7386" w:rsidRDefault="00AE7386" w:rsidP="00CE06A2">
      <w:pPr>
        <w:spacing w:line="480" w:lineRule="auto"/>
        <w:rPr>
          <w:rFonts w:ascii="Times New Roman" w:hAnsi="Times New Roman" w:cs="Times New Roman"/>
        </w:rPr>
      </w:pPr>
      <w:r>
        <w:rPr>
          <w:rFonts w:ascii="Times New Roman" w:hAnsi="Times New Roman" w:cs="Times New Roman"/>
        </w:rPr>
        <w:t>Dr. Rachel White</w:t>
      </w:r>
      <w:r w:rsidR="00356875">
        <w:rPr>
          <w:rFonts w:ascii="Times New Roman" w:hAnsi="Times New Roman" w:cs="Times New Roman"/>
        </w:rPr>
        <w:t xml:space="preserve"> </w:t>
      </w:r>
      <w:r>
        <w:rPr>
          <w:rFonts w:ascii="Times New Roman" w:hAnsi="Times New Roman" w:cs="Times New Roman"/>
        </w:rPr>
        <w:t>has pushed me far beyond my own perceived capabilities as a researcher</w:t>
      </w:r>
      <w:r w:rsidR="00813F54">
        <w:rPr>
          <w:rFonts w:ascii="Times New Roman" w:hAnsi="Times New Roman" w:cs="Times New Roman"/>
        </w:rPr>
        <w:t xml:space="preserve"> and scholar</w:t>
      </w:r>
      <w:r>
        <w:rPr>
          <w:rFonts w:ascii="Times New Roman" w:hAnsi="Times New Roman" w:cs="Times New Roman"/>
        </w:rPr>
        <w:t xml:space="preserve">. Her </w:t>
      </w:r>
      <w:r w:rsidR="00EF4563">
        <w:rPr>
          <w:rFonts w:ascii="Times New Roman" w:hAnsi="Times New Roman" w:cs="Times New Roman"/>
        </w:rPr>
        <w:t xml:space="preserve">expertise </w:t>
      </w:r>
      <w:r w:rsidR="00FE7A18">
        <w:rPr>
          <w:rFonts w:ascii="Times New Roman" w:hAnsi="Times New Roman" w:cs="Times New Roman"/>
        </w:rPr>
        <w:t>unveiled</w:t>
      </w:r>
      <w:r>
        <w:rPr>
          <w:rFonts w:ascii="Times New Roman" w:hAnsi="Times New Roman" w:cs="Times New Roman"/>
        </w:rPr>
        <w:t xml:space="preserve"> a new world of possibilities</w:t>
      </w:r>
      <w:r w:rsidR="00DE3A64">
        <w:rPr>
          <w:rFonts w:ascii="Times New Roman" w:hAnsi="Times New Roman" w:cs="Times New Roman"/>
        </w:rPr>
        <w:t xml:space="preserve"> </w:t>
      </w:r>
      <w:r>
        <w:rPr>
          <w:rFonts w:ascii="Times New Roman" w:hAnsi="Times New Roman" w:cs="Times New Roman"/>
        </w:rPr>
        <w:t xml:space="preserve">for me, helping to spark the inspiration for my work. Her patience, </w:t>
      </w:r>
      <w:r w:rsidR="00934532">
        <w:rPr>
          <w:rFonts w:ascii="Times New Roman" w:hAnsi="Times New Roman" w:cs="Times New Roman"/>
        </w:rPr>
        <w:t>wisdom</w:t>
      </w:r>
      <w:r>
        <w:rPr>
          <w:rFonts w:ascii="Times New Roman" w:hAnsi="Times New Roman" w:cs="Times New Roman"/>
        </w:rPr>
        <w:t xml:space="preserve">, </w:t>
      </w:r>
      <w:r w:rsidR="000E01FF">
        <w:rPr>
          <w:rFonts w:ascii="Times New Roman" w:hAnsi="Times New Roman" w:cs="Times New Roman"/>
        </w:rPr>
        <w:t xml:space="preserve">courage, </w:t>
      </w:r>
      <w:r>
        <w:rPr>
          <w:rFonts w:ascii="Times New Roman" w:hAnsi="Times New Roman" w:cs="Times New Roman"/>
        </w:rPr>
        <w:t>and exceptional ability to</w:t>
      </w:r>
      <w:r w:rsidR="0082733D">
        <w:rPr>
          <w:rFonts w:ascii="Times New Roman" w:hAnsi="Times New Roman" w:cs="Times New Roman"/>
        </w:rPr>
        <w:t xml:space="preserve"> support</w:t>
      </w:r>
      <w:r>
        <w:rPr>
          <w:rFonts w:ascii="Times New Roman" w:hAnsi="Times New Roman" w:cs="Times New Roman"/>
        </w:rPr>
        <w:t xml:space="preserve"> students are </w:t>
      </w:r>
      <w:r w:rsidR="00EF4563">
        <w:rPr>
          <w:rFonts w:ascii="Times New Roman" w:hAnsi="Times New Roman" w:cs="Times New Roman"/>
        </w:rPr>
        <w:t xml:space="preserve">just </w:t>
      </w:r>
      <w:r w:rsidR="0029683D">
        <w:rPr>
          <w:rFonts w:ascii="Times New Roman" w:hAnsi="Times New Roman" w:cs="Times New Roman"/>
        </w:rPr>
        <w:t xml:space="preserve">a few </w:t>
      </w:r>
      <w:r>
        <w:rPr>
          <w:rFonts w:ascii="Times New Roman" w:hAnsi="Times New Roman" w:cs="Times New Roman"/>
        </w:rPr>
        <w:t>of her greatest strengths</w:t>
      </w:r>
      <w:r w:rsidR="0082733D">
        <w:rPr>
          <w:rFonts w:ascii="Times New Roman" w:hAnsi="Times New Roman" w:cs="Times New Roman"/>
        </w:rPr>
        <w:t>. I have been privileged to learn from her</w:t>
      </w:r>
      <w:r w:rsidR="00DE3A64">
        <w:rPr>
          <w:rFonts w:ascii="Times New Roman" w:hAnsi="Times New Roman" w:cs="Times New Roman"/>
        </w:rPr>
        <w:t>,</w:t>
      </w:r>
      <w:r w:rsidR="0082733D">
        <w:rPr>
          <w:rFonts w:ascii="Times New Roman" w:hAnsi="Times New Roman" w:cs="Times New Roman"/>
        </w:rPr>
        <w:t xml:space="preserve"> and </w:t>
      </w:r>
      <w:r w:rsidR="00DE3A64">
        <w:rPr>
          <w:rFonts w:ascii="Times New Roman" w:hAnsi="Times New Roman" w:cs="Times New Roman"/>
        </w:rPr>
        <w:t xml:space="preserve">I </w:t>
      </w:r>
      <w:r w:rsidR="0082733D">
        <w:rPr>
          <w:rFonts w:ascii="Times New Roman" w:hAnsi="Times New Roman" w:cs="Times New Roman"/>
        </w:rPr>
        <w:t>am so thankful for her mentorship</w:t>
      </w:r>
    </w:p>
    <w:p w14:paraId="689ECB85" w14:textId="66D7278F" w:rsidR="00813F54" w:rsidRDefault="00AE7386" w:rsidP="00CE06A2">
      <w:pPr>
        <w:spacing w:line="480" w:lineRule="auto"/>
        <w:rPr>
          <w:rFonts w:ascii="Times New Roman" w:hAnsi="Times New Roman" w:cs="Times New Roman"/>
        </w:rPr>
      </w:pPr>
      <w:r>
        <w:rPr>
          <w:rFonts w:ascii="Times New Roman" w:hAnsi="Times New Roman" w:cs="Times New Roman"/>
        </w:rPr>
        <w:t>Dr. Sonya Hayes</w:t>
      </w:r>
      <w:r w:rsidR="00356875">
        <w:rPr>
          <w:rFonts w:ascii="Times New Roman" w:hAnsi="Times New Roman" w:cs="Times New Roman"/>
        </w:rPr>
        <w:t xml:space="preserve"> </w:t>
      </w:r>
      <w:r>
        <w:rPr>
          <w:rFonts w:ascii="Times New Roman" w:hAnsi="Times New Roman" w:cs="Times New Roman"/>
        </w:rPr>
        <w:t xml:space="preserve">has </w:t>
      </w:r>
      <w:r w:rsidR="009D12CE">
        <w:rPr>
          <w:rFonts w:ascii="Times New Roman" w:hAnsi="Times New Roman" w:cs="Times New Roman"/>
        </w:rPr>
        <w:t xml:space="preserve">encouraged me to think deeply and critically about </w:t>
      </w:r>
      <w:r w:rsidR="00813F54">
        <w:rPr>
          <w:rFonts w:ascii="Times New Roman" w:hAnsi="Times New Roman" w:cs="Times New Roman"/>
        </w:rPr>
        <w:t>education and the human experience</w:t>
      </w:r>
      <w:r w:rsidR="00733449">
        <w:rPr>
          <w:rFonts w:ascii="Times New Roman" w:hAnsi="Times New Roman" w:cs="Times New Roman"/>
        </w:rPr>
        <w:t>.</w:t>
      </w:r>
      <w:r w:rsidR="00321DF1">
        <w:rPr>
          <w:rFonts w:ascii="Times New Roman" w:hAnsi="Times New Roman" w:cs="Times New Roman"/>
        </w:rPr>
        <w:t xml:space="preserve"> </w:t>
      </w:r>
      <w:r w:rsidR="00813F54">
        <w:rPr>
          <w:rFonts w:ascii="Times New Roman" w:hAnsi="Times New Roman" w:cs="Times New Roman"/>
        </w:rPr>
        <w:t>She has instilled in me a passion for qualitative research</w:t>
      </w:r>
      <w:r w:rsidR="00041AF9">
        <w:rPr>
          <w:rFonts w:ascii="Times New Roman" w:hAnsi="Times New Roman" w:cs="Times New Roman"/>
        </w:rPr>
        <w:t xml:space="preserve">, and her mentorship throughout my time at UTK has undoubtedly made me a better researcher and educator. I am incredibly grateful for her </w:t>
      </w:r>
      <w:r w:rsidR="00641A50">
        <w:rPr>
          <w:rFonts w:ascii="Times New Roman" w:hAnsi="Times New Roman" w:cs="Times New Roman"/>
        </w:rPr>
        <w:t>support through every stage of this journey.</w:t>
      </w:r>
    </w:p>
    <w:p w14:paraId="6F2BF1AF" w14:textId="671599D3" w:rsidR="00813F54" w:rsidRDefault="00813F54" w:rsidP="00CE06A2">
      <w:pPr>
        <w:spacing w:line="480" w:lineRule="auto"/>
        <w:rPr>
          <w:rFonts w:ascii="Times New Roman" w:hAnsi="Times New Roman" w:cs="Times New Roman"/>
        </w:rPr>
      </w:pPr>
      <w:r>
        <w:rPr>
          <w:rFonts w:ascii="Times New Roman" w:hAnsi="Times New Roman" w:cs="Times New Roman"/>
        </w:rPr>
        <w:t xml:space="preserve">Dr. Pamela Angelle </w:t>
      </w:r>
      <w:r w:rsidR="00641A50">
        <w:rPr>
          <w:rFonts w:ascii="Times New Roman" w:hAnsi="Times New Roman" w:cs="Times New Roman"/>
        </w:rPr>
        <w:t xml:space="preserve">did exactly as she promised on the first night of class—she gave me the tools, experiences, and mentality needed to transform from a student to a scholar. She challenged me to think differently about </w:t>
      </w:r>
      <w:r w:rsidR="00EB7550">
        <w:rPr>
          <w:rFonts w:ascii="Times New Roman" w:hAnsi="Times New Roman" w:cs="Times New Roman"/>
        </w:rPr>
        <w:t>education</w:t>
      </w:r>
      <w:r w:rsidR="0082733D">
        <w:rPr>
          <w:rFonts w:ascii="Times New Roman" w:hAnsi="Times New Roman" w:cs="Times New Roman"/>
        </w:rPr>
        <w:t>. She has opened</w:t>
      </w:r>
      <w:r w:rsidR="000E01FF">
        <w:rPr>
          <w:rFonts w:ascii="Times New Roman" w:hAnsi="Times New Roman" w:cs="Times New Roman"/>
        </w:rPr>
        <w:t xml:space="preserve"> </w:t>
      </w:r>
      <w:r w:rsidR="0082733D">
        <w:rPr>
          <w:rFonts w:ascii="Times New Roman" w:hAnsi="Times New Roman" w:cs="Times New Roman"/>
        </w:rPr>
        <w:t>many doors for me, and I appreciate her leadership.</w:t>
      </w:r>
    </w:p>
    <w:p w14:paraId="7A83BB76" w14:textId="42BB1DAD" w:rsidR="007E5C56" w:rsidRDefault="00813F54" w:rsidP="00CE06A2">
      <w:pPr>
        <w:spacing w:line="480" w:lineRule="auto"/>
        <w:rPr>
          <w:rFonts w:ascii="Times New Roman" w:hAnsi="Times New Roman" w:cs="Times New Roman"/>
        </w:rPr>
      </w:pPr>
      <w:r>
        <w:rPr>
          <w:rFonts w:ascii="Times New Roman" w:hAnsi="Times New Roman" w:cs="Times New Roman"/>
        </w:rPr>
        <w:t>Dr. Stefanie Benjamin</w:t>
      </w:r>
      <w:r w:rsidR="00F86598">
        <w:rPr>
          <w:rFonts w:ascii="Times New Roman" w:hAnsi="Times New Roman" w:cs="Times New Roman"/>
        </w:rPr>
        <w:t xml:space="preserve"> </w:t>
      </w:r>
      <w:r w:rsidR="007E5C56">
        <w:rPr>
          <w:rFonts w:ascii="Times New Roman" w:hAnsi="Times New Roman" w:cs="Times New Roman"/>
        </w:rPr>
        <w:t xml:space="preserve">has </w:t>
      </w:r>
      <w:r w:rsidR="00F86598">
        <w:rPr>
          <w:rFonts w:ascii="Times New Roman" w:hAnsi="Times New Roman" w:cs="Times New Roman"/>
        </w:rPr>
        <w:t>been</w:t>
      </w:r>
      <w:r w:rsidR="007E5C56">
        <w:rPr>
          <w:rFonts w:ascii="Times New Roman" w:hAnsi="Times New Roman" w:cs="Times New Roman"/>
        </w:rPr>
        <w:t xml:space="preserve"> a</w:t>
      </w:r>
      <w:r w:rsidR="000E01FF">
        <w:rPr>
          <w:rFonts w:ascii="Times New Roman" w:hAnsi="Times New Roman" w:cs="Times New Roman"/>
        </w:rPr>
        <w:t xml:space="preserve"> very</w:t>
      </w:r>
      <w:r w:rsidR="007E5C56">
        <w:rPr>
          <w:rFonts w:ascii="Times New Roman" w:hAnsi="Times New Roman" w:cs="Times New Roman"/>
        </w:rPr>
        <w:t xml:space="preserve"> important source of support when I needed </w:t>
      </w:r>
      <w:r w:rsidR="00F9290E">
        <w:rPr>
          <w:rFonts w:ascii="Times New Roman" w:hAnsi="Times New Roman" w:cs="Times New Roman"/>
        </w:rPr>
        <w:t>it most</w:t>
      </w:r>
      <w:r w:rsidR="00A02634">
        <w:rPr>
          <w:rFonts w:ascii="Times New Roman" w:hAnsi="Times New Roman" w:cs="Times New Roman"/>
        </w:rPr>
        <w:t xml:space="preserve">. I value </w:t>
      </w:r>
      <w:r w:rsidR="00F86598">
        <w:rPr>
          <w:rFonts w:ascii="Times New Roman" w:hAnsi="Times New Roman" w:cs="Times New Roman"/>
        </w:rPr>
        <w:t>her</w:t>
      </w:r>
      <w:r w:rsidR="00A02634">
        <w:rPr>
          <w:rFonts w:ascii="Times New Roman" w:hAnsi="Times New Roman" w:cs="Times New Roman"/>
        </w:rPr>
        <w:t xml:space="preserve"> kindness, </w:t>
      </w:r>
      <w:r w:rsidR="00F86598">
        <w:rPr>
          <w:rFonts w:ascii="Times New Roman" w:hAnsi="Times New Roman" w:cs="Times New Roman"/>
        </w:rPr>
        <w:t xml:space="preserve">candidness, and </w:t>
      </w:r>
      <w:r w:rsidR="0059451C">
        <w:rPr>
          <w:rFonts w:ascii="Times New Roman" w:hAnsi="Times New Roman" w:cs="Times New Roman"/>
        </w:rPr>
        <w:t xml:space="preserve">the </w:t>
      </w:r>
      <w:r w:rsidR="00F86598">
        <w:rPr>
          <w:rFonts w:ascii="Times New Roman" w:hAnsi="Times New Roman" w:cs="Times New Roman"/>
        </w:rPr>
        <w:t>unique expertise</w:t>
      </w:r>
      <w:r w:rsidR="0059451C">
        <w:rPr>
          <w:rFonts w:ascii="Times New Roman" w:hAnsi="Times New Roman" w:cs="Times New Roman"/>
        </w:rPr>
        <w:t xml:space="preserve"> she offered for this study</w:t>
      </w:r>
      <w:r w:rsidR="00F86598">
        <w:rPr>
          <w:rFonts w:ascii="Times New Roman" w:hAnsi="Times New Roman" w:cs="Times New Roman"/>
        </w:rPr>
        <w:t>. She has encouraged me to question the norm and think critically about education and beyond.</w:t>
      </w:r>
    </w:p>
    <w:p w14:paraId="6B268436" w14:textId="6D82642B" w:rsidR="000E01FF" w:rsidRDefault="000E01FF" w:rsidP="00CE06A2">
      <w:pPr>
        <w:spacing w:line="480" w:lineRule="auto"/>
        <w:rPr>
          <w:rFonts w:ascii="Times New Roman" w:hAnsi="Times New Roman" w:cs="Times New Roman"/>
        </w:rPr>
      </w:pPr>
      <w:r>
        <w:rPr>
          <w:rFonts w:ascii="Times New Roman" w:hAnsi="Times New Roman" w:cs="Times New Roman"/>
        </w:rPr>
        <w:t xml:space="preserve">I would also like to acknowledge: </w:t>
      </w:r>
    </w:p>
    <w:p w14:paraId="24BB42B9" w14:textId="1F6E5083" w:rsidR="00CD3927" w:rsidRDefault="00356875" w:rsidP="00CE06A2">
      <w:pPr>
        <w:spacing w:line="480" w:lineRule="auto"/>
        <w:rPr>
          <w:rFonts w:ascii="Times New Roman" w:hAnsi="Times New Roman" w:cs="Times New Roman"/>
        </w:rPr>
      </w:pPr>
      <w:proofErr w:type="gramStart"/>
      <w:r>
        <w:rPr>
          <w:rFonts w:ascii="Times New Roman" w:hAnsi="Times New Roman" w:cs="Times New Roman"/>
        </w:rPr>
        <w:t>All of</w:t>
      </w:r>
      <w:proofErr w:type="gramEnd"/>
      <w:r>
        <w:rPr>
          <w:rFonts w:ascii="Times New Roman" w:hAnsi="Times New Roman" w:cs="Times New Roman"/>
        </w:rPr>
        <w:t xml:space="preserve"> my professors in ELPS, ESM, and The Baker School, </w:t>
      </w:r>
      <w:r w:rsidR="00CD3927">
        <w:rPr>
          <w:rFonts w:ascii="Times New Roman" w:hAnsi="Times New Roman" w:cs="Times New Roman"/>
        </w:rPr>
        <w:t xml:space="preserve">for their exceptional teaching </w:t>
      </w:r>
      <w:r>
        <w:rPr>
          <w:rFonts w:ascii="Times New Roman" w:hAnsi="Times New Roman" w:cs="Times New Roman"/>
        </w:rPr>
        <w:t>and dedication to students.</w:t>
      </w:r>
    </w:p>
    <w:p w14:paraId="5695B72F" w14:textId="6613832F" w:rsidR="00D74C38" w:rsidRDefault="00CD3927" w:rsidP="00CE06A2">
      <w:pPr>
        <w:spacing w:line="480" w:lineRule="auto"/>
        <w:rPr>
          <w:rFonts w:ascii="Times New Roman" w:hAnsi="Times New Roman" w:cs="Times New Roman"/>
        </w:rPr>
      </w:pPr>
      <w:r>
        <w:rPr>
          <w:rFonts w:ascii="Times New Roman" w:hAnsi="Times New Roman" w:cs="Times New Roman"/>
        </w:rPr>
        <w:lastRenderedPageBreak/>
        <w:t xml:space="preserve">Constance Honorable, Mervin </w:t>
      </w:r>
      <w:r w:rsidR="00356875">
        <w:rPr>
          <w:rFonts w:ascii="Times New Roman" w:hAnsi="Times New Roman" w:cs="Times New Roman"/>
        </w:rPr>
        <w:t>Lawrence, and Jonah Hall, I cannot thank you all enough for the</w:t>
      </w:r>
      <w:r w:rsidR="00EB7550">
        <w:rPr>
          <w:rFonts w:ascii="Times New Roman" w:hAnsi="Times New Roman" w:cs="Times New Roman"/>
        </w:rPr>
        <w:t xml:space="preserve"> support and</w:t>
      </w:r>
      <w:r w:rsidR="00356875">
        <w:rPr>
          <w:rFonts w:ascii="Times New Roman" w:hAnsi="Times New Roman" w:cs="Times New Roman"/>
        </w:rPr>
        <w:t xml:space="preserve"> kindness you have shown me</w:t>
      </w:r>
      <w:r w:rsidR="00EB7550">
        <w:rPr>
          <w:rFonts w:ascii="Times New Roman" w:hAnsi="Times New Roman" w:cs="Times New Roman"/>
        </w:rPr>
        <w:t xml:space="preserve"> throughout my time at UT.</w:t>
      </w:r>
    </w:p>
    <w:p w14:paraId="208EB018" w14:textId="159C9ADD" w:rsidR="00204867" w:rsidRDefault="00D74C38" w:rsidP="00CE06A2">
      <w:pPr>
        <w:spacing w:line="480" w:lineRule="auto"/>
        <w:rPr>
          <w:rFonts w:ascii="Times New Roman" w:hAnsi="Times New Roman" w:cs="Times New Roman"/>
        </w:rPr>
      </w:pPr>
      <w:r>
        <w:rPr>
          <w:rFonts w:ascii="Times New Roman" w:hAnsi="Times New Roman" w:cs="Times New Roman"/>
        </w:rPr>
        <w:t>Cam Molidor, my cohort mate—</w:t>
      </w:r>
      <w:r w:rsidR="00FE6A5A">
        <w:rPr>
          <w:rFonts w:ascii="Times New Roman" w:hAnsi="Times New Roman" w:cs="Times New Roman"/>
        </w:rPr>
        <w:t xml:space="preserve">I </w:t>
      </w:r>
      <w:r w:rsidR="00DE3A64">
        <w:rPr>
          <w:rFonts w:ascii="Times New Roman" w:hAnsi="Times New Roman" w:cs="Times New Roman"/>
        </w:rPr>
        <w:t xml:space="preserve">consider you one of my closest friends. </w:t>
      </w:r>
      <w:r w:rsidR="00DF0F5E">
        <w:rPr>
          <w:rFonts w:ascii="Times New Roman" w:hAnsi="Times New Roman" w:cs="Times New Roman"/>
        </w:rPr>
        <w:t xml:space="preserve">I am thankful for all the D&amp;D, laughter, </w:t>
      </w:r>
      <w:r w:rsidR="00882771">
        <w:rPr>
          <w:rFonts w:ascii="Times New Roman" w:hAnsi="Times New Roman" w:cs="Times New Roman"/>
        </w:rPr>
        <w:t xml:space="preserve">matching tattoos, </w:t>
      </w:r>
      <w:r w:rsidR="00204867">
        <w:rPr>
          <w:rFonts w:ascii="Times New Roman" w:hAnsi="Times New Roman" w:cs="Times New Roman"/>
        </w:rPr>
        <w:t>venting sessions</w:t>
      </w:r>
      <w:r w:rsidR="00DF0F5E">
        <w:rPr>
          <w:rFonts w:ascii="Times New Roman" w:hAnsi="Times New Roman" w:cs="Times New Roman"/>
        </w:rPr>
        <w:t xml:space="preserve">, </w:t>
      </w:r>
      <w:r w:rsidR="00204867">
        <w:rPr>
          <w:rFonts w:ascii="Times New Roman" w:hAnsi="Times New Roman" w:cs="Times New Roman"/>
        </w:rPr>
        <w:t>international travel</w:t>
      </w:r>
      <w:r w:rsidR="00DF0F5E">
        <w:rPr>
          <w:rFonts w:ascii="Times New Roman" w:hAnsi="Times New Roman" w:cs="Times New Roman"/>
        </w:rPr>
        <w:t xml:space="preserve">, and beers we have shared along the way. </w:t>
      </w:r>
    </w:p>
    <w:p w14:paraId="1345DB95" w14:textId="74CBA68A" w:rsidR="00204867" w:rsidRDefault="00204867" w:rsidP="00CE06A2">
      <w:pPr>
        <w:spacing w:line="480" w:lineRule="auto"/>
        <w:rPr>
          <w:rFonts w:ascii="Times New Roman" w:hAnsi="Times New Roman" w:cs="Times New Roman"/>
        </w:rPr>
      </w:pPr>
      <w:r>
        <w:rPr>
          <w:rFonts w:ascii="Times New Roman" w:hAnsi="Times New Roman" w:cs="Times New Roman"/>
        </w:rPr>
        <w:t xml:space="preserve">Finally, I want to acknowledge my former students. </w:t>
      </w:r>
      <w:r w:rsidR="000E3DD5">
        <w:rPr>
          <w:rFonts w:ascii="Times New Roman" w:hAnsi="Times New Roman" w:cs="Times New Roman"/>
        </w:rPr>
        <w:t xml:space="preserve">Teaching completely changed my life; I learned significantly more from them than they ever learned from me. </w:t>
      </w:r>
    </w:p>
    <w:p w14:paraId="1ED6922E" w14:textId="77777777" w:rsidR="005D7723" w:rsidRDefault="005D7723" w:rsidP="008C75CE">
      <w:pPr>
        <w:rPr>
          <w:rFonts w:ascii="Times New Roman" w:hAnsi="Times New Roman" w:cs="Times New Roman"/>
        </w:rPr>
      </w:pPr>
    </w:p>
    <w:p w14:paraId="6CA807B2" w14:textId="77777777" w:rsidR="005D7723" w:rsidRPr="000E01FF" w:rsidRDefault="005D7723" w:rsidP="008C75CE">
      <w:pPr>
        <w:rPr>
          <w:rFonts w:ascii="Times New Roman" w:hAnsi="Times New Roman" w:cs="Times New Roman"/>
        </w:rPr>
      </w:pPr>
    </w:p>
    <w:p w14:paraId="700D4A47" w14:textId="77777777" w:rsidR="005D7723" w:rsidRDefault="005D7723" w:rsidP="00733449">
      <w:pPr>
        <w:rPr>
          <w:rFonts w:ascii="Times New Roman" w:hAnsi="Times New Roman" w:cs="Times New Roman"/>
        </w:rPr>
      </w:pPr>
    </w:p>
    <w:p w14:paraId="0A1A8309" w14:textId="77777777" w:rsidR="005D7723" w:rsidRDefault="005D7723" w:rsidP="00733449">
      <w:pPr>
        <w:rPr>
          <w:rFonts w:ascii="Times New Roman" w:hAnsi="Times New Roman" w:cs="Times New Roman"/>
          <w:b/>
          <w:bCs/>
          <w:sz w:val="28"/>
          <w:szCs w:val="28"/>
        </w:rPr>
      </w:pPr>
    </w:p>
    <w:p w14:paraId="3990332B" w14:textId="77777777" w:rsidR="00AD7D49" w:rsidRDefault="00AD7D49" w:rsidP="003D4675">
      <w:pPr>
        <w:jc w:val="center"/>
        <w:rPr>
          <w:rFonts w:ascii="Times New Roman" w:hAnsi="Times New Roman" w:cs="Times New Roman"/>
          <w:b/>
          <w:bCs/>
        </w:rPr>
      </w:pPr>
    </w:p>
    <w:p w14:paraId="077B04FB" w14:textId="77777777" w:rsidR="00CE06A2" w:rsidRDefault="00CE06A2" w:rsidP="003D4675">
      <w:pPr>
        <w:jc w:val="center"/>
        <w:rPr>
          <w:rFonts w:ascii="Times New Roman" w:hAnsi="Times New Roman" w:cs="Times New Roman"/>
          <w:b/>
          <w:bCs/>
        </w:rPr>
      </w:pPr>
    </w:p>
    <w:p w14:paraId="22951088" w14:textId="77777777" w:rsidR="00CE06A2" w:rsidRDefault="00CE06A2" w:rsidP="003D4675">
      <w:pPr>
        <w:jc w:val="center"/>
        <w:rPr>
          <w:rFonts w:ascii="Times New Roman" w:hAnsi="Times New Roman" w:cs="Times New Roman"/>
          <w:b/>
          <w:bCs/>
        </w:rPr>
      </w:pPr>
    </w:p>
    <w:p w14:paraId="082EC84A" w14:textId="77777777" w:rsidR="00CE06A2" w:rsidRDefault="00CE06A2" w:rsidP="003D4675">
      <w:pPr>
        <w:jc w:val="center"/>
        <w:rPr>
          <w:rFonts w:ascii="Times New Roman" w:hAnsi="Times New Roman" w:cs="Times New Roman"/>
          <w:b/>
          <w:bCs/>
        </w:rPr>
      </w:pPr>
    </w:p>
    <w:p w14:paraId="26AB614A" w14:textId="77777777" w:rsidR="00CE06A2" w:rsidRDefault="00CE06A2" w:rsidP="003D4675">
      <w:pPr>
        <w:jc w:val="center"/>
        <w:rPr>
          <w:rFonts w:ascii="Times New Roman" w:hAnsi="Times New Roman" w:cs="Times New Roman"/>
          <w:b/>
          <w:bCs/>
        </w:rPr>
      </w:pPr>
    </w:p>
    <w:p w14:paraId="3F3D0B32" w14:textId="77777777" w:rsidR="00CE06A2" w:rsidRDefault="00CE06A2" w:rsidP="003D4675">
      <w:pPr>
        <w:jc w:val="center"/>
        <w:rPr>
          <w:rFonts w:ascii="Times New Roman" w:hAnsi="Times New Roman" w:cs="Times New Roman"/>
          <w:b/>
          <w:bCs/>
        </w:rPr>
      </w:pPr>
    </w:p>
    <w:p w14:paraId="61826A92" w14:textId="77777777" w:rsidR="00CE06A2" w:rsidRDefault="00CE06A2" w:rsidP="003D4675">
      <w:pPr>
        <w:jc w:val="center"/>
        <w:rPr>
          <w:rFonts w:ascii="Times New Roman" w:hAnsi="Times New Roman" w:cs="Times New Roman"/>
          <w:b/>
          <w:bCs/>
        </w:rPr>
      </w:pPr>
    </w:p>
    <w:p w14:paraId="0F28B1B8" w14:textId="77777777" w:rsidR="00CE06A2" w:rsidRDefault="00CE06A2" w:rsidP="003D4675">
      <w:pPr>
        <w:jc w:val="center"/>
        <w:rPr>
          <w:rFonts w:ascii="Times New Roman" w:hAnsi="Times New Roman" w:cs="Times New Roman"/>
          <w:b/>
          <w:bCs/>
        </w:rPr>
      </w:pPr>
    </w:p>
    <w:p w14:paraId="75B2ABF5" w14:textId="77777777" w:rsidR="00CE06A2" w:rsidRDefault="00CE06A2" w:rsidP="003D4675">
      <w:pPr>
        <w:jc w:val="center"/>
        <w:rPr>
          <w:rFonts w:ascii="Times New Roman" w:hAnsi="Times New Roman" w:cs="Times New Roman"/>
          <w:b/>
          <w:bCs/>
        </w:rPr>
      </w:pPr>
    </w:p>
    <w:p w14:paraId="3FCAAF8F" w14:textId="77777777" w:rsidR="00CE06A2" w:rsidRDefault="00CE06A2" w:rsidP="003D4675">
      <w:pPr>
        <w:jc w:val="center"/>
        <w:rPr>
          <w:rFonts w:ascii="Times New Roman" w:hAnsi="Times New Roman" w:cs="Times New Roman"/>
          <w:b/>
          <w:bCs/>
        </w:rPr>
      </w:pPr>
    </w:p>
    <w:p w14:paraId="56967387" w14:textId="77777777" w:rsidR="00CE06A2" w:rsidRDefault="00CE06A2" w:rsidP="003D4675">
      <w:pPr>
        <w:jc w:val="center"/>
        <w:rPr>
          <w:rFonts w:ascii="Times New Roman" w:hAnsi="Times New Roman" w:cs="Times New Roman"/>
          <w:b/>
          <w:bCs/>
        </w:rPr>
      </w:pPr>
    </w:p>
    <w:p w14:paraId="3F28F11F" w14:textId="77777777" w:rsidR="00CE06A2" w:rsidRDefault="00CE06A2" w:rsidP="003D4675">
      <w:pPr>
        <w:jc w:val="center"/>
        <w:rPr>
          <w:rFonts w:ascii="Times New Roman" w:hAnsi="Times New Roman" w:cs="Times New Roman"/>
          <w:b/>
          <w:bCs/>
        </w:rPr>
      </w:pPr>
    </w:p>
    <w:p w14:paraId="29BCAE98" w14:textId="77777777" w:rsidR="00CE06A2" w:rsidRDefault="00CE06A2" w:rsidP="003D4675">
      <w:pPr>
        <w:jc w:val="center"/>
        <w:rPr>
          <w:rFonts w:ascii="Times New Roman" w:hAnsi="Times New Roman" w:cs="Times New Roman"/>
          <w:b/>
          <w:bCs/>
        </w:rPr>
      </w:pPr>
    </w:p>
    <w:p w14:paraId="2011BF35" w14:textId="77777777" w:rsidR="00CE06A2" w:rsidRDefault="00CE06A2" w:rsidP="003D4675">
      <w:pPr>
        <w:jc w:val="center"/>
        <w:rPr>
          <w:rFonts w:ascii="Times New Roman" w:hAnsi="Times New Roman" w:cs="Times New Roman"/>
          <w:b/>
          <w:bCs/>
        </w:rPr>
      </w:pPr>
    </w:p>
    <w:p w14:paraId="4D5C66CD" w14:textId="77777777" w:rsidR="00CE06A2" w:rsidRDefault="00CE06A2" w:rsidP="003D4675">
      <w:pPr>
        <w:jc w:val="center"/>
        <w:rPr>
          <w:rFonts w:ascii="Times New Roman" w:hAnsi="Times New Roman" w:cs="Times New Roman"/>
          <w:b/>
          <w:bCs/>
        </w:rPr>
      </w:pPr>
    </w:p>
    <w:p w14:paraId="7FD4D5D8" w14:textId="77777777" w:rsidR="00CE06A2" w:rsidRDefault="00CE06A2" w:rsidP="003D4675">
      <w:pPr>
        <w:jc w:val="center"/>
        <w:rPr>
          <w:rFonts w:ascii="Times New Roman" w:hAnsi="Times New Roman" w:cs="Times New Roman"/>
          <w:b/>
          <w:bCs/>
        </w:rPr>
      </w:pPr>
    </w:p>
    <w:p w14:paraId="205C81F5" w14:textId="77777777" w:rsidR="00CE06A2" w:rsidRDefault="00CE06A2" w:rsidP="003D4675">
      <w:pPr>
        <w:jc w:val="center"/>
        <w:rPr>
          <w:rFonts w:ascii="Times New Roman" w:hAnsi="Times New Roman" w:cs="Times New Roman"/>
          <w:b/>
          <w:bCs/>
        </w:rPr>
      </w:pPr>
    </w:p>
    <w:p w14:paraId="4905794E" w14:textId="77777777" w:rsidR="00CE06A2" w:rsidRDefault="00CE06A2" w:rsidP="003D4675">
      <w:pPr>
        <w:jc w:val="center"/>
        <w:rPr>
          <w:rFonts w:ascii="Times New Roman" w:hAnsi="Times New Roman" w:cs="Times New Roman"/>
          <w:b/>
          <w:bCs/>
        </w:rPr>
      </w:pPr>
    </w:p>
    <w:p w14:paraId="407EF779" w14:textId="77777777" w:rsidR="00CE06A2" w:rsidRDefault="00CE06A2" w:rsidP="003D4675">
      <w:pPr>
        <w:jc w:val="center"/>
        <w:rPr>
          <w:rFonts w:ascii="Times New Roman" w:hAnsi="Times New Roman" w:cs="Times New Roman"/>
          <w:b/>
          <w:bCs/>
        </w:rPr>
      </w:pPr>
    </w:p>
    <w:p w14:paraId="385A7A8A" w14:textId="77777777" w:rsidR="00CE06A2" w:rsidRDefault="00CE06A2" w:rsidP="003D4675">
      <w:pPr>
        <w:jc w:val="center"/>
        <w:rPr>
          <w:rFonts w:ascii="Times New Roman" w:hAnsi="Times New Roman" w:cs="Times New Roman"/>
          <w:b/>
          <w:bCs/>
        </w:rPr>
      </w:pPr>
    </w:p>
    <w:p w14:paraId="015DB8F2" w14:textId="77777777" w:rsidR="00CE06A2" w:rsidRDefault="00CE06A2" w:rsidP="003D4675">
      <w:pPr>
        <w:jc w:val="center"/>
        <w:rPr>
          <w:rFonts w:ascii="Times New Roman" w:hAnsi="Times New Roman" w:cs="Times New Roman"/>
          <w:b/>
          <w:bCs/>
        </w:rPr>
      </w:pPr>
    </w:p>
    <w:p w14:paraId="4911B99F" w14:textId="77777777" w:rsidR="00CE06A2" w:rsidRDefault="00CE06A2" w:rsidP="003D4675">
      <w:pPr>
        <w:jc w:val="center"/>
        <w:rPr>
          <w:rFonts w:ascii="Times New Roman" w:hAnsi="Times New Roman" w:cs="Times New Roman"/>
          <w:b/>
          <w:bCs/>
        </w:rPr>
      </w:pPr>
    </w:p>
    <w:p w14:paraId="65B17B82" w14:textId="77777777" w:rsidR="00CE06A2" w:rsidRDefault="00CE06A2" w:rsidP="003D4675">
      <w:pPr>
        <w:jc w:val="center"/>
        <w:rPr>
          <w:rFonts w:ascii="Times New Roman" w:hAnsi="Times New Roman" w:cs="Times New Roman"/>
          <w:b/>
          <w:bCs/>
        </w:rPr>
      </w:pPr>
    </w:p>
    <w:p w14:paraId="6D1DF216" w14:textId="77777777" w:rsidR="00CE06A2" w:rsidRDefault="00CE06A2" w:rsidP="003D4675">
      <w:pPr>
        <w:jc w:val="center"/>
        <w:rPr>
          <w:rFonts w:ascii="Times New Roman" w:hAnsi="Times New Roman" w:cs="Times New Roman"/>
          <w:b/>
          <w:bCs/>
        </w:rPr>
      </w:pPr>
    </w:p>
    <w:p w14:paraId="31A00BE6" w14:textId="77777777" w:rsidR="00CE06A2" w:rsidRDefault="00CE06A2" w:rsidP="003D4675">
      <w:pPr>
        <w:jc w:val="center"/>
        <w:rPr>
          <w:rFonts w:ascii="Times New Roman" w:hAnsi="Times New Roman" w:cs="Times New Roman"/>
          <w:b/>
          <w:bCs/>
        </w:rPr>
      </w:pPr>
    </w:p>
    <w:p w14:paraId="51850D9E" w14:textId="77777777" w:rsidR="00CE06A2" w:rsidRDefault="00CE06A2" w:rsidP="003D4675">
      <w:pPr>
        <w:jc w:val="center"/>
        <w:rPr>
          <w:rFonts w:ascii="Times New Roman" w:hAnsi="Times New Roman" w:cs="Times New Roman"/>
          <w:b/>
          <w:bCs/>
        </w:rPr>
      </w:pPr>
    </w:p>
    <w:p w14:paraId="53EDC4E4" w14:textId="77777777" w:rsidR="00CE06A2" w:rsidRDefault="00CE06A2" w:rsidP="003D4675">
      <w:pPr>
        <w:jc w:val="center"/>
        <w:rPr>
          <w:rFonts w:ascii="Times New Roman" w:hAnsi="Times New Roman" w:cs="Times New Roman"/>
          <w:b/>
          <w:bCs/>
        </w:rPr>
      </w:pPr>
    </w:p>
    <w:p w14:paraId="4E2D9736" w14:textId="6164655D" w:rsidR="00BE48E1" w:rsidRPr="00295F96" w:rsidRDefault="00236E6D" w:rsidP="00295F96">
      <w:pPr>
        <w:spacing w:line="480" w:lineRule="auto"/>
        <w:jc w:val="center"/>
        <w:rPr>
          <w:rFonts w:ascii="Times New Roman" w:hAnsi="Times New Roman" w:cs="Times New Roman"/>
          <w:b/>
          <w:bCs/>
        </w:rPr>
      </w:pPr>
      <w:r w:rsidRPr="00AD7D49">
        <w:rPr>
          <w:rFonts w:ascii="Times New Roman" w:hAnsi="Times New Roman" w:cs="Times New Roman"/>
          <w:b/>
          <w:bCs/>
        </w:rPr>
        <w:lastRenderedPageBreak/>
        <w:t>ABSTRACT</w:t>
      </w:r>
    </w:p>
    <w:p w14:paraId="3E88C69D" w14:textId="1290BDE5" w:rsidR="003F7FED" w:rsidRPr="00B339D9" w:rsidRDefault="00BE48E1" w:rsidP="00C52F14">
      <w:pPr>
        <w:spacing w:line="480" w:lineRule="auto"/>
        <w:rPr>
          <w:rFonts w:ascii="Times New Roman" w:hAnsi="Times New Roman" w:cs="Times New Roman"/>
        </w:rPr>
      </w:pPr>
      <w:r w:rsidRPr="00BE48E1">
        <w:rPr>
          <w:rFonts w:ascii="Times New Roman" w:hAnsi="Times New Roman" w:cs="Times New Roman"/>
          <w:color w:val="222222"/>
          <w:shd w:val="clear" w:color="auto" w:fill="FFFFFF"/>
        </w:rPr>
        <w:t>This qualitative study investigate</w:t>
      </w:r>
      <w:r w:rsidR="00F77B5D">
        <w:rPr>
          <w:rFonts w:ascii="Times New Roman" w:hAnsi="Times New Roman" w:cs="Times New Roman"/>
          <w:color w:val="222222"/>
          <w:shd w:val="clear" w:color="auto" w:fill="FFFFFF"/>
        </w:rPr>
        <w:t>s</w:t>
      </w:r>
      <w:r w:rsidRPr="00BE48E1">
        <w:rPr>
          <w:rFonts w:ascii="Times New Roman" w:hAnsi="Times New Roman" w:cs="Times New Roman"/>
          <w:color w:val="222222"/>
          <w:shd w:val="clear" w:color="auto" w:fill="FFFFFF"/>
        </w:rPr>
        <w:t xml:space="preserve"> how Tennessee K-12 public school district</w:t>
      </w:r>
      <w:r w:rsidR="003A742B">
        <w:rPr>
          <w:rFonts w:ascii="Times New Roman" w:hAnsi="Times New Roman" w:cs="Times New Roman"/>
          <w:color w:val="222222"/>
          <w:shd w:val="clear" w:color="auto" w:fill="FFFFFF"/>
        </w:rPr>
        <w:t xml:space="preserve"> leaders</w:t>
      </w:r>
      <w:r w:rsidRPr="00BE48E1">
        <w:rPr>
          <w:rFonts w:ascii="Times New Roman" w:hAnsi="Times New Roman" w:cs="Times New Roman"/>
          <w:color w:val="222222"/>
          <w:shd w:val="clear" w:color="auto" w:fill="FFFFFF"/>
        </w:rPr>
        <w:t xml:space="preserve"> interpret, construct, and enact the state's </w:t>
      </w:r>
      <w:r w:rsidR="0009427B">
        <w:rPr>
          <w:rFonts w:ascii="Times New Roman" w:hAnsi="Times New Roman" w:cs="Times New Roman"/>
          <w:color w:val="222222"/>
          <w:shd w:val="clear" w:color="auto" w:fill="FFFFFF"/>
        </w:rPr>
        <w:t>prohibited concepts law</w:t>
      </w:r>
      <w:r w:rsidR="008325DB">
        <w:rPr>
          <w:rFonts w:ascii="Times New Roman" w:hAnsi="Times New Roman" w:cs="Times New Roman"/>
          <w:color w:val="222222"/>
          <w:shd w:val="clear" w:color="auto" w:fill="FFFFFF"/>
        </w:rPr>
        <w:t>—</w:t>
      </w:r>
      <w:r w:rsidRPr="00BE48E1">
        <w:rPr>
          <w:rFonts w:ascii="Times New Roman" w:hAnsi="Times New Roman" w:cs="Times New Roman"/>
          <w:color w:val="222222"/>
          <w:shd w:val="clear" w:color="auto" w:fill="FFFFFF"/>
        </w:rPr>
        <w:t>a law that restricts instruction on certain topics related to race, gender, and American history.</w:t>
      </w:r>
      <w:r w:rsidR="00A806D3">
        <w:rPr>
          <w:rFonts w:ascii="Times New Roman" w:hAnsi="Times New Roman" w:cs="Times New Roman"/>
          <w:color w:val="222222"/>
          <w:shd w:val="clear" w:color="auto" w:fill="FFFFFF"/>
        </w:rPr>
        <w:t xml:space="preserve"> </w:t>
      </w:r>
      <w:r w:rsidRPr="00BE48E1">
        <w:rPr>
          <w:rFonts w:ascii="Times New Roman" w:hAnsi="Times New Roman" w:cs="Times New Roman"/>
          <w:color w:val="222222"/>
          <w:shd w:val="clear" w:color="auto" w:fill="FFFFFF"/>
        </w:rPr>
        <w:t xml:space="preserve">Grounded in </w:t>
      </w:r>
      <w:r w:rsidR="001D32CA">
        <w:rPr>
          <w:rFonts w:ascii="Times New Roman" w:hAnsi="Times New Roman" w:cs="Times New Roman"/>
          <w:color w:val="222222"/>
          <w:shd w:val="clear" w:color="auto" w:fill="FFFFFF"/>
        </w:rPr>
        <w:t>critical policy analysis and discourse theory</w:t>
      </w:r>
      <w:r w:rsidRPr="00BE48E1">
        <w:rPr>
          <w:rFonts w:ascii="Times New Roman" w:hAnsi="Times New Roman" w:cs="Times New Roman"/>
          <w:color w:val="222222"/>
          <w:shd w:val="clear" w:color="auto" w:fill="FFFFFF"/>
        </w:rPr>
        <w:t>, the study examines how power, ideology, and language converge in local responses to politically driven educational policy. Using document analysis as the primary data collection method, the research draws from a sample of official district-level materials, including school board policies, meeting minutes, public statements, and curriculum-related documents from 15 school districts across Tennessee. Findings reveal wide variation in how district</w:t>
      </w:r>
      <w:r w:rsidR="00940098">
        <w:rPr>
          <w:rFonts w:ascii="Times New Roman" w:hAnsi="Times New Roman" w:cs="Times New Roman"/>
          <w:color w:val="222222"/>
          <w:shd w:val="clear" w:color="auto" w:fill="FFFFFF"/>
        </w:rPr>
        <w:t xml:space="preserve"> leadership</w:t>
      </w:r>
      <w:r w:rsidRPr="00BE48E1">
        <w:rPr>
          <w:rFonts w:ascii="Times New Roman" w:hAnsi="Times New Roman" w:cs="Times New Roman"/>
          <w:color w:val="222222"/>
          <w:shd w:val="clear" w:color="auto" w:fill="FFFFFF"/>
        </w:rPr>
        <w:t xml:space="preserve"> frame</w:t>
      </w:r>
      <w:r w:rsidR="00103159">
        <w:rPr>
          <w:rFonts w:ascii="Times New Roman" w:hAnsi="Times New Roman" w:cs="Times New Roman"/>
          <w:color w:val="222222"/>
          <w:shd w:val="clear" w:color="auto" w:fill="FFFFFF"/>
        </w:rPr>
        <w:t>s</w:t>
      </w:r>
      <w:r w:rsidRPr="00BE48E1">
        <w:rPr>
          <w:rFonts w:ascii="Times New Roman" w:hAnsi="Times New Roman" w:cs="Times New Roman"/>
          <w:color w:val="222222"/>
          <w:shd w:val="clear" w:color="auto" w:fill="FFFFFF"/>
        </w:rPr>
        <w:t xml:space="preserve"> the policy, ranging from strict legalistic compliance to subtle forms of resistance and reframing. Some district</w:t>
      </w:r>
      <w:r w:rsidR="00481F1D">
        <w:rPr>
          <w:rFonts w:ascii="Times New Roman" w:hAnsi="Times New Roman" w:cs="Times New Roman"/>
          <w:color w:val="222222"/>
          <w:shd w:val="clear" w:color="auto" w:fill="FFFFFF"/>
        </w:rPr>
        <w:t xml:space="preserve"> leaders</w:t>
      </w:r>
      <w:r w:rsidRPr="00BE48E1">
        <w:rPr>
          <w:rFonts w:ascii="Times New Roman" w:hAnsi="Times New Roman" w:cs="Times New Roman"/>
          <w:color w:val="222222"/>
          <w:shd w:val="clear" w:color="auto" w:fill="FFFFFF"/>
        </w:rPr>
        <w:t xml:space="preserve"> reinforce dominant narratives by omitting references to diversity and equity, while others attempt to preserve inclusive practices through vague or strategic language. This study contributes to a deeper understanding of how </w:t>
      </w:r>
      <w:r w:rsidR="00D81D8D">
        <w:rPr>
          <w:rFonts w:ascii="Times New Roman" w:hAnsi="Times New Roman" w:cs="Times New Roman"/>
          <w:color w:val="222222"/>
          <w:shd w:val="clear" w:color="auto" w:fill="FFFFFF"/>
        </w:rPr>
        <w:t xml:space="preserve">leaders of </w:t>
      </w:r>
      <w:proofErr w:type="gramStart"/>
      <w:r w:rsidRPr="00BE48E1">
        <w:rPr>
          <w:rFonts w:ascii="Times New Roman" w:hAnsi="Times New Roman" w:cs="Times New Roman"/>
          <w:color w:val="222222"/>
          <w:shd w:val="clear" w:color="auto" w:fill="FFFFFF"/>
        </w:rPr>
        <w:t>public school</w:t>
      </w:r>
      <w:proofErr w:type="gramEnd"/>
      <w:r w:rsidRPr="00BE48E1">
        <w:rPr>
          <w:rFonts w:ascii="Times New Roman" w:hAnsi="Times New Roman" w:cs="Times New Roman"/>
          <w:color w:val="222222"/>
          <w:shd w:val="clear" w:color="auto" w:fill="FFFFFF"/>
        </w:rPr>
        <w:t xml:space="preserve"> systems navigate controversial education mandates and the discursive work involved in balancing legal compliance with commitments to inclusive education.</w:t>
      </w:r>
      <w:r>
        <w:rPr>
          <w:color w:val="222222"/>
          <w:shd w:val="clear" w:color="auto" w:fill="FFFFFF"/>
        </w:rPr>
        <w:t> </w:t>
      </w:r>
      <w:r w:rsidR="00236E6D" w:rsidRPr="00B339D9">
        <w:rPr>
          <w:rFonts w:ascii="Times New Roman" w:hAnsi="Times New Roman" w:cs="Times New Roman"/>
        </w:rPr>
        <w:br w:type="page"/>
      </w:r>
    </w:p>
    <w:sdt>
      <w:sdtPr>
        <w:rPr>
          <w:rFonts w:ascii="Arial" w:hAnsi="Arial" w:cs="Arial"/>
          <w:b w:val="0"/>
          <w:caps w:val="0"/>
          <w:sz w:val="24"/>
        </w:rPr>
        <w:id w:val="607165129"/>
        <w:docPartObj>
          <w:docPartGallery w:val="Table of Contents"/>
          <w:docPartUnique/>
        </w:docPartObj>
      </w:sdtPr>
      <w:sdtEndPr>
        <w:rPr>
          <w:bCs/>
          <w:noProof/>
        </w:rPr>
      </w:sdtEndPr>
      <w:sdtContent>
        <w:p w14:paraId="2AF77BE5" w14:textId="791543F7" w:rsidR="00D83B30" w:rsidRPr="00C14248" w:rsidRDefault="00E91931" w:rsidP="001F306C">
          <w:pPr>
            <w:pStyle w:val="TOCHeading"/>
            <w:spacing w:before="0" w:after="0" w:line="480" w:lineRule="auto"/>
            <w:rPr>
              <w:sz w:val="24"/>
            </w:rPr>
          </w:pPr>
          <w:r w:rsidRPr="00C14248">
            <w:rPr>
              <w:sz w:val="24"/>
            </w:rPr>
            <w:t>Table of Contents</w:t>
          </w:r>
        </w:p>
        <w:p w14:paraId="6757966B" w14:textId="6FC7089D" w:rsidR="00C14248" w:rsidRPr="00C14248" w:rsidRDefault="00E91931" w:rsidP="00C52F14">
          <w:pPr>
            <w:pStyle w:val="TOC1"/>
            <w:tabs>
              <w:tab w:val="right" w:leader="dot" w:pos="8630"/>
            </w:tabs>
            <w:spacing w:line="480" w:lineRule="auto"/>
            <w:rPr>
              <w:rFonts w:ascii="Times New Roman" w:eastAsiaTheme="minorEastAsia" w:hAnsi="Times New Roman" w:cs="Times New Roman"/>
              <w:noProof/>
              <w:kern w:val="2"/>
              <w14:ligatures w14:val="standardContextual"/>
            </w:rPr>
          </w:pPr>
          <w:r w:rsidRPr="00C14248">
            <w:rPr>
              <w:rFonts w:ascii="Times New Roman" w:hAnsi="Times New Roman" w:cs="Times New Roman"/>
            </w:rPr>
            <w:fldChar w:fldCharType="begin"/>
          </w:r>
          <w:r w:rsidRPr="00C14248">
            <w:rPr>
              <w:rFonts w:ascii="Times New Roman" w:hAnsi="Times New Roman" w:cs="Times New Roman"/>
            </w:rPr>
            <w:instrText xml:space="preserve"> TOC \o "1-3" \h \z \u </w:instrText>
          </w:r>
          <w:r w:rsidRPr="00C14248">
            <w:rPr>
              <w:rFonts w:ascii="Times New Roman" w:hAnsi="Times New Roman" w:cs="Times New Roman"/>
            </w:rPr>
            <w:fldChar w:fldCharType="separate"/>
          </w:r>
          <w:hyperlink w:anchor="_Toc203123553" w:history="1">
            <w:r w:rsidR="00C14248" w:rsidRPr="00C14248">
              <w:rPr>
                <w:rStyle w:val="Hyperlink"/>
                <w:rFonts w:ascii="Times New Roman" w:hAnsi="Times New Roman" w:cs="Times New Roman"/>
                <w:noProof/>
              </w:rPr>
              <w:t>CHAPTER 1 INTRODUCTION TO THE STUDY</w:t>
            </w:r>
            <w:r w:rsidR="00C14248" w:rsidRPr="00C14248">
              <w:rPr>
                <w:rFonts w:ascii="Times New Roman" w:hAnsi="Times New Roman" w:cs="Times New Roman"/>
                <w:noProof/>
                <w:webHidden/>
              </w:rPr>
              <w:tab/>
            </w:r>
            <w:r w:rsidR="00C14248" w:rsidRPr="00C14248">
              <w:rPr>
                <w:rFonts w:ascii="Times New Roman" w:hAnsi="Times New Roman" w:cs="Times New Roman"/>
                <w:noProof/>
                <w:webHidden/>
              </w:rPr>
              <w:fldChar w:fldCharType="begin"/>
            </w:r>
            <w:r w:rsidR="00C14248" w:rsidRPr="00C14248">
              <w:rPr>
                <w:rFonts w:ascii="Times New Roman" w:hAnsi="Times New Roman" w:cs="Times New Roman"/>
                <w:noProof/>
                <w:webHidden/>
              </w:rPr>
              <w:instrText xml:space="preserve"> PAGEREF _Toc203123553 \h </w:instrText>
            </w:r>
            <w:r w:rsidR="00C14248" w:rsidRPr="00C14248">
              <w:rPr>
                <w:rFonts w:ascii="Times New Roman" w:hAnsi="Times New Roman" w:cs="Times New Roman"/>
                <w:noProof/>
                <w:webHidden/>
              </w:rPr>
            </w:r>
            <w:r w:rsidR="00C14248" w:rsidRPr="00C14248">
              <w:rPr>
                <w:rFonts w:ascii="Times New Roman" w:hAnsi="Times New Roman" w:cs="Times New Roman"/>
                <w:noProof/>
                <w:webHidden/>
              </w:rPr>
              <w:fldChar w:fldCharType="separate"/>
            </w:r>
            <w:r w:rsidR="00705E39">
              <w:rPr>
                <w:rFonts w:ascii="Times New Roman" w:hAnsi="Times New Roman" w:cs="Times New Roman"/>
                <w:noProof/>
                <w:webHidden/>
              </w:rPr>
              <w:t>1</w:t>
            </w:r>
            <w:r w:rsidR="00C14248" w:rsidRPr="00C14248">
              <w:rPr>
                <w:rFonts w:ascii="Times New Roman" w:hAnsi="Times New Roman" w:cs="Times New Roman"/>
                <w:noProof/>
                <w:webHidden/>
              </w:rPr>
              <w:fldChar w:fldCharType="end"/>
            </w:r>
          </w:hyperlink>
        </w:p>
        <w:p w14:paraId="2632879A" w14:textId="55FA476F"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54" w:history="1">
            <w:r w:rsidRPr="00C14248">
              <w:rPr>
                <w:rStyle w:val="Hyperlink"/>
                <w:rFonts w:ascii="Times New Roman" w:hAnsi="Times New Roman" w:cs="Times New Roman"/>
                <w:noProof/>
              </w:rPr>
              <w:t>Statement of the Problem</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_Toc203123554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5</w:t>
            </w:r>
            <w:r w:rsidRPr="00C14248">
              <w:rPr>
                <w:rFonts w:ascii="Times New Roman" w:hAnsi="Times New Roman" w:cs="Times New Roman"/>
                <w:noProof/>
                <w:webHidden/>
              </w:rPr>
              <w:fldChar w:fldCharType="end"/>
            </w:r>
          </w:hyperlink>
        </w:p>
        <w:p w14:paraId="7B88D4AA" w14:textId="57ABF55B"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55" w:history="1">
            <w:r w:rsidRPr="00C14248">
              <w:rPr>
                <w:rStyle w:val="Hyperlink"/>
                <w:rFonts w:ascii="Times New Roman" w:hAnsi="Times New Roman" w:cs="Times New Roman"/>
                <w:noProof/>
              </w:rPr>
              <w:t>Theoretical Framework</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_Toc203123555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7</w:t>
            </w:r>
            <w:r w:rsidRPr="00C14248">
              <w:rPr>
                <w:rFonts w:ascii="Times New Roman" w:hAnsi="Times New Roman" w:cs="Times New Roman"/>
                <w:noProof/>
                <w:webHidden/>
              </w:rPr>
              <w:fldChar w:fldCharType="end"/>
            </w:r>
          </w:hyperlink>
        </w:p>
        <w:p w14:paraId="4B538707" w14:textId="5366E357"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56" w:history="1">
            <w:r w:rsidRPr="00C14248">
              <w:rPr>
                <w:rStyle w:val="Hyperlink"/>
                <w:rFonts w:ascii="Times New Roman" w:hAnsi="Times New Roman" w:cs="Times New Roman"/>
                <w:noProof/>
              </w:rPr>
              <w:t>Purpose of the Study</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_Toc203123556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9</w:t>
            </w:r>
            <w:r w:rsidRPr="00C14248">
              <w:rPr>
                <w:rFonts w:ascii="Times New Roman" w:hAnsi="Times New Roman" w:cs="Times New Roman"/>
                <w:noProof/>
                <w:webHidden/>
              </w:rPr>
              <w:fldChar w:fldCharType="end"/>
            </w:r>
          </w:hyperlink>
        </w:p>
        <w:p w14:paraId="5E6FE864" w14:textId="73C33CCD"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57" w:history="1">
            <w:r w:rsidRPr="00C14248">
              <w:rPr>
                <w:rStyle w:val="Hyperlink"/>
                <w:rFonts w:ascii="Times New Roman" w:hAnsi="Times New Roman" w:cs="Times New Roman"/>
                <w:noProof/>
              </w:rPr>
              <w:t>Significance of the Study</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_Toc203123557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10</w:t>
            </w:r>
            <w:r w:rsidRPr="00C14248">
              <w:rPr>
                <w:rFonts w:ascii="Times New Roman" w:hAnsi="Times New Roman" w:cs="Times New Roman"/>
                <w:noProof/>
                <w:webHidden/>
              </w:rPr>
              <w:fldChar w:fldCharType="end"/>
            </w:r>
          </w:hyperlink>
        </w:p>
        <w:p w14:paraId="06331DCC" w14:textId="7BC747AB"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58" w:history="1">
            <w:r w:rsidRPr="00C14248">
              <w:rPr>
                <w:rStyle w:val="Hyperlink"/>
                <w:rFonts w:ascii="Times New Roman" w:hAnsi="Times New Roman" w:cs="Times New Roman"/>
                <w:noProof/>
              </w:rPr>
              <w:t>Definitions of Terms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_Toc203123558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12</w:t>
            </w:r>
            <w:r w:rsidRPr="00C14248">
              <w:rPr>
                <w:rFonts w:ascii="Times New Roman" w:hAnsi="Times New Roman" w:cs="Times New Roman"/>
                <w:noProof/>
                <w:webHidden/>
              </w:rPr>
              <w:fldChar w:fldCharType="end"/>
            </w:r>
          </w:hyperlink>
        </w:p>
        <w:p w14:paraId="720AC9F0" w14:textId="44AFEDFA"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59" w:history="1">
            <w:r w:rsidRPr="00C14248">
              <w:rPr>
                <w:rStyle w:val="Hyperlink"/>
                <w:rFonts w:ascii="Times New Roman" w:hAnsi="Times New Roman" w:cs="Times New Roman"/>
                <w:noProof/>
              </w:rPr>
              <w:t>Delimitations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_Toc203123559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14</w:t>
            </w:r>
            <w:r w:rsidRPr="00C14248">
              <w:rPr>
                <w:rFonts w:ascii="Times New Roman" w:hAnsi="Times New Roman" w:cs="Times New Roman"/>
                <w:noProof/>
                <w:webHidden/>
              </w:rPr>
              <w:fldChar w:fldCharType="end"/>
            </w:r>
          </w:hyperlink>
        </w:p>
        <w:p w14:paraId="22F1EA2F" w14:textId="5E85A19D"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60" w:history="1">
            <w:r w:rsidRPr="00C14248">
              <w:rPr>
                <w:rStyle w:val="Hyperlink"/>
                <w:rFonts w:ascii="Times New Roman" w:hAnsi="Times New Roman" w:cs="Times New Roman"/>
                <w:noProof/>
              </w:rPr>
              <w:t>Conclusion</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_Toc203123560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14</w:t>
            </w:r>
            <w:r w:rsidRPr="00C14248">
              <w:rPr>
                <w:rFonts w:ascii="Times New Roman" w:hAnsi="Times New Roman" w:cs="Times New Roman"/>
                <w:noProof/>
                <w:webHidden/>
              </w:rPr>
              <w:fldChar w:fldCharType="end"/>
            </w:r>
          </w:hyperlink>
        </w:p>
        <w:p w14:paraId="35B1D96D" w14:textId="51E17A57"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61" w:history="1">
            <w:r w:rsidRPr="00C14248">
              <w:rPr>
                <w:rStyle w:val="Hyperlink"/>
                <w:rFonts w:ascii="Times New Roman" w:hAnsi="Times New Roman" w:cs="Times New Roman"/>
                <w:noProof/>
              </w:rPr>
              <w:t>Organization of the Study</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_Toc203123561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14</w:t>
            </w:r>
            <w:r w:rsidRPr="00C14248">
              <w:rPr>
                <w:rFonts w:ascii="Times New Roman" w:hAnsi="Times New Roman" w:cs="Times New Roman"/>
                <w:noProof/>
                <w:webHidden/>
              </w:rPr>
              <w:fldChar w:fldCharType="end"/>
            </w:r>
          </w:hyperlink>
        </w:p>
        <w:p w14:paraId="02EF07F6" w14:textId="19314D19" w:rsidR="00C14248" w:rsidRPr="00C14248" w:rsidRDefault="00C14248" w:rsidP="00C52F14">
          <w:pPr>
            <w:pStyle w:val="TOC1"/>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62" w:history="1">
            <w:r w:rsidRPr="00C14248">
              <w:rPr>
                <w:rStyle w:val="Hyperlink"/>
                <w:rFonts w:ascii="Times New Roman" w:hAnsi="Times New Roman" w:cs="Times New Roman"/>
                <w:noProof/>
              </w:rPr>
              <w:t>CHAPTER 2 REVIEW OF THE LITERATURE</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_Toc203123562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16</w:t>
            </w:r>
            <w:r w:rsidRPr="00C14248">
              <w:rPr>
                <w:rFonts w:ascii="Times New Roman" w:hAnsi="Times New Roman" w:cs="Times New Roman"/>
                <w:noProof/>
                <w:webHidden/>
              </w:rPr>
              <w:fldChar w:fldCharType="end"/>
            </w:r>
          </w:hyperlink>
        </w:p>
        <w:p w14:paraId="27112848" w14:textId="200D5174"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63" w:history="1">
            <w:r w:rsidRPr="00C14248">
              <w:rPr>
                <w:rStyle w:val="Hyperlink"/>
                <w:rFonts w:ascii="Times New Roman" w:hAnsi="Times New Roman" w:cs="Times New Roman"/>
                <w:noProof/>
              </w:rPr>
              <w:t>Chapter Overview</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_Toc203123563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17</w:t>
            </w:r>
            <w:r w:rsidRPr="00C14248">
              <w:rPr>
                <w:rFonts w:ascii="Times New Roman" w:hAnsi="Times New Roman" w:cs="Times New Roman"/>
                <w:noProof/>
                <w:webHidden/>
              </w:rPr>
              <w:fldChar w:fldCharType="end"/>
            </w:r>
          </w:hyperlink>
        </w:p>
        <w:p w14:paraId="584329AC" w14:textId="5BDAD1D9"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64" w:history="1">
            <w:r w:rsidRPr="00C14248">
              <w:rPr>
                <w:rStyle w:val="Hyperlink"/>
                <w:rFonts w:ascii="Times New Roman" w:hAnsi="Times New Roman" w:cs="Times New Roman"/>
                <w:noProof/>
              </w:rPr>
              <w:t>Search Process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_Toc203123564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18</w:t>
            </w:r>
            <w:r w:rsidRPr="00C14248">
              <w:rPr>
                <w:rFonts w:ascii="Times New Roman" w:hAnsi="Times New Roman" w:cs="Times New Roman"/>
                <w:noProof/>
                <w:webHidden/>
              </w:rPr>
              <w:fldChar w:fldCharType="end"/>
            </w:r>
          </w:hyperlink>
        </w:p>
        <w:p w14:paraId="23A2A253" w14:textId="0C3CA5A2"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65" w:history="1">
            <w:r w:rsidRPr="00C14248">
              <w:rPr>
                <w:rStyle w:val="Hyperlink"/>
                <w:rFonts w:ascii="Times New Roman" w:hAnsi="Times New Roman" w:cs="Times New Roman"/>
                <w:noProof/>
              </w:rPr>
              <w:t>Prohibited Concepts Laws: Origins and Context</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_Toc203123565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19</w:t>
            </w:r>
            <w:r w:rsidRPr="00C14248">
              <w:rPr>
                <w:rFonts w:ascii="Times New Roman" w:hAnsi="Times New Roman" w:cs="Times New Roman"/>
                <w:noProof/>
                <w:webHidden/>
              </w:rPr>
              <w:fldChar w:fldCharType="end"/>
            </w:r>
          </w:hyperlink>
        </w:p>
        <w:p w14:paraId="313A00C7" w14:textId="022C0C94"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66" w:history="1">
            <w:r w:rsidRPr="00C14248">
              <w:rPr>
                <w:rStyle w:val="Hyperlink"/>
                <w:rFonts w:ascii="Times New Roman" w:hAnsi="Times New Roman" w:cs="Times New Roman"/>
                <w:noProof/>
              </w:rPr>
              <w:t>Influence on K-12 Leadership</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_Toc203123566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21</w:t>
            </w:r>
            <w:r w:rsidRPr="00C14248">
              <w:rPr>
                <w:rFonts w:ascii="Times New Roman" w:hAnsi="Times New Roman" w:cs="Times New Roman"/>
                <w:noProof/>
                <w:webHidden/>
              </w:rPr>
              <w:fldChar w:fldCharType="end"/>
            </w:r>
          </w:hyperlink>
        </w:p>
        <w:p w14:paraId="193C95BB" w14:textId="67A75208"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67" w:history="1">
            <w:r w:rsidRPr="00C14248">
              <w:rPr>
                <w:rStyle w:val="Hyperlink"/>
                <w:rFonts w:ascii="Times New Roman" w:hAnsi="Times New Roman" w:cs="Times New Roman"/>
                <w:noProof/>
              </w:rPr>
              <w:t>Influence on Other K-12 Educators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_Toc203123567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23</w:t>
            </w:r>
            <w:r w:rsidRPr="00C14248">
              <w:rPr>
                <w:rFonts w:ascii="Times New Roman" w:hAnsi="Times New Roman" w:cs="Times New Roman"/>
                <w:noProof/>
                <w:webHidden/>
              </w:rPr>
              <w:fldChar w:fldCharType="end"/>
            </w:r>
          </w:hyperlink>
        </w:p>
        <w:p w14:paraId="4448ECB1" w14:textId="63B4B261"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68" w:history="1">
            <w:r w:rsidRPr="00C14248">
              <w:rPr>
                <w:rStyle w:val="Hyperlink"/>
                <w:rFonts w:ascii="Times New Roman" w:hAnsi="Times New Roman" w:cs="Times New Roman"/>
                <w:noProof/>
              </w:rPr>
              <w:t>Districts as Policy Mediators: Local Implementation and Sense-Making</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_Toc203123568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25</w:t>
            </w:r>
            <w:r w:rsidRPr="00C14248">
              <w:rPr>
                <w:rFonts w:ascii="Times New Roman" w:hAnsi="Times New Roman" w:cs="Times New Roman"/>
                <w:noProof/>
                <w:webHidden/>
              </w:rPr>
              <w:fldChar w:fldCharType="end"/>
            </w:r>
          </w:hyperlink>
        </w:p>
        <w:p w14:paraId="3CAD2043" w14:textId="29356ADB"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69" w:history="1">
            <w:r w:rsidRPr="00C14248">
              <w:rPr>
                <w:rStyle w:val="Hyperlink"/>
                <w:rFonts w:ascii="Times New Roman" w:hAnsi="Times New Roman" w:cs="Times New Roman"/>
                <w:noProof/>
              </w:rPr>
              <w:t>Policy Mediation as Interpretation and Framing</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_Toc203123569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25</w:t>
            </w:r>
            <w:r w:rsidRPr="00C14248">
              <w:rPr>
                <w:rFonts w:ascii="Times New Roman" w:hAnsi="Times New Roman" w:cs="Times New Roman"/>
                <w:noProof/>
                <w:webHidden/>
              </w:rPr>
              <w:fldChar w:fldCharType="end"/>
            </w:r>
          </w:hyperlink>
        </w:p>
        <w:p w14:paraId="58BB7BA3" w14:textId="6919DA04"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70" w:history="1">
            <w:r w:rsidRPr="00C14248">
              <w:rPr>
                <w:rStyle w:val="Hyperlink"/>
                <w:rFonts w:ascii="Times New Roman" w:hAnsi="Times New Roman" w:cs="Times New Roman"/>
                <w:noProof/>
              </w:rPr>
              <w:t>The Role of Sense-Making in Policy Enactment</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_Toc203123570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27</w:t>
            </w:r>
            <w:r w:rsidRPr="00C14248">
              <w:rPr>
                <w:rFonts w:ascii="Times New Roman" w:hAnsi="Times New Roman" w:cs="Times New Roman"/>
                <w:noProof/>
                <w:webHidden/>
              </w:rPr>
              <w:fldChar w:fldCharType="end"/>
            </w:r>
          </w:hyperlink>
        </w:p>
        <w:p w14:paraId="2B82F921" w14:textId="14D64529"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71" w:history="1">
            <w:r w:rsidRPr="00C14248">
              <w:rPr>
                <w:rStyle w:val="Hyperlink"/>
                <w:rFonts w:ascii="Times New Roman" w:hAnsi="Times New Roman" w:cs="Times New Roman"/>
                <w:noProof/>
              </w:rPr>
              <w:t>Institutional Factors on Policy Interpretation and Implementation</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_Toc203123571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28</w:t>
            </w:r>
            <w:r w:rsidRPr="00C14248">
              <w:rPr>
                <w:rFonts w:ascii="Times New Roman" w:hAnsi="Times New Roman" w:cs="Times New Roman"/>
                <w:noProof/>
                <w:webHidden/>
              </w:rPr>
              <w:fldChar w:fldCharType="end"/>
            </w:r>
          </w:hyperlink>
        </w:p>
        <w:p w14:paraId="5A9C2374" w14:textId="1707BF08"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72" w:history="1">
            <w:r w:rsidRPr="00C14248">
              <w:rPr>
                <w:rStyle w:val="Hyperlink"/>
                <w:rFonts w:ascii="Times New Roman" w:hAnsi="Times New Roman" w:cs="Times New Roman"/>
                <w:noProof/>
              </w:rPr>
              <w:t>Variation by Policy Level</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_Toc203123572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29</w:t>
            </w:r>
            <w:r w:rsidRPr="00C14248">
              <w:rPr>
                <w:rFonts w:ascii="Times New Roman" w:hAnsi="Times New Roman" w:cs="Times New Roman"/>
                <w:noProof/>
                <w:webHidden/>
              </w:rPr>
              <w:fldChar w:fldCharType="end"/>
            </w:r>
          </w:hyperlink>
        </w:p>
        <w:p w14:paraId="33090962" w14:textId="32E5CDF2"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73" w:history="1">
            <w:r w:rsidRPr="00C14248">
              <w:rPr>
                <w:rStyle w:val="Hyperlink"/>
                <w:rFonts w:ascii="Times New Roman" w:hAnsi="Times New Roman" w:cs="Times New Roman"/>
                <w:noProof/>
              </w:rPr>
              <w:t>Local-Level Policy</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_Toc203123573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30</w:t>
            </w:r>
            <w:r w:rsidRPr="00C14248">
              <w:rPr>
                <w:rFonts w:ascii="Times New Roman" w:hAnsi="Times New Roman" w:cs="Times New Roman"/>
                <w:noProof/>
                <w:webHidden/>
              </w:rPr>
              <w:fldChar w:fldCharType="end"/>
            </w:r>
          </w:hyperlink>
        </w:p>
        <w:p w14:paraId="7CB9D22F" w14:textId="7D678F36"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74" w:history="1">
            <w:r w:rsidRPr="00C14248">
              <w:rPr>
                <w:rStyle w:val="Hyperlink"/>
                <w:rFonts w:ascii="Times New Roman" w:hAnsi="Times New Roman" w:cs="Times New Roman"/>
                <w:noProof/>
              </w:rPr>
              <w:t>State and Federal-Level Policy</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_Toc203123574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31</w:t>
            </w:r>
            <w:r w:rsidRPr="00C14248">
              <w:rPr>
                <w:rFonts w:ascii="Times New Roman" w:hAnsi="Times New Roman" w:cs="Times New Roman"/>
                <w:noProof/>
                <w:webHidden/>
              </w:rPr>
              <w:fldChar w:fldCharType="end"/>
            </w:r>
          </w:hyperlink>
        </w:p>
        <w:p w14:paraId="7FC15041" w14:textId="2E3ACCBC"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75" w:history="1">
            <w:r w:rsidRPr="00C14248">
              <w:rPr>
                <w:rStyle w:val="Hyperlink"/>
                <w:rFonts w:ascii="Times New Roman" w:hAnsi="Times New Roman" w:cs="Times New Roman"/>
                <w:noProof/>
              </w:rPr>
              <w:t>Discourse and Critical Policy Analysis in Education Research</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_Toc203123575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32</w:t>
            </w:r>
            <w:r w:rsidRPr="00C14248">
              <w:rPr>
                <w:rFonts w:ascii="Times New Roman" w:hAnsi="Times New Roman" w:cs="Times New Roman"/>
                <w:noProof/>
                <w:webHidden/>
              </w:rPr>
              <w:fldChar w:fldCharType="end"/>
            </w:r>
          </w:hyperlink>
        </w:p>
        <w:p w14:paraId="3630BF21" w14:textId="2BE738A0"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76" w:history="1">
            <w:r w:rsidRPr="00C14248">
              <w:rPr>
                <w:rStyle w:val="Hyperlink"/>
                <w:rFonts w:ascii="Times New Roman" w:hAnsi="Times New Roman" w:cs="Times New Roman"/>
                <w:noProof/>
              </w:rPr>
              <w:t>Discourse Theory in Educational Research</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_Toc203123576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32</w:t>
            </w:r>
            <w:r w:rsidRPr="00C14248">
              <w:rPr>
                <w:rFonts w:ascii="Times New Roman" w:hAnsi="Times New Roman" w:cs="Times New Roman"/>
                <w:noProof/>
                <w:webHidden/>
              </w:rPr>
              <w:fldChar w:fldCharType="end"/>
            </w:r>
          </w:hyperlink>
        </w:p>
        <w:p w14:paraId="07213606" w14:textId="78EC3A5A"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77" w:history="1">
            <w:r w:rsidRPr="00C14248">
              <w:rPr>
                <w:rStyle w:val="Hyperlink"/>
                <w:rFonts w:ascii="Times New Roman" w:hAnsi="Times New Roman" w:cs="Times New Roman"/>
                <w:noProof/>
              </w:rPr>
              <w:t>Critical Policy Analysis in Educational Research</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_Toc203123577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34</w:t>
            </w:r>
            <w:r w:rsidRPr="00C14248">
              <w:rPr>
                <w:rFonts w:ascii="Times New Roman" w:hAnsi="Times New Roman" w:cs="Times New Roman"/>
                <w:noProof/>
                <w:webHidden/>
              </w:rPr>
              <w:fldChar w:fldCharType="end"/>
            </w:r>
          </w:hyperlink>
        </w:p>
        <w:p w14:paraId="20224046" w14:textId="2F8DF260"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78" w:history="1">
            <w:r w:rsidRPr="00C14248">
              <w:rPr>
                <w:rStyle w:val="Hyperlink"/>
                <w:rFonts w:ascii="Times New Roman" w:hAnsi="Times New Roman" w:cs="Times New Roman"/>
                <w:noProof/>
              </w:rPr>
              <w:t>Connecting Discourse and CPA</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_Toc203123578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35</w:t>
            </w:r>
            <w:r w:rsidRPr="00C14248">
              <w:rPr>
                <w:rFonts w:ascii="Times New Roman" w:hAnsi="Times New Roman" w:cs="Times New Roman"/>
                <w:noProof/>
                <w:webHidden/>
              </w:rPr>
              <w:fldChar w:fldCharType="end"/>
            </w:r>
          </w:hyperlink>
        </w:p>
        <w:p w14:paraId="5D088AD4" w14:textId="05514735"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79" w:history="1">
            <w:r w:rsidRPr="00C14248">
              <w:rPr>
                <w:rStyle w:val="Hyperlink"/>
                <w:rFonts w:ascii="Times New Roman" w:hAnsi="Times New Roman" w:cs="Times New Roman"/>
                <w:noProof/>
              </w:rPr>
              <w:t>Social Justice Leadership</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_Toc203123579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35</w:t>
            </w:r>
            <w:r w:rsidRPr="00C14248">
              <w:rPr>
                <w:rFonts w:ascii="Times New Roman" w:hAnsi="Times New Roman" w:cs="Times New Roman"/>
                <w:noProof/>
                <w:webHidden/>
              </w:rPr>
              <w:fldChar w:fldCharType="end"/>
            </w:r>
          </w:hyperlink>
        </w:p>
        <w:p w14:paraId="2BC2D935" w14:textId="66EB5662"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80" w:history="1">
            <w:r w:rsidRPr="00C14248">
              <w:rPr>
                <w:rStyle w:val="Hyperlink"/>
                <w:rFonts w:ascii="Times New Roman" w:hAnsi="Times New Roman" w:cs="Times New Roman"/>
                <w:noProof/>
              </w:rPr>
              <w:t>Conclusion</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_Toc203123580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36</w:t>
            </w:r>
            <w:r w:rsidRPr="00C14248">
              <w:rPr>
                <w:rFonts w:ascii="Times New Roman" w:hAnsi="Times New Roman" w:cs="Times New Roman"/>
                <w:noProof/>
                <w:webHidden/>
              </w:rPr>
              <w:fldChar w:fldCharType="end"/>
            </w:r>
          </w:hyperlink>
        </w:p>
        <w:p w14:paraId="6D139932" w14:textId="10CCD12E" w:rsidR="00C14248" w:rsidRPr="00C14248" w:rsidRDefault="00C14248" w:rsidP="00C52F14">
          <w:pPr>
            <w:pStyle w:val="TOC1"/>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81" w:history="1">
            <w:r w:rsidRPr="00C14248">
              <w:rPr>
                <w:rStyle w:val="Hyperlink"/>
                <w:rFonts w:ascii="Times New Roman" w:hAnsi="Times New Roman" w:cs="Times New Roman"/>
                <w:noProof/>
              </w:rPr>
              <w:t>CHAPTER 3 METHODS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_Toc203123581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38</w:t>
            </w:r>
            <w:r w:rsidRPr="00C14248">
              <w:rPr>
                <w:rFonts w:ascii="Times New Roman" w:hAnsi="Times New Roman" w:cs="Times New Roman"/>
                <w:noProof/>
                <w:webHidden/>
              </w:rPr>
              <w:fldChar w:fldCharType="end"/>
            </w:r>
          </w:hyperlink>
        </w:p>
        <w:p w14:paraId="23E9164A" w14:textId="71127ACF"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82" w:history="1">
            <w:r w:rsidRPr="00C14248">
              <w:rPr>
                <w:rStyle w:val="Hyperlink"/>
                <w:rFonts w:ascii="Times New Roman" w:hAnsi="Times New Roman" w:cs="Times New Roman"/>
                <w:noProof/>
              </w:rPr>
              <w:t>Research Design</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_Toc203123582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39</w:t>
            </w:r>
            <w:r w:rsidRPr="00C14248">
              <w:rPr>
                <w:rFonts w:ascii="Times New Roman" w:hAnsi="Times New Roman" w:cs="Times New Roman"/>
                <w:noProof/>
                <w:webHidden/>
              </w:rPr>
              <w:fldChar w:fldCharType="end"/>
            </w:r>
          </w:hyperlink>
        </w:p>
        <w:p w14:paraId="4008E9C7" w14:textId="7E8AC42D"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83" w:history="1">
            <w:r w:rsidRPr="00C14248">
              <w:rPr>
                <w:rStyle w:val="Hyperlink"/>
                <w:rFonts w:ascii="Times New Roman" w:hAnsi="Times New Roman" w:cs="Times New Roman"/>
                <w:noProof/>
              </w:rPr>
              <w:t>Rationale for Qualitative Research Approach</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_Toc203123583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40</w:t>
            </w:r>
            <w:r w:rsidRPr="00C14248">
              <w:rPr>
                <w:rFonts w:ascii="Times New Roman" w:hAnsi="Times New Roman" w:cs="Times New Roman"/>
                <w:noProof/>
                <w:webHidden/>
              </w:rPr>
              <w:fldChar w:fldCharType="end"/>
            </w:r>
          </w:hyperlink>
        </w:p>
        <w:p w14:paraId="30FD496A" w14:textId="16BF3FF8"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84" w:history="1">
            <w:r w:rsidRPr="00C14248">
              <w:rPr>
                <w:rStyle w:val="Hyperlink"/>
                <w:rFonts w:ascii="Times New Roman" w:hAnsi="Times New Roman" w:cs="Times New Roman"/>
                <w:noProof/>
              </w:rPr>
              <w:t>Discourse Theory</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_Toc203123584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40</w:t>
            </w:r>
            <w:r w:rsidRPr="00C14248">
              <w:rPr>
                <w:rFonts w:ascii="Times New Roman" w:hAnsi="Times New Roman" w:cs="Times New Roman"/>
                <w:noProof/>
                <w:webHidden/>
              </w:rPr>
              <w:fldChar w:fldCharType="end"/>
            </w:r>
          </w:hyperlink>
        </w:p>
        <w:p w14:paraId="7FF64457" w14:textId="68389933"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85" w:history="1">
            <w:r w:rsidRPr="00C14248">
              <w:rPr>
                <w:rStyle w:val="Hyperlink"/>
                <w:rFonts w:ascii="Times New Roman" w:hAnsi="Times New Roman" w:cs="Times New Roman"/>
                <w:noProof/>
              </w:rPr>
              <w:t>Document Selection and Data Sources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_Toc203123585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42</w:t>
            </w:r>
            <w:r w:rsidRPr="00C14248">
              <w:rPr>
                <w:rFonts w:ascii="Times New Roman" w:hAnsi="Times New Roman" w:cs="Times New Roman"/>
                <w:noProof/>
                <w:webHidden/>
              </w:rPr>
              <w:fldChar w:fldCharType="end"/>
            </w:r>
          </w:hyperlink>
        </w:p>
        <w:p w14:paraId="25A8BFD5" w14:textId="03163D1B"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86" w:history="1">
            <w:r w:rsidRPr="00C14248">
              <w:rPr>
                <w:rStyle w:val="Hyperlink"/>
                <w:rFonts w:ascii="Times New Roman" w:hAnsi="Times New Roman" w:cs="Times New Roman"/>
                <w:noProof/>
              </w:rPr>
              <w:t>Data Collection</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_Toc203123586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44</w:t>
            </w:r>
            <w:r w:rsidRPr="00C14248">
              <w:rPr>
                <w:rFonts w:ascii="Times New Roman" w:hAnsi="Times New Roman" w:cs="Times New Roman"/>
                <w:noProof/>
                <w:webHidden/>
              </w:rPr>
              <w:fldChar w:fldCharType="end"/>
            </w:r>
          </w:hyperlink>
        </w:p>
        <w:p w14:paraId="55D41C61" w14:textId="0271FFF3"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87" w:history="1">
            <w:r w:rsidRPr="00C14248">
              <w:rPr>
                <w:rStyle w:val="Hyperlink"/>
                <w:rFonts w:ascii="Times New Roman" w:hAnsi="Times New Roman" w:cs="Times New Roman"/>
                <w:noProof/>
              </w:rPr>
              <w:t>Data Analysis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_Toc203123587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45</w:t>
            </w:r>
            <w:r w:rsidRPr="00C14248">
              <w:rPr>
                <w:rFonts w:ascii="Times New Roman" w:hAnsi="Times New Roman" w:cs="Times New Roman"/>
                <w:noProof/>
                <w:webHidden/>
              </w:rPr>
              <w:fldChar w:fldCharType="end"/>
            </w:r>
          </w:hyperlink>
        </w:p>
        <w:p w14:paraId="45519273" w14:textId="39A5E1BB"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88" w:history="1">
            <w:r w:rsidRPr="00C14248">
              <w:rPr>
                <w:rStyle w:val="Hyperlink"/>
                <w:rFonts w:ascii="Times New Roman" w:hAnsi="Times New Roman" w:cs="Times New Roman"/>
                <w:noProof/>
              </w:rPr>
              <w:t>Methods of Verification</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_Toc203123588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47</w:t>
            </w:r>
            <w:r w:rsidRPr="00C14248">
              <w:rPr>
                <w:rFonts w:ascii="Times New Roman" w:hAnsi="Times New Roman" w:cs="Times New Roman"/>
                <w:noProof/>
                <w:webHidden/>
              </w:rPr>
              <w:fldChar w:fldCharType="end"/>
            </w:r>
          </w:hyperlink>
        </w:p>
        <w:p w14:paraId="656C1E1E" w14:textId="7B6B4398"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89" w:history="1">
            <w:r w:rsidRPr="00C14248">
              <w:rPr>
                <w:rStyle w:val="Hyperlink"/>
                <w:rFonts w:ascii="Times New Roman" w:hAnsi="Times New Roman" w:cs="Times New Roman"/>
                <w:noProof/>
              </w:rPr>
              <w:t>Role of the Researcher</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_Toc203123589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48</w:t>
            </w:r>
            <w:r w:rsidRPr="00C14248">
              <w:rPr>
                <w:rFonts w:ascii="Times New Roman" w:hAnsi="Times New Roman" w:cs="Times New Roman"/>
                <w:noProof/>
                <w:webHidden/>
              </w:rPr>
              <w:fldChar w:fldCharType="end"/>
            </w:r>
          </w:hyperlink>
        </w:p>
        <w:p w14:paraId="7FCC44A7" w14:textId="7B595946" w:rsidR="00C14248" w:rsidRPr="00C14248" w:rsidRDefault="00C14248" w:rsidP="00C52F14">
          <w:pPr>
            <w:pStyle w:val="TOC1"/>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90" w:history="1">
            <w:r w:rsidRPr="00C14248">
              <w:rPr>
                <w:rStyle w:val="Hyperlink"/>
                <w:rFonts w:ascii="Times New Roman" w:hAnsi="Times New Roman" w:cs="Times New Roman"/>
                <w:noProof/>
              </w:rPr>
              <w:t>CHAPTER 4 FINDINGS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_Toc203123590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51</w:t>
            </w:r>
            <w:r w:rsidRPr="00C14248">
              <w:rPr>
                <w:rFonts w:ascii="Times New Roman" w:hAnsi="Times New Roman" w:cs="Times New Roman"/>
                <w:noProof/>
                <w:webHidden/>
              </w:rPr>
              <w:fldChar w:fldCharType="end"/>
            </w:r>
          </w:hyperlink>
        </w:p>
        <w:p w14:paraId="5A72C01D" w14:textId="5070DB08"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91" w:history="1">
            <w:r w:rsidRPr="00C14248">
              <w:rPr>
                <w:rStyle w:val="Hyperlink"/>
                <w:rFonts w:ascii="Times New Roman" w:hAnsi="Times New Roman" w:cs="Times New Roman"/>
                <w:noProof/>
              </w:rPr>
              <w:t>District Profiles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_Toc203123591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53</w:t>
            </w:r>
            <w:r w:rsidRPr="00C14248">
              <w:rPr>
                <w:rFonts w:ascii="Times New Roman" w:hAnsi="Times New Roman" w:cs="Times New Roman"/>
                <w:noProof/>
                <w:webHidden/>
              </w:rPr>
              <w:fldChar w:fldCharType="end"/>
            </w:r>
          </w:hyperlink>
        </w:p>
        <w:p w14:paraId="7F4105B4" w14:textId="0A449AB4"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92" w:history="1">
            <w:r w:rsidRPr="00C14248">
              <w:rPr>
                <w:rStyle w:val="Hyperlink"/>
                <w:rFonts w:ascii="Times New Roman" w:hAnsi="Times New Roman" w:cs="Times New Roman"/>
                <w:noProof/>
              </w:rPr>
              <w:t>Benton County Schools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_Toc203123592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53</w:t>
            </w:r>
            <w:r w:rsidRPr="00C14248">
              <w:rPr>
                <w:rFonts w:ascii="Times New Roman" w:hAnsi="Times New Roman" w:cs="Times New Roman"/>
                <w:noProof/>
                <w:webHidden/>
              </w:rPr>
              <w:fldChar w:fldCharType="end"/>
            </w:r>
          </w:hyperlink>
        </w:p>
        <w:p w14:paraId="7C84BD2D" w14:textId="34041989"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93" w:history="1">
            <w:r w:rsidRPr="00C14248">
              <w:rPr>
                <w:rStyle w:val="Hyperlink"/>
                <w:rFonts w:ascii="Times New Roman" w:hAnsi="Times New Roman" w:cs="Times New Roman"/>
                <w:noProof/>
                <w:shd w:val="clear" w:color="auto" w:fill="FFFFFF"/>
              </w:rPr>
              <w:t>Bradley County Schools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_Toc203123593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53</w:t>
            </w:r>
            <w:r w:rsidRPr="00C14248">
              <w:rPr>
                <w:rFonts w:ascii="Times New Roman" w:hAnsi="Times New Roman" w:cs="Times New Roman"/>
                <w:noProof/>
                <w:webHidden/>
              </w:rPr>
              <w:fldChar w:fldCharType="end"/>
            </w:r>
          </w:hyperlink>
        </w:p>
        <w:p w14:paraId="0B5A720B" w14:textId="39EAE20C"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94" w:history="1">
            <w:r w:rsidRPr="00C14248">
              <w:rPr>
                <w:rStyle w:val="Hyperlink"/>
                <w:rFonts w:ascii="Times New Roman" w:hAnsi="Times New Roman" w:cs="Times New Roman"/>
                <w:noProof/>
                <w:shd w:val="clear" w:color="auto" w:fill="FFFFFF"/>
              </w:rPr>
              <w:t>Clarksville-Montgomery County Schools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_Toc203123594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54</w:t>
            </w:r>
            <w:r w:rsidRPr="00C14248">
              <w:rPr>
                <w:rFonts w:ascii="Times New Roman" w:hAnsi="Times New Roman" w:cs="Times New Roman"/>
                <w:noProof/>
                <w:webHidden/>
              </w:rPr>
              <w:fldChar w:fldCharType="end"/>
            </w:r>
          </w:hyperlink>
        </w:p>
        <w:p w14:paraId="27D5CBDE" w14:textId="4E123CA2"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95" w:history="1">
            <w:r w:rsidRPr="00C14248">
              <w:rPr>
                <w:rStyle w:val="Hyperlink"/>
                <w:rFonts w:ascii="Times New Roman" w:hAnsi="Times New Roman" w:cs="Times New Roman"/>
                <w:noProof/>
                <w:shd w:val="clear" w:color="auto" w:fill="FFFFFF"/>
              </w:rPr>
              <w:t>Clinton City Schools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_Toc203123595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54</w:t>
            </w:r>
            <w:r w:rsidRPr="00C14248">
              <w:rPr>
                <w:rFonts w:ascii="Times New Roman" w:hAnsi="Times New Roman" w:cs="Times New Roman"/>
                <w:noProof/>
                <w:webHidden/>
              </w:rPr>
              <w:fldChar w:fldCharType="end"/>
            </w:r>
          </w:hyperlink>
        </w:p>
        <w:p w14:paraId="4FFABC25" w14:textId="20A902B1"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96" w:history="1">
            <w:r w:rsidRPr="00C14248">
              <w:rPr>
                <w:rStyle w:val="Hyperlink"/>
                <w:rFonts w:ascii="Times New Roman" w:hAnsi="Times New Roman" w:cs="Times New Roman"/>
                <w:noProof/>
                <w:shd w:val="clear" w:color="auto" w:fill="FFFFFF"/>
              </w:rPr>
              <w:t>Fentress County Schools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_Toc203123596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55</w:t>
            </w:r>
            <w:r w:rsidRPr="00C14248">
              <w:rPr>
                <w:rFonts w:ascii="Times New Roman" w:hAnsi="Times New Roman" w:cs="Times New Roman"/>
                <w:noProof/>
                <w:webHidden/>
              </w:rPr>
              <w:fldChar w:fldCharType="end"/>
            </w:r>
          </w:hyperlink>
        </w:p>
        <w:p w14:paraId="6110AFA1" w14:textId="2F7EFA99"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97" w:history="1">
            <w:r w:rsidRPr="00C14248">
              <w:rPr>
                <w:rStyle w:val="Hyperlink"/>
                <w:rFonts w:ascii="Times New Roman" w:hAnsi="Times New Roman" w:cs="Times New Roman"/>
                <w:noProof/>
                <w:shd w:val="clear" w:color="auto" w:fill="FFFFFF"/>
              </w:rPr>
              <w:t>Franklin County Schools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_Toc203123597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55</w:t>
            </w:r>
            <w:r w:rsidRPr="00C14248">
              <w:rPr>
                <w:rFonts w:ascii="Times New Roman" w:hAnsi="Times New Roman" w:cs="Times New Roman"/>
                <w:noProof/>
                <w:webHidden/>
              </w:rPr>
              <w:fldChar w:fldCharType="end"/>
            </w:r>
          </w:hyperlink>
        </w:p>
        <w:p w14:paraId="582EABAC" w14:textId="22332EF8"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98" w:history="1">
            <w:r w:rsidRPr="00C14248">
              <w:rPr>
                <w:rStyle w:val="Hyperlink"/>
                <w:rFonts w:ascii="Times New Roman" w:hAnsi="Times New Roman" w:cs="Times New Roman"/>
                <w:noProof/>
                <w:shd w:val="clear" w:color="auto" w:fill="FFFFFF"/>
              </w:rPr>
              <w:t>Hamilton County Schools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_Toc203123598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55</w:t>
            </w:r>
            <w:r w:rsidRPr="00C14248">
              <w:rPr>
                <w:rFonts w:ascii="Times New Roman" w:hAnsi="Times New Roman" w:cs="Times New Roman"/>
                <w:noProof/>
                <w:webHidden/>
              </w:rPr>
              <w:fldChar w:fldCharType="end"/>
            </w:r>
          </w:hyperlink>
        </w:p>
        <w:p w14:paraId="117CCCD0" w14:textId="347E46A7"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599" w:history="1">
            <w:r w:rsidRPr="00C14248">
              <w:rPr>
                <w:rStyle w:val="Hyperlink"/>
                <w:rFonts w:ascii="Times New Roman" w:hAnsi="Times New Roman" w:cs="Times New Roman"/>
                <w:noProof/>
                <w:shd w:val="clear" w:color="auto" w:fill="FFFFFF"/>
              </w:rPr>
              <w:t>Knox County Schools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_Toc203123599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56</w:t>
            </w:r>
            <w:r w:rsidRPr="00C14248">
              <w:rPr>
                <w:rFonts w:ascii="Times New Roman" w:hAnsi="Times New Roman" w:cs="Times New Roman"/>
                <w:noProof/>
                <w:webHidden/>
              </w:rPr>
              <w:fldChar w:fldCharType="end"/>
            </w:r>
          </w:hyperlink>
        </w:p>
        <w:p w14:paraId="7BCA0D8B" w14:textId="2B850F7F"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00" w:history="1">
            <w:r w:rsidRPr="00C14248">
              <w:rPr>
                <w:rStyle w:val="Hyperlink"/>
                <w:rFonts w:ascii="Times New Roman" w:hAnsi="Times New Roman" w:cs="Times New Roman"/>
                <w:noProof/>
                <w:shd w:val="clear" w:color="auto" w:fill="FFFFFF"/>
              </w:rPr>
              <w:t>Maryville City Schools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_Toc203123600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56</w:t>
            </w:r>
            <w:r w:rsidRPr="00C14248">
              <w:rPr>
                <w:rFonts w:ascii="Times New Roman" w:hAnsi="Times New Roman" w:cs="Times New Roman"/>
                <w:noProof/>
                <w:webHidden/>
              </w:rPr>
              <w:fldChar w:fldCharType="end"/>
            </w:r>
          </w:hyperlink>
        </w:p>
        <w:p w14:paraId="1176805D" w14:textId="19F0AC4D"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01" w:history="1">
            <w:r w:rsidRPr="00C14248">
              <w:rPr>
                <w:rStyle w:val="Hyperlink"/>
                <w:rFonts w:ascii="Times New Roman" w:hAnsi="Times New Roman" w:cs="Times New Roman"/>
                <w:noProof/>
                <w:shd w:val="clear" w:color="auto" w:fill="FFFFFF"/>
              </w:rPr>
              <w:t>Memphis-Shelby County Schools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_Toc203123601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57</w:t>
            </w:r>
            <w:r w:rsidRPr="00C14248">
              <w:rPr>
                <w:rFonts w:ascii="Times New Roman" w:hAnsi="Times New Roman" w:cs="Times New Roman"/>
                <w:noProof/>
                <w:webHidden/>
              </w:rPr>
              <w:fldChar w:fldCharType="end"/>
            </w:r>
          </w:hyperlink>
        </w:p>
        <w:p w14:paraId="0A2734CC" w14:textId="69D3D35D"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02" w:history="1">
            <w:r w:rsidRPr="00C14248">
              <w:rPr>
                <w:rStyle w:val="Hyperlink"/>
                <w:rFonts w:ascii="Times New Roman" w:hAnsi="Times New Roman" w:cs="Times New Roman"/>
                <w:noProof/>
                <w:shd w:val="clear" w:color="auto" w:fill="FFFFFF"/>
              </w:rPr>
              <w:t>Metro Nashville Public Schools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_Toc203123602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57</w:t>
            </w:r>
            <w:r w:rsidRPr="00C14248">
              <w:rPr>
                <w:rFonts w:ascii="Times New Roman" w:hAnsi="Times New Roman" w:cs="Times New Roman"/>
                <w:noProof/>
                <w:webHidden/>
              </w:rPr>
              <w:fldChar w:fldCharType="end"/>
            </w:r>
          </w:hyperlink>
        </w:p>
        <w:p w14:paraId="1D2134C0" w14:textId="504FABC6"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03" w:history="1">
            <w:r w:rsidRPr="00C14248">
              <w:rPr>
                <w:rStyle w:val="Hyperlink"/>
                <w:rFonts w:ascii="Times New Roman" w:hAnsi="Times New Roman" w:cs="Times New Roman"/>
                <w:noProof/>
                <w:shd w:val="clear" w:color="auto" w:fill="FFFFFF"/>
              </w:rPr>
              <w:t>Oak Ridge City Schools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_Toc203123603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58</w:t>
            </w:r>
            <w:r w:rsidRPr="00C14248">
              <w:rPr>
                <w:rFonts w:ascii="Times New Roman" w:hAnsi="Times New Roman" w:cs="Times New Roman"/>
                <w:noProof/>
                <w:webHidden/>
              </w:rPr>
              <w:fldChar w:fldCharType="end"/>
            </w:r>
          </w:hyperlink>
        </w:p>
        <w:p w14:paraId="1DF17DE6" w14:textId="41FBF570"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04" w:history="1">
            <w:r w:rsidRPr="00C14248">
              <w:rPr>
                <w:rStyle w:val="Hyperlink"/>
                <w:rFonts w:ascii="Times New Roman" w:hAnsi="Times New Roman" w:cs="Times New Roman"/>
                <w:noProof/>
                <w:shd w:val="clear" w:color="auto" w:fill="FFFFFF"/>
              </w:rPr>
              <w:t>Sequatchie County Schools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_Toc203123604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58</w:t>
            </w:r>
            <w:r w:rsidRPr="00C14248">
              <w:rPr>
                <w:rFonts w:ascii="Times New Roman" w:hAnsi="Times New Roman" w:cs="Times New Roman"/>
                <w:noProof/>
                <w:webHidden/>
              </w:rPr>
              <w:fldChar w:fldCharType="end"/>
            </w:r>
          </w:hyperlink>
        </w:p>
        <w:p w14:paraId="5477935B" w14:textId="2C1AACA6"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05" w:history="1">
            <w:r w:rsidRPr="00C14248">
              <w:rPr>
                <w:rStyle w:val="Hyperlink"/>
                <w:rFonts w:ascii="Times New Roman" w:hAnsi="Times New Roman" w:cs="Times New Roman"/>
                <w:noProof/>
                <w:shd w:val="clear" w:color="auto" w:fill="FFFFFF"/>
              </w:rPr>
              <w:t>Sumner County Schools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_Toc203123605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58</w:t>
            </w:r>
            <w:r w:rsidRPr="00C14248">
              <w:rPr>
                <w:rFonts w:ascii="Times New Roman" w:hAnsi="Times New Roman" w:cs="Times New Roman"/>
                <w:noProof/>
                <w:webHidden/>
              </w:rPr>
              <w:fldChar w:fldCharType="end"/>
            </w:r>
          </w:hyperlink>
        </w:p>
        <w:p w14:paraId="0A5CE9BF" w14:textId="46B522EE"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06" w:history="1">
            <w:r w:rsidRPr="00C14248">
              <w:rPr>
                <w:rStyle w:val="Hyperlink"/>
                <w:rFonts w:ascii="Times New Roman" w:hAnsi="Times New Roman" w:cs="Times New Roman"/>
                <w:noProof/>
                <w:shd w:val="clear" w:color="auto" w:fill="FFFFFF"/>
              </w:rPr>
              <w:t>Williamson County Schools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_Toc203123606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59</w:t>
            </w:r>
            <w:r w:rsidRPr="00C14248">
              <w:rPr>
                <w:rFonts w:ascii="Times New Roman" w:hAnsi="Times New Roman" w:cs="Times New Roman"/>
                <w:noProof/>
                <w:webHidden/>
              </w:rPr>
              <w:fldChar w:fldCharType="end"/>
            </w:r>
          </w:hyperlink>
        </w:p>
        <w:p w14:paraId="297FF624" w14:textId="230F1036"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07" w:history="1">
            <w:r w:rsidRPr="00C14248">
              <w:rPr>
                <w:rStyle w:val="Hyperlink"/>
                <w:rFonts w:ascii="Times New Roman" w:hAnsi="Times New Roman" w:cs="Times New Roman"/>
                <w:noProof/>
              </w:rPr>
              <w:t>Thematic Findings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_Toc203123607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60</w:t>
            </w:r>
            <w:r w:rsidRPr="00C14248">
              <w:rPr>
                <w:rFonts w:ascii="Times New Roman" w:hAnsi="Times New Roman" w:cs="Times New Roman"/>
                <w:noProof/>
                <w:webHidden/>
              </w:rPr>
              <w:fldChar w:fldCharType="end"/>
            </w:r>
          </w:hyperlink>
        </w:p>
        <w:p w14:paraId="2D128DEF" w14:textId="535A19DA"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08" w:history="1">
            <w:r w:rsidRPr="00C14248">
              <w:rPr>
                <w:rStyle w:val="Hyperlink"/>
                <w:rFonts w:ascii="Times New Roman" w:hAnsi="Times New Roman" w:cs="Times New Roman"/>
                <w:noProof/>
              </w:rPr>
              <w:t>1.1 Language and Framing Strategies in District Documents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_Toc203123608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61</w:t>
            </w:r>
            <w:r w:rsidRPr="00C14248">
              <w:rPr>
                <w:rFonts w:ascii="Times New Roman" w:hAnsi="Times New Roman" w:cs="Times New Roman"/>
                <w:noProof/>
                <w:webHidden/>
              </w:rPr>
              <w:fldChar w:fldCharType="end"/>
            </w:r>
          </w:hyperlink>
        </w:p>
        <w:p w14:paraId="3BDBCEE9" w14:textId="317F6977"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09" w:history="1">
            <w:r w:rsidRPr="00C14248">
              <w:rPr>
                <w:rStyle w:val="Hyperlink"/>
                <w:rFonts w:ascii="Times New Roman" w:hAnsi="Times New Roman" w:cs="Times New Roman"/>
                <w:noProof/>
              </w:rPr>
              <w:t>Theme 1: Common Language and Keywords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_Toc203123609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61</w:t>
            </w:r>
            <w:r w:rsidRPr="00C14248">
              <w:rPr>
                <w:rFonts w:ascii="Times New Roman" w:hAnsi="Times New Roman" w:cs="Times New Roman"/>
                <w:noProof/>
                <w:webHidden/>
              </w:rPr>
              <w:fldChar w:fldCharType="end"/>
            </w:r>
          </w:hyperlink>
        </w:p>
        <w:p w14:paraId="7A9D8640" w14:textId="52C8395A"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10" w:history="1">
            <w:r w:rsidRPr="00C14248">
              <w:rPr>
                <w:rStyle w:val="Hyperlink"/>
                <w:rFonts w:ascii="Times New Roman" w:hAnsi="Times New Roman" w:cs="Times New Roman"/>
                <w:noProof/>
              </w:rPr>
              <w:t>Theme 2: Framing Strategies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_Toc203123610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62</w:t>
            </w:r>
            <w:r w:rsidRPr="00C14248">
              <w:rPr>
                <w:rFonts w:ascii="Times New Roman" w:hAnsi="Times New Roman" w:cs="Times New Roman"/>
                <w:noProof/>
                <w:webHidden/>
              </w:rPr>
              <w:fldChar w:fldCharType="end"/>
            </w:r>
          </w:hyperlink>
        </w:p>
        <w:p w14:paraId="08343BA4" w14:textId="15979F4E"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11" w:history="1">
            <w:r w:rsidRPr="00C14248">
              <w:rPr>
                <w:rStyle w:val="Hyperlink"/>
                <w:rFonts w:ascii="Times New Roman" w:hAnsi="Times New Roman" w:cs="Times New Roman"/>
                <w:noProof/>
              </w:rPr>
              <w:t>Theme 3: Silences and Omissions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_Toc203123611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64</w:t>
            </w:r>
            <w:r w:rsidRPr="00C14248">
              <w:rPr>
                <w:rFonts w:ascii="Times New Roman" w:hAnsi="Times New Roman" w:cs="Times New Roman"/>
                <w:noProof/>
                <w:webHidden/>
              </w:rPr>
              <w:fldChar w:fldCharType="end"/>
            </w:r>
          </w:hyperlink>
        </w:p>
        <w:p w14:paraId="56E0B5C1" w14:textId="28EE27E0"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12" w:history="1">
            <w:r w:rsidRPr="00C14248">
              <w:rPr>
                <w:rStyle w:val="Hyperlink"/>
                <w:rFonts w:ascii="Times New Roman" w:hAnsi="Times New Roman" w:cs="Times New Roman"/>
                <w:noProof/>
              </w:rPr>
              <w:t>1.2 Interpretations and Compliance Reflections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_Toc203123612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69</w:t>
            </w:r>
            <w:r w:rsidRPr="00C14248">
              <w:rPr>
                <w:rFonts w:ascii="Times New Roman" w:hAnsi="Times New Roman" w:cs="Times New Roman"/>
                <w:noProof/>
                <w:webHidden/>
              </w:rPr>
              <w:fldChar w:fldCharType="end"/>
            </w:r>
          </w:hyperlink>
        </w:p>
        <w:p w14:paraId="05A98947" w14:textId="6BA9C666"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13" w:history="1">
            <w:r w:rsidRPr="00C14248">
              <w:rPr>
                <w:rStyle w:val="Hyperlink"/>
                <w:rFonts w:ascii="Times New Roman" w:hAnsi="Times New Roman" w:cs="Times New Roman"/>
                <w:noProof/>
              </w:rPr>
              <w:t>Theme 4: Strict Compliance Narratives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_Toc203123613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69</w:t>
            </w:r>
            <w:r w:rsidRPr="00C14248">
              <w:rPr>
                <w:rFonts w:ascii="Times New Roman" w:hAnsi="Times New Roman" w:cs="Times New Roman"/>
                <w:noProof/>
                <w:webHidden/>
              </w:rPr>
              <w:fldChar w:fldCharType="end"/>
            </w:r>
          </w:hyperlink>
        </w:p>
        <w:p w14:paraId="54042C4D" w14:textId="3A4E2C8E"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14" w:history="1">
            <w:r w:rsidRPr="00C14248">
              <w:rPr>
                <w:rStyle w:val="Hyperlink"/>
                <w:rFonts w:ascii="Times New Roman" w:hAnsi="Times New Roman" w:cs="Times New Roman"/>
                <w:noProof/>
              </w:rPr>
              <w:t>Theme 5: Interpretative Compliance</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_Toc203123614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72</w:t>
            </w:r>
            <w:r w:rsidRPr="00C14248">
              <w:rPr>
                <w:rFonts w:ascii="Times New Roman" w:hAnsi="Times New Roman" w:cs="Times New Roman"/>
                <w:noProof/>
                <w:webHidden/>
              </w:rPr>
              <w:fldChar w:fldCharType="end"/>
            </w:r>
          </w:hyperlink>
        </w:p>
        <w:p w14:paraId="3F247910" w14:textId="40FE0F06"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15" w:history="1">
            <w:r w:rsidRPr="00C14248">
              <w:rPr>
                <w:rStyle w:val="Hyperlink"/>
                <w:rFonts w:ascii="Times New Roman" w:hAnsi="Times New Roman" w:cs="Times New Roman"/>
                <w:noProof/>
              </w:rPr>
              <w:t>Theme 6: Minimization or Reframing of the Law’s Scope</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_Toc203123615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73</w:t>
            </w:r>
            <w:r w:rsidRPr="00C14248">
              <w:rPr>
                <w:rFonts w:ascii="Times New Roman" w:hAnsi="Times New Roman" w:cs="Times New Roman"/>
                <w:noProof/>
                <w:webHidden/>
              </w:rPr>
              <w:fldChar w:fldCharType="end"/>
            </w:r>
          </w:hyperlink>
        </w:p>
        <w:p w14:paraId="754534A6" w14:textId="4DF76B93"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16" w:history="1">
            <w:r w:rsidRPr="00C14248">
              <w:rPr>
                <w:rStyle w:val="Hyperlink"/>
                <w:rFonts w:ascii="Times New Roman" w:hAnsi="Times New Roman" w:cs="Times New Roman"/>
                <w:noProof/>
              </w:rPr>
              <w:t>Section 2: Narratives Around Race, Gender, and American History</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_Toc203123616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75</w:t>
            </w:r>
            <w:r w:rsidRPr="00C14248">
              <w:rPr>
                <w:rFonts w:ascii="Times New Roman" w:hAnsi="Times New Roman" w:cs="Times New Roman"/>
                <w:noProof/>
                <w:webHidden/>
              </w:rPr>
              <w:fldChar w:fldCharType="end"/>
            </w:r>
          </w:hyperlink>
        </w:p>
        <w:p w14:paraId="7B01BC56" w14:textId="29EF1BC8"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17" w:history="1">
            <w:r w:rsidRPr="00C14248">
              <w:rPr>
                <w:rStyle w:val="Hyperlink"/>
                <w:rFonts w:ascii="Times New Roman" w:hAnsi="Times New Roman" w:cs="Times New Roman"/>
                <w:noProof/>
              </w:rPr>
              <w:t>2.1 Maintenance, Resistance, and Reframing of Dominant Narratives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_Toc203123617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75</w:t>
            </w:r>
            <w:r w:rsidRPr="00C14248">
              <w:rPr>
                <w:rFonts w:ascii="Times New Roman" w:hAnsi="Times New Roman" w:cs="Times New Roman"/>
                <w:noProof/>
                <w:webHidden/>
              </w:rPr>
              <w:fldChar w:fldCharType="end"/>
            </w:r>
          </w:hyperlink>
        </w:p>
        <w:p w14:paraId="0CA32F00" w14:textId="410C56F4"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18" w:history="1">
            <w:r w:rsidRPr="00C14248">
              <w:rPr>
                <w:rStyle w:val="Hyperlink"/>
                <w:rFonts w:ascii="Times New Roman" w:hAnsi="Times New Roman" w:cs="Times New Roman"/>
                <w:noProof/>
              </w:rPr>
              <w:t>Theme 7: Maintenance of Dominant Narratives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_Toc203123618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75</w:t>
            </w:r>
            <w:r w:rsidRPr="00C14248">
              <w:rPr>
                <w:rFonts w:ascii="Times New Roman" w:hAnsi="Times New Roman" w:cs="Times New Roman"/>
                <w:noProof/>
                <w:webHidden/>
              </w:rPr>
              <w:fldChar w:fldCharType="end"/>
            </w:r>
          </w:hyperlink>
        </w:p>
        <w:p w14:paraId="6B4EBAEF" w14:textId="5E7DA7A9"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19" w:history="1">
            <w:r w:rsidRPr="00C14248">
              <w:rPr>
                <w:rStyle w:val="Hyperlink"/>
                <w:rFonts w:ascii="Times New Roman" w:hAnsi="Times New Roman" w:cs="Times New Roman"/>
                <w:noProof/>
              </w:rPr>
              <w:t>Theme 8: Resistance Through Language</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_Toc203123619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78</w:t>
            </w:r>
            <w:r w:rsidRPr="00C14248">
              <w:rPr>
                <w:rFonts w:ascii="Times New Roman" w:hAnsi="Times New Roman" w:cs="Times New Roman"/>
                <w:noProof/>
                <w:webHidden/>
              </w:rPr>
              <w:fldChar w:fldCharType="end"/>
            </w:r>
          </w:hyperlink>
        </w:p>
        <w:p w14:paraId="46665BE9" w14:textId="6842ED1A"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20" w:history="1">
            <w:r w:rsidRPr="00C14248">
              <w:rPr>
                <w:rStyle w:val="Hyperlink"/>
                <w:rFonts w:ascii="Times New Roman" w:hAnsi="Times New Roman" w:cs="Times New Roman"/>
                <w:noProof/>
              </w:rPr>
              <w:t>Theme 9: Reframing History and Identity</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_Toc203123620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81</w:t>
            </w:r>
            <w:r w:rsidRPr="00C14248">
              <w:rPr>
                <w:rFonts w:ascii="Times New Roman" w:hAnsi="Times New Roman" w:cs="Times New Roman"/>
                <w:noProof/>
                <w:webHidden/>
              </w:rPr>
              <w:fldChar w:fldCharType="end"/>
            </w:r>
          </w:hyperlink>
        </w:p>
        <w:p w14:paraId="5FE0C180" w14:textId="464E7D1A"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21" w:history="1">
            <w:r w:rsidRPr="00C14248">
              <w:rPr>
                <w:rStyle w:val="Hyperlink"/>
                <w:rFonts w:ascii="Times New Roman" w:hAnsi="Times New Roman" w:cs="Times New Roman"/>
                <w:noProof/>
              </w:rPr>
              <w:t>2.2 Representation of Inclusive Education</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_Toc203123621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83</w:t>
            </w:r>
            <w:r w:rsidRPr="00C14248">
              <w:rPr>
                <w:rFonts w:ascii="Times New Roman" w:hAnsi="Times New Roman" w:cs="Times New Roman"/>
                <w:noProof/>
                <w:webHidden/>
              </w:rPr>
              <w:fldChar w:fldCharType="end"/>
            </w:r>
          </w:hyperlink>
        </w:p>
        <w:p w14:paraId="4C6C2CC2" w14:textId="293FE619"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22" w:history="1">
            <w:r w:rsidRPr="00C14248">
              <w:rPr>
                <w:rStyle w:val="Hyperlink"/>
                <w:rFonts w:ascii="Times New Roman" w:hAnsi="Times New Roman" w:cs="Times New Roman"/>
                <w:noProof/>
              </w:rPr>
              <w:t>Theme 10: Inclusive Language Without Explicit Controversy</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_Toc203123622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84</w:t>
            </w:r>
            <w:r w:rsidRPr="00C14248">
              <w:rPr>
                <w:rFonts w:ascii="Times New Roman" w:hAnsi="Times New Roman" w:cs="Times New Roman"/>
                <w:noProof/>
                <w:webHidden/>
              </w:rPr>
              <w:fldChar w:fldCharType="end"/>
            </w:r>
          </w:hyperlink>
        </w:p>
        <w:p w14:paraId="6CFDDF79" w14:textId="2CEA5129"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23" w:history="1">
            <w:r w:rsidRPr="00C14248">
              <w:rPr>
                <w:rStyle w:val="Hyperlink"/>
                <w:rFonts w:ascii="Times New Roman" w:hAnsi="Times New Roman" w:cs="Times New Roman"/>
                <w:noProof/>
              </w:rPr>
              <w:t>Theme 11: Explicit Affirmation of Inclusive Values Despite Constraints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_Toc203123623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86</w:t>
            </w:r>
            <w:r w:rsidRPr="00C14248">
              <w:rPr>
                <w:rFonts w:ascii="Times New Roman" w:hAnsi="Times New Roman" w:cs="Times New Roman"/>
                <w:noProof/>
                <w:webHidden/>
              </w:rPr>
              <w:fldChar w:fldCharType="end"/>
            </w:r>
          </w:hyperlink>
        </w:p>
        <w:p w14:paraId="62730C5B" w14:textId="5978840F"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24" w:history="1">
            <w:r w:rsidRPr="00C14248">
              <w:rPr>
                <w:rStyle w:val="Hyperlink"/>
                <w:rFonts w:ascii="Times New Roman" w:hAnsi="Times New Roman" w:cs="Times New Roman"/>
                <w:noProof/>
              </w:rPr>
              <w:t>Theme 12: Removal/Weakening of Inclusive Commitments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_Toc203123624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88</w:t>
            </w:r>
            <w:r w:rsidRPr="00C14248">
              <w:rPr>
                <w:rFonts w:ascii="Times New Roman" w:hAnsi="Times New Roman" w:cs="Times New Roman"/>
                <w:noProof/>
                <w:webHidden/>
              </w:rPr>
              <w:fldChar w:fldCharType="end"/>
            </w:r>
          </w:hyperlink>
        </w:p>
        <w:p w14:paraId="72ADF25F" w14:textId="55443A23"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25" w:history="1">
            <w:r w:rsidRPr="00C14248">
              <w:rPr>
                <w:rStyle w:val="Hyperlink"/>
                <w:rFonts w:ascii="Times New Roman" w:hAnsi="Times New Roman" w:cs="Times New Roman"/>
                <w:noProof/>
              </w:rPr>
              <w:t>Conclusion</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_Toc203123625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90</w:t>
            </w:r>
            <w:r w:rsidRPr="00C14248">
              <w:rPr>
                <w:rFonts w:ascii="Times New Roman" w:hAnsi="Times New Roman" w:cs="Times New Roman"/>
                <w:noProof/>
                <w:webHidden/>
              </w:rPr>
              <w:fldChar w:fldCharType="end"/>
            </w:r>
          </w:hyperlink>
        </w:p>
        <w:p w14:paraId="16381542" w14:textId="6FBBFB8B" w:rsidR="00C14248" w:rsidRPr="00C14248" w:rsidRDefault="00C14248" w:rsidP="00C52F14">
          <w:pPr>
            <w:pStyle w:val="TOC1"/>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26" w:history="1">
            <w:r w:rsidRPr="00C14248">
              <w:rPr>
                <w:rStyle w:val="Hyperlink"/>
                <w:rFonts w:ascii="Times New Roman" w:hAnsi="Times New Roman" w:cs="Times New Roman"/>
                <w:noProof/>
              </w:rPr>
              <w:t>CHAPTER 5 DISCUSSION, IMPLICATIONS, AND RECOMMENDATIONS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_Toc203123626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92</w:t>
            </w:r>
            <w:r w:rsidRPr="00C14248">
              <w:rPr>
                <w:rFonts w:ascii="Times New Roman" w:hAnsi="Times New Roman" w:cs="Times New Roman"/>
                <w:noProof/>
                <w:webHidden/>
              </w:rPr>
              <w:fldChar w:fldCharType="end"/>
            </w:r>
          </w:hyperlink>
        </w:p>
        <w:p w14:paraId="00944A4A" w14:textId="40536AA4"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27" w:history="1">
            <w:r w:rsidRPr="00C14248">
              <w:rPr>
                <w:rStyle w:val="Hyperlink"/>
                <w:rFonts w:ascii="Times New Roman" w:hAnsi="Times New Roman" w:cs="Times New Roman"/>
                <w:noProof/>
              </w:rPr>
              <w:t>Discussion</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_Toc203123627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93</w:t>
            </w:r>
            <w:r w:rsidRPr="00C14248">
              <w:rPr>
                <w:rFonts w:ascii="Times New Roman" w:hAnsi="Times New Roman" w:cs="Times New Roman"/>
                <w:noProof/>
                <w:webHidden/>
              </w:rPr>
              <w:fldChar w:fldCharType="end"/>
            </w:r>
          </w:hyperlink>
        </w:p>
        <w:p w14:paraId="53F2AD08" w14:textId="60FE748A"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28" w:history="1">
            <w:r w:rsidRPr="00C14248">
              <w:rPr>
                <w:rStyle w:val="Hyperlink"/>
                <w:rFonts w:ascii="Times New Roman" w:hAnsi="Times New Roman" w:cs="Times New Roman"/>
                <w:noProof/>
              </w:rPr>
              <w:t>Connections to the Theoretical Frameworks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_Toc203123628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94</w:t>
            </w:r>
            <w:r w:rsidRPr="00C14248">
              <w:rPr>
                <w:rFonts w:ascii="Times New Roman" w:hAnsi="Times New Roman" w:cs="Times New Roman"/>
                <w:noProof/>
                <w:webHidden/>
              </w:rPr>
              <w:fldChar w:fldCharType="end"/>
            </w:r>
          </w:hyperlink>
        </w:p>
        <w:p w14:paraId="1FE4F5EF" w14:textId="3EA1FBED"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29" w:history="1">
            <w:r w:rsidRPr="00C14248">
              <w:rPr>
                <w:rStyle w:val="Hyperlink"/>
                <w:rFonts w:ascii="Times New Roman" w:hAnsi="Times New Roman" w:cs="Times New Roman"/>
                <w:noProof/>
              </w:rPr>
              <w:t>Policy as Ideology and Power</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_Toc203123629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94</w:t>
            </w:r>
            <w:r w:rsidRPr="00C14248">
              <w:rPr>
                <w:rFonts w:ascii="Times New Roman" w:hAnsi="Times New Roman" w:cs="Times New Roman"/>
                <w:noProof/>
                <w:webHidden/>
              </w:rPr>
              <w:fldChar w:fldCharType="end"/>
            </w:r>
          </w:hyperlink>
        </w:p>
        <w:p w14:paraId="2DBB9197" w14:textId="03F924C5"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30" w:history="1">
            <w:r w:rsidRPr="00C14248">
              <w:rPr>
                <w:rStyle w:val="Hyperlink"/>
                <w:rFonts w:ascii="Times New Roman" w:hAnsi="Times New Roman" w:cs="Times New Roman"/>
                <w:noProof/>
              </w:rPr>
              <w:t>Meaning-Making, Silencing, and Ideological Boundaries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_Toc203123630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96</w:t>
            </w:r>
            <w:r w:rsidRPr="00C14248">
              <w:rPr>
                <w:rFonts w:ascii="Times New Roman" w:hAnsi="Times New Roman" w:cs="Times New Roman"/>
                <w:noProof/>
                <w:webHidden/>
              </w:rPr>
              <w:fldChar w:fldCharType="end"/>
            </w:r>
          </w:hyperlink>
        </w:p>
        <w:p w14:paraId="0FCD1770" w14:textId="39717204"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31" w:history="1">
            <w:r w:rsidRPr="00C14248">
              <w:rPr>
                <w:rStyle w:val="Hyperlink"/>
                <w:rFonts w:ascii="Times New Roman" w:hAnsi="Times New Roman" w:cs="Times New Roman"/>
                <w:noProof/>
              </w:rPr>
              <w:t>Emergent Themes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_Toc203123631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99</w:t>
            </w:r>
            <w:r w:rsidRPr="00C14248">
              <w:rPr>
                <w:rFonts w:ascii="Times New Roman" w:hAnsi="Times New Roman" w:cs="Times New Roman"/>
                <w:noProof/>
                <w:webHidden/>
              </w:rPr>
              <w:fldChar w:fldCharType="end"/>
            </w:r>
          </w:hyperlink>
        </w:p>
        <w:p w14:paraId="4A08E566" w14:textId="5762293C"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32" w:history="1">
            <w:r w:rsidRPr="00C14248">
              <w:rPr>
                <w:rStyle w:val="Hyperlink"/>
                <w:rFonts w:ascii="Times New Roman" w:hAnsi="Times New Roman" w:cs="Times New Roman"/>
                <w:noProof/>
              </w:rPr>
              <w:t>Variation in District Responses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_Toc203123632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99</w:t>
            </w:r>
            <w:r w:rsidRPr="00C14248">
              <w:rPr>
                <w:rFonts w:ascii="Times New Roman" w:hAnsi="Times New Roman" w:cs="Times New Roman"/>
                <w:noProof/>
                <w:webHidden/>
              </w:rPr>
              <w:fldChar w:fldCharType="end"/>
            </w:r>
          </w:hyperlink>
        </w:p>
        <w:p w14:paraId="52555F5B" w14:textId="654E945E"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33" w:history="1">
            <w:r w:rsidRPr="00C14248">
              <w:rPr>
                <w:rStyle w:val="Hyperlink"/>
                <w:rFonts w:ascii="Times New Roman" w:hAnsi="Times New Roman" w:cs="Times New Roman"/>
                <w:noProof/>
              </w:rPr>
              <w:t>Emotional Discourses and Affective Language</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_Toc203123633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100</w:t>
            </w:r>
            <w:r w:rsidRPr="00C14248">
              <w:rPr>
                <w:rFonts w:ascii="Times New Roman" w:hAnsi="Times New Roman" w:cs="Times New Roman"/>
                <w:noProof/>
                <w:webHidden/>
              </w:rPr>
              <w:fldChar w:fldCharType="end"/>
            </w:r>
          </w:hyperlink>
        </w:p>
        <w:p w14:paraId="30381614" w14:textId="2349EAE6" w:rsidR="00C14248" w:rsidRPr="00C14248" w:rsidRDefault="00C14248" w:rsidP="00C52F14">
          <w:pPr>
            <w:pStyle w:val="TOC3"/>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34" w:history="1">
            <w:r w:rsidRPr="00C14248">
              <w:rPr>
                <w:rStyle w:val="Hyperlink"/>
                <w:rFonts w:ascii="Times New Roman" w:hAnsi="Times New Roman" w:cs="Times New Roman"/>
                <w:noProof/>
              </w:rPr>
              <w:t>Reflecting Critically on the Limits of Resistance</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_Toc203123634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102</w:t>
            </w:r>
            <w:r w:rsidRPr="00C14248">
              <w:rPr>
                <w:rFonts w:ascii="Times New Roman" w:hAnsi="Times New Roman" w:cs="Times New Roman"/>
                <w:noProof/>
                <w:webHidden/>
              </w:rPr>
              <w:fldChar w:fldCharType="end"/>
            </w:r>
          </w:hyperlink>
        </w:p>
        <w:p w14:paraId="72B3C5F1" w14:textId="69486426"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35" w:history="1">
            <w:r w:rsidRPr="00C14248">
              <w:rPr>
                <w:rStyle w:val="Hyperlink"/>
                <w:rFonts w:ascii="Times New Roman" w:hAnsi="Times New Roman" w:cs="Times New Roman"/>
                <w:noProof/>
              </w:rPr>
              <w:t>Contribution to the Literature</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_Toc203123635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104</w:t>
            </w:r>
            <w:r w:rsidRPr="00C14248">
              <w:rPr>
                <w:rFonts w:ascii="Times New Roman" w:hAnsi="Times New Roman" w:cs="Times New Roman"/>
                <w:noProof/>
                <w:webHidden/>
              </w:rPr>
              <w:fldChar w:fldCharType="end"/>
            </w:r>
          </w:hyperlink>
        </w:p>
        <w:p w14:paraId="75BDB618" w14:textId="376678EC"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36" w:history="1">
            <w:r w:rsidRPr="00C14248">
              <w:rPr>
                <w:rStyle w:val="Hyperlink"/>
                <w:rFonts w:ascii="Times New Roman" w:hAnsi="Times New Roman" w:cs="Times New Roman"/>
                <w:noProof/>
              </w:rPr>
              <w:t>Implications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_Toc203123636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105</w:t>
            </w:r>
            <w:r w:rsidRPr="00C14248">
              <w:rPr>
                <w:rFonts w:ascii="Times New Roman" w:hAnsi="Times New Roman" w:cs="Times New Roman"/>
                <w:noProof/>
                <w:webHidden/>
              </w:rPr>
              <w:fldChar w:fldCharType="end"/>
            </w:r>
          </w:hyperlink>
        </w:p>
        <w:p w14:paraId="09FFA731" w14:textId="5D1BF51E"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37" w:history="1">
            <w:r w:rsidRPr="00C14248">
              <w:rPr>
                <w:rStyle w:val="Hyperlink"/>
                <w:rFonts w:ascii="Times New Roman" w:hAnsi="Times New Roman" w:cs="Times New Roman"/>
                <w:noProof/>
              </w:rPr>
              <w:t>Limitations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_Toc203123637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107</w:t>
            </w:r>
            <w:r w:rsidRPr="00C14248">
              <w:rPr>
                <w:rFonts w:ascii="Times New Roman" w:hAnsi="Times New Roman" w:cs="Times New Roman"/>
                <w:noProof/>
                <w:webHidden/>
              </w:rPr>
              <w:fldChar w:fldCharType="end"/>
            </w:r>
          </w:hyperlink>
        </w:p>
        <w:p w14:paraId="2FBDA8A4" w14:textId="02733637"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38" w:history="1">
            <w:r w:rsidRPr="00C14248">
              <w:rPr>
                <w:rStyle w:val="Hyperlink"/>
                <w:rFonts w:ascii="Times New Roman" w:hAnsi="Times New Roman" w:cs="Times New Roman"/>
                <w:noProof/>
              </w:rPr>
              <w:t>Recommendations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_Toc203123638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108</w:t>
            </w:r>
            <w:r w:rsidRPr="00C14248">
              <w:rPr>
                <w:rFonts w:ascii="Times New Roman" w:hAnsi="Times New Roman" w:cs="Times New Roman"/>
                <w:noProof/>
                <w:webHidden/>
              </w:rPr>
              <w:fldChar w:fldCharType="end"/>
            </w:r>
          </w:hyperlink>
        </w:p>
        <w:p w14:paraId="19FB6B01" w14:textId="5ABB3A24"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39" w:history="1">
            <w:r w:rsidRPr="00C14248">
              <w:rPr>
                <w:rStyle w:val="Hyperlink"/>
                <w:rFonts w:ascii="Times New Roman" w:hAnsi="Times New Roman" w:cs="Times New Roman"/>
                <w:noProof/>
              </w:rPr>
              <w:t>Conclusion</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_Toc203123639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110</w:t>
            </w:r>
            <w:r w:rsidRPr="00C14248">
              <w:rPr>
                <w:rFonts w:ascii="Times New Roman" w:hAnsi="Times New Roman" w:cs="Times New Roman"/>
                <w:noProof/>
                <w:webHidden/>
              </w:rPr>
              <w:fldChar w:fldCharType="end"/>
            </w:r>
          </w:hyperlink>
        </w:p>
        <w:p w14:paraId="5D44CD85" w14:textId="531D931F" w:rsidR="00C14248" w:rsidRPr="00C14248" w:rsidRDefault="00C14248" w:rsidP="00C52F14">
          <w:pPr>
            <w:pStyle w:val="TOC1"/>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40" w:history="1">
            <w:r w:rsidRPr="00C14248">
              <w:rPr>
                <w:rStyle w:val="Hyperlink"/>
                <w:rFonts w:ascii="Times New Roman" w:hAnsi="Times New Roman" w:cs="Times New Roman"/>
                <w:noProof/>
              </w:rPr>
              <w:t>EPILOGUE</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_Toc203123640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112</w:t>
            </w:r>
            <w:r w:rsidRPr="00C14248">
              <w:rPr>
                <w:rFonts w:ascii="Times New Roman" w:hAnsi="Times New Roman" w:cs="Times New Roman"/>
                <w:noProof/>
                <w:webHidden/>
              </w:rPr>
              <w:fldChar w:fldCharType="end"/>
            </w:r>
          </w:hyperlink>
        </w:p>
        <w:p w14:paraId="338D3E16" w14:textId="2A81729B" w:rsidR="00C14248" w:rsidRPr="00C14248" w:rsidRDefault="00C14248" w:rsidP="00C52F14">
          <w:pPr>
            <w:pStyle w:val="TOC2"/>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41" w:history="1">
            <w:r w:rsidRPr="00C14248">
              <w:rPr>
                <w:rStyle w:val="Hyperlink"/>
                <w:rFonts w:ascii="Times New Roman" w:hAnsi="Times New Roman" w:cs="Times New Roman"/>
                <w:noProof/>
              </w:rPr>
              <w:t>The Ongoing Struggle Over Public Education</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_Toc203123641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112</w:t>
            </w:r>
            <w:r w:rsidRPr="00C14248">
              <w:rPr>
                <w:rFonts w:ascii="Times New Roman" w:hAnsi="Times New Roman" w:cs="Times New Roman"/>
                <w:noProof/>
                <w:webHidden/>
              </w:rPr>
              <w:fldChar w:fldCharType="end"/>
            </w:r>
          </w:hyperlink>
        </w:p>
        <w:p w14:paraId="4C939281" w14:textId="2AF61563" w:rsidR="00C14248" w:rsidRPr="00C14248" w:rsidRDefault="00C14248" w:rsidP="00C52F14">
          <w:pPr>
            <w:pStyle w:val="TOC1"/>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42" w:history="1">
            <w:r w:rsidRPr="00C14248">
              <w:rPr>
                <w:rStyle w:val="Hyperlink"/>
                <w:rFonts w:ascii="Times New Roman" w:hAnsi="Times New Roman" w:cs="Times New Roman"/>
                <w:noProof/>
              </w:rPr>
              <w:t>REFERENCES</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_Toc203123642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113</w:t>
            </w:r>
            <w:r w:rsidRPr="00C14248">
              <w:rPr>
                <w:rFonts w:ascii="Times New Roman" w:hAnsi="Times New Roman" w:cs="Times New Roman"/>
                <w:noProof/>
                <w:webHidden/>
              </w:rPr>
              <w:fldChar w:fldCharType="end"/>
            </w:r>
          </w:hyperlink>
        </w:p>
        <w:p w14:paraId="546847C3" w14:textId="5DEDB292" w:rsidR="00C14248" w:rsidRPr="00C14248" w:rsidRDefault="00C14248" w:rsidP="00C52F14">
          <w:pPr>
            <w:pStyle w:val="TOC1"/>
            <w:tabs>
              <w:tab w:val="right" w:leader="dot" w:pos="8630"/>
            </w:tabs>
            <w:spacing w:line="480" w:lineRule="auto"/>
            <w:rPr>
              <w:rFonts w:ascii="Times New Roman" w:eastAsiaTheme="minorEastAsia" w:hAnsi="Times New Roman" w:cs="Times New Roman"/>
              <w:noProof/>
              <w:kern w:val="2"/>
              <w14:ligatures w14:val="standardContextual"/>
            </w:rPr>
          </w:pPr>
          <w:hyperlink w:anchor="_Toc203123643" w:history="1">
            <w:r w:rsidRPr="00C14248">
              <w:rPr>
                <w:rStyle w:val="Hyperlink"/>
                <w:rFonts w:ascii="Times New Roman" w:hAnsi="Times New Roman" w:cs="Times New Roman"/>
                <w:noProof/>
              </w:rPr>
              <w:t>VITA</w:t>
            </w:r>
            <w:r w:rsidRPr="00C14248">
              <w:rPr>
                <w:rFonts w:ascii="Times New Roman" w:hAnsi="Times New Roman" w:cs="Times New Roman"/>
                <w:noProof/>
                <w:webHidden/>
              </w:rPr>
              <w:tab/>
            </w:r>
            <w:r w:rsidRPr="00C14248">
              <w:rPr>
                <w:rFonts w:ascii="Times New Roman" w:hAnsi="Times New Roman" w:cs="Times New Roman"/>
                <w:noProof/>
                <w:webHidden/>
              </w:rPr>
              <w:fldChar w:fldCharType="begin"/>
            </w:r>
            <w:r w:rsidRPr="00C14248">
              <w:rPr>
                <w:rFonts w:ascii="Times New Roman" w:hAnsi="Times New Roman" w:cs="Times New Roman"/>
                <w:noProof/>
                <w:webHidden/>
              </w:rPr>
              <w:instrText xml:space="preserve"> PAGEREF _Toc203123643 \h </w:instrText>
            </w:r>
            <w:r w:rsidRPr="00C14248">
              <w:rPr>
                <w:rFonts w:ascii="Times New Roman" w:hAnsi="Times New Roman" w:cs="Times New Roman"/>
                <w:noProof/>
                <w:webHidden/>
              </w:rPr>
            </w:r>
            <w:r w:rsidRPr="00C14248">
              <w:rPr>
                <w:rFonts w:ascii="Times New Roman" w:hAnsi="Times New Roman" w:cs="Times New Roman"/>
                <w:noProof/>
                <w:webHidden/>
              </w:rPr>
              <w:fldChar w:fldCharType="separate"/>
            </w:r>
            <w:r w:rsidR="00705E39">
              <w:rPr>
                <w:rFonts w:ascii="Times New Roman" w:hAnsi="Times New Roman" w:cs="Times New Roman"/>
                <w:noProof/>
                <w:webHidden/>
              </w:rPr>
              <w:t>127</w:t>
            </w:r>
            <w:r w:rsidRPr="00C14248">
              <w:rPr>
                <w:rFonts w:ascii="Times New Roman" w:hAnsi="Times New Roman" w:cs="Times New Roman"/>
                <w:noProof/>
                <w:webHidden/>
              </w:rPr>
              <w:fldChar w:fldCharType="end"/>
            </w:r>
          </w:hyperlink>
        </w:p>
        <w:p w14:paraId="13BD9759" w14:textId="327CE1F4" w:rsidR="00C52F14" w:rsidRPr="001F306C" w:rsidRDefault="00E91931" w:rsidP="001F306C">
          <w:pPr>
            <w:numPr>
              <w:ilvl w:val="12"/>
              <w:numId w:val="0"/>
            </w:numPr>
            <w:spacing w:line="480" w:lineRule="auto"/>
            <w:jc w:val="center"/>
            <w:rPr>
              <w:rFonts w:ascii="Times New Roman" w:hAnsi="Times New Roman" w:cs="Times New Roman"/>
            </w:rPr>
          </w:pPr>
          <w:r w:rsidRPr="00C14248">
            <w:rPr>
              <w:rFonts w:ascii="Times New Roman" w:hAnsi="Times New Roman" w:cs="Times New Roman"/>
              <w:b/>
              <w:bCs/>
              <w:noProof/>
            </w:rPr>
            <w:lastRenderedPageBreak/>
            <w:fldChar w:fldCharType="end"/>
          </w:r>
          <w:r w:rsidR="001F306C" w:rsidRPr="001F306C">
            <w:rPr>
              <w:rFonts w:ascii="Times New Roman" w:hAnsi="Times New Roman" w:cs="Times New Roman"/>
              <w:b/>
              <w:bCs/>
            </w:rPr>
            <w:t xml:space="preserve"> </w:t>
          </w:r>
          <w:r w:rsidR="001F306C" w:rsidRPr="007737F7">
            <w:rPr>
              <w:rFonts w:ascii="Times New Roman" w:hAnsi="Times New Roman" w:cs="Times New Roman"/>
              <w:b/>
              <w:bCs/>
            </w:rPr>
            <w:t>LIST OF TABLES</w:t>
          </w:r>
        </w:p>
      </w:sdtContent>
    </w:sdt>
    <w:p w14:paraId="7B70B387" w14:textId="1B6C0998" w:rsidR="00236E6D" w:rsidRDefault="002E032F" w:rsidP="00934744">
      <w:pPr>
        <w:numPr>
          <w:ilvl w:val="12"/>
          <w:numId w:val="0"/>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480" w:lineRule="auto"/>
        <w:ind w:left="8280" w:hanging="8280"/>
        <w:rPr>
          <w:rFonts w:ascii="Times New Roman" w:hAnsi="Times New Roman" w:cs="Times New Roman"/>
        </w:rPr>
      </w:pPr>
      <w:r>
        <w:rPr>
          <w:rFonts w:ascii="Times New Roman" w:hAnsi="Times New Roman" w:cs="Times New Roman"/>
        </w:rPr>
        <w:t>Table 1. Selected Districts……………………………………………………………… 4</w:t>
      </w:r>
      <w:r w:rsidR="005A6E36">
        <w:rPr>
          <w:rFonts w:ascii="Times New Roman" w:hAnsi="Times New Roman" w:cs="Times New Roman"/>
        </w:rPr>
        <w:t>3</w:t>
      </w:r>
    </w:p>
    <w:p w14:paraId="2BDBE550" w14:textId="3D7C3761" w:rsidR="002E032F" w:rsidRDefault="002E032F" w:rsidP="00934744">
      <w:pPr>
        <w:numPr>
          <w:ilvl w:val="12"/>
          <w:numId w:val="0"/>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480" w:lineRule="auto"/>
        <w:ind w:left="8280" w:hanging="8280"/>
        <w:rPr>
          <w:rFonts w:ascii="Times New Roman" w:hAnsi="Times New Roman" w:cs="Times New Roman"/>
        </w:rPr>
      </w:pPr>
      <w:r>
        <w:rPr>
          <w:rFonts w:ascii="Times New Roman" w:hAnsi="Times New Roman" w:cs="Times New Roman"/>
        </w:rPr>
        <w:t>Table 2. District Positions on the Neutrality Spectrum………………………………… 6</w:t>
      </w:r>
      <w:r w:rsidR="005A6E36">
        <w:rPr>
          <w:rFonts w:ascii="Times New Roman" w:hAnsi="Times New Roman" w:cs="Times New Roman"/>
        </w:rPr>
        <w:t>5</w:t>
      </w:r>
    </w:p>
    <w:p w14:paraId="2A65E99B" w14:textId="073629B2" w:rsidR="002E032F" w:rsidRPr="00B339D9" w:rsidRDefault="002E032F" w:rsidP="00934744">
      <w:pPr>
        <w:numPr>
          <w:ilvl w:val="12"/>
          <w:numId w:val="0"/>
        </w:num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480" w:lineRule="auto"/>
        <w:ind w:left="8280" w:hanging="8280"/>
        <w:rPr>
          <w:rFonts w:ascii="Times New Roman" w:hAnsi="Times New Roman" w:cs="Times New Roman"/>
        </w:rPr>
      </w:pPr>
      <w:r>
        <w:rPr>
          <w:rFonts w:ascii="Times New Roman" w:hAnsi="Times New Roman" w:cs="Times New Roman"/>
        </w:rPr>
        <w:t>Table 3. Districts’ Inclusive Language Strategies……………………………………… 8</w:t>
      </w:r>
      <w:r w:rsidR="005A6E36">
        <w:rPr>
          <w:rFonts w:ascii="Times New Roman" w:hAnsi="Times New Roman" w:cs="Times New Roman"/>
        </w:rPr>
        <w:t>5</w:t>
      </w:r>
    </w:p>
    <w:p w14:paraId="2DA43D9A" w14:textId="77777777" w:rsidR="00236E6D" w:rsidRPr="00B339D9" w:rsidRDefault="00236E6D" w:rsidP="00934744">
      <w:pPr>
        <w:spacing w:line="480" w:lineRule="auto"/>
        <w:rPr>
          <w:rFonts w:ascii="Times New Roman" w:hAnsi="Times New Roman" w:cs="Times New Roman"/>
        </w:rPr>
      </w:pPr>
    </w:p>
    <w:p w14:paraId="10DC04A8" w14:textId="77777777" w:rsidR="00236E6D" w:rsidRPr="00B339D9" w:rsidRDefault="00236E6D" w:rsidP="00934744">
      <w:pPr>
        <w:spacing w:line="480" w:lineRule="auto"/>
        <w:rPr>
          <w:rFonts w:ascii="Times New Roman" w:hAnsi="Times New Roman" w:cs="Times New Roman"/>
        </w:rPr>
      </w:pPr>
    </w:p>
    <w:p w14:paraId="63AB4DFD" w14:textId="77777777" w:rsidR="00236E6D" w:rsidRPr="00B339D9" w:rsidRDefault="00236E6D" w:rsidP="00934744">
      <w:pPr>
        <w:pStyle w:val="Level1"/>
        <w:tabs>
          <w:tab w:val="right" w:leader="dot" w:pos="8228"/>
        </w:tabs>
        <w:spacing w:line="480" w:lineRule="auto"/>
        <w:ind w:left="0"/>
        <w:rPr>
          <w:rFonts w:cs="Times New Roman"/>
          <w:b/>
          <w:bCs/>
          <w:sz w:val="28"/>
          <w:szCs w:val="28"/>
        </w:rPr>
      </w:pPr>
    </w:p>
    <w:p w14:paraId="4CA3EC7F" w14:textId="3D73EB73" w:rsidR="003C1575" w:rsidRPr="00B339D9" w:rsidRDefault="009E6DFD" w:rsidP="009E6DFD">
      <w:pPr>
        <w:rPr>
          <w:rFonts w:ascii="Times New Roman" w:hAnsi="Times New Roman" w:cs="Times New Roman"/>
        </w:rPr>
        <w:sectPr w:rsidR="003C1575" w:rsidRPr="00B339D9" w:rsidSect="008A4E30">
          <w:headerReference w:type="even" r:id="rId11"/>
          <w:headerReference w:type="default" r:id="rId12"/>
          <w:footerReference w:type="default" r:id="rId13"/>
          <w:pgSz w:w="12240" w:h="15840" w:code="1"/>
          <w:pgMar w:top="1440" w:right="1800" w:bottom="1872" w:left="1800" w:header="720" w:footer="1440" w:gutter="0"/>
          <w:pgNumType w:fmt="lowerRoman" w:start="1"/>
          <w:cols w:space="720"/>
          <w:noEndnote/>
          <w:titlePg/>
        </w:sectPr>
      </w:pPr>
      <w:r w:rsidRPr="00B339D9">
        <w:rPr>
          <w:rFonts w:ascii="Times New Roman" w:hAnsi="Times New Roman" w:cs="Times New Roman"/>
        </w:rPr>
        <w:t xml:space="preserve"> </w:t>
      </w:r>
    </w:p>
    <w:p w14:paraId="76BE75C2" w14:textId="781F0553" w:rsidR="00236E6D" w:rsidRPr="00424BC1" w:rsidRDefault="0072521D" w:rsidP="001F306C">
      <w:pPr>
        <w:pStyle w:val="AltHeading1"/>
      </w:pPr>
      <w:bookmarkStart w:id="0" w:name="_Toc203123553"/>
      <w:r w:rsidRPr="00424BC1">
        <w:lastRenderedPageBreak/>
        <w:t>CHAPTER</w:t>
      </w:r>
      <w:r w:rsidR="00830862" w:rsidRPr="00424BC1">
        <w:t xml:space="preserve"> 1</w:t>
      </w:r>
      <w:r w:rsidRPr="00424BC1">
        <w:br/>
        <w:t>INTRODUCTION TO THE STUDY</w:t>
      </w:r>
      <w:bookmarkEnd w:id="0"/>
    </w:p>
    <w:p w14:paraId="3683F117" w14:textId="77777777" w:rsidR="00A07A30" w:rsidRDefault="00A07A30" w:rsidP="00DD273A">
      <w:pPr>
        <w:spacing w:line="480" w:lineRule="auto"/>
        <w:ind w:firstLine="720"/>
        <w:rPr>
          <w:rFonts w:ascii="Times New Roman" w:hAnsi="Times New Roman" w:cs="Times New Roman"/>
          <w:color w:val="000000"/>
        </w:rPr>
      </w:pPr>
    </w:p>
    <w:p w14:paraId="61FAF741" w14:textId="77777777" w:rsidR="00A07A30" w:rsidRDefault="00A07A30" w:rsidP="00DD273A">
      <w:pPr>
        <w:spacing w:line="480" w:lineRule="auto"/>
        <w:ind w:firstLine="720"/>
        <w:rPr>
          <w:rFonts w:ascii="Times New Roman" w:hAnsi="Times New Roman" w:cs="Times New Roman"/>
          <w:color w:val="000000"/>
        </w:rPr>
      </w:pPr>
    </w:p>
    <w:p w14:paraId="503A4EBD" w14:textId="77777777" w:rsidR="00A07A30" w:rsidRDefault="00A07A30" w:rsidP="00DD273A">
      <w:pPr>
        <w:spacing w:line="480" w:lineRule="auto"/>
        <w:ind w:firstLine="720"/>
        <w:rPr>
          <w:rFonts w:ascii="Times New Roman" w:hAnsi="Times New Roman" w:cs="Times New Roman"/>
          <w:color w:val="000000"/>
        </w:rPr>
      </w:pPr>
    </w:p>
    <w:p w14:paraId="505381AC" w14:textId="77777777" w:rsidR="00A07A30" w:rsidRDefault="00A07A30" w:rsidP="00DD273A">
      <w:pPr>
        <w:spacing w:line="480" w:lineRule="auto"/>
        <w:ind w:firstLine="720"/>
        <w:rPr>
          <w:rFonts w:ascii="Times New Roman" w:hAnsi="Times New Roman" w:cs="Times New Roman"/>
          <w:color w:val="000000"/>
        </w:rPr>
      </w:pPr>
    </w:p>
    <w:p w14:paraId="2BF09C57" w14:textId="77777777" w:rsidR="00A07A30" w:rsidRDefault="00A07A30" w:rsidP="00DD273A">
      <w:pPr>
        <w:spacing w:line="480" w:lineRule="auto"/>
        <w:ind w:firstLine="720"/>
        <w:rPr>
          <w:rFonts w:ascii="Times New Roman" w:hAnsi="Times New Roman" w:cs="Times New Roman"/>
          <w:color w:val="000000"/>
        </w:rPr>
      </w:pPr>
    </w:p>
    <w:p w14:paraId="520E9CEE" w14:textId="77777777" w:rsidR="00A07A30" w:rsidRDefault="00A07A30" w:rsidP="00DD273A">
      <w:pPr>
        <w:spacing w:line="480" w:lineRule="auto"/>
        <w:ind w:firstLine="720"/>
        <w:rPr>
          <w:rFonts w:ascii="Times New Roman" w:hAnsi="Times New Roman" w:cs="Times New Roman"/>
          <w:color w:val="000000"/>
        </w:rPr>
      </w:pPr>
    </w:p>
    <w:p w14:paraId="4BFA345E" w14:textId="77777777" w:rsidR="00A07A30" w:rsidRDefault="00A07A30" w:rsidP="00DD273A">
      <w:pPr>
        <w:spacing w:line="480" w:lineRule="auto"/>
        <w:ind w:firstLine="720"/>
        <w:rPr>
          <w:rFonts w:ascii="Times New Roman" w:hAnsi="Times New Roman" w:cs="Times New Roman"/>
          <w:color w:val="000000"/>
        </w:rPr>
      </w:pPr>
    </w:p>
    <w:p w14:paraId="1D4CB99B" w14:textId="77777777" w:rsidR="00A07A30" w:rsidRDefault="00A07A30" w:rsidP="00DD273A">
      <w:pPr>
        <w:spacing w:line="480" w:lineRule="auto"/>
        <w:ind w:firstLine="720"/>
        <w:rPr>
          <w:rFonts w:ascii="Times New Roman" w:hAnsi="Times New Roman" w:cs="Times New Roman"/>
          <w:color w:val="000000"/>
        </w:rPr>
      </w:pPr>
    </w:p>
    <w:p w14:paraId="79D94372" w14:textId="77777777" w:rsidR="00A07A30" w:rsidRDefault="00A07A30" w:rsidP="00DD273A">
      <w:pPr>
        <w:spacing w:line="480" w:lineRule="auto"/>
        <w:ind w:firstLine="720"/>
        <w:rPr>
          <w:rFonts w:ascii="Times New Roman" w:hAnsi="Times New Roman" w:cs="Times New Roman"/>
          <w:color w:val="000000"/>
        </w:rPr>
      </w:pPr>
    </w:p>
    <w:p w14:paraId="7B147CF4" w14:textId="77777777" w:rsidR="00A07A30" w:rsidRDefault="00A07A30" w:rsidP="00DD273A">
      <w:pPr>
        <w:spacing w:line="480" w:lineRule="auto"/>
        <w:ind w:firstLine="720"/>
        <w:rPr>
          <w:rFonts w:ascii="Times New Roman" w:hAnsi="Times New Roman" w:cs="Times New Roman"/>
          <w:color w:val="000000"/>
        </w:rPr>
      </w:pPr>
    </w:p>
    <w:p w14:paraId="1C4FD1BE" w14:textId="77777777" w:rsidR="00A07A30" w:rsidRDefault="00A07A30" w:rsidP="00DD273A">
      <w:pPr>
        <w:spacing w:line="480" w:lineRule="auto"/>
        <w:ind w:firstLine="720"/>
        <w:rPr>
          <w:rFonts w:ascii="Times New Roman" w:hAnsi="Times New Roman" w:cs="Times New Roman"/>
          <w:color w:val="000000"/>
        </w:rPr>
      </w:pPr>
    </w:p>
    <w:p w14:paraId="2C2AB9F5" w14:textId="77777777" w:rsidR="00A07A30" w:rsidRDefault="00A07A30" w:rsidP="00DD273A">
      <w:pPr>
        <w:spacing w:line="480" w:lineRule="auto"/>
        <w:ind w:firstLine="720"/>
        <w:rPr>
          <w:rFonts w:ascii="Times New Roman" w:hAnsi="Times New Roman" w:cs="Times New Roman"/>
          <w:color w:val="000000"/>
        </w:rPr>
      </w:pPr>
    </w:p>
    <w:p w14:paraId="1678239A" w14:textId="77777777" w:rsidR="00A07A30" w:rsidRDefault="00A07A30" w:rsidP="00DD273A">
      <w:pPr>
        <w:spacing w:line="480" w:lineRule="auto"/>
        <w:ind w:firstLine="720"/>
        <w:rPr>
          <w:rFonts w:ascii="Times New Roman" w:hAnsi="Times New Roman" w:cs="Times New Roman"/>
          <w:color w:val="000000"/>
        </w:rPr>
      </w:pPr>
    </w:p>
    <w:p w14:paraId="39FEC4D6" w14:textId="77777777" w:rsidR="00A07A30" w:rsidRDefault="00A07A30" w:rsidP="00DD273A">
      <w:pPr>
        <w:spacing w:line="480" w:lineRule="auto"/>
        <w:ind w:firstLine="720"/>
        <w:rPr>
          <w:rFonts w:ascii="Times New Roman" w:hAnsi="Times New Roman" w:cs="Times New Roman"/>
          <w:color w:val="000000"/>
        </w:rPr>
      </w:pPr>
    </w:p>
    <w:p w14:paraId="029F16F5" w14:textId="77777777" w:rsidR="00A07A30" w:rsidRDefault="00A07A30" w:rsidP="00DD273A">
      <w:pPr>
        <w:spacing w:line="480" w:lineRule="auto"/>
        <w:ind w:firstLine="720"/>
        <w:rPr>
          <w:rFonts w:ascii="Times New Roman" w:hAnsi="Times New Roman" w:cs="Times New Roman"/>
          <w:color w:val="000000"/>
        </w:rPr>
      </w:pPr>
    </w:p>
    <w:p w14:paraId="3EE67D7F" w14:textId="77777777" w:rsidR="00A07A30" w:rsidRDefault="00A07A30" w:rsidP="00DD273A">
      <w:pPr>
        <w:spacing w:line="480" w:lineRule="auto"/>
        <w:ind w:firstLine="720"/>
        <w:rPr>
          <w:rFonts w:ascii="Times New Roman" w:hAnsi="Times New Roman" w:cs="Times New Roman"/>
          <w:color w:val="000000"/>
        </w:rPr>
      </w:pPr>
    </w:p>
    <w:p w14:paraId="7EED2754" w14:textId="77777777" w:rsidR="00A07A30" w:rsidRDefault="00A07A30" w:rsidP="00DD273A">
      <w:pPr>
        <w:spacing w:line="480" w:lineRule="auto"/>
        <w:ind w:firstLine="720"/>
        <w:rPr>
          <w:rFonts w:ascii="Times New Roman" w:hAnsi="Times New Roman" w:cs="Times New Roman"/>
          <w:color w:val="000000"/>
        </w:rPr>
      </w:pPr>
    </w:p>
    <w:p w14:paraId="16632545" w14:textId="77777777" w:rsidR="00A07A30" w:rsidRDefault="00A07A30" w:rsidP="00DD273A">
      <w:pPr>
        <w:spacing w:line="480" w:lineRule="auto"/>
        <w:ind w:firstLine="720"/>
        <w:rPr>
          <w:rFonts w:ascii="Times New Roman" w:hAnsi="Times New Roman" w:cs="Times New Roman"/>
          <w:color w:val="000000"/>
        </w:rPr>
      </w:pPr>
    </w:p>
    <w:p w14:paraId="3FC08E2F" w14:textId="77777777" w:rsidR="00A07A30" w:rsidRDefault="00A07A30" w:rsidP="00DD273A">
      <w:pPr>
        <w:spacing w:line="480" w:lineRule="auto"/>
        <w:ind w:firstLine="720"/>
        <w:rPr>
          <w:rFonts w:ascii="Times New Roman" w:hAnsi="Times New Roman" w:cs="Times New Roman"/>
          <w:color w:val="000000"/>
        </w:rPr>
      </w:pPr>
    </w:p>
    <w:p w14:paraId="13F9D88D" w14:textId="77777777" w:rsidR="0072521D" w:rsidRDefault="0072521D" w:rsidP="00DD273A">
      <w:pPr>
        <w:spacing w:line="480" w:lineRule="auto"/>
        <w:ind w:firstLine="720"/>
        <w:rPr>
          <w:rFonts w:ascii="Times New Roman" w:hAnsi="Times New Roman" w:cs="Times New Roman"/>
          <w:color w:val="000000"/>
        </w:rPr>
      </w:pPr>
    </w:p>
    <w:p w14:paraId="315E7506" w14:textId="7438D2BF" w:rsidR="00DD273A" w:rsidRPr="00DE5C8A" w:rsidRDefault="00DD273A" w:rsidP="00DE5C8A">
      <w:pPr>
        <w:spacing w:line="480" w:lineRule="auto"/>
        <w:ind w:firstLine="720"/>
        <w:rPr>
          <w:rFonts w:ascii="Times New Roman" w:hAnsi="Times New Roman" w:cs="Times New Roman"/>
          <w:color w:val="000000"/>
        </w:rPr>
      </w:pPr>
      <w:r w:rsidRPr="00DE5C8A">
        <w:rPr>
          <w:rFonts w:ascii="Times New Roman" w:hAnsi="Times New Roman" w:cs="Times New Roman"/>
          <w:color w:val="000000"/>
        </w:rPr>
        <w:lastRenderedPageBreak/>
        <w:t>In 2020, President Trump signed Executive Order 13950, introducing the term “</w:t>
      </w:r>
      <w:r w:rsidR="00304FC9" w:rsidRPr="00DE5C8A">
        <w:rPr>
          <w:rFonts w:ascii="Times New Roman" w:hAnsi="Times New Roman" w:cs="Times New Roman"/>
          <w:color w:val="000000"/>
        </w:rPr>
        <w:t>prohibited</w:t>
      </w:r>
      <w:r w:rsidR="00A82596" w:rsidRPr="00DE5C8A">
        <w:rPr>
          <w:rFonts w:ascii="Times New Roman" w:hAnsi="Times New Roman" w:cs="Times New Roman"/>
          <w:color w:val="000000"/>
        </w:rPr>
        <w:t xml:space="preserve"> (or divisive) </w:t>
      </w:r>
      <w:r w:rsidRPr="00DE5C8A">
        <w:rPr>
          <w:rFonts w:ascii="Times New Roman" w:hAnsi="Times New Roman" w:cs="Times New Roman"/>
          <w:color w:val="000000"/>
        </w:rPr>
        <w:t>concepts</w:t>
      </w:r>
      <w:r w:rsidR="00A82596" w:rsidRPr="00DE5C8A">
        <w:rPr>
          <w:rFonts w:ascii="Times New Roman" w:hAnsi="Times New Roman" w:cs="Times New Roman"/>
          <w:color w:val="000000"/>
        </w:rPr>
        <w:t xml:space="preserve">” </w:t>
      </w:r>
      <w:r w:rsidR="00A21D57" w:rsidRPr="00DE5C8A">
        <w:rPr>
          <w:rFonts w:ascii="Times New Roman" w:hAnsi="Times New Roman" w:cs="Times New Roman"/>
          <w:color w:val="000000"/>
        </w:rPr>
        <w:t xml:space="preserve">and targeting </w:t>
      </w:r>
      <w:r w:rsidRPr="00DE5C8A">
        <w:rPr>
          <w:rFonts w:ascii="Times New Roman" w:hAnsi="Times New Roman" w:cs="Times New Roman"/>
          <w:color w:val="000000"/>
        </w:rPr>
        <w:t xml:space="preserve">diversity, equity, and inclusion </w:t>
      </w:r>
      <w:r w:rsidR="00A21D57" w:rsidRPr="00DE5C8A">
        <w:rPr>
          <w:rFonts w:ascii="Times New Roman" w:hAnsi="Times New Roman" w:cs="Times New Roman"/>
          <w:color w:val="000000"/>
        </w:rPr>
        <w:t xml:space="preserve">initiatives </w:t>
      </w:r>
      <w:r w:rsidRPr="00DE5C8A">
        <w:rPr>
          <w:rFonts w:ascii="Times New Roman" w:hAnsi="Times New Roman" w:cs="Times New Roman"/>
          <w:color w:val="000000"/>
        </w:rPr>
        <w:t xml:space="preserve">across government entities, K-12 public school districts, and higher education institutions. This order prohibited government contractors from conducting workplace training related to how individuals (and, by extension, institutions) might be “inherently racist, sexist, or oppressive, whether consciously or unconsciously” (Exec. Order 13950, 2020, p. 60685). Specifically, this order defined </w:t>
      </w:r>
      <w:r w:rsidR="00304FC9" w:rsidRPr="00DE5C8A">
        <w:rPr>
          <w:rFonts w:ascii="Times New Roman" w:hAnsi="Times New Roman" w:cs="Times New Roman"/>
          <w:color w:val="000000"/>
        </w:rPr>
        <w:t>prohibited</w:t>
      </w:r>
      <w:r w:rsidRPr="00DE5C8A">
        <w:rPr>
          <w:rFonts w:ascii="Times New Roman" w:hAnsi="Times New Roman" w:cs="Times New Roman"/>
          <w:color w:val="000000"/>
        </w:rPr>
        <w:t xml:space="preserve"> concepts as ideas and ideologies based on the notion that:</w:t>
      </w:r>
    </w:p>
    <w:p w14:paraId="0FBC2945" w14:textId="77777777" w:rsidR="00DD273A" w:rsidRPr="00DE5C8A" w:rsidRDefault="00DD273A" w:rsidP="00DE5C8A">
      <w:pPr>
        <w:spacing w:line="480" w:lineRule="auto"/>
        <w:ind w:left="720"/>
        <w:rPr>
          <w:rFonts w:ascii="Times New Roman" w:hAnsi="Times New Roman" w:cs="Times New Roman"/>
          <w:color w:val="000000"/>
        </w:rPr>
      </w:pPr>
      <w:r w:rsidRPr="00DE5C8A">
        <w:rPr>
          <w:rFonts w:ascii="Times New Roman" w:hAnsi="Times New Roman" w:cs="Times New Roman"/>
          <w:color w:val="000000"/>
        </w:rPr>
        <w:t>(1) one race is inherently superior to another race or sex; (2) the United States is fundamentally racist or sexist; (3) an individual, by virtue of his or her race or sex, is inherently racist, sexist, or oppressive, whether consciously or unconsciously; (4) an individual should be discriminated against or receive adverse treatment solely or partly because of his or her race or sex; (5) members of one race or sex cannot and should not attempt to treat others without respect to race or sex; (6) an individual's moral character is necessarily determined by his or her race or sex; (7) an individual, by virtue of his or her race or sex, bears responsibility for actions committed in the past by other members of the same race or sex; (8) any individual should feel discomfort, guilt, anguish, or any other form of psychological distress on account of his or her race or sex; or (9) meritocracy or traits such as a hard work ethic are racist or sexist, or were created by a particular race to oppress another race. (Sec. 2)</w:t>
      </w:r>
    </w:p>
    <w:p w14:paraId="4087F77C" w14:textId="38BCC0ED" w:rsidR="00DD273A" w:rsidRPr="00DE5C8A" w:rsidRDefault="00DD273A" w:rsidP="00DE5C8A">
      <w:pPr>
        <w:spacing w:line="480" w:lineRule="auto"/>
        <w:ind w:firstLine="720"/>
        <w:rPr>
          <w:rFonts w:ascii="Times New Roman" w:hAnsi="Times New Roman" w:cs="Times New Roman"/>
          <w:color w:val="000000"/>
        </w:rPr>
      </w:pPr>
      <w:r w:rsidRPr="00DE5C8A">
        <w:rPr>
          <w:rFonts w:ascii="Times New Roman" w:hAnsi="Times New Roman" w:cs="Times New Roman"/>
          <w:color w:val="000000"/>
        </w:rPr>
        <w:t xml:space="preserve">Since January 2021, forty-four American states </w:t>
      </w:r>
      <w:r w:rsidR="006338A2" w:rsidRPr="00DE5C8A">
        <w:rPr>
          <w:rFonts w:ascii="Times New Roman" w:hAnsi="Times New Roman" w:cs="Times New Roman"/>
          <w:color w:val="000000"/>
        </w:rPr>
        <w:t xml:space="preserve">have </w:t>
      </w:r>
      <w:r w:rsidRPr="00DE5C8A">
        <w:rPr>
          <w:rFonts w:ascii="Times New Roman" w:hAnsi="Times New Roman" w:cs="Times New Roman"/>
          <w:color w:val="000000"/>
        </w:rPr>
        <w:t>introduced or proposed bills that directly restrict the teaching of critical race theory or prevent</w:t>
      </w:r>
      <w:r w:rsidR="00740651" w:rsidRPr="00DE5C8A">
        <w:rPr>
          <w:rFonts w:ascii="Times New Roman" w:hAnsi="Times New Roman" w:cs="Times New Roman"/>
          <w:color w:val="000000"/>
        </w:rPr>
        <w:t xml:space="preserve">ed </w:t>
      </w:r>
      <w:r w:rsidRPr="00DE5C8A">
        <w:rPr>
          <w:rFonts w:ascii="Times New Roman" w:hAnsi="Times New Roman" w:cs="Times New Roman"/>
          <w:color w:val="000000"/>
        </w:rPr>
        <w:t xml:space="preserve">teachers’ from discussing racism and sexism in the classroom. Of these forty-four states, eighteen successfully passed bans and restrictions through legislation (Schwartz, 2021). According to The National Coalition for </w:t>
      </w:r>
      <w:r w:rsidRPr="00DE5C8A">
        <w:rPr>
          <w:rFonts w:ascii="Times New Roman" w:hAnsi="Times New Roman" w:cs="Times New Roman"/>
          <w:color w:val="000000"/>
        </w:rPr>
        <w:lastRenderedPageBreak/>
        <w:t xml:space="preserve">History (n.d.), </w:t>
      </w:r>
      <w:r w:rsidR="00304FC9" w:rsidRPr="00DE5C8A">
        <w:rPr>
          <w:rFonts w:ascii="Times New Roman" w:hAnsi="Times New Roman" w:cs="Times New Roman"/>
          <w:color w:val="000000"/>
        </w:rPr>
        <w:t>prohibited</w:t>
      </w:r>
      <w:r w:rsidRPr="00DE5C8A">
        <w:rPr>
          <w:rFonts w:ascii="Times New Roman" w:hAnsi="Times New Roman" w:cs="Times New Roman"/>
          <w:color w:val="000000"/>
        </w:rPr>
        <w:t xml:space="preserve"> concepts bills are “designed to limit discussion about racism, sexism, and discrimination in the classroom and/or the workplace”</w:t>
      </w:r>
      <w:r w:rsidR="00DB55D3" w:rsidRPr="00DE5C8A">
        <w:rPr>
          <w:rFonts w:ascii="Times New Roman" w:hAnsi="Times New Roman" w:cs="Times New Roman"/>
          <w:color w:val="000000"/>
        </w:rPr>
        <w:t xml:space="preserve"> (p. 1).</w:t>
      </w:r>
      <w:r w:rsidRPr="00DE5C8A">
        <w:rPr>
          <w:rFonts w:ascii="Times New Roman" w:hAnsi="Times New Roman" w:cs="Times New Roman"/>
          <w:color w:val="000000"/>
        </w:rPr>
        <w:t xml:space="preserve"> These bills </w:t>
      </w:r>
      <w:r w:rsidR="00740651" w:rsidRPr="00DE5C8A">
        <w:rPr>
          <w:rFonts w:ascii="Times New Roman" w:hAnsi="Times New Roman" w:cs="Times New Roman"/>
          <w:color w:val="000000"/>
        </w:rPr>
        <w:t>were</w:t>
      </w:r>
      <w:r w:rsidRPr="00DE5C8A">
        <w:rPr>
          <w:rFonts w:ascii="Times New Roman" w:hAnsi="Times New Roman" w:cs="Times New Roman"/>
          <w:color w:val="000000"/>
        </w:rPr>
        <w:t xml:space="preserve"> generally presented as legislation that defend</w:t>
      </w:r>
      <w:r w:rsidR="00740651" w:rsidRPr="00DE5C8A">
        <w:rPr>
          <w:rFonts w:ascii="Times New Roman" w:hAnsi="Times New Roman" w:cs="Times New Roman"/>
          <w:color w:val="000000"/>
        </w:rPr>
        <w:t xml:space="preserve">ed </w:t>
      </w:r>
      <w:r w:rsidRPr="00DE5C8A">
        <w:rPr>
          <w:rFonts w:ascii="Times New Roman" w:hAnsi="Times New Roman" w:cs="Times New Roman"/>
          <w:color w:val="000000"/>
        </w:rPr>
        <w:t xml:space="preserve">free speech, but according to the National Coalition for History, </w:t>
      </w:r>
      <w:r w:rsidR="00740651" w:rsidRPr="00DE5C8A">
        <w:rPr>
          <w:rFonts w:ascii="Times New Roman" w:hAnsi="Times New Roman" w:cs="Times New Roman"/>
          <w:color w:val="000000"/>
        </w:rPr>
        <w:t xml:space="preserve">these bills </w:t>
      </w:r>
      <w:r w:rsidRPr="00DE5C8A">
        <w:rPr>
          <w:rFonts w:ascii="Times New Roman" w:hAnsi="Times New Roman" w:cs="Times New Roman"/>
          <w:color w:val="000000"/>
        </w:rPr>
        <w:t>“</w:t>
      </w:r>
      <w:r w:rsidR="00740651" w:rsidRPr="00DE5C8A">
        <w:rPr>
          <w:rFonts w:ascii="Times New Roman" w:hAnsi="Times New Roman" w:cs="Times New Roman"/>
          <w:color w:val="000000"/>
        </w:rPr>
        <w:t>h</w:t>
      </w:r>
      <w:r w:rsidRPr="00DE5C8A">
        <w:rPr>
          <w:rFonts w:ascii="Times New Roman" w:hAnsi="Times New Roman" w:cs="Times New Roman"/>
          <w:color w:val="000000"/>
        </w:rPr>
        <w:t xml:space="preserve">ave been purposely designed to curb consideration of subjects controversial and in any way critical of American society and culture” </w:t>
      </w:r>
      <w:r w:rsidR="00DB55D3" w:rsidRPr="00DE5C8A">
        <w:rPr>
          <w:rFonts w:ascii="Times New Roman" w:hAnsi="Times New Roman" w:cs="Times New Roman"/>
          <w:color w:val="000000"/>
        </w:rPr>
        <w:t xml:space="preserve">(p. 1, </w:t>
      </w:r>
      <w:r w:rsidRPr="00DE5C8A">
        <w:rPr>
          <w:rFonts w:ascii="Times New Roman" w:hAnsi="Times New Roman" w:cs="Times New Roman"/>
          <w:color w:val="000000"/>
        </w:rPr>
        <w:t xml:space="preserve">n.d.). The introduction and passing of </w:t>
      </w:r>
      <w:r w:rsidR="00304FC9" w:rsidRPr="00DE5C8A">
        <w:rPr>
          <w:rFonts w:ascii="Times New Roman" w:hAnsi="Times New Roman" w:cs="Times New Roman"/>
          <w:color w:val="000000"/>
        </w:rPr>
        <w:t>prohibited</w:t>
      </w:r>
      <w:r w:rsidRPr="00DE5C8A">
        <w:rPr>
          <w:rFonts w:ascii="Times New Roman" w:hAnsi="Times New Roman" w:cs="Times New Roman"/>
          <w:color w:val="000000"/>
        </w:rPr>
        <w:t xml:space="preserve"> concepts legislation sparked a debate between conservatives and liberals, </w:t>
      </w:r>
      <w:r w:rsidR="00407745" w:rsidRPr="00DE5C8A">
        <w:rPr>
          <w:rFonts w:ascii="Times New Roman" w:hAnsi="Times New Roman" w:cs="Times New Roman"/>
          <w:color w:val="000000"/>
        </w:rPr>
        <w:t>placing</w:t>
      </w:r>
      <w:r w:rsidRPr="00DE5C8A">
        <w:rPr>
          <w:rFonts w:ascii="Times New Roman" w:hAnsi="Times New Roman" w:cs="Times New Roman"/>
          <w:color w:val="000000"/>
        </w:rPr>
        <w:t xml:space="preserve"> public K-12 education </w:t>
      </w:r>
      <w:r w:rsidR="00407745" w:rsidRPr="00DE5C8A">
        <w:rPr>
          <w:rFonts w:ascii="Times New Roman" w:hAnsi="Times New Roman" w:cs="Times New Roman"/>
          <w:color w:val="000000"/>
        </w:rPr>
        <w:t>in the middle of significant political contention</w:t>
      </w:r>
      <w:r w:rsidRPr="00DE5C8A">
        <w:rPr>
          <w:rFonts w:ascii="Times New Roman" w:hAnsi="Times New Roman" w:cs="Times New Roman"/>
          <w:color w:val="000000"/>
        </w:rPr>
        <w:t xml:space="preserve"> (Peetz, 2023). </w:t>
      </w:r>
    </w:p>
    <w:p w14:paraId="3B2E2B76" w14:textId="648CDFB1" w:rsidR="00DD273A" w:rsidRPr="00DE5C8A" w:rsidRDefault="00DD273A" w:rsidP="00DE5C8A">
      <w:pPr>
        <w:spacing w:line="480" w:lineRule="auto"/>
        <w:ind w:firstLine="720"/>
        <w:rPr>
          <w:rFonts w:ascii="Times New Roman" w:hAnsi="Times New Roman" w:cs="Times New Roman"/>
        </w:rPr>
      </w:pPr>
      <w:r w:rsidRPr="00DE5C8A">
        <w:rPr>
          <w:rFonts w:ascii="Times New Roman" w:hAnsi="Times New Roman" w:cs="Times New Roman"/>
        </w:rPr>
        <w:t xml:space="preserve">Following the passage </w:t>
      </w:r>
      <w:r w:rsidR="00B06FB5" w:rsidRPr="00DE5C8A">
        <w:rPr>
          <w:rFonts w:ascii="Times New Roman" w:hAnsi="Times New Roman" w:cs="Times New Roman"/>
        </w:rPr>
        <w:t xml:space="preserve">and subsequent repeal by President Biden of </w:t>
      </w:r>
      <w:r w:rsidRPr="00DE5C8A">
        <w:rPr>
          <w:rFonts w:ascii="Times New Roman" w:hAnsi="Times New Roman" w:cs="Times New Roman"/>
        </w:rPr>
        <w:t xml:space="preserve">Executive Order 13950, Tennessee </w:t>
      </w:r>
      <w:r w:rsidR="00B06FB5" w:rsidRPr="00DE5C8A">
        <w:rPr>
          <w:rFonts w:ascii="Times New Roman" w:hAnsi="Times New Roman" w:cs="Times New Roman"/>
        </w:rPr>
        <w:t xml:space="preserve">passed </w:t>
      </w:r>
      <w:r w:rsidR="000B4449" w:rsidRPr="00DE5C8A">
        <w:rPr>
          <w:rFonts w:ascii="Times New Roman" w:hAnsi="Times New Roman" w:cs="Times New Roman"/>
        </w:rPr>
        <w:t xml:space="preserve">its version of the law in </w:t>
      </w:r>
      <w:r w:rsidR="00B06FB5" w:rsidRPr="00DE5C8A">
        <w:rPr>
          <w:rFonts w:ascii="Times New Roman" w:hAnsi="Times New Roman" w:cs="Times New Roman"/>
        </w:rPr>
        <w:t>2021</w:t>
      </w:r>
      <w:r w:rsidR="000B4449" w:rsidRPr="00DE5C8A">
        <w:rPr>
          <w:rFonts w:ascii="Times New Roman" w:hAnsi="Times New Roman" w:cs="Times New Roman"/>
        </w:rPr>
        <w:t>,</w:t>
      </w:r>
      <w:r w:rsidR="00B06FB5" w:rsidRPr="00DE5C8A">
        <w:rPr>
          <w:rFonts w:ascii="Times New Roman" w:hAnsi="Times New Roman" w:cs="Times New Roman"/>
        </w:rPr>
        <w:t xml:space="preserve"> restricting how </w:t>
      </w:r>
      <w:proofErr w:type="gramStart"/>
      <w:r w:rsidR="00B06FB5" w:rsidRPr="00DE5C8A">
        <w:rPr>
          <w:rFonts w:ascii="Times New Roman" w:hAnsi="Times New Roman" w:cs="Times New Roman"/>
        </w:rPr>
        <w:t>public school</w:t>
      </w:r>
      <w:proofErr w:type="gramEnd"/>
      <w:r w:rsidR="00B06FB5" w:rsidRPr="00DE5C8A">
        <w:rPr>
          <w:rFonts w:ascii="Times New Roman" w:hAnsi="Times New Roman" w:cs="Times New Roman"/>
        </w:rPr>
        <w:t xml:space="preserve"> educators may address topics related to race, gender, and American history. Known informally</w:t>
      </w:r>
      <w:r w:rsidR="000B4449" w:rsidRPr="00DE5C8A">
        <w:rPr>
          <w:rFonts w:ascii="Times New Roman" w:hAnsi="Times New Roman" w:cs="Times New Roman"/>
        </w:rPr>
        <w:t xml:space="preserve"> in the state</w:t>
      </w:r>
      <w:r w:rsidR="00B06FB5" w:rsidRPr="00DE5C8A">
        <w:rPr>
          <w:rFonts w:ascii="Times New Roman" w:hAnsi="Times New Roman" w:cs="Times New Roman"/>
        </w:rPr>
        <w:t xml:space="preserve"> as the prohibited</w:t>
      </w:r>
      <w:r w:rsidRPr="00DE5C8A">
        <w:rPr>
          <w:rFonts w:ascii="Times New Roman" w:hAnsi="Times New Roman" w:cs="Times New Roman"/>
        </w:rPr>
        <w:t xml:space="preserve"> concepts</w:t>
      </w:r>
      <w:r w:rsidR="00740651" w:rsidRPr="00DE5C8A">
        <w:rPr>
          <w:rFonts w:ascii="Times New Roman" w:hAnsi="Times New Roman" w:cs="Times New Roman"/>
        </w:rPr>
        <w:t xml:space="preserve"> </w:t>
      </w:r>
      <w:r w:rsidR="00767A01" w:rsidRPr="00DE5C8A">
        <w:rPr>
          <w:rFonts w:ascii="Times New Roman" w:hAnsi="Times New Roman" w:cs="Times New Roman"/>
        </w:rPr>
        <w:t xml:space="preserve">law </w:t>
      </w:r>
      <w:r w:rsidR="00B06FB5" w:rsidRPr="00DE5C8A">
        <w:rPr>
          <w:rFonts w:ascii="Times New Roman" w:hAnsi="Times New Roman" w:cs="Times New Roman"/>
        </w:rPr>
        <w:t>and codified in SB 2290/HB 2670, this law was part of a broader movement by many states to legislate the boundaries of classroom discourse, particularly regarding diversity, equity, and inclusion (DEI</w:t>
      </w:r>
      <w:r w:rsidR="00740651" w:rsidRPr="00DE5C8A">
        <w:rPr>
          <w:rFonts w:ascii="Times New Roman" w:hAnsi="Times New Roman" w:cs="Times New Roman"/>
        </w:rPr>
        <w:t>)</w:t>
      </w:r>
      <w:r w:rsidR="00B06FB5" w:rsidRPr="00DE5C8A">
        <w:rPr>
          <w:rFonts w:ascii="Times New Roman" w:hAnsi="Times New Roman" w:cs="Times New Roman"/>
        </w:rPr>
        <w:t xml:space="preserve"> (Barber, 2023; Schwartz, 2021).</w:t>
      </w:r>
      <w:r w:rsidR="00740651" w:rsidRPr="00DE5C8A">
        <w:rPr>
          <w:rFonts w:ascii="Times New Roman" w:hAnsi="Times New Roman" w:cs="Times New Roman"/>
        </w:rPr>
        <w:t xml:space="preserve"> Conservative legislatures like Tennessee related </w:t>
      </w:r>
      <w:r w:rsidR="004C2E4F" w:rsidRPr="00DE5C8A">
        <w:rPr>
          <w:rFonts w:ascii="Times New Roman" w:hAnsi="Times New Roman" w:cs="Times New Roman"/>
        </w:rPr>
        <w:t>DEI</w:t>
      </w:r>
      <w:r w:rsidR="00740651" w:rsidRPr="00DE5C8A">
        <w:rPr>
          <w:rFonts w:ascii="Times New Roman" w:hAnsi="Times New Roman" w:cs="Times New Roman"/>
        </w:rPr>
        <w:t xml:space="preserve"> to </w:t>
      </w:r>
      <w:r w:rsidR="004C2E4F" w:rsidRPr="00DE5C8A">
        <w:rPr>
          <w:rFonts w:ascii="Times New Roman" w:hAnsi="Times New Roman" w:cs="Times New Roman"/>
        </w:rPr>
        <w:t xml:space="preserve">the </w:t>
      </w:r>
      <w:r w:rsidR="00740651" w:rsidRPr="00DE5C8A">
        <w:rPr>
          <w:rFonts w:ascii="Times New Roman" w:hAnsi="Times New Roman" w:cs="Times New Roman"/>
        </w:rPr>
        <w:t>indoctrination of K-12 students</w:t>
      </w:r>
      <w:r w:rsidR="004C2E4F" w:rsidRPr="00DE5C8A">
        <w:rPr>
          <w:rFonts w:ascii="Times New Roman" w:hAnsi="Times New Roman" w:cs="Times New Roman"/>
        </w:rPr>
        <w:t xml:space="preserve"> through the teaching of critical race theory (CRT)</w:t>
      </w:r>
      <w:r w:rsidR="00740651" w:rsidRPr="00DE5C8A">
        <w:rPr>
          <w:rFonts w:ascii="Times New Roman" w:hAnsi="Times New Roman" w:cs="Times New Roman"/>
        </w:rPr>
        <w:t>, d</w:t>
      </w:r>
      <w:r w:rsidRPr="00DE5C8A">
        <w:rPr>
          <w:rFonts w:ascii="Times New Roman" w:hAnsi="Times New Roman" w:cs="Times New Roman"/>
        </w:rPr>
        <w:t>espite arguments that</w:t>
      </w:r>
      <w:r w:rsidR="004C2E4F" w:rsidRPr="00DE5C8A">
        <w:rPr>
          <w:rFonts w:ascii="Times New Roman" w:hAnsi="Times New Roman" w:cs="Times New Roman"/>
        </w:rPr>
        <w:t xml:space="preserve"> the theory</w:t>
      </w:r>
      <w:r w:rsidRPr="00DE5C8A">
        <w:rPr>
          <w:rFonts w:ascii="Times New Roman" w:hAnsi="Times New Roman" w:cs="Times New Roman"/>
        </w:rPr>
        <w:t xml:space="preserve"> </w:t>
      </w:r>
      <w:r w:rsidR="00740651" w:rsidRPr="00DE5C8A">
        <w:rPr>
          <w:rFonts w:ascii="Times New Roman" w:hAnsi="Times New Roman" w:cs="Times New Roman"/>
        </w:rPr>
        <w:t>was</w:t>
      </w:r>
      <w:r w:rsidRPr="00DE5C8A">
        <w:rPr>
          <w:rFonts w:ascii="Times New Roman" w:hAnsi="Times New Roman" w:cs="Times New Roman"/>
        </w:rPr>
        <w:t xml:space="preserve"> not being taught in K-12 contexts (B. Anderson, 2022; J. Anderson, 2022; Washington Journal, 2021)</w:t>
      </w:r>
      <w:r w:rsidR="00740651" w:rsidRPr="00DE5C8A">
        <w:rPr>
          <w:rFonts w:ascii="Times New Roman" w:hAnsi="Times New Roman" w:cs="Times New Roman"/>
        </w:rPr>
        <w:t xml:space="preserve">. </w:t>
      </w:r>
      <w:r w:rsidRPr="00DE5C8A">
        <w:rPr>
          <w:rFonts w:ascii="Times New Roman" w:hAnsi="Times New Roman" w:cs="Times New Roman"/>
        </w:rPr>
        <w:t xml:space="preserve">Stemming from this “manufactured panic” (Barber, 2023, p. 1), the line between CRT as it was originally developed and modern diversity, equity, and inclusion initiatives and pedagogies </w:t>
      </w:r>
      <w:r w:rsidR="00740651" w:rsidRPr="00DE5C8A">
        <w:rPr>
          <w:rFonts w:ascii="Times New Roman" w:hAnsi="Times New Roman" w:cs="Times New Roman"/>
        </w:rPr>
        <w:t xml:space="preserve">was </w:t>
      </w:r>
      <w:r w:rsidRPr="00DE5C8A">
        <w:rPr>
          <w:rFonts w:ascii="Times New Roman" w:hAnsi="Times New Roman" w:cs="Times New Roman"/>
        </w:rPr>
        <w:t xml:space="preserve">blurred. </w:t>
      </w:r>
      <w:r w:rsidR="00740651" w:rsidRPr="00DE5C8A">
        <w:rPr>
          <w:rFonts w:ascii="Times New Roman" w:hAnsi="Times New Roman" w:cs="Times New Roman"/>
        </w:rPr>
        <w:t xml:space="preserve">While proponents argued the law ensured ideological neutrality in public education, critics contended that it silenced critical conversations, imposed political censorship, and undermined inclusive educational practices (Aldrich, 2021; LoBue &amp; Douglass, 2023; Smithson, 2023). The vague language of the </w:t>
      </w:r>
      <w:r w:rsidR="00835CDC" w:rsidRPr="00DE5C8A">
        <w:rPr>
          <w:rFonts w:ascii="Times New Roman" w:hAnsi="Times New Roman" w:cs="Times New Roman"/>
        </w:rPr>
        <w:t>law</w:t>
      </w:r>
      <w:r w:rsidR="00740651" w:rsidRPr="00DE5C8A">
        <w:rPr>
          <w:rFonts w:ascii="Times New Roman" w:hAnsi="Times New Roman" w:cs="Times New Roman"/>
        </w:rPr>
        <w:t xml:space="preserve"> has resulted in uneven implementation across Tennessee school </w:t>
      </w:r>
      <w:r w:rsidR="00740651" w:rsidRPr="00DE5C8A">
        <w:rPr>
          <w:rFonts w:ascii="Times New Roman" w:hAnsi="Times New Roman" w:cs="Times New Roman"/>
        </w:rPr>
        <w:lastRenderedPageBreak/>
        <w:t xml:space="preserve">districts, prompting questions about how districts interpret and communicate their obligations under the law. </w:t>
      </w:r>
    </w:p>
    <w:p w14:paraId="7546186B" w14:textId="22B75DB5" w:rsidR="00DD273A" w:rsidRPr="00DE5C8A" w:rsidRDefault="00DD273A" w:rsidP="00DE5C8A">
      <w:pPr>
        <w:spacing w:line="480" w:lineRule="auto"/>
        <w:ind w:firstLine="720"/>
        <w:rPr>
          <w:rFonts w:ascii="Times New Roman" w:hAnsi="Times New Roman" w:cs="Times New Roman"/>
        </w:rPr>
      </w:pPr>
      <w:r w:rsidRPr="00DE5C8A">
        <w:rPr>
          <w:rFonts w:ascii="Times New Roman" w:hAnsi="Times New Roman" w:cs="Times New Roman"/>
        </w:rPr>
        <w:t xml:space="preserve">In Tennessee specifically, proponents of the </w:t>
      </w:r>
      <w:r w:rsidR="000B4449" w:rsidRPr="00DE5C8A">
        <w:rPr>
          <w:rFonts w:ascii="Times New Roman" w:hAnsi="Times New Roman" w:cs="Times New Roman"/>
        </w:rPr>
        <w:t xml:space="preserve">law </w:t>
      </w:r>
      <w:r w:rsidRPr="00DE5C8A">
        <w:rPr>
          <w:rFonts w:ascii="Times New Roman" w:hAnsi="Times New Roman" w:cs="Times New Roman"/>
        </w:rPr>
        <w:t xml:space="preserve">argue that certain ideas related to race and identity </w:t>
      </w:r>
      <w:r w:rsidR="000B4449" w:rsidRPr="00DE5C8A">
        <w:rPr>
          <w:rFonts w:ascii="Times New Roman" w:hAnsi="Times New Roman" w:cs="Times New Roman"/>
        </w:rPr>
        <w:t>must be</w:t>
      </w:r>
      <w:r w:rsidRPr="00DE5C8A">
        <w:rPr>
          <w:rFonts w:ascii="Times New Roman" w:hAnsi="Times New Roman" w:cs="Times New Roman"/>
        </w:rPr>
        <w:t xml:space="preserve"> </w:t>
      </w:r>
      <w:r w:rsidR="00304FC9" w:rsidRPr="00DE5C8A">
        <w:rPr>
          <w:rFonts w:ascii="Times New Roman" w:hAnsi="Times New Roman" w:cs="Times New Roman"/>
        </w:rPr>
        <w:t>prohibited</w:t>
      </w:r>
      <w:r w:rsidRPr="00DE5C8A">
        <w:rPr>
          <w:rFonts w:ascii="Times New Roman" w:hAnsi="Times New Roman" w:cs="Times New Roman"/>
        </w:rPr>
        <w:t xml:space="preserve"> and </w:t>
      </w:r>
      <w:r w:rsidR="000B4449" w:rsidRPr="00DE5C8A">
        <w:rPr>
          <w:rFonts w:ascii="Times New Roman" w:hAnsi="Times New Roman" w:cs="Times New Roman"/>
        </w:rPr>
        <w:t xml:space="preserve">are </w:t>
      </w:r>
      <w:r w:rsidRPr="00DE5C8A">
        <w:rPr>
          <w:rFonts w:ascii="Times New Roman" w:hAnsi="Times New Roman" w:cs="Times New Roman"/>
        </w:rPr>
        <w:t xml:space="preserve">un-American, </w:t>
      </w:r>
      <w:r w:rsidR="000B4449" w:rsidRPr="00DE5C8A">
        <w:rPr>
          <w:rFonts w:ascii="Times New Roman" w:hAnsi="Times New Roman" w:cs="Times New Roman"/>
        </w:rPr>
        <w:t xml:space="preserve">as these ideas </w:t>
      </w:r>
      <w:r w:rsidRPr="00DE5C8A">
        <w:rPr>
          <w:rFonts w:ascii="Times New Roman" w:hAnsi="Times New Roman" w:cs="Times New Roman"/>
        </w:rPr>
        <w:t>potentially caus</w:t>
      </w:r>
      <w:r w:rsidR="000B4449" w:rsidRPr="00DE5C8A">
        <w:rPr>
          <w:rFonts w:ascii="Times New Roman" w:hAnsi="Times New Roman" w:cs="Times New Roman"/>
        </w:rPr>
        <w:t xml:space="preserve">e </w:t>
      </w:r>
      <w:r w:rsidRPr="00DE5C8A">
        <w:rPr>
          <w:rFonts w:ascii="Times New Roman" w:hAnsi="Times New Roman" w:cs="Times New Roman"/>
        </w:rPr>
        <w:t xml:space="preserve">students to feel discomfort or guilt because of their race or gender (Aldrich, 2021). The </w:t>
      </w:r>
      <w:r w:rsidR="000B4449" w:rsidRPr="00DE5C8A">
        <w:rPr>
          <w:rFonts w:ascii="Times New Roman" w:hAnsi="Times New Roman" w:cs="Times New Roman"/>
        </w:rPr>
        <w:t>law—</w:t>
      </w:r>
      <w:r w:rsidRPr="00DE5C8A">
        <w:rPr>
          <w:rFonts w:ascii="Times New Roman" w:hAnsi="Times New Roman" w:cs="Times New Roman"/>
        </w:rPr>
        <w:t>modeled closely after E.O. 13950</w:t>
      </w:r>
      <w:r w:rsidR="000B4449" w:rsidRPr="00DE5C8A">
        <w:rPr>
          <w:rFonts w:ascii="Times New Roman" w:hAnsi="Times New Roman" w:cs="Times New Roman"/>
        </w:rPr>
        <w:t>—</w:t>
      </w:r>
      <w:r w:rsidRPr="00DE5C8A">
        <w:rPr>
          <w:rFonts w:ascii="Times New Roman" w:hAnsi="Times New Roman" w:cs="Times New Roman"/>
        </w:rPr>
        <w:t>lists the following as prohibited concepts in K-12 instruction:</w:t>
      </w:r>
    </w:p>
    <w:p w14:paraId="1D23B6D0" w14:textId="77777777" w:rsidR="00DD273A" w:rsidRPr="00DE5C8A" w:rsidRDefault="00DD273A" w:rsidP="00DE5C8A">
      <w:pPr>
        <w:pStyle w:val="ListParagraph"/>
        <w:numPr>
          <w:ilvl w:val="0"/>
          <w:numId w:val="7"/>
        </w:numPr>
        <w:spacing w:line="480" w:lineRule="auto"/>
        <w:rPr>
          <w:rFonts w:ascii="Times New Roman" w:hAnsi="Times New Roman" w:cs="Times New Roman"/>
        </w:rPr>
      </w:pPr>
      <w:r w:rsidRPr="00DE5C8A">
        <w:rPr>
          <w:rFonts w:ascii="Times New Roman" w:hAnsi="Times New Roman" w:cs="Times New Roman"/>
        </w:rPr>
        <w:t>Promoting the idea that one race or sex is inherently superior or inferior to another is prohibited.</w:t>
      </w:r>
    </w:p>
    <w:p w14:paraId="7E28F94A" w14:textId="77777777" w:rsidR="00DD273A" w:rsidRPr="00DE5C8A" w:rsidRDefault="00DD273A" w:rsidP="00DE5C8A">
      <w:pPr>
        <w:pStyle w:val="ListParagraph"/>
        <w:numPr>
          <w:ilvl w:val="0"/>
          <w:numId w:val="7"/>
        </w:numPr>
        <w:spacing w:line="480" w:lineRule="auto"/>
        <w:rPr>
          <w:rFonts w:ascii="Times New Roman" w:hAnsi="Times New Roman" w:cs="Times New Roman"/>
        </w:rPr>
      </w:pPr>
      <w:r w:rsidRPr="00DE5C8A">
        <w:rPr>
          <w:rFonts w:ascii="Times New Roman" w:hAnsi="Times New Roman" w:cs="Times New Roman"/>
        </w:rPr>
        <w:t>The notion that an individual, by virtue of their race or sex, bears responsibility for actions committed in the past by other members of their race or sex is banned.</w:t>
      </w:r>
    </w:p>
    <w:p w14:paraId="04F080C6" w14:textId="77777777" w:rsidR="00DD273A" w:rsidRPr="00DE5C8A" w:rsidRDefault="00DD273A" w:rsidP="00DE5C8A">
      <w:pPr>
        <w:pStyle w:val="ListParagraph"/>
        <w:numPr>
          <w:ilvl w:val="0"/>
          <w:numId w:val="7"/>
        </w:numPr>
        <w:spacing w:line="480" w:lineRule="auto"/>
        <w:rPr>
          <w:rFonts w:ascii="Times New Roman" w:hAnsi="Times New Roman" w:cs="Times New Roman"/>
        </w:rPr>
      </w:pPr>
      <w:r w:rsidRPr="00DE5C8A">
        <w:rPr>
          <w:rFonts w:ascii="Times New Roman" w:hAnsi="Times New Roman" w:cs="Times New Roman"/>
        </w:rPr>
        <w:t>The notion that an individual, solely by virtue of their race or sex, is inherently privileged, racist, sexist, or oppressive, whether consciously or unconsciously, is forbidden.</w:t>
      </w:r>
    </w:p>
    <w:p w14:paraId="1988ED32" w14:textId="77777777" w:rsidR="00DD273A" w:rsidRPr="00DE5C8A" w:rsidRDefault="00DD273A" w:rsidP="00DE5C8A">
      <w:pPr>
        <w:pStyle w:val="ListParagraph"/>
        <w:numPr>
          <w:ilvl w:val="0"/>
          <w:numId w:val="7"/>
        </w:numPr>
        <w:spacing w:line="480" w:lineRule="auto"/>
        <w:rPr>
          <w:rFonts w:ascii="Times New Roman" w:hAnsi="Times New Roman" w:cs="Times New Roman"/>
        </w:rPr>
      </w:pPr>
      <w:r w:rsidRPr="00DE5C8A">
        <w:rPr>
          <w:rFonts w:ascii="Times New Roman" w:hAnsi="Times New Roman" w:cs="Times New Roman"/>
        </w:rPr>
        <w:t>The teaching that meritocracy, hard work, or similar virtues are inherently racist, sexist, or oppressive is prohibited.</w:t>
      </w:r>
    </w:p>
    <w:p w14:paraId="350052A8" w14:textId="77777777" w:rsidR="00DD273A" w:rsidRPr="00DE5C8A" w:rsidRDefault="00DD273A" w:rsidP="00DE5C8A">
      <w:pPr>
        <w:pStyle w:val="ListParagraph"/>
        <w:numPr>
          <w:ilvl w:val="0"/>
          <w:numId w:val="7"/>
        </w:numPr>
        <w:spacing w:line="480" w:lineRule="auto"/>
        <w:rPr>
          <w:rFonts w:ascii="Times New Roman" w:hAnsi="Times New Roman" w:cs="Times New Roman"/>
        </w:rPr>
      </w:pPr>
      <w:r w:rsidRPr="00DE5C8A">
        <w:rPr>
          <w:rFonts w:ascii="Times New Roman" w:hAnsi="Times New Roman" w:cs="Times New Roman"/>
        </w:rPr>
        <w:t>The idea that an individual’s moral character is determined by their race or sex is not allowed.</w:t>
      </w:r>
    </w:p>
    <w:p w14:paraId="686FD969" w14:textId="77777777" w:rsidR="00DD273A" w:rsidRPr="00DE5C8A" w:rsidRDefault="00DD273A" w:rsidP="00DE5C8A">
      <w:pPr>
        <w:pStyle w:val="ListParagraph"/>
        <w:numPr>
          <w:ilvl w:val="0"/>
          <w:numId w:val="7"/>
        </w:numPr>
        <w:spacing w:line="480" w:lineRule="auto"/>
        <w:rPr>
          <w:rFonts w:ascii="Times New Roman" w:hAnsi="Times New Roman" w:cs="Times New Roman"/>
        </w:rPr>
      </w:pPr>
      <w:r w:rsidRPr="00DE5C8A">
        <w:rPr>
          <w:rFonts w:ascii="Times New Roman" w:hAnsi="Times New Roman" w:cs="Times New Roman"/>
        </w:rPr>
        <w:t>The teaching that an individual should feel discomfort, guilt, or psychological distress on account of their race or sex is prohibited.</w:t>
      </w:r>
    </w:p>
    <w:p w14:paraId="25F47DF1" w14:textId="77777777" w:rsidR="00DD273A" w:rsidRPr="00DE5C8A" w:rsidRDefault="00DD273A" w:rsidP="00DE5C8A">
      <w:pPr>
        <w:pStyle w:val="ListParagraph"/>
        <w:numPr>
          <w:ilvl w:val="0"/>
          <w:numId w:val="7"/>
        </w:numPr>
        <w:spacing w:line="480" w:lineRule="auto"/>
        <w:rPr>
          <w:rFonts w:ascii="Times New Roman" w:hAnsi="Times New Roman" w:cs="Times New Roman"/>
        </w:rPr>
      </w:pPr>
      <w:r w:rsidRPr="00DE5C8A">
        <w:rPr>
          <w:rFonts w:ascii="Times New Roman" w:hAnsi="Times New Roman" w:cs="Times New Roman"/>
        </w:rPr>
        <w:t xml:space="preserve">The belief that Tennessee or the United States is fundamentally or irredeemably racist or sexist is not permitted (SB 2290/HB 2670). </w:t>
      </w:r>
    </w:p>
    <w:p w14:paraId="2F905680" w14:textId="1D1B4E44" w:rsidR="00DD273A" w:rsidRPr="00DE5C8A" w:rsidRDefault="00DD273A" w:rsidP="00DE5C8A">
      <w:pPr>
        <w:spacing w:line="480" w:lineRule="auto"/>
        <w:rPr>
          <w:rFonts w:ascii="Times New Roman" w:hAnsi="Times New Roman" w:cs="Times New Roman"/>
        </w:rPr>
      </w:pPr>
      <w:r w:rsidRPr="00DE5C8A">
        <w:rPr>
          <w:rFonts w:ascii="Times New Roman" w:hAnsi="Times New Roman" w:cs="Times New Roman"/>
        </w:rPr>
        <w:t>The bill require</w:t>
      </w:r>
      <w:r w:rsidR="000B4449" w:rsidRPr="00DE5C8A">
        <w:rPr>
          <w:rFonts w:ascii="Times New Roman" w:hAnsi="Times New Roman" w:cs="Times New Roman"/>
        </w:rPr>
        <w:t xml:space="preserve">s </w:t>
      </w:r>
      <w:r w:rsidRPr="00DE5C8A">
        <w:rPr>
          <w:rFonts w:ascii="Times New Roman" w:hAnsi="Times New Roman" w:cs="Times New Roman"/>
        </w:rPr>
        <w:t xml:space="preserve">all school districts across the state to ensure compliance with these prohibited concepts. If an educator </w:t>
      </w:r>
      <w:r w:rsidR="000B4449" w:rsidRPr="00DE5C8A">
        <w:rPr>
          <w:rFonts w:ascii="Times New Roman" w:hAnsi="Times New Roman" w:cs="Times New Roman"/>
        </w:rPr>
        <w:t>is</w:t>
      </w:r>
      <w:r w:rsidRPr="00DE5C8A">
        <w:rPr>
          <w:rFonts w:ascii="Times New Roman" w:hAnsi="Times New Roman" w:cs="Times New Roman"/>
        </w:rPr>
        <w:t xml:space="preserve"> found to be in violation, the school district will risk losing state </w:t>
      </w:r>
      <w:r w:rsidRPr="00DE5C8A">
        <w:rPr>
          <w:rFonts w:ascii="Times New Roman" w:hAnsi="Times New Roman" w:cs="Times New Roman"/>
        </w:rPr>
        <w:lastRenderedPageBreak/>
        <w:t>funding. Each violation sees two percent of state funding lost, with five or more offenses resulting in ten percent of the normal amount of state funding being withheld. The bill also provide</w:t>
      </w:r>
      <w:r w:rsidR="00D771DF" w:rsidRPr="00DE5C8A">
        <w:rPr>
          <w:rFonts w:ascii="Times New Roman" w:hAnsi="Times New Roman" w:cs="Times New Roman"/>
        </w:rPr>
        <w:t>d</w:t>
      </w:r>
      <w:r w:rsidRPr="00DE5C8A">
        <w:rPr>
          <w:rFonts w:ascii="Times New Roman" w:hAnsi="Times New Roman" w:cs="Times New Roman"/>
        </w:rPr>
        <w:t xml:space="preserve"> a mechanism for parents and students to file complaints, should they believe that any of the above prohibited concepts are being taught (SB 2290/HB 2670).  </w:t>
      </w:r>
    </w:p>
    <w:p w14:paraId="4F533F12" w14:textId="0B9BD5E5" w:rsidR="00DD273A" w:rsidRPr="00DE5C8A" w:rsidRDefault="00DD273A" w:rsidP="00DE5C8A">
      <w:pPr>
        <w:spacing w:line="480" w:lineRule="auto"/>
        <w:rPr>
          <w:rFonts w:ascii="Times New Roman" w:hAnsi="Times New Roman" w:cs="Times New Roman"/>
        </w:rPr>
      </w:pPr>
      <w:r w:rsidRPr="00DE5C8A">
        <w:rPr>
          <w:rFonts w:ascii="Times New Roman" w:hAnsi="Times New Roman" w:cs="Times New Roman"/>
        </w:rPr>
        <w:tab/>
        <w:t xml:space="preserve">From a curriculum and instruction perspective, Tennessee’s </w:t>
      </w:r>
      <w:r w:rsidR="000B4449" w:rsidRPr="00DE5C8A">
        <w:rPr>
          <w:rFonts w:ascii="Times New Roman" w:hAnsi="Times New Roman" w:cs="Times New Roman"/>
        </w:rPr>
        <w:t>law</w:t>
      </w:r>
      <w:r w:rsidRPr="00DE5C8A">
        <w:rPr>
          <w:rFonts w:ascii="Times New Roman" w:hAnsi="Times New Roman" w:cs="Times New Roman"/>
        </w:rPr>
        <w:t xml:space="preserve"> has affected how educators approach certain topics like race, gender, and</w:t>
      </w:r>
      <w:r w:rsidR="000B4449" w:rsidRPr="00DE5C8A">
        <w:rPr>
          <w:rFonts w:ascii="Times New Roman" w:hAnsi="Times New Roman" w:cs="Times New Roman"/>
        </w:rPr>
        <w:t xml:space="preserve"> American</w:t>
      </w:r>
      <w:r w:rsidRPr="00DE5C8A">
        <w:rPr>
          <w:rFonts w:ascii="Times New Roman" w:hAnsi="Times New Roman" w:cs="Times New Roman"/>
        </w:rPr>
        <w:t xml:space="preserve"> history. The Tennessee Education Association (TEA) argue</w:t>
      </w:r>
      <w:r w:rsidR="000B4449" w:rsidRPr="00DE5C8A">
        <w:rPr>
          <w:rFonts w:ascii="Times New Roman" w:hAnsi="Times New Roman" w:cs="Times New Roman"/>
        </w:rPr>
        <w:t xml:space="preserve">d </w:t>
      </w:r>
      <w:r w:rsidRPr="00DE5C8A">
        <w:rPr>
          <w:rFonts w:ascii="Times New Roman" w:hAnsi="Times New Roman" w:cs="Times New Roman"/>
        </w:rPr>
        <w:t xml:space="preserve">that the </w:t>
      </w:r>
      <w:r w:rsidR="000B4449" w:rsidRPr="00DE5C8A">
        <w:rPr>
          <w:rFonts w:ascii="Times New Roman" w:hAnsi="Times New Roman" w:cs="Times New Roman"/>
        </w:rPr>
        <w:t>law</w:t>
      </w:r>
      <w:r w:rsidRPr="00DE5C8A">
        <w:rPr>
          <w:rFonts w:ascii="Times New Roman" w:hAnsi="Times New Roman" w:cs="Times New Roman"/>
        </w:rPr>
        <w:t xml:space="preserve"> prohibits teaching core subjects and deprives students of </w:t>
      </w:r>
      <w:proofErr w:type="gramStart"/>
      <w:r w:rsidRPr="00DE5C8A">
        <w:rPr>
          <w:rFonts w:ascii="Times New Roman" w:hAnsi="Times New Roman" w:cs="Times New Roman"/>
        </w:rPr>
        <w:t>a quality</w:t>
      </w:r>
      <w:proofErr w:type="gramEnd"/>
      <w:r w:rsidRPr="00DE5C8A">
        <w:rPr>
          <w:rFonts w:ascii="Times New Roman" w:hAnsi="Times New Roman" w:cs="Times New Roman"/>
        </w:rPr>
        <w:t xml:space="preserve"> education (Smithson, 2023). Other opponents believe</w:t>
      </w:r>
      <w:r w:rsidR="000B4449" w:rsidRPr="00DE5C8A">
        <w:rPr>
          <w:rFonts w:ascii="Times New Roman" w:hAnsi="Times New Roman" w:cs="Times New Roman"/>
        </w:rPr>
        <w:t>d</w:t>
      </w:r>
      <w:r w:rsidRPr="00DE5C8A">
        <w:rPr>
          <w:rFonts w:ascii="Times New Roman" w:hAnsi="Times New Roman" w:cs="Times New Roman"/>
        </w:rPr>
        <w:t xml:space="preserve"> the </w:t>
      </w:r>
      <w:r w:rsidR="000B4449" w:rsidRPr="00DE5C8A">
        <w:rPr>
          <w:rFonts w:ascii="Times New Roman" w:hAnsi="Times New Roman" w:cs="Times New Roman"/>
        </w:rPr>
        <w:t xml:space="preserve">law </w:t>
      </w:r>
      <w:r w:rsidRPr="00DE5C8A">
        <w:rPr>
          <w:rFonts w:ascii="Times New Roman" w:hAnsi="Times New Roman" w:cs="Times New Roman"/>
        </w:rPr>
        <w:t xml:space="preserve">stifles academic freedom, whitewashes history, and has vague language which makes it open to interpretation, leading to confusion and uncertainty among educators (Aldrich, 2023). Despite several lawsuits against the state by educators claiming the bill is unclear, unjust, or inequitable, there have been no amendments to the policy thus far. Rather, led by conservative Rep. John Ragan of Oak Ridge, there has been a push for stricter enforcement and widened eligibility </w:t>
      </w:r>
      <w:proofErr w:type="gramStart"/>
      <w:r w:rsidRPr="00DE5C8A">
        <w:rPr>
          <w:rFonts w:ascii="Times New Roman" w:hAnsi="Times New Roman" w:cs="Times New Roman"/>
        </w:rPr>
        <w:t>for</w:t>
      </w:r>
      <w:proofErr w:type="gramEnd"/>
      <w:r w:rsidRPr="00DE5C8A">
        <w:rPr>
          <w:rFonts w:ascii="Times New Roman" w:hAnsi="Times New Roman" w:cs="Times New Roman"/>
        </w:rPr>
        <w:t xml:space="preserve"> who can file complaints (Aldrich, 2023). The ongoing debates about the bill highlight the deep divisions across the country over how to address the country’s history of racism and inequality in education.</w:t>
      </w:r>
    </w:p>
    <w:p w14:paraId="2E679199" w14:textId="2067A9E2" w:rsidR="00013741" w:rsidRPr="00DE5C8A" w:rsidRDefault="00013741" w:rsidP="00D73BA0">
      <w:pPr>
        <w:pStyle w:val="Heading2"/>
      </w:pPr>
      <w:bookmarkStart w:id="1" w:name="_Toc203123554"/>
      <w:r w:rsidRPr="00DE5C8A">
        <w:t>Statement of the Problem</w:t>
      </w:r>
      <w:bookmarkEnd w:id="1"/>
    </w:p>
    <w:p w14:paraId="14F4129D" w14:textId="0D5073C0" w:rsidR="000B4449" w:rsidRPr="00DE5C8A" w:rsidRDefault="000B4449" w:rsidP="00DE5C8A">
      <w:pPr>
        <w:spacing w:line="480" w:lineRule="auto"/>
        <w:rPr>
          <w:rFonts w:ascii="Times New Roman" w:hAnsi="Times New Roman" w:cs="Times New Roman"/>
        </w:rPr>
      </w:pPr>
      <w:r w:rsidRPr="00DE5C8A">
        <w:rPr>
          <w:rFonts w:ascii="Times New Roman" w:hAnsi="Times New Roman" w:cs="Times New Roman"/>
        </w:rPr>
        <w:tab/>
      </w:r>
      <w:r w:rsidR="00407745" w:rsidRPr="00DE5C8A">
        <w:rPr>
          <w:rFonts w:ascii="Times New Roman" w:hAnsi="Times New Roman" w:cs="Times New Roman"/>
        </w:rPr>
        <w:t xml:space="preserve">While prohibited concepts legislation is often framed as a defense of ideological neutrality, it is understood by scholars, education advocates, and civil rights organizations as part of a broader political effort to constrain diversity, equity, and inclusion work in public institutions (LoBue &amp; Douglass, 2023; The National Coalition for History, n.d.). As such, these </w:t>
      </w:r>
      <w:r w:rsidR="00767A01" w:rsidRPr="00DE5C8A">
        <w:rPr>
          <w:rFonts w:ascii="Times New Roman" w:hAnsi="Times New Roman" w:cs="Times New Roman"/>
        </w:rPr>
        <w:t>laws</w:t>
      </w:r>
      <w:r w:rsidR="00407745" w:rsidRPr="00DE5C8A">
        <w:rPr>
          <w:rFonts w:ascii="Times New Roman" w:hAnsi="Times New Roman" w:cs="Times New Roman"/>
        </w:rPr>
        <w:t xml:space="preserve"> not only shape what can be taught in classrooms but also influence the broader public discourse around education, democracy, and justice. Within this contested terrain, school </w:t>
      </w:r>
      <w:r w:rsidR="00407745" w:rsidRPr="00DE5C8A">
        <w:rPr>
          <w:rFonts w:ascii="Times New Roman" w:hAnsi="Times New Roman" w:cs="Times New Roman"/>
        </w:rPr>
        <w:lastRenderedPageBreak/>
        <w:t xml:space="preserve">districts occupy a pivotal role: </w:t>
      </w:r>
      <w:r w:rsidR="006A5296" w:rsidRPr="00DE5C8A">
        <w:rPr>
          <w:rFonts w:ascii="Times New Roman" w:hAnsi="Times New Roman" w:cs="Times New Roman"/>
        </w:rPr>
        <w:t>district leaders</w:t>
      </w:r>
      <w:r w:rsidR="00407745" w:rsidRPr="00DE5C8A">
        <w:rPr>
          <w:rFonts w:ascii="Times New Roman" w:hAnsi="Times New Roman" w:cs="Times New Roman"/>
        </w:rPr>
        <w:t xml:space="preserve"> are charged with interpreting the policy, translating it into local guidance, and communicating their stance to teachers, students, families, and the public</w:t>
      </w:r>
      <w:r w:rsidR="0056755E" w:rsidRPr="00DE5C8A">
        <w:rPr>
          <w:rFonts w:ascii="Times New Roman" w:hAnsi="Times New Roman" w:cs="Times New Roman"/>
        </w:rPr>
        <w:t xml:space="preserve"> (LoBue &amp; Douglass, 2023).</w:t>
      </w:r>
    </w:p>
    <w:p w14:paraId="3FBDC78E" w14:textId="0971BE1A" w:rsidR="008F1850" w:rsidRPr="00DE5C8A" w:rsidRDefault="00407745" w:rsidP="00DE5C8A">
      <w:pPr>
        <w:spacing w:line="480" w:lineRule="auto"/>
        <w:rPr>
          <w:rFonts w:ascii="Times New Roman" w:hAnsi="Times New Roman" w:cs="Times New Roman"/>
        </w:rPr>
      </w:pPr>
      <w:r w:rsidRPr="00DE5C8A">
        <w:rPr>
          <w:rFonts w:ascii="Times New Roman" w:hAnsi="Times New Roman" w:cs="Times New Roman"/>
        </w:rPr>
        <w:tab/>
        <w:t>Despite the importance of this local work, few empirical studies have examined how school district</w:t>
      </w:r>
      <w:r w:rsidR="001C2033" w:rsidRPr="00DE5C8A">
        <w:rPr>
          <w:rFonts w:ascii="Times New Roman" w:hAnsi="Times New Roman" w:cs="Times New Roman"/>
        </w:rPr>
        <w:t xml:space="preserve"> leadership </w:t>
      </w:r>
      <w:r w:rsidRPr="00DE5C8A">
        <w:rPr>
          <w:rFonts w:ascii="Times New Roman" w:hAnsi="Times New Roman" w:cs="Times New Roman"/>
        </w:rPr>
        <w:t>make</w:t>
      </w:r>
      <w:r w:rsidR="001C2033" w:rsidRPr="00DE5C8A">
        <w:rPr>
          <w:rFonts w:ascii="Times New Roman" w:hAnsi="Times New Roman" w:cs="Times New Roman"/>
        </w:rPr>
        <w:t>s</w:t>
      </w:r>
      <w:r w:rsidRPr="00DE5C8A">
        <w:rPr>
          <w:rFonts w:ascii="Times New Roman" w:hAnsi="Times New Roman" w:cs="Times New Roman"/>
        </w:rPr>
        <w:t xml:space="preserve"> sense of and publicly respond to prohibited concepts </w:t>
      </w:r>
      <w:r w:rsidR="00481FD9" w:rsidRPr="00DE5C8A">
        <w:rPr>
          <w:rFonts w:ascii="Times New Roman" w:hAnsi="Times New Roman" w:cs="Times New Roman"/>
        </w:rPr>
        <w:t>laws.</w:t>
      </w:r>
      <w:r w:rsidRPr="00DE5C8A">
        <w:rPr>
          <w:rFonts w:ascii="Times New Roman" w:hAnsi="Times New Roman" w:cs="Times New Roman"/>
        </w:rPr>
        <w:t xml:space="preserve"> District-level documents—such as district policies, meeting minutes, curriculum guides, public FAQs, and administrative memos—are a key site where </w:t>
      </w:r>
      <w:r w:rsidR="00481FD9" w:rsidRPr="00DE5C8A">
        <w:rPr>
          <w:rFonts w:ascii="Times New Roman" w:hAnsi="Times New Roman" w:cs="Times New Roman"/>
        </w:rPr>
        <w:t>the law’s</w:t>
      </w:r>
      <w:r w:rsidRPr="00DE5C8A">
        <w:rPr>
          <w:rFonts w:ascii="Times New Roman" w:hAnsi="Times New Roman" w:cs="Times New Roman"/>
        </w:rPr>
        <w:t xml:space="preserve"> meaning is constructed, negotiated, and made visible. These documents function not merely as technical </w:t>
      </w:r>
      <w:r w:rsidR="008F1850" w:rsidRPr="00DE5C8A">
        <w:rPr>
          <w:rFonts w:ascii="Times New Roman" w:hAnsi="Times New Roman" w:cs="Times New Roman"/>
        </w:rPr>
        <w:t xml:space="preserve">artifacts but as texts embedded with ideological positions, framing strategies, and discursive choices (Bacchi, 2009; Ball, 1993). As such, these documents offer a window into how districts interpret the law, manage risk, and attempt to balance compliance with commitments to inclusive and equitable education. Most of the existing literature on prohibited concepts </w:t>
      </w:r>
      <w:r w:rsidR="00481FD9" w:rsidRPr="00DE5C8A">
        <w:rPr>
          <w:rFonts w:ascii="Times New Roman" w:hAnsi="Times New Roman" w:cs="Times New Roman"/>
        </w:rPr>
        <w:t>laws</w:t>
      </w:r>
      <w:r w:rsidR="008F1850" w:rsidRPr="00DE5C8A">
        <w:rPr>
          <w:rFonts w:ascii="Times New Roman" w:hAnsi="Times New Roman" w:cs="Times New Roman"/>
        </w:rPr>
        <w:t xml:space="preserve"> has focused on legal analyses, media coverage, or educator perceptions through interviews and surveys (Anthes et al., 2023; AASA, 2023; Fernandez &amp; Duarte, 2024). While these perspectives are valuable, there remains a critical gap in understanding how the language of </w:t>
      </w:r>
      <w:r w:rsidR="00481FD9" w:rsidRPr="00DE5C8A">
        <w:rPr>
          <w:rFonts w:ascii="Times New Roman" w:hAnsi="Times New Roman" w:cs="Times New Roman"/>
        </w:rPr>
        <w:t>the law</w:t>
      </w:r>
      <w:r w:rsidR="008F1850" w:rsidRPr="00DE5C8A">
        <w:rPr>
          <w:rFonts w:ascii="Times New Roman" w:hAnsi="Times New Roman" w:cs="Times New Roman"/>
        </w:rPr>
        <w:t xml:space="preserve"> is operationalized and enacted through public-facing district documentation. Without this understanding, there is risk of overlooking the ways that power and ideology operate through official discourse, shaping educational practice and reinforcing—or resisting—dominant narratives about race, history, and national identity.</w:t>
      </w:r>
    </w:p>
    <w:p w14:paraId="6A4A3738" w14:textId="2FB4232D" w:rsidR="00407745" w:rsidRPr="00DE5C8A" w:rsidRDefault="008F1850" w:rsidP="00DE5C8A">
      <w:pPr>
        <w:spacing w:line="480" w:lineRule="auto"/>
        <w:rPr>
          <w:rFonts w:ascii="Times New Roman" w:hAnsi="Times New Roman" w:cs="Times New Roman"/>
        </w:rPr>
      </w:pPr>
      <w:r w:rsidRPr="00DE5C8A">
        <w:rPr>
          <w:rFonts w:ascii="Times New Roman" w:hAnsi="Times New Roman" w:cs="Times New Roman"/>
        </w:rPr>
        <w:tab/>
        <w:t>This study addresses that gap by examining how Tennessee K-12 public school district</w:t>
      </w:r>
      <w:r w:rsidR="00615F45" w:rsidRPr="00DE5C8A">
        <w:rPr>
          <w:rFonts w:ascii="Times New Roman" w:hAnsi="Times New Roman" w:cs="Times New Roman"/>
        </w:rPr>
        <w:t xml:space="preserve"> leadership</w:t>
      </w:r>
      <w:r w:rsidRPr="00DE5C8A">
        <w:rPr>
          <w:rFonts w:ascii="Times New Roman" w:hAnsi="Times New Roman" w:cs="Times New Roman"/>
        </w:rPr>
        <w:t xml:space="preserve"> discursively construct</w:t>
      </w:r>
      <w:r w:rsidR="003E666F" w:rsidRPr="00DE5C8A">
        <w:rPr>
          <w:rFonts w:ascii="Times New Roman" w:hAnsi="Times New Roman" w:cs="Times New Roman"/>
        </w:rPr>
        <w:t>s</w:t>
      </w:r>
      <w:r w:rsidRPr="00DE5C8A">
        <w:rPr>
          <w:rFonts w:ascii="Times New Roman" w:hAnsi="Times New Roman" w:cs="Times New Roman"/>
        </w:rPr>
        <w:t xml:space="preserve"> and enact</w:t>
      </w:r>
      <w:r w:rsidR="003E666F" w:rsidRPr="00DE5C8A">
        <w:rPr>
          <w:rFonts w:ascii="Times New Roman" w:hAnsi="Times New Roman" w:cs="Times New Roman"/>
        </w:rPr>
        <w:t>s</w:t>
      </w:r>
      <w:r w:rsidRPr="00DE5C8A">
        <w:rPr>
          <w:rFonts w:ascii="Times New Roman" w:hAnsi="Times New Roman" w:cs="Times New Roman"/>
        </w:rPr>
        <w:t xml:space="preserve"> the 2021 prohibited concepts </w:t>
      </w:r>
      <w:r w:rsidR="00481FD9" w:rsidRPr="00DE5C8A">
        <w:rPr>
          <w:rFonts w:ascii="Times New Roman" w:hAnsi="Times New Roman" w:cs="Times New Roman"/>
        </w:rPr>
        <w:t>law</w:t>
      </w:r>
      <w:r w:rsidRPr="00DE5C8A">
        <w:rPr>
          <w:rFonts w:ascii="Times New Roman" w:hAnsi="Times New Roman" w:cs="Times New Roman"/>
        </w:rPr>
        <w:t xml:space="preserve"> through official documents. By analyzing language, silences, and framing strategies within these texts, the research investigates how districts interpret state mandates, manage public perception, and </w:t>
      </w:r>
      <w:r w:rsidRPr="00DE5C8A">
        <w:rPr>
          <w:rFonts w:ascii="Times New Roman" w:hAnsi="Times New Roman" w:cs="Times New Roman"/>
        </w:rPr>
        <w:lastRenderedPageBreak/>
        <w:t>navigate the political tensions surrounding curriculum, identity, and equity. It also considers the broader</w:t>
      </w:r>
      <w:r w:rsidR="00AE4A97" w:rsidRPr="00DE5C8A">
        <w:rPr>
          <w:rFonts w:ascii="Times New Roman" w:hAnsi="Times New Roman" w:cs="Times New Roman"/>
        </w:rPr>
        <w:t xml:space="preserve"> implications of these discursive choices for social justice, democratic education, and the future of public schooling in politically contentious contexts.</w:t>
      </w:r>
    </w:p>
    <w:p w14:paraId="75F2CF78" w14:textId="01405AB9" w:rsidR="00013741" w:rsidRPr="00DE5C8A" w:rsidRDefault="00013741" w:rsidP="00D73BA0">
      <w:pPr>
        <w:pStyle w:val="Heading2"/>
      </w:pPr>
      <w:bookmarkStart w:id="2" w:name="_Toc203123555"/>
      <w:r w:rsidRPr="00DE5C8A">
        <w:t>Theoretical Framework</w:t>
      </w:r>
      <w:bookmarkEnd w:id="2"/>
    </w:p>
    <w:p w14:paraId="36F69263" w14:textId="60CBA2C1" w:rsidR="00407DE2" w:rsidRPr="00DE5C8A" w:rsidRDefault="00407DE2" w:rsidP="00DE5C8A">
      <w:pPr>
        <w:spacing w:line="480" w:lineRule="auto"/>
        <w:rPr>
          <w:rFonts w:ascii="Times New Roman" w:hAnsi="Times New Roman" w:cs="Times New Roman"/>
        </w:rPr>
      </w:pPr>
      <w:r w:rsidRPr="00DE5C8A">
        <w:rPr>
          <w:rFonts w:ascii="Times New Roman" w:hAnsi="Times New Roman" w:cs="Times New Roman"/>
        </w:rPr>
        <w:tab/>
        <w:t xml:space="preserve">This study </w:t>
      </w:r>
      <w:r w:rsidR="00E70F89" w:rsidRPr="00DE5C8A">
        <w:rPr>
          <w:rFonts w:ascii="Times New Roman" w:hAnsi="Times New Roman" w:cs="Times New Roman"/>
        </w:rPr>
        <w:t>is</w:t>
      </w:r>
      <w:r w:rsidRPr="00DE5C8A">
        <w:rPr>
          <w:rFonts w:ascii="Times New Roman" w:hAnsi="Times New Roman" w:cs="Times New Roman"/>
        </w:rPr>
        <w:t xml:space="preserve"> grounded in two interrelated theoretical frameworks—discourse theory (DT) and critical policy analysis (CPA)—which together provided the analytical tools to examine how power, ideology, and meaning are embedded in school districts’ responses to Tennessee’s prohibited concepts </w:t>
      </w:r>
      <w:r w:rsidR="00FD29F3" w:rsidRPr="00DE5C8A">
        <w:rPr>
          <w:rFonts w:ascii="Times New Roman" w:hAnsi="Times New Roman" w:cs="Times New Roman"/>
        </w:rPr>
        <w:t>law</w:t>
      </w:r>
      <w:r w:rsidRPr="00DE5C8A">
        <w:rPr>
          <w:rFonts w:ascii="Times New Roman" w:hAnsi="Times New Roman" w:cs="Times New Roman"/>
        </w:rPr>
        <w:t>. Discourse theory examine</w:t>
      </w:r>
      <w:r w:rsidR="00346C4F" w:rsidRPr="00DE5C8A">
        <w:rPr>
          <w:rFonts w:ascii="Times New Roman" w:hAnsi="Times New Roman" w:cs="Times New Roman"/>
        </w:rPr>
        <w:t xml:space="preserve">s </w:t>
      </w:r>
      <w:r w:rsidRPr="00DE5C8A">
        <w:rPr>
          <w:rFonts w:ascii="Times New Roman" w:hAnsi="Times New Roman" w:cs="Times New Roman"/>
        </w:rPr>
        <w:t>how district</w:t>
      </w:r>
      <w:r w:rsidR="004260D6" w:rsidRPr="00DE5C8A">
        <w:rPr>
          <w:rFonts w:ascii="Times New Roman" w:hAnsi="Times New Roman" w:cs="Times New Roman"/>
        </w:rPr>
        <w:t xml:space="preserve"> leaders</w:t>
      </w:r>
      <w:r w:rsidRPr="00DE5C8A">
        <w:rPr>
          <w:rFonts w:ascii="Times New Roman" w:hAnsi="Times New Roman" w:cs="Times New Roman"/>
        </w:rPr>
        <w:t xml:space="preserve"> interpret and refram</w:t>
      </w:r>
      <w:r w:rsidR="00346C4F" w:rsidRPr="00DE5C8A">
        <w:rPr>
          <w:rFonts w:ascii="Times New Roman" w:hAnsi="Times New Roman" w:cs="Times New Roman"/>
        </w:rPr>
        <w:t>e</w:t>
      </w:r>
      <w:r w:rsidRPr="00DE5C8A">
        <w:rPr>
          <w:rFonts w:ascii="Times New Roman" w:hAnsi="Times New Roman" w:cs="Times New Roman"/>
        </w:rPr>
        <w:t xml:space="preserve"> the law through language; critical policy analysis highlight</w:t>
      </w:r>
      <w:r w:rsidR="00346C4F" w:rsidRPr="00DE5C8A">
        <w:rPr>
          <w:rFonts w:ascii="Times New Roman" w:hAnsi="Times New Roman" w:cs="Times New Roman"/>
        </w:rPr>
        <w:t>s</w:t>
      </w:r>
      <w:r w:rsidRPr="00DE5C8A">
        <w:rPr>
          <w:rFonts w:ascii="Times New Roman" w:hAnsi="Times New Roman" w:cs="Times New Roman"/>
        </w:rPr>
        <w:t xml:space="preserve"> the political and </w:t>
      </w:r>
      <w:proofErr w:type="gramStart"/>
      <w:r w:rsidRPr="00DE5C8A">
        <w:rPr>
          <w:rFonts w:ascii="Times New Roman" w:hAnsi="Times New Roman" w:cs="Times New Roman"/>
        </w:rPr>
        <w:t>racialized</w:t>
      </w:r>
      <w:proofErr w:type="gramEnd"/>
      <w:r w:rsidRPr="00DE5C8A">
        <w:rPr>
          <w:rFonts w:ascii="Times New Roman" w:hAnsi="Times New Roman" w:cs="Times New Roman"/>
        </w:rPr>
        <w:t xml:space="preserve"> origins of the law. These frameworks directly inform the study’s research questions. </w:t>
      </w:r>
    </w:p>
    <w:p w14:paraId="2C5AB130" w14:textId="46278E63" w:rsidR="00407DE2" w:rsidRPr="00DE5C8A" w:rsidRDefault="00407DE2" w:rsidP="00DE5C8A">
      <w:pPr>
        <w:spacing w:line="480" w:lineRule="auto"/>
        <w:ind w:firstLine="720"/>
        <w:rPr>
          <w:rFonts w:ascii="Times New Roman" w:hAnsi="Times New Roman" w:cs="Times New Roman"/>
        </w:rPr>
      </w:pPr>
      <w:r w:rsidRPr="00DE5C8A">
        <w:rPr>
          <w:rFonts w:ascii="Times New Roman" w:hAnsi="Times New Roman" w:cs="Times New Roman"/>
        </w:rPr>
        <w:t>To understand how district</w:t>
      </w:r>
      <w:r w:rsidR="00175FBE" w:rsidRPr="00DE5C8A">
        <w:rPr>
          <w:rFonts w:ascii="Times New Roman" w:hAnsi="Times New Roman" w:cs="Times New Roman"/>
        </w:rPr>
        <w:t xml:space="preserve"> leaders</w:t>
      </w:r>
      <w:r w:rsidRPr="00DE5C8A">
        <w:rPr>
          <w:rFonts w:ascii="Times New Roman" w:hAnsi="Times New Roman" w:cs="Times New Roman"/>
        </w:rPr>
        <w:t xml:space="preserve"> construct meaning around this </w:t>
      </w:r>
      <w:r w:rsidR="00A152F0" w:rsidRPr="00DE5C8A">
        <w:rPr>
          <w:rFonts w:ascii="Times New Roman" w:hAnsi="Times New Roman" w:cs="Times New Roman"/>
        </w:rPr>
        <w:t>law</w:t>
      </w:r>
      <w:r w:rsidRPr="00DE5C8A">
        <w:rPr>
          <w:rFonts w:ascii="Times New Roman" w:hAnsi="Times New Roman" w:cs="Times New Roman"/>
        </w:rPr>
        <w:t xml:space="preserve">, this study draws on discourse theory, particularly the work of Foucault (1972), Fairclough (1995), and Bacchi (2009). Discourse theory treats language not merely as a tool for communication, but also as a social practice that constructs knowledge, normalizes ideologies, and exercises power. In education, policy texts and institutional language shape not only what is said, but what is thinkable, permissible, and actionable (Ball, 1993; Bacchi, 2009). </w:t>
      </w:r>
    </w:p>
    <w:p w14:paraId="2E4C5462" w14:textId="25BB7444" w:rsidR="00407DE2" w:rsidRPr="00DE5C8A" w:rsidRDefault="00407DE2" w:rsidP="00DE5C8A">
      <w:pPr>
        <w:spacing w:line="480" w:lineRule="auto"/>
        <w:ind w:firstLine="720"/>
        <w:rPr>
          <w:rFonts w:ascii="Times New Roman" w:hAnsi="Times New Roman" w:cs="Times New Roman"/>
        </w:rPr>
      </w:pPr>
      <w:r w:rsidRPr="00DE5C8A">
        <w:rPr>
          <w:rFonts w:ascii="Times New Roman" w:hAnsi="Times New Roman" w:cs="Times New Roman"/>
        </w:rPr>
        <w:t xml:space="preserve">Foucault’s concept of discourse emphasizes how regimes of truth are constructed and maintained through language, institutions, and practices. In the context of this study, district documents (such as district policies, statements, and curriculum materials) are treated as discursive artifacts that reveal how the </w:t>
      </w:r>
      <w:r w:rsidR="0009427B" w:rsidRPr="00DE5C8A">
        <w:rPr>
          <w:rFonts w:ascii="Times New Roman" w:hAnsi="Times New Roman" w:cs="Times New Roman"/>
        </w:rPr>
        <w:t>prohibited concepts law</w:t>
      </w:r>
      <w:r w:rsidRPr="00DE5C8A">
        <w:rPr>
          <w:rFonts w:ascii="Times New Roman" w:hAnsi="Times New Roman" w:cs="Times New Roman"/>
        </w:rPr>
        <w:t xml:space="preserve"> was framed, justified, and enacted at the local level. These documents reflected and reinforced </w:t>
      </w:r>
      <w:proofErr w:type="gramStart"/>
      <w:r w:rsidRPr="00DE5C8A">
        <w:rPr>
          <w:rFonts w:ascii="Times New Roman" w:hAnsi="Times New Roman" w:cs="Times New Roman"/>
        </w:rPr>
        <w:t>particular understandings</w:t>
      </w:r>
      <w:proofErr w:type="gramEnd"/>
      <w:r w:rsidRPr="00DE5C8A">
        <w:rPr>
          <w:rFonts w:ascii="Times New Roman" w:hAnsi="Times New Roman" w:cs="Times New Roman"/>
        </w:rPr>
        <w:t xml:space="preserve"> of race, identity, history, and inclusion—while also concealing, reconfiguring, or resisting others. Fairclough (1995) expands this framework by introducing critical discourse analysis (CDA), </w:t>
      </w:r>
      <w:r w:rsidRPr="00DE5C8A">
        <w:rPr>
          <w:rFonts w:ascii="Times New Roman" w:hAnsi="Times New Roman" w:cs="Times New Roman"/>
        </w:rPr>
        <w:lastRenderedPageBreak/>
        <w:t xml:space="preserve">which examines the relationship between discourse and social structures. He argues that discourse is both shaped by and shapes social practices, and that language is a site of ideological struggle. Through this lens, the study investigated how districts’ public texts manage tensions between state mandates and local commitments to inclusive education. Finally, Bacchi’s (2009) “What’s the Problem Represented to Be?” </w:t>
      </w:r>
      <w:proofErr w:type="gramStart"/>
      <w:r w:rsidRPr="00DE5C8A">
        <w:rPr>
          <w:rFonts w:ascii="Times New Roman" w:hAnsi="Times New Roman" w:cs="Times New Roman"/>
        </w:rPr>
        <w:t>(WPR</w:t>
      </w:r>
      <w:proofErr w:type="gramEnd"/>
      <w:r w:rsidRPr="00DE5C8A">
        <w:rPr>
          <w:rFonts w:ascii="Times New Roman" w:hAnsi="Times New Roman" w:cs="Times New Roman"/>
        </w:rPr>
        <w:t xml:space="preserve">) approach offers a practical tool for analyzing policy language. Rather than taking policy objectives at face value, Bacchi urges researchers to examine how problems are constructed in discourse: What assumptions underlie a policy? What is silenced? What effects does a particular representation produce? This study applies Bacchi’s lens to examine how the </w:t>
      </w:r>
      <w:r w:rsidR="0009427B" w:rsidRPr="00DE5C8A">
        <w:rPr>
          <w:rFonts w:ascii="Times New Roman" w:hAnsi="Times New Roman" w:cs="Times New Roman"/>
        </w:rPr>
        <w:t>prohibited concepts law</w:t>
      </w:r>
      <w:r w:rsidRPr="00DE5C8A">
        <w:rPr>
          <w:rFonts w:ascii="Times New Roman" w:hAnsi="Times New Roman" w:cs="Times New Roman"/>
        </w:rPr>
        <w:t xml:space="preserve"> is framed by districts: as a legal risk, a moral imperative, an instructional constraint, or a cultural flashpoint. Together, these discourse theories provide a framework for analyzing how policy meanings are constructed, contested, and reproduced in public documents. </w:t>
      </w:r>
    </w:p>
    <w:p w14:paraId="414DF431" w14:textId="12EF5B18" w:rsidR="00407DE2" w:rsidRPr="00DE5C8A" w:rsidRDefault="00407DE2" w:rsidP="00DE5C8A">
      <w:pPr>
        <w:spacing w:line="480" w:lineRule="auto"/>
        <w:rPr>
          <w:rFonts w:ascii="Times New Roman" w:hAnsi="Times New Roman" w:cs="Times New Roman"/>
        </w:rPr>
      </w:pPr>
      <w:r w:rsidRPr="00DE5C8A">
        <w:rPr>
          <w:rFonts w:ascii="Times New Roman" w:hAnsi="Times New Roman" w:cs="Times New Roman"/>
        </w:rPr>
        <w:tab/>
        <w:t>This study also dr</w:t>
      </w:r>
      <w:r w:rsidR="00346C4F" w:rsidRPr="00DE5C8A">
        <w:rPr>
          <w:rFonts w:ascii="Times New Roman" w:hAnsi="Times New Roman" w:cs="Times New Roman"/>
        </w:rPr>
        <w:t>aws</w:t>
      </w:r>
      <w:r w:rsidRPr="00DE5C8A">
        <w:rPr>
          <w:rFonts w:ascii="Times New Roman" w:hAnsi="Times New Roman" w:cs="Times New Roman"/>
        </w:rPr>
        <w:t xml:space="preserve"> upon critical policy analysis (CPA), which positions policy as a </w:t>
      </w:r>
      <w:proofErr w:type="gramStart"/>
      <w:r w:rsidRPr="00DE5C8A">
        <w:rPr>
          <w:rFonts w:ascii="Times New Roman" w:hAnsi="Times New Roman" w:cs="Times New Roman"/>
        </w:rPr>
        <w:t>deeply</w:t>
      </w:r>
      <w:proofErr w:type="gramEnd"/>
      <w:r w:rsidRPr="00DE5C8A">
        <w:rPr>
          <w:rFonts w:ascii="Times New Roman" w:hAnsi="Times New Roman" w:cs="Times New Roman"/>
        </w:rPr>
        <w:t xml:space="preserve"> political and ideological process shaped by power relations, institutional interests, and sociocultural contexts (Diem</w:t>
      </w:r>
      <w:r w:rsidR="003C60FE" w:rsidRPr="00DE5C8A">
        <w:rPr>
          <w:rFonts w:ascii="Times New Roman" w:hAnsi="Times New Roman" w:cs="Times New Roman"/>
        </w:rPr>
        <w:t xml:space="preserve"> et al</w:t>
      </w:r>
      <w:r w:rsidR="00D11FAA" w:rsidRPr="00DE5C8A">
        <w:rPr>
          <w:rFonts w:ascii="Times New Roman" w:hAnsi="Times New Roman" w:cs="Times New Roman"/>
        </w:rPr>
        <w:t>.</w:t>
      </w:r>
      <w:r w:rsidRPr="00DE5C8A">
        <w:rPr>
          <w:rFonts w:ascii="Times New Roman" w:hAnsi="Times New Roman" w:cs="Times New Roman"/>
        </w:rPr>
        <w:t xml:space="preserve">, 2019; Taylor et al., 1997). CPA resists the notion that policy texts or implementation can be understood apart from their political and historical contexts. Instead, it examines how policy is created, interpreted, and enacted within a landscape of competing values and </w:t>
      </w:r>
      <w:proofErr w:type="gramStart"/>
      <w:r w:rsidRPr="00DE5C8A">
        <w:rPr>
          <w:rFonts w:ascii="Times New Roman" w:hAnsi="Times New Roman" w:cs="Times New Roman"/>
        </w:rPr>
        <w:t>interests—</w:t>
      </w:r>
      <w:proofErr w:type="gramEnd"/>
      <w:r w:rsidRPr="00DE5C8A">
        <w:rPr>
          <w:rFonts w:ascii="Times New Roman" w:hAnsi="Times New Roman" w:cs="Times New Roman"/>
        </w:rPr>
        <w:t xml:space="preserve">especially those involving race, gender, and power (Young &amp; Diem, 2014). In this study, CPA is used to interrogate the </w:t>
      </w:r>
      <w:r w:rsidR="0009427B" w:rsidRPr="00DE5C8A">
        <w:rPr>
          <w:rFonts w:ascii="Times New Roman" w:hAnsi="Times New Roman" w:cs="Times New Roman"/>
        </w:rPr>
        <w:t>prohibited concepts law</w:t>
      </w:r>
      <w:r w:rsidRPr="00DE5C8A">
        <w:rPr>
          <w:rFonts w:ascii="Times New Roman" w:hAnsi="Times New Roman" w:cs="Times New Roman"/>
        </w:rPr>
        <w:t xml:space="preserve"> not simply as a set of legislative directives, but as a political artifact born of ideological struggles over the role of public education in addressing social inequity. Tennessee’s law, like others across the country, reflects conservative backlash against CRT and DEI initiatives (LoBue &amp; Douglass, 2023; Peetz, 2023). Through CPA, the study foregrounds the political motivations behind the policy and </w:t>
      </w:r>
      <w:r w:rsidRPr="00DE5C8A">
        <w:rPr>
          <w:rFonts w:ascii="Times New Roman" w:hAnsi="Times New Roman" w:cs="Times New Roman"/>
        </w:rPr>
        <w:lastRenderedPageBreak/>
        <w:t xml:space="preserve">explores how school districts navigate </w:t>
      </w:r>
      <w:proofErr w:type="gramStart"/>
      <w:r w:rsidRPr="00DE5C8A">
        <w:rPr>
          <w:rFonts w:ascii="Times New Roman" w:hAnsi="Times New Roman" w:cs="Times New Roman"/>
        </w:rPr>
        <w:t>its</w:t>
      </w:r>
      <w:proofErr w:type="gramEnd"/>
      <w:r w:rsidRPr="00DE5C8A">
        <w:rPr>
          <w:rFonts w:ascii="Times New Roman" w:hAnsi="Times New Roman" w:cs="Times New Roman"/>
        </w:rPr>
        <w:t xml:space="preserve"> mandates in relation to local values, stakeholder pressures, and broader cultural discourses. </w:t>
      </w:r>
    </w:p>
    <w:p w14:paraId="63C81040" w14:textId="3E84FDE9" w:rsidR="00407745" w:rsidRPr="00DE5C8A" w:rsidRDefault="00407DE2" w:rsidP="00DE5C8A">
      <w:pPr>
        <w:spacing w:line="480" w:lineRule="auto"/>
        <w:rPr>
          <w:rFonts w:ascii="Times New Roman" w:hAnsi="Times New Roman" w:cs="Times New Roman"/>
        </w:rPr>
      </w:pPr>
      <w:r w:rsidRPr="00DE5C8A">
        <w:rPr>
          <w:rFonts w:ascii="Times New Roman" w:hAnsi="Times New Roman" w:cs="Times New Roman"/>
        </w:rPr>
        <w:tab/>
        <w:t>This combination of theoretical frameworks allow</w:t>
      </w:r>
      <w:r w:rsidR="00775B6D" w:rsidRPr="00DE5C8A">
        <w:rPr>
          <w:rFonts w:ascii="Times New Roman" w:hAnsi="Times New Roman" w:cs="Times New Roman"/>
        </w:rPr>
        <w:t>s</w:t>
      </w:r>
      <w:r w:rsidRPr="00DE5C8A">
        <w:rPr>
          <w:rFonts w:ascii="Times New Roman" w:hAnsi="Times New Roman" w:cs="Times New Roman"/>
        </w:rPr>
        <w:t xml:space="preserve"> the study to move beyond description and into critique. It reveals how district discourse operates not only to comply with policy, but also to navigate power, manage risk, and perform ideological work. In doing so, the study contribute</w:t>
      </w:r>
      <w:r w:rsidR="00775B6D" w:rsidRPr="00DE5C8A">
        <w:rPr>
          <w:rFonts w:ascii="Times New Roman" w:hAnsi="Times New Roman" w:cs="Times New Roman"/>
        </w:rPr>
        <w:t>s</w:t>
      </w:r>
      <w:r w:rsidRPr="00DE5C8A">
        <w:rPr>
          <w:rFonts w:ascii="Times New Roman" w:hAnsi="Times New Roman" w:cs="Times New Roman"/>
        </w:rPr>
        <w:t xml:space="preserve"> to a more comprehensive understanding of how public education is shaped—discursively and politically—by broader struggles over race, identity, and national memory.</w:t>
      </w:r>
    </w:p>
    <w:p w14:paraId="1D190E46" w14:textId="256FEFE9" w:rsidR="00013741" w:rsidRPr="00DE5C8A" w:rsidRDefault="00013741" w:rsidP="00D73BA0">
      <w:pPr>
        <w:pStyle w:val="Heading2"/>
      </w:pPr>
      <w:bookmarkStart w:id="3" w:name="_Toc203123556"/>
      <w:r w:rsidRPr="00DE5C8A">
        <w:t>Purpose of the Study</w:t>
      </w:r>
      <w:bookmarkEnd w:id="3"/>
    </w:p>
    <w:p w14:paraId="04DA3C9B" w14:textId="41594682" w:rsidR="008F45E8" w:rsidRPr="00DE5C8A" w:rsidRDefault="008F45E8" w:rsidP="00DE5C8A">
      <w:pPr>
        <w:spacing w:line="480" w:lineRule="auto"/>
        <w:rPr>
          <w:rFonts w:ascii="Times New Roman" w:hAnsi="Times New Roman" w:cs="Times New Roman"/>
        </w:rPr>
      </w:pPr>
      <w:r w:rsidRPr="00DE5C8A">
        <w:rPr>
          <w:rFonts w:ascii="Times New Roman" w:hAnsi="Times New Roman" w:cs="Times New Roman"/>
        </w:rPr>
        <w:tab/>
        <w:t xml:space="preserve">The purpose of this study </w:t>
      </w:r>
      <w:r w:rsidR="00346C4F" w:rsidRPr="00DE5C8A">
        <w:rPr>
          <w:rFonts w:ascii="Times New Roman" w:hAnsi="Times New Roman" w:cs="Times New Roman"/>
        </w:rPr>
        <w:t>is</w:t>
      </w:r>
      <w:r w:rsidRPr="00DE5C8A">
        <w:rPr>
          <w:rFonts w:ascii="Times New Roman" w:hAnsi="Times New Roman" w:cs="Times New Roman"/>
        </w:rPr>
        <w:t xml:space="preserve"> to critically examine how Tennessee K-12 public school district</w:t>
      </w:r>
      <w:r w:rsidR="003F7C63" w:rsidRPr="00DE5C8A">
        <w:rPr>
          <w:rFonts w:ascii="Times New Roman" w:hAnsi="Times New Roman" w:cs="Times New Roman"/>
        </w:rPr>
        <w:t xml:space="preserve"> leadership</w:t>
      </w:r>
      <w:r w:rsidRPr="00DE5C8A">
        <w:rPr>
          <w:rFonts w:ascii="Times New Roman" w:hAnsi="Times New Roman" w:cs="Times New Roman"/>
        </w:rPr>
        <w:t xml:space="preserve"> discursively construct</w:t>
      </w:r>
      <w:r w:rsidR="003F7C63" w:rsidRPr="00DE5C8A">
        <w:rPr>
          <w:rFonts w:ascii="Times New Roman" w:hAnsi="Times New Roman" w:cs="Times New Roman"/>
        </w:rPr>
        <w:t>s</w:t>
      </w:r>
      <w:r w:rsidRPr="00DE5C8A">
        <w:rPr>
          <w:rFonts w:ascii="Times New Roman" w:hAnsi="Times New Roman" w:cs="Times New Roman"/>
        </w:rPr>
        <w:t>, interpret</w:t>
      </w:r>
      <w:r w:rsidR="003F7C63" w:rsidRPr="00DE5C8A">
        <w:rPr>
          <w:rFonts w:ascii="Times New Roman" w:hAnsi="Times New Roman" w:cs="Times New Roman"/>
        </w:rPr>
        <w:t>s</w:t>
      </w:r>
      <w:r w:rsidRPr="00DE5C8A">
        <w:rPr>
          <w:rFonts w:ascii="Times New Roman" w:hAnsi="Times New Roman" w:cs="Times New Roman"/>
        </w:rPr>
        <w:t>, and enact</w:t>
      </w:r>
      <w:r w:rsidR="003F7C63" w:rsidRPr="00DE5C8A">
        <w:rPr>
          <w:rFonts w:ascii="Times New Roman" w:hAnsi="Times New Roman" w:cs="Times New Roman"/>
        </w:rPr>
        <w:t>s</w:t>
      </w:r>
      <w:r w:rsidRPr="00DE5C8A">
        <w:rPr>
          <w:rFonts w:ascii="Times New Roman" w:hAnsi="Times New Roman" w:cs="Times New Roman"/>
        </w:rPr>
        <w:t xml:space="preserve"> the state’s 2021 prohibited concepts </w:t>
      </w:r>
      <w:r w:rsidR="00C307B8" w:rsidRPr="00DE5C8A">
        <w:rPr>
          <w:rFonts w:ascii="Times New Roman" w:hAnsi="Times New Roman" w:cs="Times New Roman"/>
        </w:rPr>
        <w:t>law</w:t>
      </w:r>
      <w:r w:rsidRPr="00DE5C8A">
        <w:rPr>
          <w:rFonts w:ascii="Times New Roman" w:hAnsi="Times New Roman" w:cs="Times New Roman"/>
        </w:rPr>
        <w:t xml:space="preserve"> through official district documents. As a politically charged piece of legislation, the </w:t>
      </w:r>
      <w:r w:rsidR="00C307B8" w:rsidRPr="00DE5C8A">
        <w:rPr>
          <w:rFonts w:ascii="Times New Roman" w:hAnsi="Times New Roman" w:cs="Times New Roman"/>
        </w:rPr>
        <w:t>law</w:t>
      </w:r>
      <w:r w:rsidRPr="00DE5C8A">
        <w:rPr>
          <w:rFonts w:ascii="Times New Roman" w:hAnsi="Times New Roman" w:cs="Times New Roman"/>
        </w:rPr>
        <w:t xml:space="preserve"> reflects broader national efforts to curtail diversity, equity, and inclusion initiatives under the guise of ideological neutrality or protection from “divisive” content (Barber, 2023; LoBue &amp; Douglass, 2023; Schwartz, 2021). This study </w:t>
      </w:r>
      <w:r w:rsidR="00346C4F" w:rsidRPr="00DE5C8A">
        <w:rPr>
          <w:rFonts w:ascii="Times New Roman" w:hAnsi="Times New Roman" w:cs="Times New Roman"/>
        </w:rPr>
        <w:t>is</w:t>
      </w:r>
      <w:r w:rsidRPr="00DE5C8A">
        <w:rPr>
          <w:rFonts w:ascii="Times New Roman" w:hAnsi="Times New Roman" w:cs="Times New Roman"/>
        </w:rPr>
        <w:t xml:space="preserve"> grounded in the recognition that education policy does not speak for itself. Legislation like the prohibited concepts </w:t>
      </w:r>
      <w:r w:rsidR="00C307B8" w:rsidRPr="00DE5C8A">
        <w:rPr>
          <w:rFonts w:ascii="Times New Roman" w:hAnsi="Times New Roman" w:cs="Times New Roman"/>
        </w:rPr>
        <w:t>law</w:t>
      </w:r>
      <w:r w:rsidRPr="00DE5C8A">
        <w:rPr>
          <w:rFonts w:ascii="Times New Roman" w:hAnsi="Times New Roman" w:cs="Times New Roman"/>
        </w:rPr>
        <w:t xml:space="preserve"> must be interpreted, enacted, and made meaningful through local discourse. School districts serve as key intermediaries in this process. </w:t>
      </w:r>
      <w:r w:rsidR="001E6F0D" w:rsidRPr="00DE5C8A">
        <w:rPr>
          <w:rFonts w:ascii="Times New Roman" w:hAnsi="Times New Roman" w:cs="Times New Roman"/>
        </w:rPr>
        <w:t xml:space="preserve">District </w:t>
      </w:r>
      <w:r w:rsidR="003F7C63" w:rsidRPr="00DE5C8A">
        <w:rPr>
          <w:rFonts w:ascii="Times New Roman" w:hAnsi="Times New Roman" w:cs="Times New Roman"/>
        </w:rPr>
        <w:t>leaders</w:t>
      </w:r>
      <w:r w:rsidRPr="00DE5C8A">
        <w:rPr>
          <w:rFonts w:ascii="Times New Roman" w:hAnsi="Times New Roman" w:cs="Times New Roman"/>
        </w:rPr>
        <w:t xml:space="preserve"> are responsible for interpreting the law’s mandates, developing implementation strategies, communicating expectations to </w:t>
      </w:r>
      <w:proofErr w:type="gramStart"/>
      <w:r w:rsidRPr="00DE5C8A">
        <w:rPr>
          <w:rFonts w:ascii="Times New Roman" w:hAnsi="Times New Roman" w:cs="Times New Roman"/>
        </w:rPr>
        <w:t>educator</w:t>
      </w:r>
      <w:proofErr w:type="gramEnd"/>
      <w:r w:rsidRPr="00DE5C8A">
        <w:rPr>
          <w:rFonts w:ascii="Times New Roman" w:hAnsi="Times New Roman" w:cs="Times New Roman"/>
        </w:rPr>
        <w:t xml:space="preserve"> and communities, and navigating competing pressures from state officials, parents, advocacy groups, and internal values. Ultimately, this study s</w:t>
      </w:r>
      <w:r w:rsidR="002034B0" w:rsidRPr="00DE5C8A">
        <w:rPr>
          <w:rFonts w:ascii="Times New Roman" w:hAnsi="Times New Roman" w:cs="Times New Roman"/>
        </w:rPr>
        <w:t xml:space="preserve">ought </w:t>
      </w:r>
      <w:r w:rsidRPr="00DE5C8A">
        <w:rPr>
          <w:rFonts w:ascii="Times New Roman" w:hAnsi="Times New Roman" w:cs="Times New Roman"/>
        </w:rPr>
        <w:t>to illuminate the discursive balancing act that district</w:t>
      </w:r>
      <w:r w:rsidR="00F2687B" w:rsidRPr="00DE5C8A">
        <w:rPr>
          <w:rFonts w:ascii="Times New Roman" w:hAnsi="Times New Roman" w:cs="Times New Roman"/>
        </w:rPr>
        <w:t xml:space="preserve"> leaders</w:t>
      </w:r>
      <w:r w:rsidRPr="00DE5C8A">
        <w:rPr>
          <w:rFonts w:ascii="Times New Roman" w:hAnsi="Times New Roman" w:cs="Times New Roman"/>
        </w:rPr>
        <w:t xml:space="preserve"> must </w:t>
      </w:r>
      <w:proofErr w:type="gramStart"/>
      <w:r w:rsidR="00A817F9" w:rsidRPr="00DE5C8A">
        <w:rPr>
          <w:rFonts w:ascii="Times New Roman" w:hAnsi="Times New Roman" w:cs="Times New Roman"/>
        </w:rPr>
        <w:t>perform:</w:t>
      </w:r>
      <w:proofErr w:type="gramEnd"/>
      <w:r w:rsidR="00A817F9" w:rsidRPr="00DE5C8A">
        <w:rPr>
          <w:rFonts w:ascii="Times New Roman" w:hAnsi="Times New Roman" w:cs="Times New Roman"/>
        </w:rPr>
        <w:t xml:space="preserve"> navigating legal risk and political scrutiny while attempting—sometimes subtly, sometimes openly—to preserve commitments to equity, representation, and inclusive pedagogy. In the context of increasing political interference in education, </w:t>
      </w:r>
      <w:r w:rsidR="00A817F9" w:rsidRPr="00DE5C8A">
        <w:rPr>
          <w:rFonts w:ascii="Times New Roman" w:hAnsi="Times New Roman" w:cs="Times New Roman"/>
        </w:rPr>
        <w:lastRenderedPageBreak/>
        <w:t>understanding how district</w:t>
      </w:r>
      <w:r w:rsidR="00F2687B" w:rsidRPr="00DE5C8A">
        <w:rPr>
          <w:rFonts w:ascii="Times New Roman" w:hAnsi="Times New Roman" w:cs="Times New Roman"/>
        </w:rPr>
        <w:t xml:space="preserve"> leaders</w:t>
      </w:r>
      <w:r w:rsidR="00A817F9" w:rsidRPr="00DE5C8A">
        <w:rPr>
          <w:rFonts w:ascii="Times New Roman" w:hAnsi="Times New Roman" w:cs="Times New Roman"/>
        </w:rPr>
        <w:t xml:space="preserve"> construct meaning around controversial policies is essential for educators, researchers, and policymakers committed to social justice and democratic schooling.</w:t>
      </w:r>
    </w:p>
    <w:p w14:paraId="6A8725EB" w14:textId="7FCE67CE" w:rsidR="00DD273A" w:rsidRPr="00DE5C8A" w:rsidRDefault="00DD273A" w:rsidP="00DE5C8A">
      <w:pPr>
        <w:spacing w:line="480" w:lineRule="auto"/>
        <w:ind w:firstLine="720"/>
        <w:rPr>
          <w:rFonts w:ascii="Times New Roman" w:hAnsi="Times New Roman" w:cs="Times New Roman"/>
        </w:rPr>
      </w:pPr>
      <w:r w:rsidRPr="00DE5C8A">
        <w:rPr>
          <w:rFonts w:ascii="Times New Roman" w:hAnsi="Times New Roman" w:cs="Times New Roman"/>
        </w:rPr>
        <w:t>To achieve this purpose, the following research questions guided this study:</w:t>
      </w:r>
    </w:p>
    <w:p w14:paraId="6955B84F" w14:textId="76A6429C" w:rsidR="0056182A" w:rsidRPr="00DE5C8A" w:rsidRDefault="0056182A" w:rsidP="00DE5C8A">
      <w:pPr>
        <w:pStyle w:val="ListParagraph"/>
        <w:numPr>
          <w:ilvl w:val="0"/>
          <w:numId w:val="15"/>
        </w:numPr>
        <w:spacing w:line="480" w:lineRule="auto"/>
        <w:rPr>
          <w:rFonts w:ascii="Times New Roman" w:hAnsi="Times New Roman" w:cs="Times New Roman"/>
        </w:rPr>
      </w:pPr>
      <w:r w:rsidRPr="00DE5C8A">
        <w:rPr>
          <w:rFonts w:ascii="Times New Roman" w:hAnsi="Times New Roman" w:cs="Times New Roman"/>
        </w:rPr>
        <w:t xml:space="preserve">How </w:t>
      </w:r>
      <w:proofErr w:type="gramStart"/>
      <w:r w:rsidRPr="00DE5C8A">
        <w:rPr>
          <w:rFonts w:ascii="Times New Roman" w:hAnsi="Times New Roman" w:cs="Times New Roman"/>
        </w:rPr>
        <w:t>is</w:t>
      </w:r>
      <w:proofErr w:type="gramEnd"/>
      <w:r w:rsidRPr="00DE5C8A">
        <w:rPr>
          <w:rFonts w:ascii="Times New Roman" w:hAnsi="Times New Roman" w:cs="Times New Roman"/>
        </w:rPr>
        <w:t xml:space="preserve"> the prohibited </w:t>
      </w:r>
      <w:proofErr w:type="gramStart"/>
      <w:r w:rsidRPr="00DE5C8A">
        <w:rPr>
          <w:rFonts w:ascii="Times New Roman" w:hAnsi="Times New Roman" w:cs="Times New Roman"/>
        </w:rPr>
        <w:t>concepts</w:t>
      </w:r>
      <w:proofErr w:type="gramEnd"/>
      <w:r w:rsidRPr="00DE5C8A">
        <w:rPr>
          <w:rFonts w:ascii="Times New Roman" w:hAnsi="Times New Roman" w:cs="Times New Roman"/>
        </w:rPr>
        <w:t xml:space="preserve"> </w:t>
      </w:r>
      <w:proofErr w:type="gramStart"/>
      <w:r w:rsidR="00AA50B2" w:rsidRPr="00DE5C8A">
        <w:rPr>
          <w:rFonts w:ascii="Times New Roman" w:hAnsi="Times New Roman" w:cs="Times New Roman"/>
        </w:rPr>
        <w:t>law</w:t>
      </w:r>
      <w:proofErr w:type="gramEnd"/>
      <w:r w:rsidRPr="00DE5C8A">
        <w:rPr>
          <w:rFonts w:ascii="Times New Roman" w:hAnsi="Times New Roman" w:cs="Times New Roman"/>
        </w:rPr>
        <w:t xml:space="preserve"> discursively constructed and enacted through official documents in Tennessee K-12 public school districts?</w:t>
      </w:r>
    </w:p>
    <w:p w14:paraId="188CA9B2" w14:textId="6E64728A" w:rsidR="0056182A" w:rsidRPr="00DE5C8A" w:rsidRDefault="0056182A" w:rsidP="00DE5C8A">
      <w:pPr>
        <w:pStyle w:val="ListParagraph"/>
        <w:numPr>
          <w:ilvl w:val="1"/>
          <w:numId w:val="14"/>
        </w:numPr>
        <w:spacing w:line="480" w:lineRule="auto"/>
        <w:rPr>
          <w:rFonts w:ascii="Times New Roman" w:hAnsi="Times New Roman" w:cs="Times New Roman"/>
        </w:rPr>
      </w:pPr>
      <w:r w:rsidRPr="00DE5C8A">
        <w:rPr>
          <w:rFonts w:ascii="Times New Roman" w:hAnsi="Times New Roman" w:cs="Times New Roman"/>
        </w:rPr>
        <w:t xml:space="preserve">What language and framing strategies are used in district-level documents to describe or respond to the prohibited concepts </w:t>
      </w:r>
      <w:r w:rsidR="00AA50B2" w:rsidRPr="00DE5C8A">
        <w:rPr>
          <w:rFonts w:ascii="Times New Roman" w:hAnsi="Times New Roman" w:cs="Times New Roman"/>
        </w:rPr>
        <w:t>law</w:t>
      </w:r>
      <w:r w:rsidRPr="00DE5C8A">
        <w:rPr>
          <w:rFonts w:ascii="Times New Roman" w:hAnsi="Times New Roman" w:cs="Times New Roman"/>
        </w:rPr>
        <w:t>?</w:t>
      </w:r>
    </w:p>
    <w:p w14:paraId="6756DE9D" w14:textId="4280C9A9" w:rsidR="0056182A" w:rsidRPr="00DE5C8A" w:rsidRDefault="0056182A" w:rsidP="00DE5C8A">
      <w:pPr>
        <w:pStyle w:val="ListParagraph"/>
        <w:numPr>
          <w:ilvl w:val="1"/>
          <w:numId w:val="14"/>
        </w:numPr>
        <w:spacing w:line="480" w:lineRule="auto"/>
        <w:rPr>
          <w:rFonts w:ascii="Times New Roman" w:hAnsi="Times New Roman" w:cs="Times New Roman"/>
        </w:rPr>
      </w:pPr>
      <w:r w:rsidRPr="00DE5C8A">
        <w:rPr>
          <w:rFonts w:ascii="Times New Roman" w:hAnsi="Times New Roman" w:cs="Times New Roman"/>
        </w:rPr>
        <w:t xml:space="preserve">How do policy documents reflect school districts’ interpretations of and compliance with the prohibited concepts </w:t>
      </w:r>
      <w:r w:rsidR="00AA50B2" w:rsidRPr="00DE5C8A">
        <w:rPr>
          <w:rFonts w:ascii="Times New Roman" w:hAnsi="Times New Roman" w:cs="Times New Roman"/>
        </w:rPr>
        <w:t>law</w:t>
      </w:r>
      <w:r w:rsidRPr="00DE5C8A">
        <w:rPr>
          <w:rFonts w:ascii="Times New Roman" w:hAnsi="Times New Roman" w:cs="Times New Roman"/>
        </w:rPr>
        <w:t>?</w:t>
      </w:r>
    </w:p>
    <w:p w14:paraId="0AA71BC8" w14:textId="4B0E853D" w:rsidR="0056182A" w:rsidRPr="00DE5C8A" w:rsidRDefault="0056182A" w:rsidP="00DE5C8A">
      <w:pPr>
        <w:pStyle w:val="ListParagraph"/>
        <w:numPr>
          <w:ilvl w:val="0"/>
          <w:numId w:val="14"/>
        </w:numPr>
        <w:spacing w:line="480" w:lineRule="auto"/>
        <w:rPr>
          <w:rFonts w:ascii="Times New Roman" w:hAnsi="Times New Roman" w:cs="Times New Roman"/>
        </w:rPr>
      </w:pPr>
      <w:r w:rsidRPr="00DE5C8A">
        <w:rPr>
          <w:rFonts w:ascii="Times New Roman" w:hAnsi="Times New Roman" w:cs="Times New Roman"/>
        </w:rPr>
        <w:t xml:space="preserve">In what ways do district documents maintain, resist, or reframe dominant narratives around race, gender, and American history in the context of the </w:t>
      </w:r>
      <w:r w:rsidR="0009427B" w:rsidRPr="00DE5C8A">
        <w:rPr>
          <w:rFonts w:ascii="Times New Roman" w:hAnsi="Times New Roman" w:cs="Times New Roman"/>
        </w:rPr>
        <w:t>prohibited concepts law</w:t>
      </w:r>
      <w:r w:rsidRPr="00DE5C8A">
        <w:rPr>
          <w:rFonts w:ascii="Times New Roman" w:hAnsi="Times New Roman" w:cs="Times New Roman"/>
        </w:rPr>
        <w:t>?</w:t>
      </w:r>
    </w:p>
    <w:p w14:paraId="47E18CF7" w14:textId="77777777" w:rsidR="0056182A" w:rsidRPr="00DE5C8A" w:rsidRDefault="0056182A" w:rsidP="00DE5C8A">
      <w:pPr>
        <w:pStyle w:val="ListParagraph"/>
        <w:numPr>
          <w:ilvl w:val="1"/>
          <w:numId w:val="14"/>
        </w:numPr>
        <w:spacing w:line="480" w:lineRule="auto"/>
        <w:rPr>
          <w:rFonts w:ascii="Times New Roman" w:hAnsi="Times New Roman" w:cs="Times New Roman"/>
        </w:rPr>
      </w:pPr>
      <w:r w:rsidRPr="00DE5C8A">
        <w:rPr>
          <w:rFonts w:ascii="Times New Roman" w:hAnsi="Times New Roman" w:cs="Times New Roman"/>
        </w:rPr>
        <w:t>How is the concept of inclusive education represented in districts’ documentation of policy implementation?</w:t>
      </w:r>
    </w:p>
    <w:p w14:paraId="6B298A40" w14:textId="1224256B" w:rsidR="00013741" w:rsidRPr="00DE5C8A" w:rsidRDefault="00013741" w:rsidP="00D73BA0">
      <w:pPr>
        <w:pStyle w:val="Heading2"/>
      </w:pPr>
      <w:bookmarkStart w:id="4" w:name="_Toc203123557"/>
      <w:r w:rsidRPr="00DE5C8A">
        <w:t xml:space="preserve">Significance of </w:t>
      </w:r>
      <w:proofErr w:type="gramStart"/>
      <w:r w:rsidRPr="00DE5C8A">
        <w:t>the Study</w:t>
      </w:r>
      <w:bookmarkEnd w:id="4"/>
      <w:proofErr w:type="gramEnd"/>
    </w:p>
    <w:p w14:paraId="71012A94" w14:textId="1F988E7A" w:rsidR="002034B0" w:rsidRPr="00DE5C8A" w:rsidRDefault="002034B0" w:rsidP="00DE5C8A">
      <w:pPr>
        <w:spacing w:line="480" w:lineRule="auto"/>
        <w:rPr>
          <w:rFonts w:ascii="Times New Roman" w:hAnsi="Times New Roman" w:cs="Times New Roman"/>
        </w:rPr>
      </w:pPr>
      <w:r w:rsidRPr="00DE5C8A">
        <w:rPr>
          <w:rFonts w:ascii="Times New Roman" w:hAnsi="Times New Roman" w:cs="Times New Roman"/>
        </w:rPr>
        <w:tab/>
        <w:t>This study was situated at the intersection of education policy, discourse, and social justice, offering timely and necessary insights into how politically charged legislation is enacted at the district level through public discourse. It responded to an urgent need for empirical scholarship on the local-level interpretation and impl</w:t>
      </w:r>
      <w:r w:rsidR="006162CA" w:rsidRPr="00DE5C8A">
        <w:rPr>
          <w:rFonts w:ascii="Times New Roman" w:hAnsi="Times New Roman" w:cs="Times New Roman"/>
        </w:rPr>
        <w:t>e</w:t>
      </w:r>
      <w:r w:rsidR="00033FDD" w:rsidRPr="00DE5C8A">
        <w:rPr>
          <w:rFonts w:ascii="Times New Roman" w:hAnsi="Times New Roman" w:cs="Times New Roman"/>
        </w:rPr>
        <w:t xml:space="preserve">mentation </w:t>
      </w:r>
      <w:r w:rsidRPr="00DE5C8A">
        <w:rPr>
          <w:rFonts w:ascii="Times New Roman" w:hAnsi="Times New Roman" w:cs="Times New Roman"/>
        </w:rPr>
        <w:t xml:space="preserve">of prohibited concepts </w:t>
      </w:r>
      <w:r w:rsidR="00AA50B2" w:rsidRPr="00DE5C8A">
        <w:rPr>
          <w:rFonts w:ascii="Times New Roman" w:hAnsi="Times New Roman" w:cs="Times New Roman"/>
        </w:rPr>
        <w:t>laws</w:t>
      </w:r>
      <w:r w:rsidRPr="00DE5C8A">
        <w:rPr>
          <w:rFonts w:ascii="Times New Roman" w:hAnsi="Times New Roman" w:cs="Times New Roman"/>
        </w:rPr>
        <w:t xml:space="preserve">—state laws that seek to regulate classroom instruction on race, gender, and American history. These </w:t>
      </w:r>
      <w:r w:rsidR="00AA50B2" w:rsidRPr="00DE5C8A">
        <w:rPr>
          <w:rFonts w:ascii="Times New Roman" w:hAnsi="Times New Roman" w:cs="Times New Roman"/>
        </w:rPr>
        <w:t>laws</w:t>
      </w:r>
      <w:r w:rsidRPr="00DE5C8A">
        <w:rPr>
          <w:rFonts w:ascii="Times New Roman" w:hAnsi="Times New Roman" w:cs="Times New Roman"/>
        </w:rPr>
        <w:t xml:space="preserve">, including Tennessee’s SB 2290/HB 2670, have catalyzed a national debate over the role of public education in addressing systemic inequity, the limits of academic freedom, and the </w:t>
      </w:r>
      <w:r w:rsidRPr="00DE5C8A">
        <w:rPr>
          <w:rFonts w:ascii="Times New Roman" w:hAnsi="Times New Roman" w:cs="Times New Roman"/>
        </w:rPr>
        <w:lastRenderedPageBreak/>
        <w:t xml:space="preserve">place of ideological contestation in curriculum and instruction (Barber, 2023; LoBue &amp; Douglass, 2023; Peetz, 2023). </w:t>
      </w:r>
    </w:p>
    <w:p w14:paraId="68E49814" w14:textId="2E3ED7A2" w:rsidR="002034B0" w:rsidRPr="00DE5C8A" w:rsidRDefault="002034B0" w:rsidP="00DE5C8A">
      <w:pPr>
        <w:spacing w:line="480" w:lineRule="auto"/>
        <w:rPr>
          <w:rFonts w:ascii="Times New Roman" w:hAnsi="Times New Roman" w:cs="Times New Roman"/>
        </w:rPr>
      </w:pPr>
      <w:r w:rsidRPr="00DE5C8A">
        <w:rPr>
          <w:rFonts w:ascii="Times New Roman" w:hAnsi="Times New Roman" w:cs="Times New Roman"/>
        </w:rPr>
        <w:tab/>
        <w:t xml:space="preserve">Existing research has highlighted how such policies impact </w:t>
      </w:r>
      <w:proofErr w:type="gramStart"/>
      <w:r w:rsidRPr="00DE5C8A">
        <w:rPr>
          <w:rFonts w:ascii="Times New Roman" w:hAnsi="Times New Roman" w:cs="Times New Roman"/>
        </w:rPr>
        <w:t>educator’s</w:t>
      </w:r>
      <w:proofErr w:type="gramEnd"/>
      <w:r w:rsidRPr="00DE5C8A">
        <w:rPr>
          <w:rFonts w:ascii="Times New Roman" w:hAnsi="Times New Roman" w:cs="Times New Roman"/>
        </w:rPr>
        <w:t xml:space="preserve"> sense of autonomy, constrain diversity and equity initiatives, and generate fear, confusion, and professional vulnerability (AASA, 2023; Anthes et al., 2023; </w:t>
      </w:r>
      <w:r w:rsidR="00A30430" w:rsidRPr="00DE5C8A">
        <w:rPr>
          <w:rFonts w:ascii="Times New Roman" w:hAnsi="Times New Roman" w:cs="Times New Roman"/>
        </w:rPr>
        <w:t>White</w:t>
      </w:r>
      <w:r w:rsidR="00D11FAA" w:rsidRPr="00DE5C8A">
        <w:rPr>
          <w:rFonts w:ascii="Times New Roman" w:hAnsi="Times New Roman" w:cs="Times New Roman"/>
        </w:rPr>
        <w:t xml:space="preserve"> et al.</w:t>
      </w:r>
      <w:r w:rsidR="00A30430" w:rsidRPr="00DE5C8A">
        <w:rPr>
          <w:rFonts w:ascii="Times New Roman" w:hAnsi="Times New Roman" w:cs="Times New Roman"/>
        </w:rPr>
        <w:t xml:space="preserve">, 2023). However, less attention has been given to the formal discursive practices through which local education agencies—specifically school districts—make sense of and publicly respond to these laws. As Ball (1993), Bacchi (2009), and Taylor et al. (1997) argue, policies are not merely enacted through compliance or resistance but are interpreted, reconstituted, and often contested through language. Documents such as school board policies, meeting minutes, public FAQs, and administrative communications are not neutral or technical texts; these documents serve as policy artifacts that reveal how districts position themselves in relation to controversial mandates. </w:t>
      </w:r>
    </w:p>
    <w:p w14:paraId="29D80C7B" w14:textId="25F955DF" w:rsidR="00A30430" w:rsidRPr="00DE5C8A" w:rsidRDefault="009069ED" w:rsidP="00DE5C8A">
      <w:pPr>
        <w:spacing w:line="480" w:lineRule="auto"/>
        <w:rPr>
          <w:rFonts w:ascii="Times New Roman" w:hAnsi="Times New Roman" w:cs="Times New Roman"/>
        </w:rPr>
      </w:pPr>
      <w:r w:rsidRPr="00DE5C8A">
        <w:rPr>
          <w:rFonts w:ascii="Times New Roman" w:hAnsi="Times New Roman" w:cs="Times New Roman"/>
        </w:rPr>
        <w:tab/>
        <w:t xml:space="preserve">By examining the discursive enactment of the </w:t>
      </w:r>
      <w:r w:rsidR="0009427B" w:rsidRPr="00DE5C8A">
        <w:rPr>
          <w:rFonts w:ascii="Times New Roman" w:hAnsi="Times New Roman" w:cs="Times New Roman"/>
        </w:rPr>
        <w:t>prohibited concepts law</w:t>
      </w:r>
      <w:r w:rsidRPr="00DE5C8A">
        <w:rPr>
          <w:rFonts w:ascii="Times New Roman" w:hAnsi="Times New Roman" w:cs="Times New Roman"/>
        </w:rPr>
        <w:t>, this study contribute</w:t>
      </w:r>
      <w:r w:rsidR="006E7554" w:rsidRPr="00DE5C8A">
        <w:rPr>
          <w:rFonts w:ascii="Times New Roman" w:hAnsi="Times New Roman" w:cs="Times New Roman"/>
        </w:rPr>
        <w:t>s</w:t>
      </w:r>
      <w:r w:rsidRPr="00DE5C8A">
        <w:rPr>
          <w:rFonts w:ascii="Times New Roman" w:hAnsi="Times New Roman" w:cs="Times New Roman"/>
        </w:rPr>
        <w:t xml:space="preserve"> to the field of critical policy analysis by demonstrating how local actors interpret and reconstruct state legislation through language. It also contributes to policy enactment theory, which emphasizes the non-linear, context-dependent, and interpretive nature of how policy is lived out in schools (Ball</w:t>
      </w:r>
      <w:r w:rsidR="00B324FD" w:rsidRPr="00DE5C8A">
        <w:rPr>
          <w:rFonts w:ascii="Times New Roman" w:hAnsi="Times New Roman" w:cs="Times New Roman"/>
        </w:rPr>
        <w:t xml:space="preserve"> et al.</w:t>
      </w:r>
      <w:r w:rsidRPr="00DE5C8A">
        <w:rPr>
          <w:rFonts w:ascii="Times New Roman" w:hAnsi="Times New Roman" w:cs="Times New Roman"/>
        </w:rPr>
        <w:t xml:space="preserve">, 2012; Ozga, 2000). In addition, the study is rooted in discourse theory, which understands policy texts as performative and ideological—capable of shaping the conditions of possibility for how race, equity, and national identity are framed in education (Fairclough, 1995; Foucault, 1972; van Dijk, 1993). By integrating these frameworks, the study offers a new lens for understanding how the politics of race and identity are discursively negotiated at the district level—an area that remains underexplored in current literature. It </w:t>
      </w:r>
      <w:r w:rsidRPr="00DE5C8A">
        <w:rPr>
          <w:rFonts w:ascii="Times New Roman" w:hAnsi="Times New Roman" w:cs="Times New Roman"/>
        </w:rPr>
        <w:lastRenderedPageBreak/>
        <w:t xml:space="preserve">expands on the foundational work of scholars such as Leonardo (2009), Matias and Zembylas (2014), and Applebaum (2016), who examine how </w:t>
      </w:r>
      <w:r w:rsidR="00330735" w:rsidRPr="00DE5C8A">
        <w:rPr>
          <w:rFonts w:ascii="Times New Roman" w:hAnsi="Times New Roman" w:cs="Times New Roman"/>
        </w:rPr>
        <w:t>w</w:t>
      </w:r>
      <w:r w:rsidRPr="00DE5C8A">
        <w:rPr>
          <w:rFonts w:ascii="Times New Roman" w:hAnsi="Times New Roman" w:cs="Times New Roman"/>
        </w:rPr>
        <w:t xml:space="preserve">hiteness operates through institutional discourse and policy. </w:t>
      </w:r>
    </w:p>
    <w:p w14:paraId="22F7562A" w14:textId="55FA004E" w:rsidR="001035D4" w:rsidRPr="00DE5C8A" w:rsidRDefault="009069ED" w:rsidP="00DE5C8A">
      <w:pPr>
        <w:spacing w:line="480" w:lineRule="auto"/>
        <w:rPr>
          <w:rFonts w:ascii="Times New Roman" w:hAnsi="Times New Roman" w:cs="Times New Roman"/>
        </w:rPr>
      </w:pPr>
      <w:r w:rsidRPr="00DE5C8A">
        <w:rPr>
          <w:rFonts w:ascii="Times New Roman" w:hAnsi="Times New Roman" w:cs="Times New Roman"/>
        </w:rPr>
        <w:tab/>
        <w:t>This study also provide</w:t>
      </w:r>
      <w:r w:rsidR="007D4C8D" w:rsidRPr="00DE5C8A">
        <w:rPr>
          <w:rFonts w:ascii="Times New Roman" w:hAnsi="Times New Roman" w:cs="Times New Roman"/>
        </w:rPr>
        <w:t xml:space="preserve">s </w:t>
      </w:r>
      <w:r w:rsidRPr="00DE5C8A">
        <w:rPr>
          <w:rFonts w:ascii="Times New Roman" w:hAnsi="Times New Roman" w:cs="Times New Roman"/>
        </w:rPr>
        <w:t>insight into how district</w:t>
      </w:r>
      <w:r w:rsidR="00D0453B" w:rsidRPr="00DE5C8A">
        <w:rPr>
          <w:rFonts w:ascii="Times New Roman" w:hAnsi="Times New Roman" w:cs="Times New Roman"/>
        </w:rPr>
        <w:t xml:space="preserve"> leaders</w:t>
      </w:r>
      <w:r w:rsidRPr="00DE5C8A">
        <w:rPr>
          <w:rFonts w:ascii="Times New Roman" w:hAnsi="Times New Roman" w:cs="Times New Roman"/>
        </w:rPr>
        <w:t xml:space="preserve"> perform interpretive work through official discourse, thereby illuminating the often-overlooked symbolic and communicative dimensions of educational leadership (Diem</w:t>
      </w:r>
      <w:r w:rsidR="00185EB9" w:rsidRPr="00DE5C8A">
        <w:rPr>
          <w:rFonts w:ascii="Times New Roman" w:hAnsi="Times New Roman" w:cs="Times New Roman"/>
        </w:rPr>
        <w:t xml:space="preserve"> et al.</w:t>
      </w:r>
      <w:r w:rsidRPr="00DE5C8A">
        <w:rPr>
          <w:rFonts w:ascii="Times New Roman" w:hAnsi="Times New Roman" w:cs="Times New Roman"/>
        </w:rPr>
        <w:t xml:space="preserve">, 2019). </w:t>
      </w:r>
      <w:proofErr w:type="gramStart"/>
      <w:r w:rsidRPr="00DE5C8A">
        <w:rPr>
          <w:rFonts w:ascii="Times New Roman" w:hAnsi="Times New Roman" w:cs="Times New Roman"/>
        </w:rPr>
        <w:t>In particular, th</w:t>
      </w:r>
      <w:r w:rsidR="00875DA9" w:rsidRPr="00DE5C8A">
        <w:rPr>
          <w:rFonts w:ascii="Times New Roman" w:hAnsi="Times New Roman" w:cs="Times New Roman"/>
        </w:rPr>
        <w:t>is</w:t>
      </w:r>
      <w:proofErr w:type="gramEnd"/>
      <w:r w:rsidRPr="00DE5C8A">
        <w:rPr>
          <w:rFonts w:ascii="Times New Roman" w:hAnsi="Times New Roman" w:cs="Times New Roman"/>
        </w:rPr>
        <w:t xml:space="preserve"> study shed</w:t>
      </w:r>
      <w:r w:rsidR="001F2D3B" w:rsidRPr="00DE5C8A">
        <w:rPr>
          <w:rFonts w:ascii="Times New Roman" w:hAnsi="Times New Roman" w:cs="Times New Roman"/>
        </w:rPr>
        <w:t>s</w:t>
      </w:r>
      <w:r w:rsidRPr="00DE5C8A">
        <w:rPr>
          <w:rFonts w:ascii="Times New Roman" w:hAnsi="Times New Roman" w:cs="Times New Roman"/>
        </w:rPr>
        <w:t xml:space="preserve"> light on how district</w:t>
      </w:r>
      <w:r w:rsidR="00FC0EEC" w:rsidRPr="00DE5C8A">
        <w:rPr>
          <w:rFonts w:ascii="Times New Roman" w:hAnsi="Times New Roman" w:cs="Times New Roman"/>
        </w:rPr>
        <w:t xml:space="preserve"> leaders</w:t>
      </w:r>
      <w:r w:rsidRPr="00DE5C8A">
        <w:rPr>
          <w:rFonts w:ascii="Times New Roman" w:hAnsi="Times New Roman" w:cs="Times New Roman"/>
        </w:rPr>
        <w:t xml:space="preserve"> attempt to manage political tension, legal risk, and community expectations while maintaining commitments to inclusive, culturally responsive education. This work builds on </w:t>
      </w:r>
      <w:r w:rsidR="001035D4" w:rsidRPr="00DE5C8A">
        <w:rPr>
          <w:rFonts w:ascii="Times New Roman" w:hAnsi="Times New Roman" w:cs="Times New Roman"/>
        </w:rPr>
        <w:t xml:space="preserve">scholarship that shows how local education leaders are increasingly caught in politicized environments where neutrality is both demanded and impossible (LoBue &amp; Douglass, 2023; White et al., 2023). Furthermore, </w:t>
      </w:r>
      <w:r w:rsidR="001470C5" w:rsidRPr="00DE5C8A">
        <w:rPr>
          <w:rFonts w:ascii="Times New Roman" w:hAnsi="Times New Roman" w:cs="Times New Roman"/>
        </w:rPr>
        <w:t>prohibited concepts laws</w:t>
      </w:r>
      <w:r w:rsidR="001035D4" w:rsidRPr="00DE5C8A">
        <w:rPr>
          <w:rFonts w:ascii="Times New Roman" w:hAnsi="Times New Roman" w:cs="Times New Roman"/>
        </w:rPr>
        <w:t xml:space="preserve"> have a chilling effect on inclusive education, as these policies create ambiguity around what can and cannot be taught and encourage self-censorship among educators (AASA, 2023; Hambache</w:t>
      </w:r>
      <w:r w:rsidR="006162CA" w:rsidRPr="00DE5C8A">
        <w:rPr>
          <w:rFonts w:ascii="Times New Roman" w:hAnsi="Times New Roman" w:cs="Times New Roman"/>
        </w:rPr>
        <w:t>r et al.</w:t>
      </w:r>
      <w:r w:rsidR="001035D4" w:rsidRPr="00DE5C8A">
        <w:rPr>
          <w:rFonts w:ascii="Times New Roman" w:hAnsi="Times New Roman" w:cs="Times New Roman"/>
        </w:rPr>
        <w:t>, 2024). This study investigate</w:t>
      </w:r>
      <w:r w:rsidR="00461EEA" w:rsidRPr="00DE5C8A">
        <w:rPr>
          <w:rFonts w:ascii="Times New Roman" w:hAnsi="Times New Roman" w:cs="Times New Roman"/>
        </w:rPr>
        <w:t>d</w:t>
      </w:r>
      <w:r w:rsidR="001035D4" w:rsidRPr="00DE5C8A">
        <w:rPr>
          <w:rFonts w:ascii="Times New Roman" w:hAnsi="Times New Roman" w:cs="Times New Roman"/>
        </w:rPr>
        <w:t xml:space="preserve"> whether and how districts preserve, dilute, or erase language related to diversity, equity, and inclusion in their documentation. It also examine</w:t>
      </w:r>
      <w:r w:rsidR="00D542AA" w:rsidRPr="00DE5C8A">
        <w:rPr>
          <w:rFonts w:ascii="Times New Roman" w:hAnsi="Times New Roman" w:cs="Times New Roman"/>
        </w:rPr>
        <w:t>d</w:t>
      </w:r>
      <w:r w:rsidR="001035D4" w:rsidRPr="00DE5C8A">
        <w:rPr>
          <w:rFonts w:ascii="Times New Roman" w:hAnsi="Times New Roman" w:cs="Times New Roman"/>
        </w:rPr>
        <w:t xml:space="preserve"> how the concept of inclusive education is reframed within the constraints of legal and political mandates. </w:t>
      </w:r>
    </w:p>
    <w:p w14:paraId="67CF89AE" w14:textId="72119037" w:rsidR="001035D4" w:rsidRPr="00DE5C8A" w:rsidRDefault="001035D4" w:rsidP="00DE5C8A">
      <w:pPr>
        <w:spacing w:line="480" w:lineRule="auto"/>
        <w:rPr>
          <w:rFonts w:ascii="Times New Roman" w:hAnsi="Times New Roman" w:cs="Times New Roman"/>
        </w:rPr>
      </w:pPr>
      <w:r w:rsidRPr="00DE5C8A">
        <w:rPr>
          <w:rFonts w:ascii="Times New Roman" w:hAnsi="Times New Roman" w:cs="Times New Roman"/>
        </w:rPr>
        <w:tab/>
        <w:t>By offering a critical account of how policy discourse functions at the district level, this study inform</w:t>
      </w:r>
      <w:r w:rsidR="007332F8" w:rsidRPr="00DE5C8A">
        <w:rPr>
          <w:rFonts w:ascii="Times New Roman" w:hAnsi="Times New Roman" w:cs="Times New Roman"/>
        </w:rPr>
        <w:t>s</w:t>
      </w:r>
      <w:r w:rsidRPr="00DE5C8A">
        <w:rPr>
          <w:rFonts w:ascii="Times New Roman" w:hAnsi="Times New Roman" w:cs="Times New Roman"/>
        </w:rPr>
        <w:t xml:space="preserve"> efforts to safeguard inclusive, democratic education. It also equips educators, policymakers, and researchers with a better understanding of how policy is translated into practice through the often-overlooked medium of institutional language. </w:t>
      </w:r>
    </w:p>
    <w:p w14:paraId="789A9776" w14:textId="73E22ABC" w:rsidR="00A97C41" w:rsidRPr="00DE5C8A" w:rsidRDefault="00A97C41" w:rsidP="00D73BA0">
      <w:pPr>
        <w:pStyle w:val="Heading2"/>
      </w:pPr>
      <w:bookmarkStart w:id="5" w:name="_Toc203123558"/>
      <w:r w:rsidRPr="00DE5C8A">
        <w:t>Definitions of Terms</w:t>
      </w:r>
      <w:bookmarkEnd w:id="5"/>
    </w:p>
    <w:p w14:paraId="775C8414" w14:textId="14F0E555" w:rsidR="00DD273A" w:rsidRPr="00DE5C8A" w:rsidRDefault="00DD273A" w:rsidP="00DE5C8A">
      <w:pPr>
        <w:spacing w:line="480" w:lineRule="auto"/>
        <w:rPr>
          <w:rFonts w:ascii="Times New Roman" w:hAnsi="Times New Roman" w:cs="Times New Roman"/>
        </w:rPr>
      </w:pPr>
      <w:r w:rsidRPr="00DE5C8A">
        <w:rPr>
          <w:rFonts w:ascii="Times New Roman" w:hAnsi="Times New Roman" w:cs="Times New Roman"/>
        </w:rPr>
        <w:t>For clarification, terms specific to this study that may be unfamiliar to readers are defined.</w:t>
      </w:r>
    </w:p>
    <w:p w14:paraId="3343D80C" w14:textId="07D014DB" w:rsidR="00DD273A" w:rsidRPr="00DE5C8A" w:rsidRDefault="00DD273A" w:rsidP="00DE5C8A">
      <w:pPr>
        <w:pStyle w:val="ListParagraph"/>
        <w:numPr>
          <w:ilvl w:val="0"/>
          <w:numId w:val="9"/>
        </w:numPr>
        <w:spacing w:line="480" w:lineRule="auto"/>
        <w:rPr>
          <w:rFonts w:ascii="Times New Roman" w:hAnsi="Times New Roman" w:cs="Times New Roman"/>
        </w:rPr>
      </w:pPr>
      <w:r w:rsidRPr="00DE5C8A">
        <w:rPr>
          <w:rFonts w:ascii="Times New Roman" w:hAnsi="Times New Roman" w:cs="Times New Roman"/>
        </w:rPr>
        <w:lastRenderedPageBreak/>
        <w:t>Critical Race Theory (CRT): “An academic and legal framework that denotes that systemic racism is a part of American society – from education and housing to employment and healthcare. CRT recognizes that racism is more than the result of individual bias and prejudice. It is essentially an academic response to the erroneous notion that American society and institutions are ‘colorblind’” (NAACP, 2024, p. 1).</w:t>
      </w:r>
    </w:p>
    <w:p w14:paraId="559ACD1C" w14:textId="3F255AFB" w:rsidR="00DC0A58" w:rsidRPr="00DE5C8A" w:rsidRDefault="00DC0A58" w:rsidP="00DE5C8A">
      <w:pPr>
        <w:pStyle w:val="ListParagraph"/>
        <w:numPr>
          <w:ilvl w:val="0"/>
          <w:numId w:val="9"/>
        </w:numPr>
        <w:spacing w:line="480" w:lineRule="auto"/>
        <w:rPr>
          <w:rFonts w:ascii="Times New Roman" w:hAnsi="Times New Roman" w:cs="Times New Roman"/>
        </w:rPr>
      </w:pPr>
      <w:r w:rsidRPr="00DE5C8A">
        <w:rPr>
          <w:rFonts w:ascii="Times New Roman" w:hAnsi="Times New Roman" w:cs="Times New Roman"/>
        </w:rPr>
        <w:t>Discourse: “A group of statements which provide a language for talking about—a way of representing—the knowledge about a particular topic at a particular historical moment” (Hall, 1992, p. 291)</w:t>
      </w:r>
      <w:r w:rsidR="006125B8" w:rsidRPr="00DE5C8A">
        <w:rPr>
          <w:rFonts w:ascii="Times New Roman" w:hAnsi="Times New Roman" w:cs="Times New Roman"/>
        </w:rPr>
        <w:t>.</w:t>
      </w:r>
    </w:p>
    <w:p w14:paraId="44793662" w14:textId="0C81BCE5" w:rsidR="006125B8" w:rsidRPr="00DE5C8A" w:rsidRDefault="006125B8" w:rsidP="00DE5C8A">
      <w:pPr>
        <w:pStyle w:val="ListParagraph"/>
        <w:numPr>
          <w:ilvl w:val="0"/>
          <w:numId w:val="9"/>
        </w:numPr>
        <w:spacing w:line="480" w:lineRule="auto"/>
        <w:rPr>
          <w:rFonts w:ascii="Times New Roman" w:hAnsi="Times New Roman" w:cs="Times New Roman"/>
        </w:rPr>
      </w:pPr>
      <w:r w:rsidRPr="00DE5C8A">
        <w:rPr>
          <w:rFonts w:ascii="Times New Roman" w:hAnsi="Times New Roman" w:cs="Times New Roman"/>
        </w:rPr>
        <w:t>Diversity: “Refers broadly to real or perceived physical or socio-cultural differences attributed to people and the representation of these differences in research, market spaces, and organizations” (</w:t>
      </w:r>
      <w:r w:rsidR="00B10AFD" w:rsidRPr="00DE5C8A">
        <w:rPr>
          <w:rFonts w:ascii="Times New Roman" w:hAnsi="Times New Roman" w:cs="Times New Roman"/>
        </w:rPr>
        <w:t>Arsel</w:t>
      </w:r>
      <w:r w:rsidR="00E53A23" w:rsidRPr="00DE5C8A">
        <w:rPr>
          <w:rFonts w:ascii="Times New Roman" w:hAnsi="Times New Roman" w:cs="Times New Roman"/>
        </w:rPr>
        <w:t xml:space="preserve"> et al.</w:t>
      </w:r>
      <w:r w:rsidR="00B10AFD" w:rsidRPr="00DE5C8A">
        <w:rPr>
          <w:rFonts w:ascii="Times New Roman" w:hAnsi="Times New Roman" w:cs="Times New Roman"/>
        </w:rPr>
        <w:t xml:space="preserve">, 2022, p. 920). </w:t>
      </w:r>
    </w:p>
    <w:p w14:paraId="24EC35BF" w14:textId="5D7DED3C" w:rsidR="00B10AFD" w:rsidRPr="00DE5C8A" w:rsidRDefault="00B10AFD" w:rsidP="00DE5C8A">
      <w:pPr>
        <w:pStyle w:val="ListParagraph"/>
        <w:numPr>
          <w:ilvl w:val="0"/>
          <w:numId w:val="9"/>
        </w:numPr>
        <w:spacing w:line="480" w:lineRule="auto"/>
        <w:rPr>
          <w:rFonts w:ascii="Times New Roman" w:hAnsi="Times New Roman" w:cs="Times New Roman"/>
        </w:rPr>
      </w:pPr>
      <w:r w:rsidRPr="00DE5C8A">
        <w:rPr>
          <w:rFonts w:ascii="Times New Roman" w:hAnsi="Times New Roman" w:cs="Times New Roman"/>
        </w:rPr>
        <w:t>Equity: “Refers to fairness in the treatment of people in terms of both opportunity and outcome” (Arsel</w:t>
      </w:r>
      <w:r w:rsidR="00E53A23" w:rsidRPr="00DE5C8A">
        <w:rPr>
          <w:rFonts w:ascii="Times New Roman" w:hAnsi="Times New Roman" w:cs="Times New Roman"/>
        </w:rPr>
        <w:t xml:space="preserve"> et al.</w:t>
      </w:r>
      <w:r w:rsidRPr="00DE5C8A">
        <w:rPr>
          <w:rFonts w:ascii="Times New Roman" w:hAnsi="Times New Roman" w:cs="Times New Roman"/>
        </w:rPr>
        <w:t>, 2022, p. 920).</w:t>
      </w:r>
    </w:p>
    <w:p w14:paraId="204388DC" w14:textId="35D352E1" w:rsidR="00B10AFD" w:rsidRPr="00DE5C8A" w:rsidRDefault="00B10AFD" w:rsidP="00DE5C8A">
      <w:pPr>
        <w:pStyle w:val="ListParagraph"/>
        <w:numPr>
          <w:ilvl w:val="0"/>
          <w:numId w:val="9"/>
        </w:numPr>
        <w:spacing w:line="480" w:lineRule="auto"/>
        <w:rPr>
          <w:rFonts w:ascii="Times New Roman" w:hAnsi="Times New Roman" w:cs="Times New Roman"/>
        </w:rPr>
      </w:pPr>
      <w:r w:rsidRPr="00DE5C8A">
        <w:rPr>
          <w:rFonts w:ascii="Times New Roman" w:hAnsi="Times New Roman" w:cs="Times New Roman"/>
        </w:rPr>
        <w:t>Inclusion: “Refers to the practice of ensuring that people feel a sense of belonging and support within a given setting” (Arsel</w:t>
      </w:r>
      <w:r w:rsidR="00E53A23" w:rsidRPr="00DE5C8A">
        <w:rPr>
          <w:rFonts w:ascii="Times New Roman" w:hAnsi="Times New Roman" w:cs="Times New Roman"/>
        </w:rPr>
        <w:t xml:space="preserve"> et al.,</w:t>
      </w:r>
      <w:r w:rsidRPr="00DE5C8A">
        <w:rPr>
          <w:rFonts w:ascii="Times New Roman" w:hAnsi="Times New Roman" w:cs="Times New Roman"/>
        </w:rPr>
        <w:t xml:space="preserve"> 2022, p. 920).</w:t>
      </w:r>
    </w:p>
    <w:p w14:paraId="0BAE2986" w14:textId="2B62E995" w:rsidR="0057637B" w:rsidRPr="00DE5C8A" w:rsidRDefault="0057637B" w:rsidP="00DE5C8A">
      <w:pPr>
        <w:pStyle w:val="ListParagraph"/>
        <w:numPr>
          <w:ilvl w:val="0"/>
          <w:numId w:val="9"/>
        </w:numPr>
        <w:spacing w:line="480" w:lineRule="auto"/>
        <w:rPr>
          <w:rFonts w:ascii="Times New Roman" w:hAnsi="Times New Roman" w:cs="Times New Roman"/>
        </w:rPr>
      </w:pPr>
      <w:r w:rsidRPr="00DE5C8A">
        <w:rPr>
          <w:rFonts w:ascii="Times New Roman" w:hAnsi="Times New Roman" w:cs="Times New Roman"/>
        </w:rPr>
        <w:t xml:space="preserve">Policy Enactment: The local process through which policies are interpreted, adapted, and implemented within specific institutional and community contexts (Ball et al., 2012). </w:t>
      </w:r>
    </w:p>
    <w:p w14:paraId="16CDC9FC" w14:textId="33CB635F" w:rsidR="00DD273A" w:rsidRPr="00DE5C8A" w:rsidRDefault="00304FC9" w:rsidP="00DE5C8A">
      <w:pPr>
        <w:pStyle w:val="ListParagraph"/>
        <w:numPr>
          <w:ilvl w:val="0"/>
          <w:numId w:val="9"/>
        </w:numPr>
        <w:spacing w:line="480" w:lineRule="auto"/>
        <w:rPr>
          <w:rFonts w:ascii="Times New Roman" w:hAnsi="Times New Roman" w:cs="Times New Roman"/>
        </w:rPr>
      </w:pPr>
      <w:r w:rsidRPr="00DE5C8A">
        <w:rPr>
          <w:rFonts w:ascii="Times New Roman" w:hAnsi="Times New Roman" w:cs="Times New Roman"/>
        </w:rPr>
        <w:t>Prohibited</w:t>
      </w:r>
      <w:r w:rsidR="00DD273A" w:rsidRPr="00DE5C8A">
        <w:rPr>
          <w:rFonts w:ascii="Times New Roman" w:hAnsi="Times New Roman" w:cs="Times New Roman"/>
        </w:rPr>
        <w:t xml:space="preserve"> Concepts </w:t>
      </w:r>
      <w:r w:rsidR="00BC5FF1" w:rsidRPr="00DE5C8A">
        <w:rPr>
          <w:rFonts w:ascii="Times New Roman" w:hAnsi="Times New Roman" w:cs="Times New Roman"/>
        </w:rPr>
        <w:t>Laws</w:t>
      </w:r>
      <w:r w:rsidR="00DD273A" w:rsidRPr="00DE5C8A">
        <w:rPr>
          <w:rFonts w:ascii="Times New Roman" w:hAnsi="Times New Roman" w:cs="Times New Roman"/>
        </w:rPr>
        <w:t>: “Bills designed to limit discussion about racism, sexism, and discrimination in the classroom and/or the workplace” (</w:t>
      </w:r>
      <w:r w:rsidR="00DD273A" w:rsidRPr="00DE5C8A">
        <w:rPr>
          <w:rFonts w:ascii="Times New Roman" w:hAnsi="Times New Roman" w:cs="Times New Roman"/>
          <w:color w:val="000000"/>
        </w:rPr>
        <w:t>The National Coalition for History, n.d., p. 1)</w:t>
      </w:r>
      <w:r w:rsidR="006125B8" w:rsidRPr="00DE5C8A">
        <w:rPr>
          <w:rFonts w:ascii="Times New Roman" w:hAnsi="Times New Roman" w:cs="Times New Roman"/>
          <w:color w:val="000000"/>
        </w:rPr>
        <w:t>.</w:t>
      </w:r>
    </w:p>
    <w:p w14:paraId="5CE29213" w14:textId="4978EBF0" w:rsidR="0057637B" w:rsidRPr="00DE5C8A" w:rsidRDefault="00DD273A" w:rsidP="00DE5C8A">
      <w:pPr>
        <w:pStyle w:val="ListParagraph"/>
        <w:numPr>
          <w:ilvl w:val="0"/>
          <w:numId w:val="9"/>
        </w:numPr>
        <w:spacing w:line="480" w:lineRule="auto"/>
        <w:rPr>
          <w:rFonts w:ascii="Times New Roman" w:hAnsi="Times New Roman" w:cs="Times New Roman"/>
        </w:rPr>
      </w:pPr>
      <w:r w:rsidRPr="00DE5C8A">
        <w:rPr>
          <w:rFonts w:ascii="Times New Roman" w:hAnsi="Times New Roman" w:cs="Times New Roman"/>
        </w:rPr>
        <w:t>School District</w:t>
      </w:r>
      <w:r w:rsidR="00DF0F6E" w:rsidRPr="00DE5C8A">
        <w:rPr>
          <w:rFonts w:ascii="Times New Roman" w:hAnsi="Times New Roman" w:cs="Times New Roman"/>
        </w:rPr>
        <w:t>: “A local education agency (LEA) governed by a locally elected or appointed school board that is legally responsible for providing public education within a defined geographic area” (Kirst &amp; Wirt, 2009, p. 73).</w:t>
      </w:r>
    </w:p>
    <w:p w14:paraId="2A4A5981" w14:textId="1A7A87D9" w:rsidR="00657669" w:rsidRPr="00DE5C8A" w:rsidRDefault="00A97C41" w:rsidP="00D73BA0">
      <w:pPr>
        <w:pStyle w:val="Heading2"/>
      </w:pPr>
      <w:bookmarkStart w:id="6" w:name="_Toc203123559"/>
      <w:r w:rsidRPr="00DE5C8A">
        <w:lastRenderedPageBreak/>
        <w:t>Delimitations</w:t>
      </w:r>
      <w:bookmarkEnd w:id="6"/>
    </w:p>
    <w:p w14:paraId="5C1BED3B" w14:textId="0CAF66C5" w:rsidR="00DD273A" w:rsidRPr="00DE5C8A" w:rsidRDefault="00DD273A" w:rsidP="00DE5C8A">
      <w:pPr>
        <w:spacing w:line="480" w:lineRule="auto"/>
        <w:ind w:firstLine="360"/>
        <w:rPr>
          <w:rFonts w:ascii="Times New Roman" w:hAnsi="Times New Roman" w:cs="Times New Roman"/>
        </w:rPr>
      </w:pPr>
      <w:r w:rsidRPr="00DE5C8A">
        <w:rPr>
          <w:rFonts w:ascii="Times New Roman" w:hAnsi="Times New Roman" w:cs="Times New Roman"/>
        </w:rPr>
        <w:t xml:space="preserve">The delimitations of this study, set by the researcher for the </w:t>
      </w:r>
      <w:proofErr w:type="gramStart"/>
      <w:r w:rsidRPr="00DE5C8A">
        <w:rPr>
          <w:rFonts w:ascii="Times New Roman" w:hAnsi="Times New Roman" w:cs="Times New Roman"/>
        </w:rPr>
        <w:t>purposes</w:t>
      </w:r>
      <w:proofErr w:type="gramEnd"/>
      <w:r w:rsidRPr="00DE5C8A">
        <w:rPr>
          <w:rFonts w:ascii="Times New Roman" w:hAnsi="Times New Roman" w:cs="Times New Roman"/>
        </w:rPr>
        <w:t xml:space="preserve"> of narrowing the scope of the study for significance factors, are as follows:</w:t>
      </w:r>
    </w:p>
    <w:p w14:paraId="6E7148FB" w14:textId="5225CF3C" w:rsidR="00DD273A" w:rsidRPr="00DE5C8A" w:rsidRDefault="00DD273A" w:rsidP="00DE5C8A">
      <w:pPr>
        <w:pStyle w:val="ListParagraph"/>
        <w:numPr>
          <w:ilvl w:val="0"/>
          <w:numId w:val="11"/>
        </w:numPr>
        <w:spacing w:line="480" w:lineRule="auto"/>
        <w:rPr>
          <w:rFonts w:ascii="Times New Roman" w:hAnsi="Times New Roman" w:cs="Times New Roman"/>
        </w:rPr>
      </w:pPr>
      <w:r w:rsidRPr="00DE5C8A">
        <w:rPr>
          <w:rFonts w:ascii="Times New Roman" w:hAnsi="Times New Roman" w:cs="Times New Roman"/>
        </w:rPr>
        <w:t xml:space="preserve">This study </w:t>
      </w:r>
      <w:r w:rsidR="00A004F2" w:rsidRPr="00DE5C8A">
        <w:rPr>
          <w:rFonts w:ascii="Times New Roman" w:hAnsi="Times New Roman" w:cs="Times New Roman"/>
        </w:rPr>
        <w:t xml:space="preserve">was limited to </w:t>
      </w:r>
      <w:r w:rsidR="00745B13" w:rsidRPr="00DE5C8A">
        <w:rPr>
          <w:rFonts w:ascii="Times New Roman" w:hAnsi="Times New Roman" w:cs="Times New Roman"/>
        </w:rPr>
        <w:t xml:space="preserve">public </w:t>
      </w:r>
      <w:r w:rsidR="00A004F2" w:rsidRPr="00DE5C8A">
        <w:rPr>
          <w:rFonts w:ascii="Times New Roman" w:hAnsi="Times New Roman" w:cs="Times New Roman"/>
        </w:rPr>
        <w:t>school districts in Tennessee</w:t>
      </w:r>
      <w:r w:rsidRPr="00DE5C8A">
        <w:rPr>
          <w:rFonts w:ascii="Times New Roman" w:hAnsi="Times New Roman" w:cs="Times New Roman"/>
        </w:rPr>
        <w:t>.</w:t>
      </w:r>
    </w:p>
    <w:p w14:paraId="0C9C2A1E" w14:textId="440D9DA6" w:rsidR="00DD273A" w:rsidRPr="00DE5C8A" w:rsidRDefault="00A004F2" w:rsidP="00DE5C8A">
      <w:pPr>
        <w:pStyle w:val="ListParagraph"/>
        <w:numPr>
          <w:ilvl w:val="0"/>
          <w:numId w:val="11"/>
        </w:numPr>
        <w:spacing w:line="480" w:lineRule="auto"/>
        <w:rPr>
          <w:rFonts w:ascii="Times New Roman" w:hAnsi="Times New Roman" w:cs="Times New Roman"/>
        </w:rPr>
      </w:pPr>
      <w:r w:rsidRPr="00DE5C8A">
        <w:rPr>
          <w:rFonts w:ascii="Times New Roman" w:hAnsi="Times New Roman" w:cs="Times New Roman"/>
        </w:rPr>
        <w:t>This study was limited to district-level documents available publicly between 202</w:t>
      </w:r>
      <w:r w:rsidR="009673FB" w:rsidRPr="00DE5C8A">
        <w:rPr>
          <w:rFonts w:ascii="Times New Roman" w:hAnsi="Times New Roman" w:cs="Times New Roman"/>
        </w:rPr>
        <w:t>0</w:t>
      </w:r>
      <w:r w:rsidRPr="00DE5C8A">
        <w:rPr>
          <w:rFonts w:ascii="Times New Roman" w:hAnsi="Times New Roman" w:cs="Times New Roman"/>
        </w:rPr>
        <w:t>-2024</w:t>
      </w:r>
      <w:r w:rsidR="00DD273A" w:rsidRPr="00DE5C8A">
        <w:rPr>
          <w:rFonts w:ascii="Times New Roman" w:hAnsi="Times New Roman" w:cs="Times New Roman"/>
        </w:rPr>
        <w:t>.</w:t>
      </w:r>
    </w:p>
    <w:p w14:paraId="35EFF325" w14:textId="6DBEE147" w:rsidR="00DD273A" w:rsidRPr="00DE5C8A" w:rsidRDefault="00A004F2" w:rsidP="00DE5C8A">
      <w:pPr>
        <w:pStyle w:val="ListParagraph"/>
        <w:numPr>
          <w:ilvl w:val="0"/>
          <w:numId w:val="11"/>
        </w:numPr>
        <w:spacing w:line="480" w:lineRule="auto"/>
        <w:rPr>
          <w:rFonts w:ascii="Times New Roman" w:hAnsi="Times New Roman" w:cs="Times New Roman"/>
        </w:rPr>
      </w:pPr>
      <w:r w:rsidRPr="00DE5C8A">
        <w:rPr>
          <w:rFonts w:ascii="Times New Roman" w:hAnsi="Times New Roman" w:cs="Times New Roman"/>
        </w:rPr>
        <w:t xml:space="preserve">This study was limited to </w:t>
      </w:r>
      <w:proofErr w:type="gramStart"/>
      <w:r w:rsidRPr="00DE5C8A">
        <w:rPr>
          <w:rFonts w:ascii="Times New Roman" w:hAnsi="Times New Roman" w:cs="Times New Roman"/>
        </w:rPr>
        <w:t>a qualitative</w:t>
      </w:r>
      <w:proofErr w:type="gramEnd"/>
      <w:r w:rsidRPr="00DE5C8A">
        <w:rPr>
          <w:rFonts w:ascii="Times New Roman" w:hAnsi="Times New Roman" w:cs="Times New Roman"/>
        </w:rPr>
        <w:t>, document-based methodology</w:t>
      </w:r>
      <w:r w:rsidR="00DD273A" w:rsidRPr="00DE5C8A">
        <w:rPr>
          <w:rFonts w:ascii="Times New Roman" w:hAnsi="Times New Roman" w:cs="Times New Roman"/>
        </w:rPr>
        <w:t>.</w:t>
      </w:r>
    </w:p>
    <w:p w14:paraId="65FFA727" w14:textId="4CBD2033" w:rsidR="00136C34" w:rsidRPr="00DE5C8A" w:rsidRDefault="00A004F2" w:rsidP="00DE5C8A">
      <w:pPr>
        <w:pStyle w:val="ListParagraph"/>
        <w:numPr>
          <w:ilvl w:val="0"/>
          <w:numId w:val="11"/>
        </w:numPr>
        <w:spacing w:line="480" w:lineRule="auto"/>
        <w:rPr>
          <w:rFonts w:ascii="Times New Roman" w:hAnsi="Times New Roman" w:cs="Times New Roman"/>
        </w:rPr>
      </w:pPr>
      <w:r w:rsidRPr="00DE5C8A">
        <w:rPr>
          <w:rFonts w:ascii="Times New Roman" w:hAnsi="Times New Roman" w:cs="Times New Roman"/>
        </w:rPr>
        <w:t xml:space="preserve">This study was limited to </w:t>
      </w:r>
      <w:proofErr w:type="gramStart"/>
      <w:r w:rsidRPr="00DE5C8A">
        <w:rPr>
          <w:rFonts w:ascii="Times New Roman" w:hAnsi="Times New Roman" w:cs="Times New Roman"/>
        </w:rPr>
        <w:t>an interpretation</w:t>
      </w:r>
      <w:proofErr w:type="gramEnd"/>
      <w:r w:rsidRPr="00DE5C8A">
        <w:rPr>
          <w:rFonts w:ascii="Times New Roman" w:hAnsi="Times New Roman" w:cs="Times New Roman"/>
        </w:rPr>
        <w:t xml:space="preserve"> of texts through a critical, constructivist lens.</w:t>
      </w:r>
    </w:p>
    <w:p w14:paraId="47E1D097" w14:textId="75D7E3D9" w:rsidR="00DD273A" w:rsidRPr="00DE5C8A" w:rsidRDefault="00A97C41" w:rsidP="00D73BA0">
      <w:pPr>
        <w:pStyle w:val="Heading2"/>
      </w:pPr>
      <w:bookmarkStart w:id="7" w:name="_Toc203123560"/>
      <w:r w:rsidRPr="00DE5C8A">
        <w:t>Conclusion</w:t>
      </w:r>
      <w:bookmarkEnd w:id="7"/>
    </w:p>
    <w:p w14:paraId="138DF44C" w14:textId="3B16154A" w:rsidR="00DD273A" w:rsidRPr="00DE5C8A" w:rsidRDefault="00DD273A" w:rsidP="00DE5C8A">
      <w:pPr>
        <w:spacing w:line="480" w:lineRule="auto"/>
        <w:rPr>
          <w:rFonts w:ascii="Times New Roman" w:hAnsi="Times New Roman" w:cs="Times New Roman"/>
        </w:rPr>
      </w:pPr>
      <w:r w:rsidRPr="00DE5C8A">
        <w:rPr>
          <w:rFonts w:ascii="Times New Roman" w:hAnsi="Times New Roman" w:cs="Times New Roman"/>
        </w:rPr>
        <w:tab/>
      </w:r>
      <w:r w:rsidR="00136C34" w:rsidRPr="00DE5C8A">
        <w:rPr>
          <w:rFonts w:ascii="Times New Roman" w:hAnsi="Times New Roman" w:cs="Times New Roman"/>
        </w:rPr>
        <w:t>This chapter introduced the current landscape of research on prohibited concepts legislation and underscored the need for further empirical investigation into its impact on public education, particularly through the lens of district-level discourse. The problem was identified as a lack of empirical research regarding these policies and how the</w:t>
      </w:r>
      <w:r w:rsidR="0054675D" w:rsidRPr="00DE5C8A">
        <w:rPr>
          <w:rFonts w:ascii="Times New Roman" w:hAnsi="Times New Roman" w:cs="Times New Roman"/>
        </w:rPr>
        <w:t>se policies</w:t>
      </w:r>
      <w:r w:rsidR="00136C34" w:rsidRPr="00DE5C8A">
        <w:rPr>
          <w:rFonts w:ascii="Times New Roman" w:hAnsi="Times New Roman" w:cs="Times New Roman"/>
        </w:rPr>
        <w:t xml:space="preserve"> are constructed, enacted, and framed </w:t>
      </w:r>
      <w:r w:rsidR="0054675D" w:rsidRPr="00DE5C8A">
        <w:rPr>
          <w:rFonts w:ascii="Times New Roman" w:hAnsi="Times New Roman" w:cs="Times New Roman"/>
        </w:rPr>
        <w:t>in</w:t>
      </w:r>
      <w:r w:rsidR="00136C34" w:rsidRPr="00DE5C8A">
        <w:rPr>
          <w:rFonts w:ascii="Times New Roman" w:hAnsi="Times New Roman" w:cs="Times New Roman"/>
        </w:rPr>
        <w:t xml:space="preserve"> K-12 school districts in Tennessee. This chapter therefore explained the purpose and significance of the study as an essential element toward understanding how districts navigate the </w:t>
      </w:r>
      <w:r w:rsidR="0009427B" w:rsidRPr="00DE5C8A">
        <w:rPr>
          <w:rFonts w:ascii="Times New Roman" w:hAnsi="Times New Roman" w:cs="Times New Roman"/>
        </w:rPr>
        <w:t>prohibited concepts law</w:t>
      </w:r>
      <w:r w:rsidR="00136C34" w:rsidRPr="00DE5C8A">
        <w:rPr>
          <w:rFonts w:ascii="Times New Roman" w:hAnsi="Times New Roman" w:cs="Times New Roman"/>
        </w:rPr>
        <w:t>. The chapter concluded with definitions of terms used in the study and the limitations to which this study was confined.</w:t>
      </w:r>
    </w:p>
    <w:p w14:paraId="7DF5F02F" w14:textId="14A3D385" w:rsidR="00657669" w:rsidRPr="00DE5C8A" w:rsidRDefault="00A97C41" w:rsidP="00D73BA0">
      <w:pPr>
        <w:pStyle w:val="Heading2"/>
      </w:pPr>
      <w:bookmarkStart w:id="8" w:name="_Toc203123561"/>
      <w:r w:rsidRPr="00DE5C8A">
        <w:t>Organization of the Study</w:t>
      </w:r>
      <w:bookmarkEnd w:id="8"/>
    </w:p>
    <w:p w14:paraId="1F5AD97B" w14:textId="31C17CD9" w:rsidR="00DD273A" w:rsidRPr="00DE5C8A" w:rsidRDefault="00DD273A" w:rsidP="00DE5C8A">
      <w:pPr>
        <w:spacing w:line="480" w:lineRule="auto"/>
        <w:ind w:firstLine="720"/>
        <w:rPr>
          <w:rFonts w:ascii="Times New Roman" w:hAnsi="Times New Roman" w:cs="Times New Roman"/>
        </w:rPr>
      </w:pPr>
      <w:r w:rsidRPr="00DE5C8A">
        <w:rPr>
          <w:rFonts w:ascii="Times New Roman" w:hAnsi="Times New Roman" w:cs="Times New Roman"/>
        </w:rPr>
        <w:t xml:space="preserve">Chapter </w:t>
      </w:r>
      <w:r w:rsidR="00830862" w:rsidRPr="00DE5C8A">
        <w:rPr>
          <w:rFonts w:ascii="Times New Roman" w:hAnsi="Times New Roman" w:cs="Times New Roman"/>
        </w:rPr>
        <w:t>2</w:t>
      </w:r>
      <w:r w:rsidR="000B56D4" w:rsidRPr="00DE5C8A">
        <w:rPr>
          <w:rFonts w:ascii="Times New Roman" w:hAnsi="Times New Roman" w:cs="Times New Roman"/>
        </w:rPr>
        <w:t xml:space="preserve"> </w:t>
      </w:r>
      <w:r w:rsidRPr="00DE5C8A">
        <w:rPr>
          <w:rFonts w:ascii="Times New Roman" w:hAnsi="Times New Roman" w:cs="Times New Roman"/>
        </w:rPr>
        <w:t>provide</w:t>
      </w:r>
      <w:r w:rsidR="000B56D4" w:rsidRPr="00DE5C8A">
        <w:rPr>
          <w:rFonts w:ascii="Times New Roman" w:hAnsi="Times New Roman" w:cs="Times New Roman"/>
        </w:rPr>
        <w:t>s</w:t>
      </w:r>
      <w:r w:rsidRPr="00DE5C8A">
        <w:rPr>
          <w:rFonts w:ascii="Times New Roman" w:hAnsi="Times New Roman" w:cs="Times New Roman"/>
        </w:rPr>
        <w:t xml:space="preserve"> an extensive review of the literature related to this study for the purpose of illuminating what is currently known about </w:t>
      </w:r>
      <w:r w:rsidR="00304FC9" w:rsidRPr="00DE5C8A">
        <w:rPr>
          <w:rFonts w:ascii="Times New Roman" w:hAnsi="Times New Roman" w:cs="Times New Roman"/>
        </w:rPr>
        <w:t>prohibited</w:t>
      </w:r>
      <w:r w:rsidR="00BC5FF1" w:rsidRPr="00DE5C8A">
        <w:rPr>
          <w:rFonts w:ascii="Times New Roman" w:hAnsi="Times New Roman" w:cs="Times New Roman"/>
        </w:rPr>
        <w:t xml:space="preserve"> concepts laws</w:t>
      </w:r>
      <w:r w:rsidRPr="00DE5C8A">
        <w:rPr>
          <w:rFonts w:ascii="Times New Roman" w:hAnsi="Times New Roman" w:cs="Times New Roman"/>
        </w:rPr>
        <w:t xml:space="preserve"> as well as </w:t>
      </w:r>
      <w:r w:rsidR="00F40EDC" w:rsidRPr="00DE5C8A">
        <w:rPr>
          <w:rFonts w:ascii="Times New Roman" w:hAnsi="Times New Roman" w:cs="Times New Roman"/>
        </w:rPr>
        <w:t xml:space="preserve">educational leadership’s role in navigating politically driven mandates. The chapter situates the study within existing scholarship and highlights the gap this research aims to address. </w:t>
      </w:r>
    </w:p>
    <w:p w14:paraId="7B55FFB3" w14:textId="2CC16376" w:rsidR="00DD273A" w:rsidRPr="00DE5C8A" w:rsidRDefault="00DD273A" w:rsidP="00DE5C8A">
      <w:pPr>
        <w:spacing w:line="480" w:lineRule="auto"/>
        <w:rPr>
          <w:rFonts w:ascii="Times New Roman" w:hAnsi="Times New Roman" w:cs="Times New Roman"/>
        </w:rPr>
      </w:pPr>
      <w:r w:rsidRPr="00DE5C8A">
        <w:rPr>
          <w:rFonts w:ascii="Times New Roman" w:hAnsi="Times New Roman" w:cs="Times New Roman"/>
        </w:rPr>
        <w:tab/>
        <w:t xml:space="preserve">Chapter </w:t>
      </w:r>
      <w:r w:rsidR="00830862" w:rsidRPr="00DE5C8A">
        <w:rPr>
          <w:rFonts w:ascii="Times New Roman" w:hAnsi="Times New Roman" w:cs="Times New Roman"/>
        </w:rPr>
        <w:t>3</w:t>
      </w:r>
      <w:r w:rsidRPr="00DE5C8A">
        <w:rPr>
          <w:rFonts w:ascii="Times New Roman" w:hAnsi="Times New Roman" w:cs="Times New Roman"/>
        </w:rPr>
        <w:t xml:space="preserve"> </w:t>
      </w:r>
      <w:r w:rsidR="00F40EDC" w:rsidRPr="00DE5C8A">
        <w:rPr>
          <w:rFonts w:ascii="Times New Roman" w:hAnsi="Times New Roman" w:cs="Times New Roman"/>
        </w:rPr>
        <w:t xml:space="preserve">outlines the research design and methodology. It details the qualitative document analysis approach, including data sources, selection criteria for school districts, coding </w:t>
      </w:r>
      <w:r w:rsidR="00F40EDC" w:rsidRPr="00DE5C8A">
        <w:rPr>
          <w:rFonts w:ascii="Times New Roman" w:hAnsi="Times New Roman" w:cs="Times New Roman"/>
        </w:rPr>
        <w:lastRenderedPageBreak/>
        <w:t>and analytic strategies, and the critical discourse framework guiding data collection. Issues of trustworthiness and ethical considerations are also discussed.</w:t>
      </w:r>
    </w:p>
    <w:p w14:paraId="2D3F62D3" w14:textId="1066F543" w:rsidR="00DD273A" w:rsidRPr="00DE5C8A" w:rsidRDefault="00DD273A" w:rsidP="00DE5C8A">
      <w:pPr>
        <w:spacing w:line="480" w:lineRule="auto"/>
        <w:rPr>
          <w:rFonts w:ascii="Times New Roman" w:hAnsi="Times New Roman" w:cs="Times New Roman"/>
        </w:rPr>
      </w:pPr>
      <w:r w:rsidRPr="00DE5C8A">
        <w:rPr>
          <w:rFonts w:ascii="Times New Roman" w:hAnsi="Times New Roman" w:cs="Times New Roman"/>
        </w:rPr>
        <w:tab/>
        <w:t xml:space="preserve">Chapter </w:t>
      </w:r>
      <w:r w:rsidR="00830862" w:rsidRPr="00DE5C8A">
        <w:rPr>
          <w:rFonts w:ascii="Times New Roman" w:hAnsi="Times New Roman" w:cs="Times New Roman"/>
        </w:rPr>
        <w:t>4</w:t>
      </w:r>
      <w:r w:rsidRPr="00DE5C8A">
        <w:rPr>
          <w:rFonts w:ascii="Times New Roman" w:hAnsi="Times New Roman" w:cs="Times New Roman"/>
        </w:rPr>
        <w:t xml:space="preserve"> </w:t>
      </w:r>
      <w:r w:rsidR="00F40EDC" w:rsidRPr="00DE5C8A">
        <w:rPr>
          <w:rFonts w:ascii="Times New Roman" w:hAnsi="Times New Roman" w:cs="Times New Roman"/>
        </w:rPr>
        <w:t xml:space="preserve">presents the findings of the document analysis. The data </w:t>
      </w:r>
      <w:proofErr w:type="gramStart"/>
      <w:r w:rsidR="00F40EDC" w:rsidRPr="00DE5C8A">
        <w:rPr>
          <w:rFonts w:ascii="Times New Roman" w:hAnsi="Times New Roman" w:cs="Times New Roman"/>
        </w:rPr>
        <w:t>are</w:t>
      </w:r>
      <w:proofErr w:type="gramEnd"/>
      <w:r w:rsidR="00F40EDC" w:rsidRPr="00DE5C8A">
        <w:rPr>
          <w:rFonts w:ascii="Times New Roman" w:hAnsi="Times New Roman" w:cs="Times New Roman"/>
        </w:rPr>
        <w:t xml:space="preserve"> organized thematically and in response to the research questions. Particular attention is paid to how district documents construct and enact the </w:t>
      </w:r>
      <w:r w:rsidR="0009427B" w:rsidRPr="00DE5C8A">
        <w:rPr>
          <w:rFonts w:ascii="Times New Roman" w:hAnsi="Times New Roman" w:cs="Times New Roman"/>
        </w:rPr>
        <w:t>prohibited concepts law</w:t>
      </w:r>
      <w:r w:rsidR="00F40EDC" w:rsidRPr="00DE5C8A">
        <w:rPr>
          <w:rFonts w:ascii="Times New Roman" w:hAnsi="Times New Roman" w:cs="Times New Roman"/>
        </w:rPr>
        <w:t xml:space="preserve">, and how districts frame issues of race, gender, and American history. Examples from district communications, policies, handbooks, and other official materials are used to illustrate key patterns and variations. </w:t>
      </w:r>
    </w:p>
    <w:p w14:paraId="73BF0899" w14:textId="435937A2" w:rsidR="00DD273A" w:rsidRPr="00DE5C8A" w:rsidRDefault="00DD273A" w:rsidP="00DE5C8A">
      <w:pPr>
        <w:spacing w:line="480" w:lineRule="auto"/>
        <w:rPr>
          <w:rFonts w:ascii="Times New Roman" w:hAnsi="Times New Roman" w:cs="Times New Roman"/>
        </w:rPr>
      </w:pPr>
      <w:r w:rsidRPr="00DE5C8A">
        <w:rPr>
          <w:rFonts w:ascii="Times New Roman" w:hAnsi="Times New Roman" w:cs="Times New Roman"/>
        </w:rPr>
        <w:tab/>
        <w:t xml:space="preserve">Chapter </w:t>
      </w:r>
      <w:r w:rsidR="00830862" w:rsidRPr="00DE5C8A">
        <w:rPr>
          <w:rFonts w:ascii="Times New Roman" w:hAnsi="Times New Roman" w:cs="Times New Roman"/>
        </w:rPr>
        <w:t>5</w:t>
      </w:r>
      <w:r w:rsidRPr="00DE5C8A">
        <w:rPr>
          <w:rFonts w:ascii="Times New Roman" w:hAnsi="Times New Roman" w:cs="Times New Roman"/>
        </w:rPr>
        <w:t xml:space="preserve"> </w:t>
      </w:r>
      <w:r w:rsidR="00F40EDC" w:rsidRPr="00DE5C8A">
        <w:rPr>
          <w:rFonts w:ascii="Times New Roman" w:hAnsi="Times New Roman" w:cs="Times New Roman"/>
        </w:rPr>
        <w:t>provides a discussion of the findings in relation to existing literature and the theoretical framework. It also considers implications for policy, leadership, and equity in public education. The chapter concludes with limitations for the study and recommendations for future research</w:t>
      </w:r>
      <w:r w:rsidR="00E12B8B" w:rsidRPr="00DE5C8A">
        <w:rPr>
          <w:rFonts w:ascii="Times New Roman" w:hAnsi="Times New Roman" w:cs="Times New Roman"/>
        </w:rPr>
        <w:t>.</w:t>
      </w:r>
      <w:r w:rsidR="00F40EDC" w:rsidRPr="00DE5C8A">
        <w:rPr>
          <w:rFonts w:ascii="Times New Roman" w:hAnsi="Times New Roman" w:cs="Times New Roman"/>
        </w:rPr>
        <w:t xml:space="preserve"> </w:t>
      </w:r>
    </w:p>
    <w:p w14:paraId="46285980" w14:textId="77777777" w:rsidR="007A0272" w:rsidRPr="00DE5C8A" w:rsidRDefault="007A0272" w:rsidP="00DE5C8A">
      <w:pPr>
        <w:spacing w:line="480" w:lineRule="auto"/>
        <w:rPr>
          <w:rFonts w:ascii="Times New Roman" w:hAnsi="Times New Roman" w:cs="Times New Roman"/>
        </w:rPr>
      </w:pPr>
    </w:p>
    <w:p w14:paraId="2D17087D" w14:textId="67AD5E14" w:rsidR="007A0272" w:rsidRPr="00DE5C8A" w:rsidRDefault="007A0272" w:rsidP="00DE5C8A">
      <w:pPr>
        <w:spacing w:line="480" w:lineRule="auto"/>
        <w:rPr>
          <w:rFonts w:ascii="Times New Roman" w:hAnsi="Times New Roman" w:cs="Times New Roman"/>
        </w:rPr>
      </w:pPr>
    </w:p>
    <w:p w14:paraId="00FF07BA" w14:textId="57D339D2" w:rsidR="007A0272" w:rsidRPr="00DE5C8A" w:rsidRDefault="007A0272" w:rsidP="00DE5C8A">
      <w:pPr>
        <w:spacing w:line="480" w:lineRule="auto"/>
        <w:rPr>
          <w:rFonts w:ascii="Times New Roman" w:hAnsi="Times New Roman" w:cs="Times New Roman"/>
        </w:rPr>
      </w:pPr>
    </w:p>
    <w:p w14:paraId="1633B8F9" w14:textId="77777777" w:rsidR="009543C7" w:rsidRPr="00DE5C8A" w:rsidRDefault="009543C7" w:rsidP="00DE5C8A">
      <w:pPr>
        <w:numPr>
          <w:ilvl w:val="12"/>
          <w:numId w:val="0"/>
        </w:numPr>
        <w:spacing w:line="480" w:lineRule="auto"/>
        <w:rPr>
          <w:rFonts w:ascii="Times New Roman" w:hAnsi="Times New Roman" w:cs="Times New Roman"/>
        </w:rPr>
      </w:pPr>
    </w:p>
    <w:p w14:paraId="763FF648" w14:textId="77777777" w:rsidR="0072521D" w:rsidRPr="00DE5C8A" w:rsidRDefault="00965FBD" w:rsidP="00DE5C8A">
      <w:pPr>
        <w:pStyle w:val="Heading1"/>
        <w:spacing w:line="480" w:lineRule="auto"/>
        <w:rPr>
          <w:sz w:val="24"/>
        </w:rPr>
      </w:pPr>
      <w:bookmarkStart w:id="9" w:name="_Toc420995896"/>
      <w:bookmarkStart w:id="10" w:name="_Toc422997483"/>
      <w:r w:rsidRPr="00DE5C8A">
        <w:rPr>
          <w:sz w:val="24"/>
        </w:rPr>
        <w:br/>
      </w:r>
      <w:bookmarkStart w:id="11" w:name="_Toc427156466"/>
    </w:p>
    <w:p w14:paraId="14FE89B1" w14:textId="77777777" w:rsidR="0072521D" w:rsidRPr="00DE5C8A" w:rsidRDefault="0072521D" w:rsidP="00DE5C8A">
      <w:pPr>
        <w:pStyle w:val="Heading1"/>
        <w:spacing w:line="480" w:lineRule="auto"/>
        <w:rPr>
          <w:sz w:val="24"/>
        </w:rPr>
      </w:pPr>
    </w:p>
    <w:p w14:paraId="6B8DEB0E" w14:textId="77777777" w:rsidR="0072521D" w:rsidRPr="00DE5C8A" w:rsidRDefault="0072521D" w:rsidP="00DE5C8A">
      <w:pPr>
        <w:pStyle w:val="Heading1"/>
        <w:spacing w:line="480" w:lineRule="auto"/>
        <w:rPr>
          <w:sz w:val="24"/>
        </w:rPr>
      </w:pPr>
    </w:p>
    <w:p w14:paraId="37458DF3" w14:textId="77777777" w:rsidR="0072521D" w:rsidRPr="00DE5C8A" w:rsidRDefault="0072521D" w:rsidP="00DE5C8A">
      <w:pPr>
        <w:pStyle w:val="Heading1"/>
        <w:spacing w:line="480" w:lineRule="auto"/>
        <w:rPr>
          <w:sz w:val="24"/>
        </w:rPr>
      </w:pPr>
    </w:p>
    <w:p w14:paraId="3C006DE0" w14:textId="77777777" w:rsidR="0072521D" w:rsidRPr="00DE5C8A" w:rsidRDefault="0072521D" w:rsidP="00DE5C8A">
      <w:pPr>
        <w:pStyle w:val="Heading1"/>
        <w:spacing w:line="480" w:lineRule="auto"/>
        <w:rPr>
          <w:sz w:val="24"/>
        </w:rPr>
      </w:pPr>
    </w:p>
    <w:p w14:paraId="1DCB045B" w14:textId="77777777" w:rsidR="0072521D" w:rsidRPr="00DE5C8A" w:rsidRDefault="0072521D" w:rsidP="00DE5C8A">
      <w:pPr>
        <w:pStyle w:val="Heading1"/>
        <w:spacing w:line="480" w:lineRule="auto"/>
        <w:rPr>
          <w:sz w:val="24"/>
        </w:rPr>
      </w:pPr>
    </w:p>
    <w:p w14:paraId="72DDACFE" w14:textId="77777777" w:rsidR="0072521D" w:rsidRPr="0072521D" w:rsidRDefault="0072521D" w:rsidP="0072521D"/>
    <w:p w14:paraId="507CDC13" w14:textId="364831EE" w:rsidR="00DE4E59" w:rsidRPr="00424BC1" w:rsidRDefault="0072521D" w:rsidP="001F306C">
      <w:pPr>
        <w:pStyle w:val="AltHeading1"/>
      </w:pPr>
      <w:bookmarkStart w:id="12" w:name="_Toc203123562"/>
      <w:bookmarkStart w:id="13" w:name="_Toc420995900"/>
      <w:bookmarkStart w:id="14" w:name="_Toc422997487"/>
      <w:bookmarkEnd w:id="9"/>
      <w:bookmarkEnd w:id="10"/>
      <w:bookmarkEnd w:id="11"/>
      <w:r w:rsidRPr="00424BC1">
        <w:t xml:space="preserve">CHAPTER </w:t>
      </w:r>
      <w:r w:rsidR="00830862" w:rsidRPr="00424BC1">
        <w:t>2</w:t>
      </w:r>
      <w:r w:rsidRPr="00424BC1">
        <w:br/>
        <w:t>REVIEW OF THE LITERATURE</w:t>
      </w:r>
      <w:bookmarkEnd w:id="12"/>
    </w:p>
    <w:p w14:paraId="496A28EF" w14:textId="77777777" w:rsidR="00DE4E59" w:rsidRDefault="00DE4E59" w:rsidP="00DD273A">
      <w:pPr>
        <w:numPr>
          <w:ilvl w:val="12"/>
          <w:numId w:val="0"/>
        </w:numPr>
        <w:spacing w:line="480" w:lineRule="auto"/>
        <w:ind w:firstLine="720"/>
        <w:rPr>
          <w:rFonts w:ascii="Times New Roman" w:hAnsi="Times New Roman" w:cs="Times New Roman"/>
        </w:rPr>
      </w:pPr>
    </w:p>
    <w:p w14:paraId="1410917B" w14:textId="77777777" w:rsidR="00DE4E59" w:rsidRDefault="00DE4E59" w:rsidP="00DD273A">
      <w:pPr>
        <w:numPr>
          <w:ilvl w:val="12"/>
          <w:numId w:val="0"/>
        </w:numPr>
        <w:spacing w:line="480" w:lineRule="auto"/>
        <w:ind w:firstLine="720"/>
        <w:rPr>
          <w:rFonts w:ascii="Times New Roman" w:hAnsi="Times New Roman" w:cs="Times New Roman"/>
        </w:rPr>
      </w:pPr>
    </w:p>
    <w:p w14:paraId="4035214A" w14:textId="77777777" w:rsidR="00DE4E59" w:rsidRDefault="00DE4E59" w:rsidP="00DD273A">
      <w:pPr>
        <w:numPr>
          <w:ilvl w:val="12"/>
          <w:numId w:val="0"/>
        </w:numPr>
        <w:spacing w:line="480" w:lineRule="auto"/>
        <w:ind w:firstLine="720"/>
        <w:rPr>
          <w:rFonts w:ascii="Times New Roman" w:hAnsi="Times New Roman" w:cs="Times New Roman"/>
        </w:rPr>
      </w:pPr>
    </w:p>
    <w:p w14:paraId="43355C61" w14:textId="77777777" w:rsidR="00DE4E59" w:rsidRDefault="00DE4E59" w:rsidP="00DD273A">
      <w:pPr>
        <w:numPr>
          <w:ilvl w:val="12"/>
          <w:numId w:val="0"/>
        </w:numPr>
        <w:spacing w:line="480" w:lineRule="auto"/>
        <w:ind w:firstLine="720"/>
        <w:rPr>
          <w:rFonts w:ascii="Times New Roman" w:hAnsi="Times New Roman" w:cs="Times New Roman"/>
        </w:rPr>
      </w:pPr>
    </w:p>
    <w:p w14:paraId="512193F9" w14:textId="77777777" w:rsidR="00DE4E59" w:rsidRDefault="00DE4E59" w:rsidP="00DD273A">
      <w:pPr>
        <w:numPr>
          <w:ilvl w:val="12"/>
          <w:numId w:val="0"/>
        </w:numPr>
        <w:spacing w:line="480" w:lineRule="auto"/>
        <w:ind w:firstLine="720"/>
        <w:rPr>
          <w:rFonts w:ascii="Times New Roman" w:hAnsi="Times New Roman" w:cs="Times New Roman"/>
        </w:rPr>
      </w:pPr>
    </w:p>
    <w:p w14:paraId="1A370DDA" w14:textId="77777777" w:rsidR="00DE4E59" w:rsidRDefault="00DE4E59" w:rsidP="00DD273A">
      <w:pPr>
        <w:numPr>
          <w:ilvl w:val="12"/>
          <w:numId w:val="0"/>
        </w:numPr>
        <w:spacing w:line="480" w:lineRule="auto"/>
        <w:ind w:firstLine="720"/>
        <w:rPr>
          <w:rFonts w:ascii="Times New Roman" w:hAnsi="Times New Roman" w:cs="Times New Roman"/>
        </w:rPr>
      </w:pPr>
    </w:p>
    <w:p w14:paraId="237EF220" w14:textId="77777777" w:rsidR="00DE4E59" w:rsidRDefault="00DE4E59" w:rsidP="00DD273A">
      <w:pPr>
        <w:numPr>
          <w:ilvl w:val="12"/>
          <w:numId w:val="0"/>
        </w:numPr>
        <w:spacing w:line="480" w:lineRule="auto"/>
        <w:ind w:firstLine="720"/>
        <w:rPr>
          <w:rFonts w:ascii="Times New Roman" w:hAnsi="Times New Roman" w:cs="Times New Roman"/>
        </w:rPr>
      </w:pPr>
    </w:p>
    <w:p w14:paraId="2F599395" w14:textId="77777777" w:rsidR="00DE4E59" w:rsidRDefault="00DE4E59" w:rsidP="00DD273A">
      <w:pPr>
        <w:numPr>
          <w:ilvl w:val="12"/>
          <w:numId w:val="0"/>
        </w:numPr>
        <w:spacing w:line="480" w:lineRule="auto"/>
        <w:ind w:firstLine="720"/>
        <w:rPr>
          <w:rFonts w:ascii="Times New Roman" w:hAnsi="Times New Roman" w:cs="Times New Roman"/>
        </w:rPr>
      </w:pPr>
    </w:p>
    <w:p w14:paraId="2AED467E" w14:textId="77777777" w:rsidR="00DE4E59" w:rsidRDefault="00DE4E59" w:rsidP="00DD273A">
      <w:pPr>
        <w:numPr>
          <w:ilvl w:val="12"/>
          <w:numId w:val="0"/>
        </w:numPr>
        <w:spacing w:line="480" w:lineRule="auto"/>
        <w:ind w:firstLine="720"/>
        <w:rPr>
          <w:rFonts w:ascii="Times New Roman" w:hAnsi="Times New Roman" w:cs="Times New Roman"/>
        </w:rPr>
      </w:pPr>
    </w:p>
    <w:p w14:paraId="43F499E6" w14:textId="77777777" w:rsidR="00DE4E59" w:rsidRDefault="00DE4E59" w:rsidP="00DD273A">
      <w:pPr>
        <w:numPr>
          <w:ilvl w:val="12"/>
          <w:numId w:val="0"/>
        </w:numPr>
        <w:spacing w:line="480" w:lineRule="auto"/>
        <w:ind w:firstLine="720"/>
        <w:rPr>
          <w:rFonts w:ascii="Times New Roman" w:hAnsi="Times New Roman" w:cs="Times New Roman"/>
        </w:rPr>
      </w:pPr>
    </w:p>
    <w:p w14:paraId="1AA96777" w14:textId="77777777" w:rsidR="00DE4E59" w:rsidRDefault="00DE4E59" w:rsidP="00DD273A">
      <w:pPr>
        <w:numPr>
          <w:ilvl w:val="12"/>
          <w:numId w:val="0"/>
        </w:numPr>
        <w:spacing w:line="480" w:lineRule="auto"/>
        <w:ind w:firstLine="720"/>
        <w:rPr>
          <w:rFonts w:ascii="Times New Roman" w:hAnsi="Times New Roman" w:cs="Times New Roman"/>
        </w:rPr>
      </w:pPr>
    </w:p>
    <w:p w14:paraId="5A30CDBF" w14:textId="77777777" w:rsidR="00DE4E59" w:rsidRDefault="00DE4E59" w:rsidP="00DD273A">
      <w:pPr>
        <w:numPr>
          <w:ilvl w:val="12"/>
          <w:numId w:val="0"/>
        </w:numPr>
        <w:spacing w:line="480" w:lineRule="auto"/>
        <w:ind w:firstLine="720"/>
        <w:rPr>
          <w:rFonts w:ascii="Times New Roman" w:hAnsi="Times New Roman" w:cs="Times New Roman"/>
        </w:rPr>
      </w:pPr>
    </w:p>
    <w:p w14:paraId="6EDFC90C" w14:textId="77777777" w:rsidR="00DE4E59" w:rsidRDefault="00DE4E59" w:rsidP="00DD273A">
      <w:pPr>
        <w:numPr>
          <w:ilvl w:val="12"/>
          <w:numId w:val="0"/>
        </w:numPr>
        <w:spacing w:line="480" w:lineRule="auto"/>
        <w:ind w:firstLine="720"/>
        <w:rPr>
          <w:rFonts w:ascii="Times New Roman" w:hAnsi="Times New Roman" w:cs="Times New Roman"/>
        </w:rPr>
      </w:pPr>
    </w:p>
    <w:p w14:paraId="5A18BEC5" w14:textId="77777777" w:rsidR="00DE4E59" w:rsidRDefault="00DE4E59" w:rsidP="00DD273A">
      <w:pPr>
        <w:numPr>
          <w:ilvl w:val="12"/>
          <w:numId w:val="0"/>
        </w:numPr>
        <w:spacing w:line="480" w:lineRule="auto"/>
        <w:ind w:firstLine="720"/>
        <w:rPr>
          <w:rFonts w:ascii="Times New Roman" w:hAnsi="Times New Roman" w:cs="Times New Roman"/>
        </w:rPr>
      </w:pPr>
    </w:p>
    <w:p w14:paraId="0A0E58C6" w14:textId="77777777" w:rsidR="00DE4E59" w:rsidRDefault="00DE4E59" w:rsidP="00DD273A">
      <w:pPr>
        <w:numPr>
          <w:ilvl w:val="12"/>
          <w:numId w:val="0"/>
        </w:numPr>
        <w:spacing w:line="480" w:lineRule="auto"/>
        <w:ind w:firstLine="720"/>
        <w:rPr>
          <w:rFonts w:ascii="Times New Roman" w:hAnsi="Times New Roman" w:cs="Times New Roman"/>
        </w:rPr>
      </w:pPr>
    </w:p>
    <w:p w14:paraId="65F04F4D" w14:textId="77777777" w:rsidR="00DE4E59" w:rsidRDefault="00DE4E59" w:rsidP="00DD273A">
      <w:pPr>
        <w:numPr>
          <w:ilvl w:val="12"/>
          <w:numId w:val="0"/>
        </w:numPr>
        <w:spacing w:line="480" w:lineRule="auto"/>
        <w:ind w:firstLine="720"/>
        <w:rPr>
          <w:rFonts w:ascii="Times New Roman" w:hAnsi="Times New Roman" w:cs="Times New Roman"/>
        </w:rPr>
      </w:pPr>
    </w:p>
    <w:p w14:paraId="79A6599B" w14:textId="77777777" w:rsidR="00DE4E59" w:rsidRDefault="00DE4E59" w:rsidP="00DD273A">
      <w:pPr>
        <w:numPr>
          <w:ilvl w:val="12"/>
          <w:numId w:val="0"/>
        </w:numPr>
        <w:spacing w:line="480" w:lineRule="auto"/>
        <w:ind w:firstLine="720"/>
        <w:rPr>
          <w:rFonts w:ascii="Times New Roman" w:hAnsi="Times New Roman" w:cs="Times New Roman"/>
        </w:rPr>
      </w:pPr>
    </w:p>
    <w:p w14:paraId="78F23B04" w14:textId="77777777" w:rsidR="0072521D" w:rsidRDefault="0072521D" w:rsidP="00DD273A">
      <w:pPr>
        <w:numPr>
          <w:ilvl w:val="12"/>
          <w:numId w:val="0"/>
        </w:numPr>
        <w:spacing w:line="480" w:lineRule="auto"/>
        <w:ind w:firstLine="720"/>
        <w:rPr>
          <w:rFonts w:ascii="Times New Roman" w:hAnsi="Times New Roman" w:cs="Times New Roman"/>
        </w:rPr>
      </w:pPr>
    </w:p>
    <w:p w14:paraId="128CA276" w14:textId="77777777" w:rsidR="00DE4E59" w:rsidRDefault="00DE4E59" w:rsidP="00DD273A">
      <w:pPr>
        <w:numPr>
          <w:ilvl w:val="12"/>
          <w:numId w:val="0"/>
        </w:numPr>
        <w:spacing w:line="480" w:lineRule="auto"/>
        <w:ind w:firstLine="720"/>
        <w:rPr>
          <w:rFonts w:ascii="Times New Roman" w:hAnsi="Times New Roman" w:cs="Times New Roman"/>
        </w:rPr>
      </w:pPr>
    </w:p>
    <w:p w14:paraId="396A1101" w14:textId="77777777" w:rsidR="00DE4E59" w:rsidRDefault="00DE4E59" w:rsidP="00DD273A">
      <w:pPr>
        <w:numPr>
          <w:ilvl w:val="12"/>
          <w:numId w:val="0"/>
        </w:numPr>
        <w:spacing w:line="480" w:lineRule="auto"/>
        <w:ind w:firstLine="720"/>
        <w:rPr>
          <w:rFonts w:ascii="Times New Roman" w:hAnsi="Times New Roman" w:cs="Times New Roman"/>
        </w:rPr>
      </w:pPr>
    </w:p>
    <w:p w14:paraId="1CFA0564" w14:textId="593AC106" w:rsidR="00DD273A" w:rsidRPr="00B339D9" w:rsidRDefault="00DD273A" w:rsidP="00DD273A">
      <w:pPr>
        <w:numPr>
          <w:ilvl w:val="12"/>
          <w:numId w:val="0"/>
        </w:numPr>
        <w:spacing w:line="480" w:lineRule="auto"/>
        <w:ind w:firstLine="720"/>
        <w:rPr>
          <w:rFonts w:ascii="Times New Roman" w:hAnsi="Times New Roman" w:cs="Times New Roman"/>
        </w:rPr>
      </w:pPr>
      <w:r w:rsidRPr="00A24C1A">
        <w:rPr>
          <w:rFonts w:ascii="Times New Roman" w:hAnsi="Times New Roman" w:cs="Times New Roman"/>
        </w:rPr>
        <w:lastRenderedPageBreak/>
        <w:t xml:space="preserve">Chapter </w:t>
      </w:r>
      <w:r w:rsidR="0059451C">
        <w:rPr>
          <w:rFonts w:ascii="Times New Roman" w:hAnsi="Times New Roman" w:cs="Times New Roman"/>
        </w:rPr>
        <w:t>1</w:t>
      </w:r>
      <w:r w:rsidRPr="00A24C1A">
        <w:rPr>
          <w:rFonts w:ascii="Times New Roman" w:hAnsi="Times New Roman" w:cs="Times New Roman"/>
        </w:rPr>
        <w:t xml:space="preserve"> provided an overview of the purpose, research questions, and significance of this study. </w:t>
      </w:r>
      <w:r w:rsidR="00A24C1A">
        <w:rPr>
          <w:rFonts w:ascii="Times New Roman" w:hAnsi="Times New Roman" w:cs="Times New Roman"/>
        </w:rPr>
        <w:t xml:space="preserve">The purpose of this literature review </w:t>
      </w:r>
      <w:r w:rsidR="00E04916">
        <w:rPr>
          <w:rFonts w:ascii="Times New Roman" w:hAnsi="Times New Roman" w:cs="Times New Roman"/>
        </w:rPr>
        <w:t xml:space="preserve">is </w:t>
      </w:r>
      <w:r w:rsidR="00A24C1A">
        <w:rPr>
          <w:rFonts w:ascii="Times New Roman" w:hAnsi="Times New Roman" w:cs="Times New Roman"/>
        </w:rPr>
        <w:t xml:space="preserve">to explore academic conversations that contextualize how prohibited concepts are </w:t>
      </w:r>
      <w:r w:rsidR="00134582">
        <w:rPr>
          <w:rFonts w:ascii="Times New Roman" w:hAnsi="Times New Roman" w:cs="Times New Roman"/>
        </w:rPr>
        <w:t xml:space="preserve">discursively </w:t>
      </w:r>
      <w:r w:rsidR="00A24C1A">
        <w:rPr>
          <w:rFonts w:ascii="Times New Roman" w:hAnsi="Times New Roman" w:cs="Times New Roman"/>
        </w:rPr>
        <w:t xml:space="preserve">interpreted, communicated, and enacted in school district documents. </w:t>
      </w:r>
      <w:r w:rsidRPr="00A24C1A">
        <w:rPr>
          <w:rFonts w:ascii="Times New Roman" w:hAnsi="Times New Roman" w:cs="Times New Roman"/>
        </w:rPr>
        <w:t>The following research questions guided this study:</w:t>
      </w:r>
    </w:p>
    <w:p w14:paraId="0FE036D1" w14:textId="227EFD4C" w:rsidR="00C007E7" w:rsidRDefault="0056182A" w:rsidP="00C007E7">
      <w:pPr>
        <w:pStyle w:val="ListParagraph"/>
        <w:numPr>
          <w:ilvl w:val="0"/>
          <w:numId w:val="28"/>
        </w:numPr>
        <w:spacing w:line="480" w:lineRule="auto"/>
        <w:rPr>
          <w:rFonts w:ascii="Times New Roman" w:hAnsi="Times New Roman" w:cs="Times New Roman"/>
        </w:rPr>
      </w:pPr>
      <w:r w:rsidRPr="00C007E7">
        <w:rPr>
          <w:rFonts w:ascii="Times New Roman" w:hAnsi="Times New Roman" w:cs="Times New Roman"/>
        </w:rPr>
        <w:t xml:space="preserve">How </w:t>
      </w:r>
      <w:proofErr w:type="gramStart"/>
      <w:r w:rsidRPr="00C007E7">
        <w:rPr>
          <w:rFonts w:ascii="Times New Roman" w:hAnsi="Times New Roman" w:cs="Times New Roman"/>
        </w:rPr>
        <w:t>is</w:t>
      </w:r>
      <w:proofErr w:type="gramEnd"/>
      <w:r w:rsidRPr="00C007E7">
        <w:rPr>
          <w:rFonts w:ascii="Times New Roman" w:hAnsi="Times New Roman" w:cs="Times New Roman"/>
        </w:rPr>
        <w:t xml:space="preserve"> the prohibited </w:t>
      </w:r>
      <w:proofErr w:type="gramStart"/>
      <w:r w:rsidRPr="00C007E7">
        <w:rPr>
          <w:rFonts w:ascii="Times New Roman" w:hAnsi="Times New Roman" w:cs="Times New Roman"/>
        </w:rPr>
        <w:t>concepts</w:t>
      </w:r>
      <w:proofErr w:type="gramEnd"/>
      <w:r w:rsidRPr="00C007E7">
        <w:rPr>
          <w:rFonts w:ascii="Times New Roman" w:hAnsi="Times New Roman" w:cs="Times New Roman"/>
        </w:rPr>
        <w:t xml:space="preserve"> </w:t>
      </w:r>
      <w:proofErr w:type="gramStart"/>
      <w:r w:rsidR="0009427B">
        <w:rPr>
          <w:rFonts w:ascii="Times New Roman" w:hAnsi="Times New Roman" w:cs="Times New Roman"/>
        </w:rPr>
        <w:t>law</w:t>
      </w:r>
      <w:proofErr w:type="gramEnd"/>
      <w:r w:rsidRPr="00C007E7">
        <w:rPr>
          <w:rFonts w:ascii="Times New Roman" w:hAnsi="Times New Roman" w:cs="Times New Roman"/>
        </w:rPr>
        <w:t xml:space="preserve"> discursively constructed and enacted through official documents in Tennessee K-12 public school districts?</w:t>
      </w:r>
    </w:p>
    <w:p w14:paraId="4AE3220C" w14:textId="7EE943B4" w:rsidR="00C007E7" w:rsidRDefault="0056182A" w:rsidP="00C007E7">
      <w:pPr>
        <w:pStyle w:val="ListParagraph"/>
        <w:numPr>
          <w:ilvl w:val="1"/>
          <w:numId w:val="28"/>
        </w:numPr>
        <w:spacing w:line="480" w:lineRule="auto"/>
        <w:rPr>
          <w:rFonts w:ascii="Times New Roman" w:hAnsi="Times New Roman" w:cs="Times New Roman"/>
        </w:rPr>
      </w:pPr>
      <w:r w:rsidRPr="00C007E7">
        <w:rPr>
          <w:rFonts w:ascii="Times New Roman" w:hAnsi="Times New Roman" w:cs="Times New Roman"/>
        </w:rPr>
        <w:t xml:space="preserve">What language and framing strategies are used in district-level documents to describe or respond to the prohibited concepts </w:t>
      </w:r>
      <w:r w:rsidR="0009427B">
        <w:rPr>
          <w:rFonts w:ascii="Times New Roman" w:hAnsi="Times New Roman" w:cs="Times New Roman"/>
        </w:rPr>
        <w:t>law</w:t>
      </w:r>
      <w:r w:rsidRPr="00C007E7">
        <w:rPr>
          <w:rFonts w:ascii="Times New Roman" w:hAnsi="Times New Roman" w:cs="Times New Roman"/>
        </w:rPr>
        <w:t>?</w:t>
      </w:r>
    </w:p>
    <w:p w14:paraId="51B69A82" w14:textId="6406C25E" w:rsidR="00C007E7" w:rsidRDefault="0056182A" w:rsidP="00C007E7">
      <w:pPr>
        <w:pStyle w:val="ListParagraph"/>
        <w:numPr>
          <w:ilvl w:val="1"/>
          <w:numId w:val="28"/>
        </w:numPr>
        <w:spacing w:line="480" w:lineRule="auto"/>
        <w:rPr>
          <w:rFonts w:ascii="Times New Roman" w:hAnsi="Times New Roman" w:cs="Times New Roman"/>
        </w:rPr>
      </w:pPr>
      <w:r w:rsidRPr="00C007E7">
        <w:rPr>
          <w:rFonts w:ascii="Times New Roman" w:hAnsi="Times New Roman" w:cs="Times New Roman"/>
        </w:rPr>
        <w:t xml:space="preserve">How do policy documents reflect school districts’ interpretations of and compliance with the prohibited concepts </w:t>
      </w:r>
      <w:r w:rsidR="0009427B">
        <w:rPr>
          <w:rFonts w:ascii="Times New Roman" w:hAnsi="Times New Roman" w:cs="Times New Roman"/>
        </w:rPr>
        <w:t>law</w:t>
      </w:r>
      <w:r w:rsidRPr="00C007E7">
        <w:rPr>
          <w:rFonts w:ascii="Times New Roman" w:hAnsi="Times New Roman" w:cs="Times New Roman"/>
        </w:rPr>
        <w:t>?</w:t>
      </w:r>
    </w:p>
    <w:p w14:paraId="59A252FD" w14:textId="0D39A977" w:rsidR="00C007E7" w:rsidRDefault="0056182A" w:rsidP="00C007E7">
      <w:pPr>
        <w:pStyle w:val="ListParagraph"/>
        <w:numPr>
          <w:ilvl w:val="0"/>
          <w:numId w:val="28"/>
        </w:numPr>
        <w:spacing w:line="480" w:lineRule="auto"/>
        <w:rPr>
          <w:rFonts w:ascii="Times New Roman" w:hAnsi="Times New Roman" w:cs="Times New Roman"/>
        </w:rPr>
      </w:pPr>
      <w:r w:rsidRPr="00C007E7">
        <w:rPr>
          <w:rFonts w:ascii="Times New Roman" w:hAnsi="Times New Roman" w:cs="Times New Roman"/>
        </w:rPr>
        <w:t>In what ways do district documents maintain, resist, or reframe dominant narratives around race, gender, and American history in the context of the prohibited concepts</w:t>
      </w:r>
      <w:r w:rsidR="0009427B">
        <w:rPr>
          <w:rFonts w:ascii="Times New Roman" w:hAnsi="Times New Roman" w:cs="Times New Roman"/>
        </w:rPr>
        <w:t xml:space="preserve"> law</w:t>
      </w:r>
      <w:r w:rsidRPr="00C007E7">
        <w:rPr>
          <w:rFonts w:ascii="Times New Roman" w:hAnsi="Times New Roman" w:cs="Times New Roman"/>
        </w:rPr>
        <w:t>?</w:t>
      </w:r>
    </w:p>
    <w:p w14:paraId="041D0BAE" w14:textId="369A5457" w:rsidR="0056182A" w:rsidRPr="00C007E7" w:rsidRDefault="0056182A" w:rsidP="00C007E7">
      <w:pPr>
        <w:pStyle w:val="ListParagraph"/>
        <w:numPr>
          <w:ilvl w:val="1"/>
          <w:numId w:val="28"/>
        </w:numPr>
        <w:spacing w:line="480" w:lineRule="auto"/>
        <w:rPr>
          <w:rFonts w:ascii="Times New Roman" w:hAnsi="Times New Roman" w:cs="Times New Roman"/>
        </w:rPr>
      </w:pPr>
      <w:r w:rsidRPr="00C007E7">
        <w:rPr>
          <w:rFonts w:ascii="Times New Roman" w:hAnsi="Times New Roman" w:cs="Times New Roman"/>
        </w:rPr>
        <w:t>How is the concept of inclusive education represented in districts’ documentation of policy implementation?</w:t>
      </w:r>
    </w:p>
    <w:p w14:paraId="0B0298FA" w14:textId="3FC3CCCE" w:rsidR="00DD273A" w:rsidRDefault="00A97C41" w:rsidP="00D73BA0">
      <w:pPr>
        <w:pStyle w:val="Heading2"/>
      </w:pPr>
      <w:bookmarkStart w:id="15" w:name="_Toc203123563"/>
      <w:r>
        <w:t>Chapter Overview</w:t>
      </w:r>
      <w:bookmarkEnd w:id="15"/>
    </w:p>
    <w:p w14:paraId="7DB356FA" w14:textId="422B2C5B" w:rsidR="00DD273A" w:rsidRPr="00B339D9" w:rsidRDefault="00E04916" w:rsidP="00DD273A">
      <w:pPr>
        <w:spacing w:line="480" w:lineRule="auto"/>
        <w:rPr>
          <w:rFonts w:ascii="Times New Roman" w:hAnsi="Times New Roman" w:cs="Times New Roman"/>
        </w:rPr>
      </w:pPr>
      <w:r>
        <w:rPr>
          <w:rFonts w:ascii="Times New Roman" w:hAnsi="Times New Roman" w:cs="Times New Roman"/>
        </w:rPr>
        <w:tab/>
        <w:t xml:space="preserve">This chapter reviews the literature that informs the study’s investigation into how Tennessee school districts discursively construct and enact the state’s prohibited concepts </w:t>
      </w:r>
      <w:r w:rsidR="0009427B">
        <w:rPr>
          <w:rFonts w:ascii="Times New Roman" w:hAnsi="Times New Roman" w:cs="Times New Roman"/>
        </w:rPr>
        <w:t>law</w:t>
      </w:r>
      <w:r>
        <w:rPr>
          <w:rFonts w:ascii="Times New Roman" w:hAnsi="Times New Roman" w:cs="Times New Roman"/>
        </w:rPr>
        <w:t>. It begins by contextualizing the rise of prohibited concepts legislation and its connections to broader sociopolitical movements in education. The chapter then</w:t>
      </w:r>
      <w:r w:rsidR="009A68CE">
        <w:rPr>
          <w:rFonts w:ascii="Times New Roman" w:hAnsi="Times New Roman" w:cs="Times New Roman"/>
        </w:rPr>
        <w:t xml:space="preserve"> explores how school districts function as policy mediators, interpreting and implementing state mandates through localized framing and sense-making processes.</w:t>
      </w:r>
      <w:r w:rsidR="009A68CE" w:rsidRPr="009A68CE">
        <w:rPr>
          <w:rFonts w:ascii="Times New Roman" w:hAnsi="Times New Roman" w:cs="Times New Roman"/>
        </w:rPr>
        <w:t xml:space="preserve"> </w:t>
      </w:r>
      <w:r w:rsidR="009A68CE">
        <w:rPr>
          <w:rFonts w:ascii="Times New Roman" w:hAnsi="Times New Roman" w:cs="Times New Roman"/>
        </w:rPr>
        <w:t xml:space="preserve">Next, it introduces the theoretical foundations of the study, focusing on discourse theory and critical policy analysis, which together guide the examination </w:t>
      </w:r>
      <w:r w:rsidR="009A68CE">
        <w:rPr>
          <w:rFonts w:ascii="Times New Roman" w:hAnsi="Times New Roman" w:cs="Times New Roman"/>
        </w:rPr>
        <w:lastRenderedPageBreak/>
        <w:t xml:space="preserve">of how language, power, and ideology operate within district-level policy texts. The </w:t>
      </w:r>
      <w:r w:rsidR="00C83361">
        <w:rPr>
          <w:rFonts w:ascii="Times New Roman" w:hAnsi="Times New Roman" w:cs="Times New Roman"/>
        </w:rPr>
        <w:t>literature reviewed highlights key gaps—particularly the limited attention to how district documents discursively shape policy enactment in politically charged contexts—thereby establishing the need for this study.</w:t>
      </w:r>
    </w:p>
    <w:p w14:paraId="3E6A6122" w14:textId="16FFD7F5" w:rsidR="00DD273A" w:rsidRDefault="00A97C41" w:rsidP="00D73BA0">
      <w:pPr>
        <w:pStyle w:val="Heading2"/>
      </w:pPr>
      <w:bookmarkStart w:id="16" w:name="_Toc203123564"/>
      <w:r>
        <w:t>Search Process</w:t>
      </w:r>
      <w:bookmarkEnd w:id="16"/>
    </w:p>
    <w:p w14:paraId="646606F4" w14:textId="0B163008" w:rsidR="003B7E91" w:rsidRDefault="00134582" w:rsidP="003B7E91">
      <w:pPr>
        <w:spacing w:line="480" w:lineRule="auto"/>
        <w:rPr>
          <w:rFonts w:ascii="Times New Roman" w:hAnsi="Times New Roman" w:cs="Times New Roman"/>
        </w:rPr>
      </w:pPr>
      <w:r>
        <w:tab/>
      </w:r>
      <w:r>
        <w:rPr>
          <w:rFonts w:ascii="Times New Roman" w:hAnsi="Times New Roman" w:cs="Times New Roman"/>
        </w:rPr>
        <w:t xml:space="preserve">To inform this study’s focus on how Tennessee K-12 school districts discursively </w:t>
      </w:r>
      <w:r w:rsidR="003B7E91">
        <w:rPr>
          <w:rFonts w:ascii="Times New Roman" w:hAnsi="Times New Roman" w:cs="Times New Roman"/>
        </w:rPr>
        <w:t xml:space="preserve">construct and enact the state’s </w:t>
      </w:r>
      <w:r w:rsidR="0009427B">
        <w:rPr>
          <w:rFonts w:ascii="Times New Roman" w:hAnsi="Times New Roman" w:cs="Times New Roman"/>
        </w:rPr>
        <w:t>prohibited concepts law</w:t>
      </w:r>
      <w:r w:rsidR="003B7E91">
        <w:rPr>
          <w:rFonts w:ascii="Times New Roman" w:hAnsi="Times New Roman" w:cs="Times New Roman"/>
        </w:rPr>
        <w:t xml:space="preserve">, a systematic and iterative literature search was conducted across multiple domains of educational policy, critical discourse analysis, and </w:t>
      </w:r>
      <w:proofErr w:type="gramStart"/>
      <w:r w:rsidR="003B7E91">
        <w:rPr>
          <w:rFonts w:ascii="Times New Roman" w:hAnsi="Times New Roman" w:cs="Times New Roman"/>
        </w:rPr>
        <w:t>public school</w:t>
      </w:r>
      <w:proofErr w:type="gramEnd"/>
      <w:r w:rsidR="003B7E91">
        <w:rPr>
          <w:rFonts w:ascii="Times New Roman" w:hAnsi="Times New Roman" w:cs="Times New Roman"/>
        </w:rPr>
        <w:t xml:space="preserve"> leadership. The search process was designed to identify peer-reviewed scholarship, policy reports, and relevant theoretical works that intersect with discourse, policy interpretation, and ideological representation in public education. Academic literature was located using databases including ERIC (via EBSCO), Scopus, JSTOR, and Sage Journals, accessed through the University of Tennessee library system. Additional sources were retrieved through Google Scholar and policy archives maintained by the Tennessee General Assembly, as well as reputable media and education policy organizations such as Education Week, the AASA, and the National Coalition for History. Boolean operators, truncation, and field-specific search terms were employed to narrow and refine results. </w:t>
      </w:r>
    </w:p>
    <w:p w14:paraId="52757B83" w14:textId="5198201B" w:rsidR="00134582" w:rsidRDefault="003B7E91" w:rsidP="003B7E91">
      <w:pPr>
        <w:spacing w:line="480" w:lineRule="auto"/>
        <w:ind w:firstLine="720"/>
        <w:rPr>
          <w:rFonts w:ascii="Times New Roman" w:hAnsi="Times New Roman" w:cs="Times New Roman"/>
        </w:rPr>
      </w:pPr>
      <w:r>
        <w:rPr>
          <w:rFonts w:ascii="Times New Roman" w:hAnsi="Times New Roman" w:cs="Times New Roman"/>
        </w:rPr>
        <w:t xml:space="preserve">Key search terms included combinations of “prohibited concepts” AND “education,” “curriculum censorship” OR “anti-CRT policy,” “discourse analysis” AND “education policy,” “district-level implementation” OR “policy enactment,” </w:t>
      </w:r>
      <w:r w:rsidR="00702D55">
        <w:rPr>
          <w:rFonts w:ascii="Times New Roman" w:hAnsi="Times New Roman" w:cs="Times New Roman"/>
        </w:rPr>
        <w:t xml:space="preserve">and </w:t>
      </w:r>
      <w:r>
        <w:rPr>
          <w:rFonts w:ascii="Times New Roman" w:hAnsi="Times New Roman" w:cs="Times New Roman"/>
        </w:rPr>
        <w:t>“critical policy analysis</w:t>
      </w:r>
      <w:r w:rsidR="00C53AEB">
        <w:rPr>
          <w:rFonts w:ascii="Times New Roman" w:hAnsi="Times New Roman" w:cs="Times New Roman"/>
        </w:rPr>
        <w:t>”</w:t>
      </w:r>
      <w:r>
        <w:rPr>
          <w:rFonts w:ascii="Times New Roman" w:hAnsi="Times New Roman" w:cs="Times New Roman"/>
        </w:rPr>
        <w:t xml:space="preserve"> AND “K-</w:t>
      </w:r>
      <w:proofErr w:type="gramStart"/>
      <w:r>
        <w:rPr>
          <w:rFonts w:ascii="Times New Roman" w:hAnsi="Times New Roman" w:cs="Times New Roman"/>
        </w:rPr>
        <w:t>12”  in</w:t>
      </w:r>
      <w:proofErr w:type="gramEnd"/>
      <w:r>
        <w:rPr>
          <w:rFonts w:ascii="Times New Roman" w:hAnsi="Times New Roman" w:cs="Times New Roman"/>
        </w:rPr>
        <w:t xml:space="preserve"> “curriculum” or “policy documents.” Peer-reviewed sources were prioritized, though select gray literature and advocacy-based reports were included where they contributed to </w:t>
      </w:r>
      <w:r>
        <w:rPr>
          <w:rFonts w:ascii="Times New Roman" w:hAnsi="Times New Roman" w:cs="Times New Roman"/>
        </w:rPr>
        <w:lastRenderedPageBreak/>
        <w:t xml:space="preserve">understanding the socio-political context of prohibited concepts legislation or illuminated district-level implementation practices. </w:t>
      </w:r>
    </w:p>
    <w:p w14:paraId="00D7AE70" w14:textId="0AFCEE01" w:rsidR="00134582" w:rsidRDefault="003B7E91" w:rsidP="006141FB">
      <w:pPr>
        <w:spacing w:line="480" w:lineRule="auto"/>
        <w:ind w:firstLine="720"/>
        <w:rPr>
          <w:rFonts w:ascii="Times New Roman" w:hAnsi="Times New Roman" w:cs="Times New Roman"/>
        </w:rPr>
      </w:pPr>
      <w:r w:rsidRPr="00E04916">
        <w:rPr>
          <w:rFonts w:ascii="Times New Roman" w:hAnsi="Times New Roman" w:cs="Times New Roman"/>
        </w:rPr>
        <w:t xml:space="preserve">The literature was then organized into thematic categories aligned with this study’s theoretical </w:t>
      </w:r>
      <w:r w:rsidR="00C72632" w:rsidRPr="00E04916">
        <w:rPr>
          <w:rFonts w:ascii="Times New Roman" w:hAnsi="Times New Roman" w:cs="Times New Roman"/>
        </w:rPr>
        <w:t xml:space="preserve">and analytical framework: </w:t>
      </w:r>
      <w:r w:rsidR="00C53AEB">
        <w:rPr>
          <w:rFonts w:ascii="Times New Roman" w:hAnsi="Times New Roman" w:cs="Times New Roman"/>
        </w:rPr>
        <w:t xml:space="preserve">(a) the development and implications of </w:t>
      </w:r>
      <w:r w:rsidR="001470C5">
        <w:rPr>
          <w:rFonts w:ascii="Times New Roman" w:hAnsi="Times New Roman" w:cs="Times New Roman"/>
        </w:rPr>
        <w:t>prohibited concepts laws</w:t>
      </w:r>
      <w:r w:rsidR="00C53AEB">
        <w:rPr>
          <w:rFonts w:ascii="Times New Roman" w:hAnsi="Times New Roman" w:cs="Times New Roman"/>
        </w:rPr>
        <w:t>; (b) their impact on K-12 leaders and educators; (c) how local actors engage in framing and sense-making; and (d) the theoretical frameworks of discourse theory and critical policy analysis used to study education policy and implementation.</w:t>
      </w:r>
      <w:r w:rsidR="00C72632" w:rsidRPr="00E04916">
        <w:rPr>
          <w:rFonts w:ascii="Times New Roman" w:hAnsi="Times New Roman" w:cs="Times New Roman"/>
        </w:rPr>
        <w:t xml:space="preserve"> This categorization process also allowed for identification of notable gaps in </w:t>
      </w:r>
      <w:proofErr w:type="gramStart"/>
      <w:r w:rsidR="00C72632" w:rsidRPr="00E04916">
        <w:rPr>
          <w:rFonts w:ascii="Times New Roman" w:hAnsi="Times New Roman" w:cs="Times New Roman"/>
        </w:rPr>
        <w:t>the literature—</w:t>
      </w:r>
      <w:proofErr w:type="gramEnd"/>
      <w:r w:rsidR="00C72632" w:rsidRPr="00E04916">
        <w:rPr>
          <w:rFonts w:ascii="Times New Roman" w:hAnsi="Times New Roman" w:cs="Times New Roman"/>
        </w:rPr>
        <w:t xml:space="preserve">particularly the lack of empirical research analyzing district-level policy documents as discursive artifacts. This review process provided the conceptual and empirical grounding for the current study, which seeks to contribute to this growing body of work by examining how Tennessee districts use language to frame, comply with, resist, or reimagine </w:t>
      </w:r>
      <w:r w:rsidR="0009427B">
        <w:rPr>
          <w:rFonts w:ascii="Times New Roman" w:hAnsi="Times New Roman" w:cs="Times New Roman"/>
        </w:rPr>
        <w:t>prohibited concepts law</w:t>
      </w:r>
      <w:r w:rsidR="00C72632" w:rsidRPr="00E04916">
        <w:rPr>
          <w:rFonts w:ascii="Times New Roman" w:hAnsi="Times New Roman" w:cs="Times New Roman"/>
        </w:rPr>
        <w:t xml:space="preserve"> in their public facing documents.</w:t>
      </w:r>
      <w:r w:rsidR="00C72632">
        <w:rPr>
          <w:rFonts w:ascii="Times New Roman" w:hAnsi="Times New Roman" w:cs="Times New Roman"/>
        </w:rPr>
        <w:t xml:space="preserve"> </w:t>
      </w:r>
    </w:p>
    <w:p w14:paraId="4114E1B7" w14:textId="11107470" w:rsidR="00DD273A" w:rsidRPr="00E63B5D" w:rsidRDefault="00A97C41" w:rsidP="00D73BA0">
      <w:pPr>
        <w:pStyle w:val="Heading2"/>
      </w:pPr>
      <w:bookmarkStart w:id="17" w:name="_Toc203123565"/>
      <w:r w:rsidRPr="006141FB">
        <w:t xml:space="preserve">Prohibited Concepts </w:t>
      </w:r>
      <w:r w:rsidR="001470C5">
        <w:t>Laws</w:t>
      </w:r>
      <w:r w:rsidRPr="006141FB">
        <w:t>: Origins and Context</w:t>
      </w:r>
      <w:bookmarkEnd w:id="17"/>
    </w:p>
    <w:p w14:paraId="4F507EE0" w14:textId="6CF0F59D" w:rsidR="00E63B5D" w:rsidRPr="00BC3151" w:rsidRDefault="00E63B5D" w:rsidP="003B7E91">
      <w:pPr>
        <w:spacing w:line="480" w:lineRule="auto"/>
        <w:rPr>
          <w:rFonts w:ascii="Times New Roman" w:hAnsi="Times New Roman" w:cs="Times New Roman"/>
        </w:rPr>
      </w:pPr>
      <w:r>
        <w:rPr>
          <w:rFonts w:ascii="Times New Roman" w:hAnsi="Times New Roman" w:cs="Times New Roman"/>
          <w:b/>
          <w:bCs/>
        </w:rPr>
        <w:tab/>
      </w:r>
      <w:r>
        <w:rPr>
          <w:rFonts w:ascii="Times New Roman" w:hAnsi="Times New Roman" w:cs="Times New Roman"/>
        </w:rPr>
        <w:t xml:space="preserve">In recent years, a wave of legislation commonly referred to as “prohibited concepts” laws </w:t>
      </w:r>
      <w:proofErr w:type="gramStart"/>
      <w:r>
        <w:rPr>
          <w:rFonts w:ascii="Times New Roman" w:hAnsi="Times New Roman" w:cs="Times New Roman"/>
        </w:rPr>
        <w:t>has</w:t>
      </w:r>
      <w:proofErr w:type="gramEnd"/>
      <w:r>
        <w:rPr>
          <w:rFonts w:ascii="Times New Roman" w:hAnsi="Times New Roman" w:cs="Times New Roman"/>
        </w:rPr>
        <w:t xml:space="preserve"> swept across the United States, targeting how public K-12 schools teach topics related to race, gender, and American history. These policies, which include explicit prohibitions on concepts perceived to be connected to critical race theory (CRT) or diversity, equity, and inclusion (DEI), </w:t>
      </w:r>
      <w:r w:rsidR="00E13A89">
        <w:rPr>
          <w:rFonts w:ascii="Times New Roman" w:hAnsi="Times New Roman" w:cs="Times New Roman"/>
        </w:rPr>
        <w:t xml:space="preserve">are </w:t>
      </w:r>
      <w:r w:rsidR="00E13A89">
        <w:rPr>
          <w:rFonts w:ascii="Times New Roman" w:hAnsi="Times New Roman" w:cs="Times New Roman"/>
          <w:color w:val="000000"/>
          <w:shd w:val="clear" w:color="auto" w:fill="FFFFFF"/>
        </w:rPr>
        <w:t xml:space="preserve">also rooted in a national conservative movement that gained momentum following the racial justice protests of 2020. Right-leaning policy organizations such as the Heritage Foundation, Manhattan Institute, and Moms for Liberty played a prominent role in shaping public discourse around CRT and mobilizing efforts to influence local and state education policy (LoBue &amp; Douglass, 2023). These efforts have led to a chilling effect in many districts, where leaders and educators feel pressure to censor materials or alter curriculum not </w:t>
      </w:r>
      <w:r w:rsidR="00E13A89">
        <w:rPr>
          <w:rFonts w:ascii="Times New Roman" w:hAnsi="Times New Roman" w:cs="Times New Roman"/>
          <w:color w:val="000000"/>
          <w:shd w:val="clear" w:color="auto" w:fill="FFFFFF"/>
        </w:rPr>
        <w:lastRenderedPageBreak/>
        <w:t xml:space="preserve">only to avoid legal risk but also to navigate highly polarized local politics (AASA, 2023; Anderson, 2023). </w:t>
      </w:r>
      <w:r>
        <w:rPr>
          <w:rFonts w:ascii="Times New Roman" w:hAnsi="Times New Roman" w:cs="Times New Roman"/>
        </w:rPr>
        <w:t>in response to broader cultural and political debates surrounding educational content, national identity, and social justice. While language of these laws often purports to protect students from “divisive” or “political” ideologies, critical scholars argue that such policies are part of a broader effort to reassert dominant narratives about race, gender, and nationhood in public education (LoBue &amp; Douglass, 2023; Peetz, 2023; Young &amp; Diem, 2014).</w:t>
      </w:r>
      <w:r w:rsidR="00387E58">
        <w:rPr>
          <w:rFonts w:ascii="Times New Roman" w:hAnsi="Times New Roman" w:cs="Times New Roman"/>
          <w:color w:val="000000"/>
          <w:shd w:val="clear" w:color="auto" w:fill="FFFFFF"/>
        </w:rPr>
        <w:t xml:space="preserve"> </w:t>
      </w:r>
    </w:p>
    <w:p w14:paraId="69EF932C" w14:textId="1AD23D99" w:rsidR="00376711" w:rsidRDefault="00376711" w:rsidP="003B7E91">
      <w:pPr>
        <w:spacing w:line="480" w:lineRule="auto"/>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ab/>
        <w:t>Tennessee’s adoption of prohibited concepts legislation reflects the state’s broader political climate, characterized by conservative dominance in both legislative and executive branches. The state legislature, controlled by a Republican supermajority, passe</w:t>
      </w:r>
      <w:r w:rsidR="00F30316">
        <w:rPr>
          <w:rFonts w:ascii="Times New Roman" w:hAnsi="Times New Roman" w:cs="Times New Roman"/>
          <w:color w:val="000000"/>
          <w:shd w:val="clear" w:color="auto" w:fill="FFFFFF"/>
        </w:rPr>
        <w:t xml:space="preserve">d Tennessee Code Annotated </w:t>
      </w:r>
      <w:r w:rsidR="00F30316" w:rsidRPr="00F30316">
        <w:rPr>
          <w:rFonts w:ascii="Times New Roman" w:hAnsi="Times New Roman" w:cs="Times New Roman"/>
          <w:color w:val="000000"/>
          <w:shd w:val="clear" w:color="auto" w:fill="FFFFFF"/>
        </w:rPr>
        <w:t>§ 49-6-1019</w:t>
      </w:r>
      <w:r w:rsidR="00F30316">
        <w:rPr>
          <w:rFonts w:ascii="Times New Roman" w:hAnsi="Times New Roman" w:cs="Times New Roman"/>
          <w:color w:val="000000"/>
          <w:shd w:val="clear" w:color="auto" w:fill="FFFFFF"/>
        </w:rPr>
        <w:t xml:space="preserve"> in 2021 with strong support from Governor Bill Lee, who described the legislation </w:t>
      </w:r>
      <w:proofErr w:type="gramStart"/>
      <w:r w:rsidR="00F30316">
        <w:rPr>
          <w:rFonts w:ascii="Times New Roman" w:hAnsi="Times New Roman" w:cs="Times New Roman"/>
          <w:color w:val="000000"/>
          <w:shd w:val="clear" w:color="auto" w:fill="FFFFFF"/>
        </w:rPr>
        <w:t>as a way to</w:t>
      </w:r>
      <w:proofErr w:type="gramEnd"/>
      <w:r w:rsidR="00F30316">
        <w:rPr>
          <w:rFonts w:ascii="Times New Roman" w:hAnsi="Times New Roman" w:cs="Times New Roman"/>
          <w:color w:val="000000"/>
          <w:shd w:val="clear" w:color="auto" w:fill="FFFFFF"/>
        </w:rPr>
        <w:t xml:space="preserve"> ensure that “we do not promote things that inherently divide people” (</w:t>
      </w:r>
      <w:r w:rsidR="00F30316" w:rsidRPr="009A38E3">
        <w:rPr>
          <w:rFonts w:ascii="Times New Roman" w:hAnsi="Times New Roman" w:cs="Times New Roman"/>
          <w:color w:val="000000"/>
          <w:shd w:val="clear" w:color="auto" w:fill="FFFFFF"/>
        </w:rPr>
        <w:t>Ebert, 2021, para. 7).</w:t>
      </w:r>
      <w:r w:rsidR="00F30316">
        <w:rPr>
          <w:rFonts w:ascii="Times New Roman" w:hAnsi="Times New Roman" w:cs="Times New Roman"/>
          <w:color w:val="000000"/>
          <w:shd w:val="clear" w:color="auto" w:fill="FFFFFF"/>
        </w:rPr>
        <w:t xml:space="preserve"> The law was introduced amid growing national concern over CRT, but in Tennessee, it was also linked to broader debates about curriculum transparency, parental control, and the cultural role of public education. The legislation prohibits 14 so-called “divisive concepts” related to race, sex, privilege, and systemic oppression</w:t>
      </w:r>
      <w:r w:rsidR="00635805">
        <w:rPr>
          <w:rFonts w:ascii="Times New Roman" w:hAnsi="Times New Roman" w:cs="Times New Roman"/>
          <w:color w:val="000000"/>
          <w:shd w:val="clear" w:color="auto" w:fill="FFFFFF"/>
        </w:rPr>
        <w:t xml:space="preserve">, </w:t>
      </w:r>
      <w:r w:rsidR="00F30316">
        <w:rPr>
          <w:rFonts w:ascii="Times New Roman" w:hAnsi="Times New Roman" w:cs="Times New Roman"/>
          <w:color w:val="000000"/>
          <w:shd w:val="clear" w:color="auto" w:fill="FFFFFF"/>
        </w:rPr>
        <w:t xml:space="preserve">though the law’s vague language has drawn criticism for promoting fear and self-censorship among educators (Tennessee General Assembly, 2021; LoBue &amp; Douglass, 2023). </w:t>
      </w:r>
      <w:r w:rsidR="00BC3151" w:rsidRPr="00BC3151">
        <w:rPr>
          <w:rFonts w:ascii="Times New Roman" w:hAnsi="Times New Roman" w:cs="Times New Roman"/>
        </w:rPr>
        <w:t xml:space="preserve">For example, educators are prohibited from teaching that “an individual, by virtue of the individual’s race or sex, is inherently privileged, racist, sexist, or oppressive” (T.C.A. </w:t>
      </w:r>
      <w:r w:rsidR="00BC3151" w:rsidRPr="00BC3151">
        <w:rPr>
          <w:rFonts w:ascii="Times New Roman" w:hAnsi="Times New Roman" w:cs="Times New Roman"/>
          <w:color w:val="000000"/>
          <w:shd w:val="clear" w:color="auto" w:fill="FFFFFF"/>
        </w:rPr>
        <w:t>§ 49-6-1019, 2021). While the law frames itself as a protection against indoctrination, its ambiguous language has created uncertainty and fear among educators and administrators tasked with interpreting and implementing it (Aldrich, 2023).</w:t>
      </w:r>
      <w:r w:rsidR="00BC3151">
        <w:rPr>
          <w:rFonts w:ascii="Times New Roman" w:hAnsi="Times New Roman" w:cs="Times New Roman"/>
          <w:color w:val="000000"/>
          <w:shd w:val="clear" w:color="auto" w:fill="FFFFFF"/>
        </w:rPr>
        <w:t xml:space="preserve"> </w:t>
      </w:r>
    </w:p>
    <w:p w14:paraId="35F62D64" w14:textId="6D52D655" w:rsidR="006141FB" w:rsidRPr="006141FB" w:rsidRDefault="00F30316" w:rsidP="00A97C41">
      <w:pPr>
        <w:spacing w:line="480" w:lineRule="auto"/>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lastRenderedPageBreak/>
        <w:tab/>
        <w:t>Since its passage, the Tennessee Department of Education has issued administrative guidance outlining procedures for compliance and enforcement, including a formal complaint process through which parents, students, or school staff can report alleged violations. Notably, the policy allows for financial penalties, stating that “the commission</w:t>
      </w:r>
      <w:r w:rsidR="00BC3151">
        <w:rPr>
          <w:rFonts w:ascii="Times New Roman" w:hAnsi="Times New Roman" w:cs="Times New Roman"/>
          <w:color w:val="000000"/>
          <w:shd w:val="clear" w:color="auto" w:fill="FFFFFF"/>
        </w:rPr>
        <w:t xml:space="preserve">er shall withhold funds…if the commissioner finds that the LEA or public charter school knowingly violated this section” (T.C.A </w:t>
      </w:r>
      <w:r w:rsidR="00BC3151" w:rsidRPr="00F30316">
        <w:rPr>
          <w:rFonts w:ascii="Times New Roman" w:hAnsi="Times New Roman" w:cs="Times New Roman"/>
          <w:color w:val="000000"/>
          <w:shd w:val="clear" w:color="auto" w:fill="FFFFFF"/>
        </w:rPr>
        <w:t>§ 49-6-1019</w:t>
      </w:r>
      <w:r w:rsidR="00BC3151">
        <w:rPr>
          <w:rFonts w:ascii="Times New Roman" w:hAnsi="Times New Roman" w:cs="Times New Roman"/>
          <w:color w:val="000000"/>
          <w:shd w:val="clear" w:color="auto" w:fill="FFFFFF"/>
        </w:rPr>
        <w:t>, 2021). This has created a high-stakes climate in which district leaders must carefully craft local policy and communications to avoid legal repercussions while addressing community expectations. Governor Lee and other state leaders have also doubled down on what they call “patriotic education,” endorsing curriculum approaches that emphasize American exceptionalism while rejecting narratives focused on structural racism or oppression (</w:t>
      </w:r>
      <w:r w:rsidR="00BC3151" w:rsidRPr="00F75760">
        <w:rPr>
          <w:rFonts w:ascii="Times New Roman" w:hAnsi="Times New Roman" w:cs="Times New Roman"/>
          <w:color w:val="000000"/>
          <w:shd w:val="clear" w:color="auto" w:fill="FFFFFF"/>
        </w:rPr>
        <w:t>Reicher, 2022)</w:t>
      </w:r>
      <w:r w:rsidR="00BC3151">
        <w:rPr>
          <w:rFonts w:ascii="Times New Roman" w:hAnsi="Times New Roman" w:cs="Times New Roman"/>
          <w:color w:val="000000"/>
          <w:shd w:val="clear" w:color="auto" w:fill="FFFFFF"/>
        </w:rPr>
        <w:t>.</w:t>
      </w:r>
      <w:r w:rsidR="00E13A89">
        <w:rPr>
          <w:rFonts w:ascii="Times New Roman" w:hAnsi="Times New Roman" w:cs="Times New Roman"/>
          <w:color w:val="000000"/>
          <w:shd w:val="clear" w:color="auto" w:fill="FFFFFF"/>
        </w:rPr>
        <w:t xml:space="preserve"> </w:t>
      </w:r>
      <w:r w:rsidR="006141FB">
        <w:rPr>
          <w:rFonts w:ascii="Times New Roman" w:hAnsi="Times New Roman" w:cs="Times New Roman"/>
          <w:color w:val="000000"/>
          <w:shd w:val="clear" w:color="auto" w:fill="FFFFFF"/>
        </w:rPr>
        <w:t xml:space="preserve">The following sections explore the implications of </w:t>
      </w:r>
      <w:r w:rsidR="001470C5">
        <w:rPr>
          <w:rFonts w:ascii="Times New Roman" w:hAnsi="Times New Roman" w:cs="Times New Roman"/>
          <w:color w:val="000000"/>
          <w:shd w:val="clear" w:color="auto" w:fill="FFFFFF"/>
        </w:rPr>
        <w:t>prohibited concepts laws</w:t>
      </w:r>
      <w:r w:rsidR="006141FB">
        <w:rPr>
          <w:rFonts w:ascii="Times New Roman" w:hAnsi="Times New Roman" w:cs="Times New Roman"/>
          <w:color w:val="000000"/>
          <w:shd w:val="clear" w:color="auto" w:fill="FFFFFF"/>
        </w:rPr>
        <w:t xml:space="preserve"> and public discourse on </w:t>
      </w:r>
      <w:r w:rsidR="0045154B">
        <w:rPr>
          <w:rFonts w:ascii="Times New Roman" w:hAnsi="Times New Roman" w:cs="Times New Roman"/>
          <w:color w:val="000000"/>
          <w:shd w:val="clear" w:color="auto" w:fill="FFFFFF"/>
        </w:rPr>
        <w:t xml:space="preserve">district </w:t>
      </w:r>
      <w:r w:rsidR="006141FB">
        <w:rPr>
          <w:rFonts w:ascii="Times New Roman" w:hAnsi="Times New Roman" w:cs="Times New Roman"/>
          <w:color w:val="000000"/>
          <w:shd w:val="clear" w:color="auto" w:fill="FFFFFF"/>
        </w:rPr>
        <w:t>leaders</w:t>
      </w:r>
      <w:r w:rsidR="0045154B">
        <w:rPr>
          <w:rFonts w:ascii="Times New Roman" w:hAnsi="Times New Roman" w:cs="Times New Roman"/>
          <w:color w:val="000000"/>
          <w:shd w:val="clear" w:color="auto" w:fill="FFFFFF"/>
        </w:rPr>
        <w:t xml:space="preserve">, school administrators, and </w:t>
      </w:r>
      <w:r w:rsidR="006141FB">
        <w:rPr>
          <w:rFonts w:ascii="Times New Roman" w:hAnsi="Times New Roman" w:cs="Times New Roman"/>
          <w:color w:val="000000"/>
          <w:shd w:val="clear" w:color="auto" w:fill="FFFFFF"/>
        </w:rPr>
        <w:t xml:space="preserve">teachers, much of which focuses on personal experiences, organizational stress, and ideological conflict. </w:t>
      </w:r>
      <w:r w:rsidR="009167A4">
        <w:rPr>
          <w:rFonts w:ascii="Times New Roman" w:hAnsi="Times New Roman" w:cs="Times New Roman"/>
          <w:color w:val="000000"/>
          <w:shd w:val="clear" w:color="auto" w:fill="FFFFFF"/>
        </w:rPr>
        <w:t xml:space="preserve">As such, Tennessee provides a revealing case for understanding how state-level policy is discursively constructed and operationalized at the district level. </w:t>
      </w:r>
    </w:p>
    <w:p w14:paraId="5924009F" w14:textId="2E209897" w:rsidR="00DD273A" w:rsidRPr="00A97C41" w:rsidRDefault="00DD273A" w:rsidP="00A97C41">
      <w:pPr>
        <w:pStyle w:val="Heading3"/>
      </w:pPr>
      <w:bookmarkStart w:id="18" w:name="_Toc203123566"/>
      <w:r w:rsidRPr="00A97C41">
        <w:t>Influence on K-12</w:t>
      </w:r>
      <w:r w:rsidR="003051B8" w:rsidRPr="00A97C41">
        <w:t xml:space="preserve"> Leadership</w:t>
      </w:r>
      <w:bookmarkEnd w:id="18"/>
    </w:p>
    <w:p w14:paraId="5538B71E" w14:textId="41512E0B" w:rsidR="00DD273A" w:rsidRPr="00B339D9" w:rsidRDefault="00DD273A" w:rsidP="00A97C41">
      <w:pPr>
        <w:spacing w:line="480" w:lineRule="auto"/>
        <w:ind w:firstLine="720"/>
        <w:rPr>
          <w:rFonts w:ascii="Times New Roman" w:hAnsi="Times New Roman" w:cs="Times New Roman"/>
        </w:rPr>
      </w:pPr>
      <w:r w:rsidRPr="00B339D9">
        <w:rPr>
          <w:rFonts w:ascii="Times New Roman" w:hAnsi="Times New Roman" w:cs="Times New Roman"/>
        </w:rPr>
        <w:t xml:space="preserve">With </w:t>
      </w:r>
      <w:r w:rsidR="00304FC9">
        <w:rPr>
          <w:rFonts w:ascii="Times New Roman" w:hAnsi="Times New Roman" w:cs="Times New Roman"/>
        </w:rPr>
        <w:t>prohibited</w:t>
      </w:r>
      <w:r w:rsidRPr="00B339D9">
        <w:rPr>
          <w:rFonts w:ascii="Times New Roman" w:hAnsi="Times New Roman" w:cs="Times New Roman"/>
        </w:rPr>
        <w:t xml:space="preserve"> concepts</w:t>
      </w:r>
      <w:r w:rsidR="00AD7F8B">
        <w:rPr>
          <w:rFonts w:ascii="Times New Roman" w:hAnsi="Times New Roman" w:cs="Times New Roman"/>
        </w:rPr>
        <w:t xml:space="preserve"> legislation </w:t>
      </w:r>
      <w:r w:rsidRPr="00B339D9">
        <w:rPr>
          <w:rFonts w:ascii="Times New Roman" w:hAnsi="Times New Roman" w:cs="Times New Roman"/>
        </w:rPr>
        <w:t xml:space="preserve">still </w:t>
      </w:r>
      <w:proofErr w:type="gramStart"/>
      <w:r w:rsidRPr="00B339D9">
        <w:rPr>
          <w:rFonts w:ascii="Times New Roman" w:hAnsi="Times New Roman" w:cs="Times New Roman"/>
        </w:rPr>
        <w:t>fairly new</w:t>
      </w:r>
      <w:proofErr w:type="gramEnd"/>
      <w:r w:rsidRPr="00B339D9">
        <w:rPr>
          <w:rFonts w:ascii="Times New Roman" w:hAnsi="Times New Roman" w:cs="Times New Roman"/>
        </w:rPr>
        <w:t xml:space="preserve"> to </w:t>
      </w:r>
      <w:r w:rsidR="00AD7F8B">
        <w:rPr>
          <w:rFonts w:ascii="Times New Roman" w:hAnsi="Times New Roman" w:cs="Times New Roman"/>
        </w:rPr>
        <w:t xml:space="preserve">the </w:t>
      </w:r>
      <w:r w:rsidRPr="00B339D9">
        <w:rPr>
          <w:rFonts w:ascii="Times New Roman" w:hAnsi="Times New Roman" w:cs="Times New Roman"/>
        </w:rPr>
        <w:t>education</w:t>
      </w:r>
      <w:r w:rsidR="00AD7F8B">
        <w:rPr>
          <w:rFonts w:ascii="Times New Roman" w:hAnsi="Times New Roman" w:cs="Times New Roman"/>
        </w:rPr>
        <w:t>al landscape</w:t>
      </w:r>
      <w:r w:rsidRPr="00B339D9">
        <w:rPr>
          <w:rFonts w:ascii="Times New Roman" w:hAnsi="Times New Roman" w:cs="Times New Roman"/>
        </w:rPr>
        <w:t xml:space="preserve">, national literature exploring the influence on </w:t>
      </w:r>
      <w:r w:rsidR="003051B8">
        <w:rPr>
          <w:rFonts w:ascii="Times New Roman" w:hAnsi="Times New Roman" w:cs="Times New Roman"/>
        </w:rPr>
        <w:t>district leaders</w:t>
      </w:r>
      <w:r w:rsidRPr="00B339D9">
        <w:rPr>
          <w:rFonts w:ascii="Times New Roman" w:hAnsi="Times New Roman" w:cs="Times New Roman"/>
        </w:rPr>
        <w:t xml:space="preserve">’ ability to lead is limited. However, of the few studies published, nearly all identify the severe constrain these laws have on superintendents’ ability to advocate for inclusive education (AASA, 2023; LoBue &amp; Douglass, 2023; Peetz, 2023; Superville, 2023). </w:t>
      </w:r>
      <w:r w:rsidR="00AD7F8B">
        <w:rPr>
          <w:rFonts w:ascii="Times New Roman" w:hAnsi="Times New Roman" w:cs="Times New Roman"/>
        </w:rPr>
        <w:t>Literature</w:t>
      </w:r>
      <w:r w:rsidRPr="00B339D9">
        <w:rPr>
          <w:rFonts w:ascii="Times New Roman" w:hAnsi="Times New Roman" w:cs="Times New Roman"/>
        </w:rPr>
        <w:t xml:space="preserve"> highlight</w:t>
      </w:r>
      <w:r w:rsidR="00AD7F8B">
        <w:rPr>
          <w:rFonts w:ascii="Times New Roman" w:hAnsi="Times New Roman" w:cs="Times New Roman"/>
        </w:rPr>
        <w:t>s</w:t>
      </w:r>
      <w:r w:rsidRPr="00B339D9">
        <w:rPr>
          <w:rFonts w:ascii="Times New Roman" w:hAnsi="Times New Roman" w:cs="Times New Roman"/>
        </w:rPr>
        <w:t xml:space="preserve"> that </w:t>
      </w:r>
      <w:r w:rsidR="00AD7F8B">
        <w:rPr>
          <w:rFonts w:ascii="Times New Roman" w:hAnsi="Times New Roman" w:cs="Times New Roman"/>
        </w:rPr>
        <w:t xml:space="preserve">district leaders—such as </w:t>
      </w:r>
      <w:r w:rsidRPr="00B339D9">
        <w:rPr>
          <w:rFonts w:ascii="Times New Roman" w:hAnsi="Times New Roman" w:cs="Times New Roman"/>
        </w:rPr>
        <w:t>superintendents</w:t>
      </w:r>
      <w:r w:rsidR="00AD7F8B">
        <w:rPr>
          <w:rFonts w:ascii="Times New Roman" w:hAnsi="Times New Roman" w:cs="Times New Roman"/>
        </w:rPr>
        <w:t>—</w:t>
      </w:r>
      <w:r w:rsidRPr="00B339D9">
        <w:rPr>
          <w:rFonts w:ascii="Times New Roman" w:hAnsi="Times New Roman" w:cs="Times New Roman"/>
        </w:rPr>
        <w:t xml:space="preserve">are often caught between the legal demands of these policies and their professional commitment to creating equitable learning environments. In a 2023 report, the </w:t>
      </w:r>
      <w:r w:rsidRPr="00B339D9">
        <w:rPr>
          <w:rFonts w:ascii="Times New Roman" w:hAnsi="Times New Roman" w:cs="Times New Roman"/>
        </w:rPr>
        <w:lastRenderedPageBreak/>
        <w:t>School Superintendents Association (AASA) discussed how these laws and policies compel superintendents to navigate increasingly complex political landscapes, which can undermine their leadership effectiveness. White</w:t>
      </w:r>
      <w:r w:rsidR="00F35C9D">
        <w:rPr>
          <w:rFonts w:ascii="Times New Roman" w:hAnsi="Times New Roman" w:cs="Times New Roman"/>
        </w:rPr>
        <w:t xml:space="preserve"> et al.</w:t>
      </w:r>
      <w:r w:rsidRPr="00B339D9">
        <w:rPr>
          <w:rFonts w:ascii="Times New Roman" w:hAnsi="Times New Roman" w:cs="Times New Roman"/>
        </w:rPr>
        <w:t xml:space="preserve"> (2023) note that in recent years, superintendents have “been at the epicenter of many political battles in the U.S. facing topics such as critical race theory, book banning, issues related to LGBTQIA+ inclusivity, and more” (p. 1). Superintendents must balance district policies with state mandates that may contradict their personal or professional beliefs, leading to a loss of leadership autonomy and challenges in maintaining community trust (AASA, 2023). </w:t>
      </w:r>
    </w:p>
    <w:p w14:paraId="7BD5CE30" w14:textId="48188503" w:rsidR="00DD273A" w:rsidRPr="00B339D9" w:rsidRDefault="00DD273A" w:rsidP="00DD273A">
      <w:pPr>
        <w:spacing w:line="480" w:lineRule="auto"/>
        <w:ind w:firstLine="720"/>
        <w:rPr>
          <w:rFonts w:ascii="Times New Roman" w:hAnsi="Times New Roman" w:cs="Times New Roman"/>
        </w:rPr>
      </w:pPr>
      <w:r w:rsidRPr="00B339D9">
        <w:rPr>
          <w:rFonts w:ascii="Times New Roman" w:hAnsi="Times New Roman" w:cs="Times New Roman"/>
        </w:rPr>
        <w:t>Additionally, Anthes et al. (2023) noted in a 2023 survey of a hundred superintendents</w:t>
      </w:r>
      <w:r w:rsidR="00B4366B">
        <w:rPr>
          <w:rFonts w:ascii="Times New Roman" w:hAnsi="Times New Roman" w:cs="Times New Roman"/>
        </w:rPr>
        <w:t xml:space="preserve"> that </w:t>
      </w:r>
      <w:r w:rsidRPr="00B339D9">
        <w:rPr>
          <w:rFonts w:ascii="Times New Roman" w:hAnsi="Times New Roman" w:cs="Times New Roman"/>
        </w:rPr>
        <w:t xml:space="preserve">79 percent of respondents described their jobs as “often” or “always” stressful (p. 2). That study also found that “superintendents most commonly cited the intrusion of political issues or opinions into schooling as a source of that stress” (p. 2). LoBue and Douglass (2023) explore the impacts anti-CRT and anti-equity policy have on superintendents and school boards members committed to advancing equity, anti-racism, and social justice. Findings suggest that superintendents, school board members, and other district leaders have continually come under fire for efforts to increase equity and eliminate racism, most commonly from conservative, White parents. Pushed by right-wing think tanks and organizations like Heritage Foundation, American Enterprise Institute, Manhattan Institute, Moms for Liberty, and FreedomWorks, angry White parents are waging a disinformation campaign that directly impacts how students learn about race and racism – putting superintendents and school board members on the front line of this contentious battle (LoBue &amp; Douglass, 2023). </w:t>
      </w:r>
    </w:p>
    <w:p w14:paraId="545414E7" w14:textId="6AAE26C2" w:rsidR="00DD273A" w:rsidRPr="00B339D9" w:rsidRDefault="00DD273A" w:rsidP="00DD273A">
      <w:pPr>
        <w:spacing w:line="480" w:lineRule="auto"/>
        <w:ind w:firstLine="720"/>
        <w:rPr>
          <w:rFonts w:ascii="Times New Roman" w:hAnsi="Times New Roman" w:cs="Times New Roman"/>
        </w:rPr>
      </w:pPr>
      <w:r w:rsidRPr="00B339D9">
        <w:rPr>
          <w:rFonts w:ascii="Times New Roman" w:hAnsi="Times New Roman" w:cs="Times New Roman"/>
        </w:rPr>
        <w:t>Navigating politics</w:t>
      </w:r>
      <w:r w:rsidR="00AD7F8B">
        <w:rPr>
          <w:rFonts w:ascii="Times New Roman" w:hAnsi="Times New Roman" w:cs="Times New Roman"/>
        </w:rPr>
        <w:t xml:space="preserve"> was</w:t>
      </w:r>
      <w:r w:rsidRPr="00B339D9">
        <w:rPr>
          <w:rFonts w:ascii="Times New Roman" w:hAnsi="Times New Roman" w:cs="Times New Roman"/>
        </w:rPr>
        <w:t xml:space="preserve"> a key aspect </w:t>
      </w:r>
      <w:proofErr w:type="gramStart"/>
      <w:r w:rsidRPr="00B339D9">
        <w:rPr>
          <w:rFonts w:ascii="Times New Roman" w:hAnsi="Times New Roman" w:cs="Times New Roman"/>
        </w:rPr>
        <w:t>of the superintendency</w:t>
      </w:r>
      <w:proofErr w:type="gramEnd"/>
      <w:r w:rsidRPr="00B339D9">
        <w:rPr>
          <w:rFonts w:ascii="Times New Roman" w:hAnsi="Times New Roman" w:cs="Times New Roman"/>
        </w:rPr>
        <w:t xml:space="preserve"> long before the introduction of </w:t>
      </w:r>
      <w:r w:rsidR="001470C5">
        <w:rPr>
          <w:rFonts w:ascii="Times New Roman" w:hAnsi="Times New Roman" w:cs="Times New Roman"/>
        </w:rPr>
        <w:t>prohibited concepts laws</w:t>
      </w:r>
      <w:r w:rsidRPr="00B339D9">
        <w:rPr>
          <w:rFonts w:ascii="Times New Roman" w:hAnsi="Times New Roman" w:cs="Times New Roman"/>
        </w:rPr>
        <w:t xml:space="preserve"> and increased political contention. Melton et al. (2019) state, </w:t>
      </w:r>
      <w:r w:rsidRPr="00B339D9">
        <w:rPr>
          <w:rFonts w:ascii="Times New Roman" w:hAnsi="Times New Roman" w:cs="Times New Roman"/>
        </w:rPr>
        <w:lastRenderedPageBreak/>
        <w:t xml:space="preserve">“Superintendents operate within highly political, media-intensive, bureaucratic, and </w:t>
      </w:r>
      <w:proofErr w:type="gramStart"/>
      <w:r w:rsidRPr="00B339D9">
        <w:rPr>
          <w:rFonts w:ascii="Times New Roman" w:hAnsi="Times New Roman" w:cs="Times New Roman"/>
        </w:rPr>
        <w:t>highly-regulated</w:t>
      </w:r>
      <w:proofErr w:type="gramEnd"/>
      <w:r w:rsidRPr="00B339D9">
        <w:rPr>
          <w:rFonts w:ascii="Times New Roman" w:hAnsi="Times New Roman" w:cs="Times New Roman"/>
        </w:rPr>
        <w:t xml:space="preserve"> public environment(s)” (p.1). As the chief executive officer of a district, superintendents are responsible for more than just sharing a vision and goals for the school system, building a strong learning environment, hiring and evaluating personnel, or managing district finances (Grissom &amp; Mitani, 2016); they must also confront political interjections from parents, policymakers, school boards, and other community stakeholders (Melton et al., 2019). Therefore, superintendents are forced to navigate the complex intersection of educational policy, local governance, community expectations, and state and federal mandates – all while ensuring that learning is still taking place in their district. </w:t>
      </w:r>
    </w:p>
    <w:p w14:paraId="38B2B95C" w14:textId="77777777" w:rsidR="00DD273A" w:rsidRPr="00B339D9" w:rsidRDefault="00DD273A" w:rsidP="00A97C41">
      <w:pPr>
        <w:pStyle w:val="Heading3"/>
      </w:pPr>
      <w:bookmarkStart w:id="19" w:name="_Toc203123567"/>
      <w:r w:rsidRPr="00B02E70">
        <w:t>Influence on Other K-12 Educators</w:t>
      </w:r>
      <w:bookmarkEnd w:id="19"/>
    </w:p>
    <w:p w14:paraId="65B8F5B1" w14:textId="669D681D" w:rsidR="00DD273A" w:rsidRPr="00B339D9" w:rsidRDefault="00AD7F8B" w:rsidP="00AD7F8B">
      <w:pPr>
        <w:spacing w:line="480" w:lineRule="auto"/>
        <w:ind w:firstLine="720"/>
        <w:rPr>
          <w:rFonts w:ascii="Times New Roman" w:hAnsi="Times New Roman" w:cs="Times New Roman"/>
        </w:rPr>
      </w:pPr>
      <w:r>
        <w:rPr>
          <w:rFonts w:ascii="Times New Roman" w:hAnsi="Times New Roman" w:cs="Times New Roman"/>
        </w:rPr>
        <w:t>Literature exploring the</w:t>
      </w:r>
      <w:r w:rsidR="00DD273A" w:rsidRPr="00B339D9">
        <w:rPr>
          <w:rFonts w:ascii="Times New Roman" w:hAnsi="Times New Roman" w:cs="Times New Roman"/>
        </w:rPr>
        <w:t xml:space="preserve"> </w:t>
      </w:r>
      <w:r>
        <w:rPr>
          <w:rFonts w:ascii="Times New Roman" w:hAnsi="Times New Roman" w:cs="Times New Roman"/>
        </w:rPr>
        <w:t xml:space="preserve">interactions between </w:t>
      </w:r>
      <w:r w:rsidR="001470C5">
        <w:rPr>
          <w:rFonts w:ascii="Times New Roman" w:hAnsi="Times New Roman" w:cs="Times New Roman"/>
        </w:rPr>
        <w:t>prohibited concepts laws</w:t>
      </w:r>
      <w:r>
        <w:rPr>
          <w:rFonts w:ascii="Times New Roman" w:hAnsi="Times New Roman" w:cs="Times New Roman"/>
        </w:rPr>
        <w:t xml:space="preserve"> and </w:t>
      </w:r>
      <w:r w:rsidR="00DD273A" w:rsidRPr="00B339D9">
        <w:rPr>
          <w:rFonts w:ascii="Times New Roman" w:hAnsi="Times New Roman" w:cs="Times New Roman"/>
        </w:rPr>
        <w:t>other educators</w:t>
      </w:r>
      <w:r>
        <w:rPr>
          <w:rFonts w:ascii="Times New Roman" w:hAnsi="Times New Roman" w:cs="Times New Roman"/>
        </w:rPr>
        <w:t>—</w:t>
      </w:r>
      <w:r w:rsidR="00DD273A" w:rsidRPr="00B339D9">
        <w:rPr>
          <w:rFonts w:ascii="Times New Roman" w:hAnsi="Times New Roman" w:cs="Times New Roman"/>
        </w:rPr>
        <w:t>like teachers and principals</w:t>
      </w:r>
      <w:r>
        <w:rPr>
          <w:rFonts w:ascii="Times New Roman" w:hAnsi="Times New Roman" w:cs="Times New Roman"/>
        </w:rPr>
        <w:t>—</w:t>
      </w:r>
      <w:r w:rsidR="00DD273A" w:rsidRPr="00B339D9">
        <w:rPr>
          <w:rFonts w:ascii="Times New Roman" w:hAnsi="Times New Roman" w:cs="Times New Roman"/>
        </w:rPr>
        <w:t xml:space="preserve">is slightly more robust. </w:t>
      </w:r>
      <w:r>
        <w:rPr>
          <w:rFonts w:ascii="Times New Roman" w:hAnsi="Times New Roman" w:cs="Times New Roman"/>
        </w:rPr>
        <w:t>Beginning with</w:t>
      </w:r>
      <w:r w:rsidR="00DD273A" w:rsidRPr="00B339D9">
        <w:rPr>
          <w:rFonts w:ascii="Times New Roman" w:hAnsi="Times New Roman" w:cs="Times New Roman"/>
        </w:rPr>
        <w:t xml:space="preserve"> teachers, Anderson (2023) uses personal narrative to reflect on </w:t>
      </w:r>
      <w:r w:rsidR="0009427B">
        <w:rPr>
          <w:rFonts w:ascii="Times New Roman" w:hAnsi="Times New Roman" w:cs="Times New Roman"/>
        </w:rPr>
        <w:t>prohibited concepts law</w:t>
      </w:r>
      <w:r w:rsidR="00DD273A" w:rsidRPr="00B339D9">
        <w:rPr>
          <w:rFonts w:ascii="Times New Roman" w:hAnsi="Times New Roman" w:cs="Times New Roman"/>
        </w:rPr>
        <w:t xml:space="preserve"> implementation in Tennessee through the perspective of a secondary English teacher. Anderson, who identifies as a White, cisgender male and part of the LQBTQIA+ community, analyzes the changes within his school as Tennessee HB 2670 went into effect. There are “chilling effects” (p. 172) that Anderson finds stemming from this bill, including teachers self-censoring books and avoiding controversial topics in both instruction and conversation. This is a direct response to state representatives coming into classrooms to inventory books that may relate to any of the </w:t>
      </w:r>
      <w:r w:rsidR="00304FC9">
        <w:rPr>
          <w:rFonts w:ascii="Times New Roman" w:hAnsi="Times New Roman" w:cs="Times New Roman"/>
        </w:rPr>
        <w:t>prohibited</w:t>
      </w:r>
      <w:r w:rsidR="00DD273A" w:rsidRPr="00B339D9">
        <w:rPr>
          <w:rFonts w:ascii="Times New Roman" w:hAnsi="Times New Roman" w:cs="Times New Roman"/>
        </w:rPr>
        <w:t xml:space="preserve"> concepts outlined in the bill and implementing strict curriculum enforcement. Anderson urges that education is “for creating critical and free thinkers, not robots,” (p. 174) and that </w:t>
      </w:r>
      <w:r w:rsidR="0009427B">
        <w:rPr>
          <w:rFonts w:ascii="Times New Roman" w:hAnsi="Times New Roman" w:cs="Times New Roman"/>
        </w:rPr>
        <w:t>prohibited concepts law</w:t>
      </w:r>
      <w:r w:rsidR="00DD273A" w:rsidRPr="00B339D9">
        <w:rPr>
          <w:rFonts w:ascii="Times New Roman" w:hAnsi="Times New Roman" w:cs="Times New Roman"/>
        </w:rPr>
        <w:t xml:space="preserve"> strip teachers of the ability to challenge their students. He calls for educators to speak up against and raise awareness of the policies, as well as highlights the need </w:t>
      </w:r>
      <w:r w:rsidR="00DD273A" w:rsidRPr="00B339D9">
        <w:rPr>
          <w:rFonts w:ascii="Times New Roman" w:hAnsi="Times New Roman" w:cs="Times New Roman"/>
        </w:rPr>
        <w:lastRenderedPageBreak/>
        <w:t xml:space="preserve">for strong leadership to enact changes before further damage is done. This call for strong leadership in the face of </w:t>
      </w:r>
      <w:r w:rsidR="00304FC9">
        <w:rPr>
          <w:rFonts w:ascii="Times New Roman" w:hAnsi="Times New Roman" w:cs="Times New Roman"/>
        </w:rPr>
        <w:t>prohibited</w:t>
      </w:r>
      <w:r w:rsidR="00DD273A" w:rsidRPr="00B339D9">
        <w:rPr>
          <w:rFonts w:ascii="Times New Roman" w:hAnsi="Times New Roman" w:cs="Times New Roman"/>
        </w:rPr>
        <w:t xml:space="preserve"> policies underscores the need for research of educational leaders like superintendents; there may already be leadership taking place in this area, but without research, there is no evidence. </w:t>
      </w:r>
    </w:p>
    <w:p w14:paraId="03B66FE8" w14:textId="0CA86B1F" w:rsidR="00DD273A" w:rsidRPr="00B339D9" w:rsidRDefault="00DD273A" w:rsidP="00DD273A">
      <w:pPr>
        <w:spacing w:line="480" w:lineRule="auto"/>
        <w:ind w:firstLine="720"/>
        <w:rPr>
          <w:rFonts w:ascii="Times New Roman" w:hAnsi="Times New Roman" w:cs="Times New Roman"/>
        </w:rPr>
      </w:pPr>
      <w:r w:rsidRPr="00B339D9">
        <w:rPr>
          <w:rFonts w:ascii="Times New Roman" w:hAnsi="Times New Roman" w:cs="Times New Roman"/>
        </w:rPr>
        <w:t xml:space="preserve">In a 2024 study, Fernández and Duarte conducted a case narrative of a newly appointed Queer Latina principal, seeking to uncover the influence anti-critical race theory and LGBTQIA+ legislation has on her ability to lead. Although the study primarily focuses on the principal’s experiences as a Queer Latina leader, it does offer some interesting findings regarding political pressures affecting superintendents. Specifically, the study finds that political pressures around anti-CRT legislation were pushed onto the superintendent by the community and school board, leading to tense relationships and a trickle-down effect to principals (Fernández &amp; Duarte, 2024). The study finds that although principals are responsible for gauging and setting the culture in their schools, a superintendent’s sensemaking of policy influences district implementation. Essentially, how the superintendent interprets </w:t>
      </w:r>
      <w:r w:rsidR="00304FC9">
        <w:rPr>
          <w:rFonts w:ascii="Times New Roman" w:hAnsi="Times New Roman" w:cs="Times New Roman"/>
        </w:rPr>
        <w:t>prohibited</w:t>
      </w:r>
      <w:r w:rsidRPr="00B339D9">
        <w:rPr>
          <w:rFonts w:ascii="Times New Roman" w:hAnsi="Times New Roman" w:cs="Times New Roman"/>
        </w:rPr>
        <w:t xml:space="preserve"> policies and leads their district ultimately confines how principals can lead their schools (Fernández &amp; Duarte, 2024). Although this study shines some light on this problem, much more analysis is required to better understand the influence </w:t>
      </w:r>
      <w:r w:rsidR="0009427B">
        <w:rPr>
          <w:rFonts w:ascii="Times New Roman" w:hAnsi="Times New Roman" w:cs="Times New Roman"/>
        </w:rPr>
        <w:t>prohibited concepts law</w:t>
      </w:r>
      <w:r w:rsidRPr="00B339D9">
        <w:rPr>
          <w:rFonts w:ascii="Times New Roman" w:hAnsi="Times New Roman" w:cs="Times New Roman"/>
        </w:rPr>
        <w:t xml:space="preserve"> has on superintendent leadership and decision-making. </w:t>
      </w:r>
    </w:p>
    <w:p w14:paraId="08EFBA47" w14:textId="6BA279D4" w:rsidR="00DD273A" w:rsidRDefault="00DD273A" w:rsidP="00DD273A">
      <w:pPr>
        <w:spacing w:line="480" w:lineRule="auto"/>
        <w:rPr>
          <w:rFonts w:ascii="Times New Roman" w:hAnsi="Times New Roman" w:cs="Times New Roman"/>
        </w:rPr>
      </w:pPr>
      <w:r w:rsidRPr="00B339D9">
        <w:rPr>
          <w:rFonts w:ascii="Times New Roman" w:hAnsi="Times New Roman" w:cs="Times New Roman"/>
        </w:rPr>
        <w:tab/>
        <w:t>Hambacher</w:t>
      </w:r>
      <w:r w:rsidR="007A0CA5">
        <w:rPr>
          <w:rFonts w:ascii="Times New Roman" w:hAnsi="Times New Roman" w:cs="Times New Roman"/>
        </w:rPr>
        <w:t xml:space="preserve"> et al.</w:t>
      </w:r>
      <w:r w:rsidRPr="00B339D9">
        <w:rPr>
          <w:rFonts w:ascii="Times New Roman" w:hAnsi="Times New Roman" w:cs="Times New Roman"/>
        </w:rPr>
        <w:t xml:space="preserve"> (2024) </w:t>
      </w:r>
      <w:r w:rsidR="00C83FDB">
        <w:rPr>
          <w:rFonts w:ascii="Times New Roman" w:hAnsi="Times New Roman" w:cs="Times New Roman"/>
        </w:rPr>
        <w:t>explore</w:t>
      </w:r>
      <w:r w:rsidRPr="00B339D9">
        <w:rPr>
          <w:rFonts w:ascii="Times New Roman" w:hAnsi="Times New Roman" w:cs="Times New Roman"/>
        </w:rPr>
        <w:t xml:space="preserve"> the </w:t>
      </w:r>
      <w:r w:rsidR="007E10F6">
        <w:rPr>
          <w:rFonts w:ascii="Times New Roman" w:hAnsi="Times New Roman" w:cs="Times New Roman"/>
        </w:rPr>
        <w:t xml:space="preserve">potential </w:t>
      </w:r>
      <w:r w:rsidRPr="00B339D9">
        <w:rPr>
          <w:rFonts w:ascii="Times New Roman" w:hAnsi="Times New Roman" w:cs="Times New Roman"/>
        </w:rPr>
        <w:t xml:space="preserve">threat </w:t>
      </w:r>
      <w:r w:rsidR="001470C5">
        <w:rPr>
          <w:rFonts w:ascii="Times New Roman" w:hAnsi="Times New Roman" w:cs="Times New Roman"/>
        </w:rPr>
        <w:t>prohibited concepts laws</w:t>
      </w:r>
      <w:r w:rsidRPr="00B339D9">
        <w:rPr>
          <w:rFonts w:ascii="Times New Roman" w:hAnsi="Times New Roman" w:cs="Times New Roman"/>
        </w:rPr>
        <w:t xml:space="preserve"> h</w:t>
      </w:r>
      <w:r w:rsidR="007E10F6">
        <w:rPr>
          <w:rFonts w:ascii="Times New Roman" w:hAnsi="Times New Roman" w:cs="Times New Roman"/>
        </w:rPr>
        <w:t>ave</w:t>
      </w:r>
      <w:r w:rsidRPr="00B339D9">
        <w:rPr>
          <w:rFonts w:ascii="Times New Roman" w:hAnsi="Times New Roman" w:cs="Times New Roman"/>
        </w:rPr>
        <w:t xml:space="preserve"> on social justice education in K-12 </w:t>
      </w:r>
      <w:r w:rsidR="007E10F6">
        <w:rPr>
          <w:rFonts w:ascii="Times New Roman" w:hAnsi="Times New Roman" w:cs="Times New Roman"/>
        </w:rPr>
        <w:t>education</w:t>
      </w:r>
      <w:proofErr w:type="gramStart"/>
      <w:r w:rsidRPr="00B339D9">
        <w:rPr>
          <w:rFonts w:ascii="Times New Roman" w:hAnsi="Times New Roman" w:cs="Times New Roman"/>
        </w:rPr>
        <w:t xml:space="preserve"> The</w:t>
      </w:r>
      <w:proofErr w:type="gramEnd"/>
      <w:r w:rsidRPr="00B339D9">
        <w:rPr>
          <w:rFonts w:ascii="Times New Roman" w:hAnsi="Times New Roman" w:cs="Times New Roman"/>
        </w:rPr>
        <w:t xml:space="preserve"> study </w:t>
      </w:r>
      <w:r w:rsidR="00C83FDB">
        <w:rPr>
          <w:rFonts w:ascii="Times New Roman" w:hAnsi="Times New Roman" w:cs="Times New Roman"/>
        </w:rPr>
        <w:t xml:space="preserve">analyzes </w:t>
      </w:r>
      <w:r w:rsidRPr="00B339D9">
        <w:rPr>
          <w:rFonts w:ascii="Times New Roman" w:hAnsi="Times New Roman" w:cs="Times New Roman"/>
        </w:rPr>
        <w:t>interviews of 17 justice-oriented teachers and administrators, ethnographic field notes, and documents to better understand the protective factors used for sustaining social justice education in contentious political times (Hambacher</w:t>
      </w:r>
      <w:r w:rsidR="007A0CA5">
        <w:rPr>
          <w:rFonts w:ascii="Times New Roman" w:hAnsi="Times New Roman" w:cs="Times New Roman"/>
        </w:rPr>
        <w:t xml:space="preserve"> et al.</w:t>
      </w:r>
      <w:r w:rsidRPr="00B339D9">
        <w:rPr>
          <w:rFonts w:ascii="Times New Roman" w:hAnsi="Times New Roman" w:cs="Times New Roman"/>
        </w:rPr>
        <w:t xml:space="preserve">, 2024). Findings suggest that the current contentious sociopolitical climate </w:t>
      </w:r>
      <w:r w:rsidRPr="00B339D9">
        <w:rPr>
          <w:rFonts w:ascii="Times New Roman" w:hAnsi="Times New Roman" w:cs="Times New Roman"/>
        </w:rPr>
        <w:lastRenderedPageBreak/>
        <w:t>directly impacts teachers’ and administrators</w:t>
      </w:r>
      <w:r w:rsidR="00C83FDB">
        <w:rPr>
          <w:rFonts w:ascii="Times New Roman" w:hAnsi="Times New Roman" w:cs="Times New Roman"/>
        </w:rPr>
        <w:t>’</w:t>
      </w:r>
      <w:r w:rsidRPr="00B339D9">
        <w:rPr>
          <w:rFonts w:ascii="Times New Roman" w:hAnsi="Times New Roman" w:cs="Times New Roman"/>
        </w:rPr>
        <w:t xml:space="preserve"> abilities to teach and lead using social justice education, and districts that are “predominately White tend to resist anti-racist or other anti-oppressive initiatives more than racially diverse communities” (p. 8). </w:t>
      </w:r>
      <w:r w:rsidR="005672A9">
        <w:rPr>
          <w:rFonts w:ascii="Times New Roman" w:hAnsi="Times New Roman" w:cs="Times New Roman"/>
        </w:rPr>
        <w:t>T</w:t>
      </w:r>
      <w:r w:rsidRPr="00B339D9">
        <w:rPr>
          <w:rFonts w:ascii="Times New Roman" w:hAnsi="Times New Roman" w:cs="Times New Roman"/>
        </w:rPr>
        <w:t>he study primarily focuses on the coalition concept for social justice education, noting that successful implementation stems from leaders at the classroom, building, and district levels (Hambache</w:t>
      </w:r>
      <w:r w:rsidR="007A0CA5">
        <w:rPr>
          <w:rFonts w:ascii="Times New Roman" w:hAnsi="Times New Roman" w:cs="Times New Roman"/>
        </w:rPr>
        <w:t>r et al.</w:t>
      </w:r>
      <w:r w:rsidRPr="00B339D9">
        <w:rPr>
          <w:rFonts w:ascii="Times New Roman" w:hAnsi="Times New Roman" w:cs="Times New Roman"/>
        </w:rPr>
        <w:t xml:space="preserve">, 2024). </w:t>
      </w:r>
    </w:p>
    <w:p w14:paraId="2EC7AE3F" w14:textId="0BA284C5" w:rsidR="00B02E70" w:rsidRDefault="00B02E70" w:rsidP="00D73BA0">
      <w:pPr>
        <w:pStyle w:val="Heading2"/>
      </w:pPr>
      <w:bookmarkStart w:id="20" w:name="_Toc203123568"/>
      <w:r>
        <w:t>Districts as Policy Mediators: Local Implementation and Sense-Making</w:t>
      </w:r>
      <w:bookmarkEnd w:id="20"/>
    </w:p>
    <w:p w14:paraId="58D48610" w14:textId="067DD7C5" w:rsidR="00B02E70" w:rsidRDefault="00B02E70" w:rsidP="00B02E70">
      <w:pPr>
        <w:spacing w:line="480" w:lineRule="auto"/>
        <w:rPr>
          <w:rFonts w:ascii="Times New Roman" w:hAnsi="Times New Roman" w:cs="Times New Roman"/>
        </w:rPr>
      </w:pPr>
      <w:r>
        <w:rPr>
          <w:rFonts w:ascii="Times New Roman" w:hAnsi="Times New Roman" w:cs="Times New Roman"/>
        </w:rPr>
        <w:tab/>
        <w:t>School districts serve as critical intermediaries in the education policy process, tasked with interpreting, enacting, and often recontextualizing state and federal mandates within the specific cultural, political, and demographic contexts of their local communities (</w:t>
      </w:r>
      <w:r w:rsidRPr="005672A9">
        <w:rPr>
          <w:rFonts w:ascii="Times New Roman" w:hAnsi="Times New Roman" w:cs="Times New Roman"/>
        </w:rPr>
        <w:t xml:space="preserve">Coburn, 2005; </w:t>
      </w:r>
      <w:r w:rsidRPr="00D24476">
        <w:rPr>
          <w:rFonts w:ascii="Times New Roman" w:hAnsi="Times New Roman" w:cs="Times New Roman"/>
        </w:rPr>
        <w:t>Honig, 2006; Spillane</w:t>
      </w:r>
      <w:r w:rsidRPr="005672A9">
        <w:rPr>
          <w:rFonts w:ascii="Times New Roman" w:hAnsi="Times New Roman" w:cs="Times New Roman"/>
        </w:rPr>
        <w:t xml:space="preserve"> et al., 2002</w:t>
      </w:r>
      <w:r>
        <w:rPr>
          <w:rFonts w:ascii="Times New Roman" w:hAnsi="Times New Roman" w:cs="Times New Roman"/>
        </w:rPr>
        <w:t>). While much of the research on education policy has historically focused o</w:t>
      </w:r>
      <w:r w:rsidR="00227250">
        <w:rPr>
          <w:rFonts w:ascii="Times New Roman" w:hAnsi="Times New Roman" w:cs="Times New Roman"/>
        </w:rPr>
        <w:t>n the</w:t>
      </w:r>
      <w:r>
        <w:rPr>
          <w:rFonts w:ascii="Times New Roman" w:hAnsi="Times New Roman" w:cs="Times New Roman"/>
        </w:rPr>
        <w:t xml:space="preserve"> state</w:t>
      </w:r>
      <w:r w:rsidR="00227250">
        <w:rPr>
          <w:rFonts w:ascii="Times New Roman" w:hAnsi="Times New Roman" w:cs="Times New Roman"/>
        </w:rPr>
        <w:t xml:space="preserve"> l</w:t>
      </w:r>
      <w:r>
        <w:rPr>
          <w:rFonts w:ascii="Times New Roman" w:hAnsi="Times New Roman" w:cs="Times New Roman"/>
        </w:rPr>
        <w:t>evel or on individual school leaders and teachers, a growing body of literature recognizes school districts as policy mediators—actors who do not just implement policy but actively construct its meaning and influence how it materializes in practice (</w:t>
      </w:r>
      <w:r w:rsidRPr="00B02E70">
        <w:rPr>
          <w:rFonts w:ascii="Times New Roman" w:hAnsi="Times New Roman" w:cs="Times New Roman"/>
        </w:rPr>
        <w:t>Coburn, 2005; Honig, 2006; Spillane et al., 2002)</w:t>
      </w:r>
      <w:r>
        <w:rPr>
          <w:rFonts w:ascii="Times New Roman" w:hAnsi="Times New Roman" w:cs="Times New Roman"/>
        </w:rPr>
        <w:t>. This mediating role becomes especially visible in the context of politically contentious policies, where districts must navigate overlapping tensions related to legal compliance, professional values, stakeholder interests, and public discourse.</w:t>
      </w:r>
    </w:p>
    <w:p w14:paraId="51C62B01" w14:textId="14B4246B" w:rsidR="00B02E70" w:rsidRDefault="00B02E70" w:rsidP="00A97C41">
      <w:pPr>
        <w:pStyle w:val="Heading3"/>
      </w:pPr>
      <w:bookmarkStart w:id="21" w:name="_Toc203123569"/>
      <w:r>
        <w:t>Policy Mediation as Interpretation and Framing</w:t>
      </w:r>
      <w:bookmarkEnd w:id="21"/>
    </w:p>
    <w:p w14:paraId="565C8226" w14:textId="1EC42AB7" w:rsidR="00B02E70" w:rsidRDefault="00B02E70" w:rsidP="00B02E70">
      <w:pPr>
        <w:spacing w:line="480" w:lineRule="auto"/>
        <w:rPr>
          <w:rFonts w:ascii="Times New Roman" w:hAnsi="Times New Roman" w:cs="Times New Roman"/>
        </w:rPr>
      </w:pPr>
      <w:r>
        <w:rPr>
          <w:rFonts w:ascii="Times New Roman" w:hAnsi="Times New Roman" w:cs="Times New Roman"/>
        </w:rPr>
        <w:tab/>
        <w:t>At the district level, policy mediation begins with interpretation: how central office leaders, superintendents, legal teams, and school boards make sense of abstract or ambiguous policy language and determine what it means for practice (</w:t>
      </w:r>
      <w:r w:rsidRPr="00546DE1">
        <w:rPr>
          <w:rFonts w:ascii="Times New Roman" w:hAnsi="Times New Roman" w:cs="Times New Roman"/>
        </w:rPr>
        <w:t>McLaughlin, 1987</w:t>
      </w:r>
      <w:r>
        <w:rPr>
          <w:rFonts w:ascii="Times New Roman" w:hAnsi="Times New Roman" w:cs="Times New Roman"/>
        </w:rPr>
        <w:t xml:space="preserve">; Spillane et al., 2002). In cases like Tennessee’s </w:t>
      </w:r>
      <w:r w:rsidR="0009427B">
        <w:rPr>
          <w:rFonts w:ascii="Times New Roman" w:hAnsi="Times New Roman" w:cs="Times New Roman"/>
        </w:rPr>
        <w:t>prohibited concepts law</w:t>
      </w:r>
      <w:r>
        <w:rPr>
          <w:rFonts w:ascii="Times New Roman" w:hAnsi="Times New Roman" w:cs="Times New Roman"/>
        </w:rPr>
        <w:t xml:space="preserve">—which prohibits educators from </w:t>
      </w:r>
      <w:r>
        <w:rPr>
          <w:rFonts w:ascii="Times New Roman" w:hAnsi="Times New Roman" w:cs="Times New Roman"/>
        </w:rPr>
        <w:lastRenderedPageBreak/>
        <w:t>teaching certain “divisive” concepts without clearly defining those concepts—district leaders are often left to make judgment calls about curricular materials, teacher training, communication with families, and risk management (</w:t>
      </w:r>
      <w:r w:rsidRPr="00774638">
        <w:rPr>
          <w:rFonts w:ascii="Times New Roman" w:hAnsi="Times New Roman" w:cs="Times New Roman"/>
        </w:rPr>
        <w:t>Frasier, 2024). These</w:t>
      </w:r>
      <w:r>
        <w:rPr>
          <w:rFonts w:ascii="Times New Roman" w:hAnsi="Times New Roman" w:cs="Times New Roman"/>
        </w:rPr>
        <w:t xml:space="preserve"> interpretations are not neutral but are informed by leaders’ beliefs, district demographics, political pressures, and organizational histories (Coburn, 2005; Mavrogordato &amp; White, 2020). </w:t>
      </w:r>
    </w:p>
    <w:p w14:paraId="1E727537" w14:textId="4A670578" w:rsidR="00E20CFC" w:rsidRDefault="00A33F38" w:rsidP="00B02E70">
      <w:pPr>
        <w:spacing w:line="480" w:lineRule="auto"/>
        <w:rPr>
          <w:rFonts w:ascii="Times New Roman" w:hAnsi="Times New Roman" w:cs="Times New Roman"/>
        </w:rPr>
      </w:pPr>
      <w:r>
        <w:rPr>
          <w:rFonts w:ascii="Times New Roman" w:hAnsi="Times New Roman" w:cs="Times New Roman"/>
        </w:rPr>
        <w:tab/>
        <w:t xml:space="preserve">Policy mediation is also an act of framing. </w:t>
      </w:r>
      <w:r w:rsidR="00E20CFC" w:rsidRPr="00B339D9">
        <w:rPr>
          <w:rFonts w:ascii="Times New Roman" w:hAnsi="Times New Roman" w:cs="Times New Roman"/>
        </w:rPr>
        <w:t>Leaders’ interpretation of issues, policies, or events are often influenced by the way in which phenomena are communicated or presented; inversely, leaders can employ specific frames to influence opinions of those in their schools and districts (Coviello &amp; DeMatthews, 2021; White et al., 2015; Woulfin</w:t>
      </w:r>
      <w:r w:rsidR="007A0CA5">
        <w:rPr>
          <w:rFonts w:ascii="Times New Roman" w:hAnsi="Times New Roman" w:cs="Times New Roman"/>
        </w:rPr>
        <w:t xml:space="preserve"> et al.</w:t>
      </w:r>
      <w:r w:rsidR="00E20CFC" w:rsidRPr="00B339D9">
        <w:rPr>
          <w:rFonts w:ascii="Times New Roman" w:hAnsi="Times New Roman" w:cs="Times New Roman"/>
        </w:rPr>
        <w:t xml:space="preserve">, 2016). </w:t>
      </w:r>
      <w:r w:rsidR="00E20CFC">
        <w:rPr>
          <w:rFonts w:ascii="Times New Roman" w:hAnsi="Times New Roman" w:cs="Times New Roman"/>
        </w:rPr>
        <w:t>As Coviello and DeMatthews (2021) argue, district leaders use frames strategically to communicate policy decisions, manage controversy</w:t>
      </w:r>
      <w:r w:rsidR="00533B16">
        <w:rPr>
          <w:rFonts w:ascii="Times New Roman" w:hAnsi="Times New Roman" w:cs="Times New Roman"/>
        </w:rPr>
        <w:t xml:space="preserve">, and shape stakeholder perceptions. Such framing efforts are not only political but </w:t>
      </w:r>
      <w:proofErr w:type="gramStart"/>
      <w:r w:rsidR="00533B16">
        <w:rPr>
          <w:rFonts w:ascii="Times New Roman" w:hAnsi="Times New Roman" w:cs="Times New Roman"/>
        </w:rPr>
        <w:t>discursive—they</w:t>
      </w:r>
      <w:proofErr w:type="gramEnd"/>
      <w:r w:rsidR="00533B16">
        <w:rPr>
          <w:rFonts w:ascii="Times New Roman" w:hAnsi="Times New Roman" w:cs="Times New Roman"/>
        </w:rPr>
        <w:t xml:space="preserve"> reveal how the district positions itself in relation to state mandates and community values. </w:t>
      </w:r>
      <w:r w:rsidR="00E20CFC" w:rsidRPr="00B339D9">
        <w:rPr>
          <w:rFonts w:ascii="Times New Roman" w:hAnsi="Times New Roman" w:cs="Times New Roman"/>
        </w:rPr>
        <w:t>Woulfin</w:t>
      </w:r>
      <w:r w:rsidR="007A0CA5">
        <w:rPr>
          <w:rFonts w:ascii="Times New Roman" w:hAnsi="Times New Roman" w:cs="Times New Roman"/>
        </w:rPr>
        <w:t xml:space="preserve"> et al.</w:t>
      </w:r>
      <w:r w:rsidR="00E20CFC" w:rsidRPr="00B339D9">
        <w:rPr>
          <w:rFonts w:ascii="Times New Roman" w:hAnsi="Times New Roman" w:cs="Times New Roman"/>
        </w:rPr>
        <w:t xml:space="preserve"> (2016) drew on framing theory to analyze district leaders’ efforts to promote the implementation of Connecticut’s new evaluation system</w:t>
      </w:r>
      <w:r w:rsidR="00E20CFC">
        <w:rPr>
          <w:rFonts w:ascii="Times New Roman" w:hAnsi="Times New Roman" w:cs="Times New Roman"/>
        </w:rPr>
        <w:t>—</w:t>
      </w:r>
      <w:r w:rsidR="00E20CFC" w:rsidRPr="00B339D9">
        <w:rPr>
          <w:rFonts w:ascii="Times New Roman" w:hAnsi="Times New Roman" w:cs="Times New Roman"/>
        </w:rPr>
        <w:t>SEED (System for Educator Evaluation and Development)</w:t>
      </w:r>
      <w:r w:rsidR="00E20CFC">
        <w:rPr>
          <w:rFonts w:ascii="Times New Roman" w:hAnsi="Times New Roman" w:cs="Times New Roman"/>
        </w:rPr>
        <w:t>—</w:t>
      </w:r>
      <w:r w:rsidR="00E20CFC" w:rsidRPr="00B339D9">
        <w:rPr>
          <w:rFonts w:ascii="Times New Roman" w:hAnsi="Times New Roman" w:cs="Times New Roman"/>
        </w:rPr>
        <w:t>finding that these leaders frequently pushed frames aimed at solving school-level implementation issues over detailing the purpose of the SEED. By framing in this manner, district leaders directly influenced the interpretation of school leaders, leading to a lack of clarity amongst educators about the core purpose of SEED (Woulfin</w:t>
      </w:r>
      <w:r w:rsidR="007A0CA5">
        <w:rPr>
          <w:rFonts w:ascii="Times New Roman" w:hAnsi="Times New Roman" w:cs="Times New Roman"/>
        </w:rPr>
        <w:t xml:space="preserve"> et al.</w:t>
      </w:r>
      <w:r w:rsidR="00E20CFC" w:rsidRPr="00B339D9">
        <w:rPr>
          <w:rFonts w:ascii="Times New Roman" w:hAnsi="Times New Roman" w:cs="Times New Roman"/>
        </w:rPr>
        <w:t xml:space="preserve">, 2016). As highlighted with these examples, framing theory in educational research and policy analysis offers valuable insights into how issues are constructed and perceived. The framework underscores the importance of communication and the strategic use of messaging in shaping policy outcomes and implementation. </w:t>
      </w:r>
    </w:p>
    <w:p w14:paraId="26E2D673" w14:textId="6C9E7A7F" w:rsidR="005672A9" w:rsidRDefault="005672A9" w:rsidP="00A97C41">
      <w:pPr>
        <w:pStyle w:val="Heading3"/>
      </w:pPr>
      <w:bookmarkStart w:id="22" w:name="_Toc203123570"/>
      <w:r>
        <w:lastRenderedPageBreak/>
        <w:t>The Role of Sense-Making in Policy Enactment</w:t>
      </w:r>
      <w:bookmarkEnd w:id="22"/>
    </w:p>
    <w:p w14:paraId="15DC57C4" w14:textId="1F8EA31C" w:rsidR="00E20CFC" w:rsidRPr="00B339D9" w:rsidRDefault="005672A9" w:rsidP="00E20CFC">
      <w:pPr>
        <w:spacing w:line="480" w:lineRule="auto"/>
        <w:rPr>
          <w:rFonts w:ascii="Times New Roman" w:hAnsi="Times New Roman" w:cs="Times New Roman"/>
        </w:rPr>
      </w:pPr>
      <w:r>
        <w:rPr>
          <w:rFonts w:ascii="Times New Roman" w:hAnsi="Times New Roman" w:cs="Times New Roman"/>
        </w:rPr>
        <w:tab/>
        <w:t xml:space="preserve">Closely tied to policy mediation is the concept of sense-making, which refers to the cognitive and social processes through which individuals and organizations interpret and respond to new or ambiguous policies (Spillane et al., 2002; </w:t>
      </w:r>
      <w:r w:rsidRPr="00546DE1">
        <w:rPr>
          <w:rFonts w:ascii="Times New Roman" w:hAnsi="Times New Roman" w:cs="Times New Roman"/>
        </w:rPr>
        <w:t>Weick, 1995).</w:t>
      </w:r>
      <w:r w:rsidR="00C1330B">
        <w:rPr>
          <w:rFonts w:ascii="Times New Roman" w:hAnsi="Times New Roman" w:cs="Times New Roman"/>
        </w:rPr>
        <w:t xml:space="preserve"> </w:t>
      </w:r>
      <w:r w:rsidR="00E20CFC" w:rsidRPr="00B339D9">
        <w:rPr>
          <w:rFonts w:ascii="Times New Roman" w:hAnsi="Times New Roman" w:cs="Times New Roman"/>
        </w:rPr>
        <w:t>The sense-making framework is a crucial lens through which educational leaders’ interpretations and implementations of policy can be understood. This framework helps explain how leaders make sense of complex, ambiguous policies and how that interpretation affects the way in which these policies are carried out in their schools and districts (Carraway &amp; Young, 2015; Coburn, 2005; Dunbar &amp; Villarruel, 2002; Spillane et al., 2002). Studies utilizing this framework reveal that leaders’ interpretations of policy are deeply influenced by past experiences, beliefs, and the specific contexts of their schools or districts; for example, when faced with new or challenging policies, educational leaders’ interpretation is often shaped by their existing knowledge, the needs of their students and staff, and the expectations of the school and district community (De Voto</w:t>
      </w:r>
      <w:r w:rsidR="007A0CA5">
        <w:rPr>
          <w:rFonts w:ascii="Times New Roman" w:hAnsi="Times New Roman" w:cs="Times New Roman"/>
        </w:rPr>
        <w:t xml:space="preserve"> et al.</w:t>
      </w:r>
      <w:r w:rsidR="00E20CFC" w:rsidRPr="00B339D9">
        <w:rPr>
          <w:rFonts w:ascii="Times New Roman" w:hAnsi="Times New Roman" w:cs="Times New Roman"/>
        </w:rPr>
        <w:t>, 2023; McHenry-Sorber &amp; Campbell, 2019). These studies also illuminate the dynamics of sense-making, as leaders continuously adjust their understanding and implementation strategies in response to new information and changing circumstances. De Voto</w:t>
      </w:r>
      <w:r w:rsidR="007A0CA5">
        <w:rPr>
          <w:rFonts w:ascii="Times New Roman" w:hAnsi="Times New Roman" w:cs="Times New Roman"/>
        </w:rPr>
        <w:t xml:space="preserve"> et al.</w:t>
      </w:r>
      <w:r w:rsidR="00E20CFC" w:rsidRPr="00B339D9">
        <w:rPr>
          <w:rFonts w:ascii="Times New Roman" w:hAnsi="Times New Roman" w:cs="Times New Roman"/>
        </w:rPr>
        <w:t xml:space="preserve"> (2023) </w:t>
      </w:r>
      <w:proofErr w:type="gramStart"/>
      <w:r w:rsidR="00E20CFC" w:rsidRPr="00B339D9">
        <w:rPr>
          <w:rFonts w:ascii="Times New Roman" w:hAnsi="Times New Roman" w:cs="Times New Roman"/>
        </w:rPr>
        <w:t>provide</w:t>
      </w:r>
      <w:proofErr w:type="gramEnd"/>
      <w:r w:rsidR="00E20CFC" w:rsidRPr="00B339D9">
        <w:rPr>
          <w:rFonts w:ascii="Times New Roman" w:hAnsi="Times New Roman" w:cs="Times New Roman"/>
        </w:rPr>
        <w:t xml:space="preserve"> a clear example of this in a study examining how district and school leaders navigated shifting policies and community contexts during the COVID-19 pandemic, finding that both external and internal factors drove sense-making during the crisis. The sense-making framework therefore highlights both the subjective and context-dependent nature of policy implementation, emphasizing the importance of understanding how leaders construct meaning in complex educational environments. </w:t>
      </w:r>
    </w:p>
    <w:p w14:paraId="2903BC59" w14:textId="77777777" w:rsidR="00A22656" w:rsidRPr="00B339D9" w:rsidRDefault="00A22656" w:rsidP="00D73BA0">
      <w:pPr>
        <w:pStyle w:val="Heading2"/>
      </w:pPr>
      <w:bookmarkStart w:id="23" w:name="_Toc203123571"/>
      <w:r w:rsidRPr="00B339D9">
        <w:lastRenderedPageBreak/>
        <w:t>Institutional Factors on Policy Interpretation and Implementation</w:t>
      </w:r>
      <w:bookmarkEnd w:id="23"/>
    </w:p>
    <w:p w14:paraId="0F5D6000" w14:textId="2F2E22F2" w:rsidR="00A22656" w:rsidRPr="00B339D9" w:rsidRDefault="00A22656" w:rsidP="00A22656">
      <w:pPr>
        <w:spacing w:line="480" w:lineRule="auto"/>
        <w:rPr>
          <w:rFonts w:ascii="Times New Roman" w:hAnsi="Times New Roman" w:cs="Times New Roman"/>
        </w:rPr>
      </w:pPr>
      <w:r w:rsidRPr="00B339D9">
        <w:rPr>
          <w:rFonts w:ascii="Times New Roman" w:hAnsi="Times New Roman" w:cs="Times New Roman"/>
        </w:rPr>
        <w:tab/>
        <w:t>Institutional factors shape how educational leaders interpret and implement policies within their schools and districts. These factors encompass a wide range of elements, including organizational culture, people, systems, and policies</w:t>
      </w:r>
      <w:r w:rsidR="007C46DC">
        <w:rPr>
          <w:rFonts w:ascii="Times New Roman" w:hAnsi="Times New Roman" w:cs="Times New Roman"/>
        </w:rPr>
        <w:t xml:space="preserve"> (De Voto</w:t>
      </w:r>
      <w:r w:rsidR="007A0CA5">
        <w:rPr>
          <w:rFonts w:ascii="Times New Roman" w:hAnsi="Times New Roman" w:cs="Times New Roman"/>
        </w:rPr>
        <w:t xml:space="preserve"> et al.</w:t>
      </w:r>
      <w:r w:rsidR="007C46DC">
        <w:rPr>
          <w:rFonts w:ascii="Times New Roman" w:hAnsi="Times New Roman" w:cs="Times New Roman"/>
        </w:rPr>
        <w:t>, 2023; Hambacher</w:t>
      </w:r>
      <w:r w:rsidR="007A0CA5">
        <w:rPr>
          <w:rFonts w:ascii="Times New Roman" w:hAnsi="Times New Roman" w:cs="Times New Roman"/>
        </w:rPr>
        <w:t xml:space="preserve"> et al.</w:t>
      </w:r>
      <w:r w:rsidR="007C46DC">
        <w:rPr>
          <w:rFonts w:ascii="Times New Roman" w:hAnsi="Times New Roman" w:cs="Times New Roman"/>
        </w:rPr>
        <w:t>, 2024)</w:t>
      </w:r>
      <w:r w:rsidRPr="00B339D9">
        <w:rPr>
          <w:rFonts w:ascii="Times New Roman" w:hAnsi="Times New Roman" w:cs="Times New Roman"/>
        </w:rPr>
        <w:t>. Understanding these institutional contexts is essential for analyzing the complexities of policy implementation in educational settings. These factors do not act in isolation; rather, they interact with individual characteristics of leaders, external pressures, and the broader policy initiatives. This final section of the literature review explores the key institutional factors identified in educational research that affect how leaders navigate the challenges of policy interpretation and implementation. By examining these factors, this review sheds light on the role of institutional contexts on educational leaders’ interpretation and implementation of policies.</w:t>
      </w:r>
    </w:p>
    <w:p w14:paraId="2F78580F" w14:textId="7D5108AE" w:rsidR="00A22656" w:rsidRDefault="00A22656" w:rsidP="00A22656">
      <w:pPr>
        <w:spacing w:line="480" w:lineRule="auto"/>
        <w:rPr>
          <w:rFonts w:ascii="Times New Roman" w:hAnsi="Times New Roman" w:cs="Times New Roman"/>
        </w:rPr>
      </w:pPr>
      <w:r w:rsidRPr="00B339D9">
        <w:rPr>
          <w:rFonts w:ascii="Times New Roman" w:hAnsi="Times New Roman" w:cs="Times New Roman"/>
        </w:rPr>
        <w:tab/>
        <w:t>There is one universal finding across nearly all studies analyzed in this review: external factors influence leaders’ policy interpretation and implementation (Asada et al., 2020; Carraway &amp; Young, 2015; Coburn, 2005; Coviello &amp; DeMatthews, 2021; De Voto</w:t>
      </w:r>
      <w:r w:rsidR="0026158D">
        <w:rPr>
          <w:rFonts w:ascii="Times New Roman" w:hAnsi="Times New Roman" w:cs="Times New Roman"/>
        </w:rPr>
        <w:t xml:space="preserve"> et al.,</w:t>
      </w:r>
      <w:r w:rsidRPr="00B339D9">
        <w:rPr>
          <w:rFonts w:ascii="Times New Roman" w:hAnsi="Times New Roman" w:cs="Times New Roman"/>
        </w:rPr>
        <w:t xml:space="preserve"> 2023; Filippi &amp; Hackmann, 2019; Hambacher</w:t>
      </w:r>
      <w:r w:rsidR="0026158D">
        <w:rPr>
          <w:rFonts w:ascii="Times New Roman" w:hAnsi="Times New Roman" w:cs="Times New Roman"/>
        </w:rPr>
        <w:t xml:space="preserve"> et al.</w:t>
      </w:r>
      <w:r w:rsidRPr="00B339D9">
        <w:rPr>
          <w:rFonts w:ascii="Times New Roman" w:hAnsi="Times New Roman" w:cs="Times New Roman"/>
        </w:rPr>
        <w:t>, 2024; LoBue &amp; Douglass, 2023; Mavrogordato &amp; White, 2020; McHenry-Sorber &amp; Campbell, 2019; Woulfin</w:t>
      </w:r>
      <w:r w:rsidR="0026158D">
        <w:rPr>
          <w:rFonts w:ascii="Times New Roman" w:hAnsi="Times New Roman" w:cs="Times New Roman"/>
        </w:rPr>
        <w:t xml:space="preserve"> et al.</w:t>
      </w:r>
      <w:r w:rsidRPr="00B339D9">
        <w:rPr>
          <w:rFonts w:ascii="Times New Roman" w:hAnsi="Times New Roman" w:cs="Times New Roman"/>
        </w:rPr>
        <w:t>, 2016). At the district level, Hambacher</w:t>
      </w:r>
      <w:r w:rsidR="0026158D">
        <w:rPr>
          <w:rFonts w:ascii="Times New Roman" w:hAnsi="Times New Roman" w:cs="Times New Roman"/>
        </w:rPr>
        <w:t xml:space="preserve"> et al.</w:t>
      </w:r>
      <w:r w:rsidRPr="00B339D9">
        <w:rPr>
          <w:rFonts w:ascii="Times New Roman" w:hAnsi="Times New Roman" w:cs="Times New Roman"/>
        </w:rPr>
        <w:t xml:space="preserve"> (2024) </w:t>
      </w:r>
      <w:proofErr w:type="gramStart"/>
      <w:r w:rsidRPr="00B339D9">
        <w:rPr>
          <w:rFonts w:ascii="Times New Roman" w:hAnsi="Times New Roman" w:cs="Times New Roman"/>
        </w:rPr>
        <w:t>find</w:t>
      </w:r>
      <w:proofErr w:type="gramEnd"/>
      <w:r w:rsidRPr="00B339D9">
        <w:rPr>
          <w:rFonts w:ascii="Times New Roman" w:hAnsi="Times New Roman" w:cs="Times New Roman"/>
        </w:rPr>
        <w:t xml:space="preserve"> that parents, community stakeholders, and policymakers within a district directly impact the level of social justice leadership a leader can enact. In predominately White, conservative districts, social justice leadership is often met with </w:t>
      </w:r>
      <w:proofErr w:type="gramStart"/>
      <w:r w:rsidRPr="00B339D9">
        <w:rPr>
          <w:rFonts w:ascii="Times New Roman" w:hAnsi="Times New Roman" w:cs="Times New Roman"/>
        </w:rPr>
        <w:t>pushback</w:t>
      </w:r>
      <w:proofErr w:type="gramEnd"/>
      <w:r w:rsidRPr="00B339D9">
        <w:rPr>
          <w:rFonts w:ascii="Times New Roman" w:hAnsi="Times New Roman" w:cs="Times New Roman"/>
        </w:rPr>
        <w:t xml:space="preserve">; in communities with supportive stakeholders, a </w:t>
      </w:r>
      <w:proofErr w:type="gramStart"/>
      <w:r w:rsidRPr="00B339D9">
        <w:rPr>
          <w:rFonts w:ascii="Times New Roman" w:hAnsi="Times New Roman" w:cs="Times New Roman"/>
        </w:rPr>
        <w:t>leaders</w:t>
      </w:r>
      <w:proofErr w:type="gramEnd"/>
      <w:r w:rsidRPr="00B339D9">
        <w:rPr>
          <w:rFonts w:ascii="Times New Roman" w:hAnsi="Times New Roman" w:cs="Times New Roman"/>
        </w:rPr>
        <w:t xml:space="preserve"> </w:t>
      </w:r>
      <w:proofErr w:type="gramStart"/>
      <w:r w:rsidRPr="00B339D9">
        <w:rPr>
          <w:rFonts w:ascii="Times New Roman" w:hAnsi="Times New Roman" w:cs="Times New Roman"/>
        </w:rPr>
        <w:t>is</w:t>
      </w:r>
      <w:proofErr w:type="gramEnd"/>
      <w:r w:rsidRPr="00B339D9">
        <w:rPr>
          <w:rFonts w:ascii="Times New Roman" w:hAnsi="Times New Roman" w:cs="Times New Roman"/>
        </w:rPr>
        <w:t xml:space="preserve"> more likely to better advocate for inclusivity</w:t>
      </w:r>
      <w:r w:rsidR="009571E7">
        <w:rPr>
          <w:rFonts w:ascii="Times New Roman" w:hAnsi="Times New Roman" w:cs="Times New Roman"/>
        </w:rPr>
        <w:t>—</w:t>
      </w:r>
      <w:r w:rsidRPr="00B339D9">
        <w:rPr>
          <w:rFonts w:ascii="Times New Roman" w:hAnsi="Times New Roman" w:cs="Times New Roman"/>
        </w:rPr>
        <w:t>whether at the district or school level (Hambacher</w:t>
      </w:r>
      <w:r w:rsidR="0026158D">
        <w:rPr>
          <w:rFonts w:ascii="Times New Roman" w:hAnsi="Times New Roman" w:cs="Times New Roman"/>
        </w:rPr>
        <w:t xml:space="preserve"> et al.</w:t>
      </w:r>
      <w:r w:rsidRPr="00B339D9">
        <w:rPr>
          <w:rFonts w:ascii="Times New Roman" w:hAnsi="Times New Roman" w:cs="Times New Roman"/>
        </w:rPr>
        <w:t>, 2024). LoBue and Douglass (2023) note the influence of national think tanks and organizations on the push for anti-</w:t>
      </w:r>
      <w:r w:rsidRPr="00B339D9">
        <w:rPr>
          <w:rFonts w:ascii="Times New Roman" w:hAnsi="Times New Roman" w:cs="Times New Roman"/>
        </w:rPr>
        <w:lastRenderedPageBreak/>
        <w:t>CRT legislation, highlighting that educational leaders face external pressures from all levels of policy making in the fight for equity and inclusivity. De Voto</w:t>
      </w:r>
      <w:r w:rsidR="003170A7">
        <w:rPr>
          <w:rFonts w:ascii="Times New Roman" w:hAnsi="Times New Roman" w:cs="Times New Roman"/>
        </w:rPr>
        <w:t xml:space="preserve"> et al.</w:t>
      </w:r>
      <w:r w:rsidRPr="00B339D9">
        <w:rPr>
          <w:rFonts w:ascii="Times New Roman" w:hAnsi="Times New Roman" w:cs="Times New Roman"/>
        </w:rPr>
        <w:t xml:space="preserve"> (2023) find that crises place significant external strain on leaders’ interpretation and implementation of policy. Specifically, mandates can limit leaders’ decision-making processes, making it more difficult to implement certain policies or directives (De Voto</w:t>
      </w:r>
      <w:r w:rsidR="003170A7">
        <w:rPr>
          <w:rFonts w:ascii="Times New Roman" w:hAnsi="Times New Roman" w:cs="Times New Roman"/>
        </w:rPr>
        <w:t xml:space="preserve"> et al.</w:t>
      </w:r>
      <w:r w:rsidRPr="00B339D9">
        <w:rPr>
          <w:rFonts w:ascii="Times New Roman" w:hAnsi="Times New Roman" w:cs="Times New Roman"/>
        </w:rPr>
        <w:t xml:space="preserve">, 2023). Institutional factors can also stem from within the education system itself as well. Fernandez and Duarte (2024) find that principals’ leadership abilities are directly influenced by district superintendent’s interpretation and implementation of policy. This study identifies a potential trickle-down effect, creating limited autonomy and maneuverability for principals trying to enact equitable and inclusive school environments (Fernandez &amp; Duarte, 2024). </w:t>
      </w:r>
    </w:p>
    <w:p w14:paraId="041D423A" w14:textId="77777777" w:rsidR="009A68CE" w:rsidRPr="00B339D9" w:rsidRDefault="009A68CE" w:rsidP="00D73BA0">
      <w:pPr>
        <w:pStyle w:val="Heading2"/>
      </w:pPr>
      <w:bookmarkStart w:id="24" w:name="_Toc203123572"/>
      <w:r w:rsidRPr="00B339D9">
        <w:t>Variation by Policy Level</w:t>
      </w:r>
      <w:bookmarkEnd w:id="24"/>
    </w:p>
    <w:p w14:paraId="71824C56" w14:textId="42CF64C4" w:rsidR="009A68CE" w:rsidRPr="00B339D9" w:rsidRDefault="009A68CE" w:rsidP="009A68CE">
      <w:pPr>
        <w:spacing w:line="480" w:lineRule="auto"/>
        <w:rPr>
          <w:rFonts w:ascii="Times New Roman" w:hAnsi="Times New Roman" w:cs="Times New Roman"/>
        </w:rPr>
      </w:pPr>
      <w:r w:rsidRPr="00B339D9">
        <w:rPr>
          <w:rFonts w:ascii="Times New Roman" w:hAnsi="Times New Roman" w:cs="Times New Roman"/>
        </w:rPr>
        <w:tab/>
        <w:t>The</w:t>
      </w:r>
      <w:r>
        <w:rPr>
          <w:rFonts w:ascii="Times New Roman" w:hAnsi="Times New Roman" w:cs="Times New Roman"/>
        </w:rPr>
        <w:t xml:space="preserve"> previous</w:t>
      </w:r>
      <w:r w:rsidRPr="00B339D9">
        <w:rPr>
          <w:rFonts w:ascii="Times New Roman" w:hAnsi="Times New Roman" w:cs="Times New Roman"/>
        </w:rPr>
        <w:t xml:space="preserve"> literature provide</w:t>
      </w:r>
      <w:r>
        <w:rPr>
          <w:rFonts w:ascii="Times New Roman" w:hAnsi="Times New Roman" w:cs="Times New Roman"/>
        </w:rPr>
        <w:t xml:space="preserve">d </w:t>
      </w:r>
      <w:r w:rsidRPr="00B339D9">
        <w:rPr>
          <w:rFonts w:ascii="Times New Roman" w:hAnsi="Times New Roman" w:cs="Times New Roman"/>
        </w:rPr>
        <w:t>an overview of the theoretical and conceptual frameworks applied to current research, as well as identif</w:t>
      </w:r>
      <w:r>
        <w:rPr>
          <w:rFonts w:ascii="Times New Roman" w:hAnsi="Times New Roman" w:cs="Times New Roman"/>
        </w:rPr>
        <w:t>ied</w:t>
      </w:r>
      <w:r w:rsidRPr="00B339D9">
        <w:rPr>
          <w:rFonts w:ascii="Times New Roman" w:hAnsi="Times New Roman" w:cs="Times New Roman"/>
        </w:rPr>
        <w:t xml:space="preserve"> the external institutional factors that directly influence educational leaders’ interpretation and implementation of policy. The following sections further analyze distribution and trends across </w:t>
      </w:r>
      <w:proofErr w:type="gramStart"/>
      <w:r w:rsidRPr="00B339D9">
        <w:rPr>
          <w:rFonts w:ascii="Times New Roman" w:hAnsi="Times New Roman" w:cs="Times New Roman"/>
        </w:rPr>
        <w:t>the literature</w:t>
      </w:r>
      <w:proofErr w:type="gramEnd"/>
      <w:r w:rsidRPr="00B339D9">
        <w:rPr>
          <w:rFonts w:ascii="Times New Roman" w:hAnsi="Times New Roman" w:cs="Times New Roman"/>
        </w:rPr>
        <w:t>, looking at the level of policy (local, state, and federal). Th</w:t>
      </w:r>
      <w:r>
        <w:rPr>
          <w:rFonts w:ascii="Times New Roman" w:hAnsi="Times New Roman" w:cs="Times New Roman"/>
        </w:rPr>
        <w:t>is</w:t>
      </w:r>
      <w:r w:rsidRPr="00B339D9">
        <w:rPr>
          <w:rFonts w:ascii="Times New Roman" w:hAnsi="Times New Roman" w:cs="Times New Roman"/>
        </w:rPr>
        <w:t xml:space="preserve"> analysis </w:t>
      </w:r>
      <w:r>
        <w:rPr>
          <w:rFonts w:ascii="Times New Roman" w:hAnsi="Times New Roman" w:cs="Times New Roman"/>
        </w:rPr>
        <w:t xml:space="preserve">sheds </w:t>
      </w:r>
      <w:r w:rsidRPr="00B339D9">
        <w:rPr>
          <w:rFonts w:ascii="Times New Roman" w:hAnsi="Times New Roman" w:cs="Times New Roman"/>
        </w:rPr>
        <w:t>further light on what patterns emerge across the literature, helping to provide a</w:t>
      </w:r>
      <w:r>
        <w:rPr>
          <w:rFonts w:ascii="Times New Roman" w:hAnsi="Times New Roman" w:cs="Times New Roman"/>
        </w:rPr>
        <w:t xml:space="preserve">n </w:t>
      </w:r>
      <w:r w:rsidRPr="00B339D9">
        <w:rPr>
          <w:rFonts w:ascii="Times New Roman" w:hAnsi="Times New Roman" w:cs="Times New Roman"/>
        </w:rPr>
        <w:t xml:space="preserve">encompassed understanding of the factors influencing </w:t>
      </w:r>
      <w:r>
        <w:rPr>
          <w:rFonts w:ascii="Times New Roman" w:hAnsi="Times New Roman" w:cs="Times New Roman"/>
        </w:rPr>
        <w:t xml:space="preserve">district </w:t>
      </w:r>
      <w:r w:rsidRPr="00B339D9">
        <w:rPr>
          <w:rFonts w:ascii="Times New Roman" w:hAnsi="Times New Roman" w:cs="Times New Roman"/>
        </w:rPr>
        <w:t>leaders’ policy interpretation and implementation.</w:t>
      </w:r>
    </w:p>
    <w:p w14:paraId="4E9BA170" w14:textId="77777777" w:rsidR="009A68CE" w:rsidRPr="00B339D9" w:rsidRDefault="009A68CE" w:rsidP="009A68CE">
      <w:pPr>
        <w:spacing w:line="480" w:lineRule="auto"/>
        <w:rPr>
          <w:rFonts w:ascii="Times New Roman" w:hAnsi="Times New Roman" w:cs="Times New Roman"/>
        </w:rPr>
      </w:pPr>
      <w:r w:rsidRPr="00B339D9">
        <w:rPr>
          <w:rFonts w:ascii="Times New Roman" w:hAnsi="Times New Roman" w:cs="Times New Roman"/>
          <w:b/>
          <w:bCs/>
        </w:rPr>
        <w:tab/>
      </w:r>
      <w:r w:rsidRPr="00B339D9">
        <w:rPr>
          <w:rFonts w:ascii="Times New Roman" w:hAnsi="Times New Roman" w:cs="Times New Roman"/>
        </w:rPr>
        <w:t xml:space="preserve">Educational policies are developed and implemented at various levels – local, state, and federal – each with its own set of priorities, regulations, and expectations. The level at which a policy originates significantly influences how educational leaders interpret, adapt, and implement these policies within their schools and districts. Local policies typically reflect the needs and cultural context of the surrounding community, while state and federal policies provide broader </w:t>
      </w:r>
      <w:r w:rsidRPr="00B339D9">
        <w:rPr>
          <w:rFonts w:ascii="Times New Roman" w:hAnsi="Times New Roman" w:cs="Times New Roman"/>
        </w:rPr>
        <w:lastRenderedPageBreak/>
        <w:t>frameworks that introduce additional layers of accountability, requiring leaders to navigate complex landscapes of compliance and adaptation. This section examines the impact the various policy levels have on educational leaders’ decision-making processes, highlighting the variation in challenges and strategies at each level. The analysis also considers how these varying levels of policy interact with institutional contexts and individual characteristics, further complicating the process of interpreting and implementing policy.</w:t>
      </w:r>
    </w:p>
    <w:p w14:paraId="438D32EF" w14:textId="77777777" w:rsidR="009A68CE" w:rsidRPr="00C26581" w:rsidRDefault="009A68CE" w:rsidP="00C26581">
      <w:pPr>
        <w:pStyle w:val="Heading3"/>
      </w:pPr>
      <w:bookmarkStart w:id="25" w:name="_Toc203123573"/>
      <w:r w:rsidRPr="00C26581">
        <w:t>Local-Level Policy</w:t>
      </w:r>
      <w:bookmarkEnd w:id="25"/>
    </w:p>
    <w:p w14:paraId="1AE7CE39" w14:textId="46F4688A" w:rsidR="009A68CE" w:rsidRPr="00B339D9" w:rsidRDefault="009A68CE" w:rsidP="009A68CE">
      <w:pPr>
        <w:spacing w:line="480" w:lineRule="auto"/>
        <w:rPr>
          <w:rFonts w:ascii="Times New Roman" w:hAnsi="Times New Roman" w:cs="Times New Roman"/>
        </w:rPr>
      </w:pPr>
      <w:r w:rsidRPr="00B339D9">
        <w:rPr>
          <w:rFonts w:ascii="Times New Roman" w:hAnsi="Times New Roman" w:cs="Times New Roman"/>
        </w:rPr>
        <w:tab/>
        <w:t>Typically developed to meet the specific needs of a school district, local policies provide educational leaders with a degree of flexibility and autonomy in decision-making and implementation (Brooks et al., 2008; Coviello &amp; DeMatthews, 2021; McHenry-Sorber &amp; Campbell, 2019). Leaders at the local level are deeply embedded in their communities, which enables them to craft and implement policies that are more closely aligned with local values and expectations (Carraway &amp; Young, 2015; De Voto</w:t>
      </w:r>
      <w:r w:rsidR="003170A7">
        <w:rPr>
          <w:rFonts w:ascii="Times New Roman" w:hAnsi="Times New Roman" w:cs="Times New Roman"/>
        </w:rPr>
        <w:t xml:space="preserve"> et al.</w:t>
      </w:r>
      <w:r w:rsidRPr="00B339D9">
        <w:rPr>
          <w:rFonts w:ascii="Times New Roman" w:hAnsi="Times New Roman" w:cs="Times New Roman"/>
        </w:rPr>
        <w:t>, 2023; Hambacher</w:t>
      </w:r>
      <w:r w:rsidR="003170A7">
        <w:rPr>
          <w:rFonts w:ascii="Times New Roman" w:hAnsi="Times New Roman" w:cs="Times New Roman"/>
        </w:rPr>
        <w:t xml:space="preserve"> et al.</w:t>
      </w:r>
      <w:r w:rsidRPr="00B339D9">
        <w:rPr>
          <w:rFonts w:ascii="Times New Roman" w:hAnsi="Times New Roman" w:cs="Times New Roman"/>
        </w:rPr>
        <w:t xml:space="preserve">, 2024). However, the proximity to the community also requires leaders to balance competing interests and navigate local politics, as is currently being seen with </w:t>
      </w:r>
      <w:r w:rsidR="001470C5">
        <w:rPr>
          <w:rFonts w:ascii="Times New Roman" w:hAnsi="Times New Roman" w:cs="Times New Roman"/>
        </w:rPr>
        <w:t>prohibited concepts laws</w:t>
      </w:r>
      <w:r w:rsidRPr="00B339D9">
        <w:rPr>
          <w:rFonts w:ascii="Times New Roman" w:hAnsi="Times New Roman" w:cs="Times New Roman"/>
        </w:rPr>
        <w:t xml:space="preserve"> and anti-CRT and LGBTQIA+ initiatives (Fernandez &amp; Duarte, 2024; Hambacher et al., 2024; LoBue and Douglass, 2023). District-level policy implementation by the superintendent influences principals’ abilities to lead; Fernandez and Duarte (2024) find that local, district-level policies on CRT and LGBTQIA+ topics significantly limited one principal’s ability to enact inclusivity in her school. The literature suggests that while local policies can empower educational leaders to enact meaningful changes, they also present challenges in ensuring equity and consistency across different schools within the district (Fernandez &amp; Duarte, 2024; Hambacher</w:t>
      </w:r>
      <w:r w:rsidR="003170A7">
        <w:rPr>
          <w:rFonts w:ascii="Times New Roman" w:hAnsi="Times New Roman" w:cs="Times New Roman"/>
        </w:rPr>
        <w:t xml:space="preserve"> et al.</w:t>
      </w:r>
      <w:r w:rsidRPr="00B339D9">
        <w:rPr>
          <w:rFonts w:ascii="Times New Roman" w:hAnsi="Times New Roman" w:cs="Times New Roman"/>
        </w:rPr>
        <w:t xml:space="preserve">, 2024). This localized approach highlights the importance of understanding the specific community dynamics </w:t>
      </w:r>
      <w:r w:rsidRPr="00B339D9">
        <w:rPr>
          <w:rFonts w:ascii="Times New Roman" w:hAnsi="Times New Roman" w:cs="Times New Roman"/>
        </w:rPr>
        <w:lastRenderedPageBreak/>
        <w:t xml:space="preserve">and institutional contexts that influence policy interpretation and implementation at the local level. It also underscores the variability of local policies across states, regions, and the </w:t>
      </w:r>
      <w:proofErr w:type="gramStart"/>
      <w:r w:rsidRPr="00B339D9">
        <w:rPr>
          <w:rFonts w:ascii="Times New Roman" w:hAnsi="Times New Roman" w:cs="Times New Roman"/>
        </w:rPr>
        <w:t>country as a whole</w:t>
      </w:r>
      <w:proofErr w:type="gramEnd"/>
      <w:r w:rsidRPr="00B339D9">
        <w:rPr>
          <w:rFonts w:ascii="Times New Roman" w:hAnsi="Times New Roman" w:cs="Times New Roman"/>
        </w:rPr>
        <w:t>.</w:t>
      </w:r>
    </w:p>
    <w:p w14:paraId="49DF1A8D" w14:textId="77777777" w:rsidR="009A68CE" w:rsidRPr="00B339D9" w:rsidRDefault="009A68CE" w:rsidP="00C26581">
      <w:pPr>
        <w:pStyle w:val="Heading3"/>
      </w:pPr>
      <w:bookmarkStart w:id="26" w:name="_Toc203123574"/>
      <w:r w:rsidRPr="00B339D9">
        <w:t>State and Federal-Level Policy</w:t>
      </w:r>
      <w:bookmarkEnd w:id="26"/>
    </w:p>
    <w:p w14:paraId="0F0A75C2" w14:textId="4D2F4FAE" w:rsidR="009A68CE" w:rsidRPr="00B339D9" w:rsidRDefault="009A68CE" w:rsidP="009A68CE">
      <w:pPr>
        <w:spacing w:line="480" w:lineRule="auto"/>
        <w:rPr>
          <w:rFonts w:ascii="Times New Roman" w:hAnsi="Times New Roman" w:cs="Times New Roman"/>
        </w:rPr>
      </w:pPr>
      <w:r w:rsidRPr="00B339D9">
        <w:rPr>
          <w:rFonts w:ascii="Times New Roman" w:hAnsi="Times New Roman" w:cs="Times New Roman"/>
          <w:b/>
          <w:bCs/>
        </w:rPr>
        <w:tab/>
      </w:r>
      <w:r w:rsidRPr="00B339D9">
        <w:rPr>
          <w:rFonts w:ascii="Times New Roman" w:hAnsi="Times New Roman" w:cs="Times New Roman"/>
        </w:rPr>
        <w:t>Policies at the state and federal levels exert significant influence on educational leadership by setting broad standards and accountability measures that schools and districts must follow (Asada et al., 2020; Carraway &amp; Young, 2015; Coburn, 2005; Coviello &amp; DeMatthews, 2021; De Voto</w:t>
      </w:r>
      <w:r w:rsidR="003170A7">
        <w:rPr>
          <w:rFonts w:ascii="Times New Roman" w:hAnsi="Times New Roman" w:cs="Times New Roman"/>
        </w:rPr>
        <w:t xml:space="preserve"> et al.,</w:t>
      </w:r>
      <w:r w:rsidRPr="00B339D9">
        <w:rPr>
          <w:rFonts w:ascii="Times New Roman" w:hAnsi="Times New Roman" w:cs="Times New Roman"/>
        </w:rPr>
        <w:t xml:space="preserve"> 2023; Filippi &amp; Hackmann, 2019; Dunbar &amp; Villarruel, 2002; Mavrogordato &amp; White, 2020). State-level policies aim to ensure consistency and equity across all districts within the state, but they often limit the autonomy of local leaders and require them to align their practices with state mandates (De Voto</w:t>
      </w:r>
      <w:r w:rsidR="003170A7">
        <w:rPr>
          <w:rFonts w:ascii="Times New Roman" w:hAnsi="Times New Roman" w:cs="Times New Roman"/>
        </w:rPr>
        <w:t xml:space="preserve"> et al.</w:t>
      </w:r>
      <w:r w:rsidRPr="00B339D9">
        <w:rPr>
          <w:rFonts w:ascii="Times New Roman" w:hAnsi="Times New Roman" w:cs="Times New Roman"/>
        </w:rPr>
        <w:t>, 2023; Melton et al., 2019). Issues arise for leaders when they must navigate the complexities of implementing state policies while also addressing the specific needs of their local communities, which can lead to tensions between standardization and local adaptation (LoBue &amp; Douglass, 2023; Hambacher</w:t>
      </w:r>
      <w:r w:rsidR="003170A7">
        <w:rPr>
          <w:rFonts w:ascii="Times New Roman" w:hAnsi="Times New Roman" w:cs="Times New Roman"/>
        </w:rPr>
        <w:t xml:space="preserve"> et al.</w:t>
      </w:r>
      <w:r w:rsidRPr="00B339D9">
        <w:rPr>
          <w:rFonts w:ascii="Times New Roman" w:hAnsi="Times New Roman" w:cs="Times New Roman"/>
        </w:rPr>
        <w:t>, 2024)</w:t>
      </w:r>
    </w:p>
    <w:p w14:paraId="52FE62B3" w14:textId="3CEA97B7" w:rsidR="009A68CE" w:rsidRPr="00A22656" w:rsidRDefault="009A68CE" w:rsidP="00A22656">
      <w:pPr>
        <w:spacing w:line="480" w:lineRule="auto"/>
        <w:rPr>
          <w:rFonts w:ascii="Times New Roman" w:hAnsi="Times New Roman" w:cs="Times New Roman"/>
        </w:rPr>
      </w:pPr>
      <w:r w:rsidRPr="00B339D9">
        <w:rPr>
          <w:rFonts w:ascii="Times New Roman" w:hAnsi="Times New Roman" w:cs="Times New Roman"/>
        </w:rPr>
        <w:tab/>
        <w:t>Federal policies are designed to address national priorities with overarching requirements that apply uniformly across states, such as student wellness policy or COVID-19 mandates (Asada et al., 2020; De Voto</w:t>
      </w:r>
      <w:r w:rsidR="003170A7">
        <w:rPr>
          <w:rFonts w:ascii="Times New Roman" w:hAnsi="Times New Roman" w:cs="Times New Roman"/>
        </w:rPr>
        <w:t xml:space="preserve"> et al.</w:t>
      </w:r>
      <w:r w:rsidRPr="00B339D9">
        <w:rPr>
          <w:rFonts w:ascii="Times New Roman" w:hAnsi="Times New Roman" w:cs="Times New Roman"/>
        </w:rPr>
        <w:t xml:space="preserve">, 2023; Filippi &amp; Hackmann, 2019; Spillane et al., 2002, White et al., 2015). Asada et al. (2020) recorded positive interpretations of the Healthy, Hunger Free Kids Act of 2010 from superintendents across twenty-three states, highlighting how these superintendents used adaptative leadership and personal motivation to implement the policy in their districts. However, not all policies are implemented so easily or willingly. Anti-CRT and anti-equity policies originating at the federal level have constrained educational leaders’ abilities to provide inclusive and equitable environments for their students (Fernandez &amp; Duarte, 2024; </w:t>
      </w:r>
      <w:r w:rsidRPr="00B339D9">
        <w:rPr>
          <w:rFonts w:ascii="Times New Roman" w:hAnsi="Times New Roman" w:cs="Times New Roman"/>
        </w:rPr>
        <w:lastRenderedPageBreak/>
        <w:t>Hambacher</w:t>
      </w:r>
      <w:r w:rsidR="003170A7">
        <w:rPr>
          <w:rFonts w:ascii="Times New Roman" w:hAnsi="Times New Roman" w:cs="Times New Roman"/>
        </w:rPr>
        <w:t xml:space="preserve"> et al.</w:t>
      </w:r>
      <w:r w:rsidRPr="00B339D9">
        <w:rPr>
          <w:rFonts w:ascii="Times New Roman" w:hAnsi="Times New Roman" w:cs="Times New Roman"/>
        </w:rPr>
        <w:t xml:space="preserve">, 2024; LoBue &amp; Douglass, 2023). For educational leaders, the challenge lies in interpreting and implementing federal mandates like these in a way that aligns with the federal and state requirements, as well as the unique contexts of their districts and schools. Fernandez and Duarte (2024) find that highly </w:t>
      </w:r>
      <w:r>
        <w:rPr>
          <w:rFonts w:ascii="Times New Roman" w:hAnsi="Times New Roman" w:cs="Times New Roman"/>
        </w:rPr>
        <w:t>prohibited</w:t>
      </w:r>
      <w:r w:rsidRPr="00B339D9">
        <w:rPr>
          <w:rFonts w:ascii="Times New Roman" w:hAnsi="Times New Roman" w:cs="Times New Roman"/>
        </w:rPr>
        <w:t xml:space="preserve"> policies reduce or potentially eliminate educational leaders’ ability to lead with autonomy. The literature indicates that while state and federal policies are crucial for setting educational standards and ensuring accountability, they also require local leaders to engage in complex interpretation and implementation processes to effectively integrate these policies into practice – in some cases, leaders’ ability to do so is hindered by the type of policy at play (Fernandez &amp; Duarte, 2024; Hambacher</w:t>
      </w:r>
      <w:r w:rsidR="003170A7">
        <w:rPr>
          <w:rFonts w:ascii="Times New Roman" w:hAnsi="Times New Roman" w:cs="Times New Roman"/>
        </w:rPr>
        <w:t xml:space="preserve"> et al.</w:t>
      </w:r>
      <w:r w:rsidRPr="00B339D9">
        <w:rPr>
          <w:rFonts w:ascii="Times New Roman" w:hAnsi="Times New Roman" w:cs="Times New Roman"/>
        </w:rPr>
        <w:t>, 2024; LoBue &amp; Douglass, 2023).</w:t>
      </w:r>
    </w:p>
    <w:p w14:paraId="4F6DAE50" w14:textId="3D747F27" w:rsidR="005944EF" w:rsidRDefault="000A43AA" w:rsidP="00D73BA0">
      <w:pPr>
        <w:pStyle w:val="Heading2"/>
      </w:pPr>
      <w:bookmarkStart w:id="27" w:name="_Toc203123575"/>
      <w:r w:rsidRPr="00746383">
        <w:t>Discourse and Critical Policy Analysis in Education Research</w:t>
      </w:r>
      <w:bookmarkEnd w:id="27"/>
    </w:p>
    <w:p w14:paraId="3CAA501E" w14:textId="6DEC7F52" w:rsidR="000A43AA" w:rsidRDefault="000A43AA" w:rsidP="000A43AA">
      <w:pPr>
        <w:spacing w:line="480" w:lineRule="auto"/>
        <w:rPr>
          <w:rFonts w:ascii="Times New Roman" w:hAnsi="Times New Roman" w:cs="Times New Roman"/>
        </w:rPr>
      </w:pPr>
      <w:r>
        <w:rPr>
          <w:rFonts w:ascii="Times New Roman" w:hAnsi="Times New Roman" w:cs="Times New Roman"/>
        </w:rPr>
        <w:tab/>
      </w:r>
      <w:r w:rsidR="00DA3ED1">
        <w:rPr>
          <w:rFonts w:ascii="Times New Roman" w:hAnsi="Times New Roman" w:cs="Times New Roman"/>
        </w:rPr>
        <w:t>In recent decades, education scholars have increasingly turned to critical frameworks to understand how policy functions not only as a set of technical directives but as a cultural and ideological project. Among the most influential of these are discourse theory and critical policy analysis (CPA), which offer complementary lenses for investigating how language, power, and politics shape educational systems. Both approaches foreground the notion that policy is never neutral; it is constructed through language, saturated with values, and enacted within systems of power that privilege certain groups while marginalizing others.</w:t>
      </w:r>
    </w:p>
    <w:p w14:paraId="5C636CC3" w14:textId="341B0105" w:rsidR="00DA3ED1" w:rsidRDefault="00DA3ED1" w:rsidP="00C26581">
      <w:pPr>
        <w:pStyle w:val="Heading3"/>
      </w:pPr>
      <w:bookmarkStart w:id="28" w:name="_Toc203123576"/>
      <w:r>
        <w:t>Discourse Theory in Educational Research</w:t>
      </w:r>
      <w:bookmarkEnd w:id="28"/>
    </w:p>
    <w:p w14:paraId="09227AB6" w14:textId="526F4BD7" w:rsidR="00DA3ED1" w:rsidRDefault="00DA3ED1" w:rsidP="000A43AA">
      <w:pPr>
        <w:spacing w:line="480" w:lineRule="auto"/>
        <w:rPr>
          <w:rFonts w:ascii="Times New Roman" w:hAnsi="Times New Roman" w:cs="Times New Roman"/>
        </w:rPr>
      </w:pPr>
      <w:r>
        <w:rPr>
          <w:rFonts w:ascii="Times New Roman" w:hAnsi="Times New Roman" w:cs="Times New Roman"/>
        </w:rPr>
        <w:tab/>
      </w:r>
      <w:r w:rsidR="00B03E67">
        <w:rPr>
          <w:rFonts w:ascii="Times New Roman" w:hAnsi="Times New Roman" w:cs="Times New Roman"/>
        </w:rPr>
        <w:t xml:space="preserve">Discourse theory views language as constitutive of social reality; Foucault (1972) argued that discourse is a “regulated practice that accounts for a number of statements” (p. 80), meaning that what can be said—and thus what can be known, thought, and done—is bounded by historically and socially situated systems of knowledge. In education, this insight has led </w:t>
      </w:r>
      <w:r w:rsidR="00B03E67">
        <w:rPr>
          <w:rFonts w:ascii="Times New Roman" w:hAnsi="Times New Roman" w:cs="Times New Roman"/>
        </w:rPr>
        <w:lastRenderedPageBreak/>
        <w:t>researchers to examine how policy texts, curriculum standards, and official communications produce normative visions of schooling, citizenship, and identity (Ball, 1993; Hall, 1992; Taylor, 1997). These discourses are not merely descriptive—they actively shape educational subjectivities and institutional behavior, establishing what is possible or legitimate within school systems (Taylor, 1997).</w:t>
      </w:r>
    </w:p>
    <w:p w14:paraId="76E43794" w14:textId="2D87A81F" w:rsidR="00B03E67" w:rsidRDefault="00B03E67" w:rsidP="000A43AA">
      <w:pPr>
        <w:spacing w:line="480" w:lineRule="auto"/>
        <w:rPr>
          <w:rFonts w:ascii="Times New Roman" w:hAnsi="Times New Roman" w:cs="Times New Roman"/>
        </w:rPr>
      </w:pPr>
      <w:r>
        <w:rPr>
          <w:rFonts w:ascii="Times New Roman" w:hAnsi="Times New Roman" w:cs="Times New Roman"/>
        </w:rPr>
        <w:tab/>
        <w:t>One prominent development in the application of discourse theory is critical discourse analysis (CDA), particularly as articulated by Norman Fairclough (1995). Fairclough emphasizes the dialectical relationship between discourse and social structure, arguing that discourse both reflects and shapes institutional and societal practices. CDA has been applied to a wide range of educational phenomena—including neoliberal reform policies, curriculum frameworks, and legislative texts—to uncover the ideological assumptions embedded in ostensibly neutral language (Rogers, 2011; Wodak &amp; Meyer, 2009). Additionally, Carol Bacchi’s (2009) “What’s the Problem Represented to Be” (WPR) approach extends discourse analysis by explicitly focusing on the problem-framing function of policy. Bacchi contends that policies do not respond to problems but instead construct them. Her framework directs scholars to interrogate how policies define what is problematic, what causes are emphasized or erased, and what solutions are rendered possible or impossible (Bacchi, 2009). In educational research, WPR has been used to examine how policies frame issues such as diversity, inclusion, and accountability (</w:t>
      </w:r>
      <w:r w:rsidR="0004485E">
        <w:rPr>
          <w:rFonts w:ascii="Times New Roman" w:hAnsi="Times New Roman" w:cs="Times New Roman"/>
        </w:rPr>
        <w:t>Mifsud, 2024</w:t>
      </w:r>
      <w:r>
        <w:rPr>
          <w:rFonts w:ascii="Times New Roman" w:hAnsi="Times New Roman" w:cs="Times New Roman"/>
        </w:rPr>
        <w:t xml:space="preserve">). This approach is especially useful in analyzing politically charged legislation like prohibited concepts laws, where the act of defining what constitutes a “divisive” or “appropriate” topic is itself an exercise of ideological control. </w:t>
      </w:r>
    </w:p>
    <w:p w14:paraId="2A35D381" w14:textId="07A50E44" w:rsidR="008849B7" w:rsidRDefault="00B03E67" w:rsidP="00B03E67">
      <w:pPr>
        <w:spacing w:line="480" w:lineRule="auto"/>
        <w:ind w:firstLine="720"/>
        <w:rPr>
          <w:rFonts w:ascii="Times New Roman" w:hAnsi="Times New Roman" w:cs="Times New Roman"/>
        </w:rPr>
      </w:pPr>
      <w:r>
        <w:rPr>
          <w:rFonts w:ascii="Times New Roman" w:hAnsi="Times New Roman" w:cs="Times New Roman"/>
        </w:rPr>
        <w:t xml:space="preserve">What unites these strands of discourse analysis is a concern with the power of language to govern, not just administratively but culturally (Bacchi, 2009; Clarke, 2012; Fairclough, 1995; </w:t>
      </w:r>
      <w:r>
        <w:rPr>
          <w:rFonts w:ascii="Times New Roman" w:hAnsi="Times New Roman" w:cs="Times New Roman"/>
        </w:rPr>
        <w:lastRenderedPageBreak/>
        <w:t>Foucault, 1972). In education, discourse regulates how students are positioned, how historical narratives are curated or censored, and how equity initiatives are justified, reframed, or foreclosed.</w:t>
      </w:r>
    </w:p>
    <w:p w14:paraId="25501237" w14:textId="36092612" w:rsidR="00B03E67" w:rsidRDefault="00B03E67" w:rsidP="00C26581">
      <w:pPr>
        <w:pStyle w:val="Heading3"/>
      </w:pPr>
      <w:bookmarkStart w:id="29" w:name="_Toc203123577"/>
      <w:r>
        <w:t>Critical Policy Analysis in Educational Research</w:t>
      </w:r>
      <w:bookmarkEnd w:id="29"/>
    </w:p>
    <w:p w14:paraId="46F9CA95" w14:textId="10E6446F" w:rsidR="00B03E67" w:rsidRDefault="00B03E67" w:rsidP="00B03E67">
      <w:pPr>
        <w:spacing w:line="480" w:lineRule="auto"/>
        <w:rPr>
          <w:rFonts w:ascii="Times New Roman" w:hAnsi="Times New Roman" w:cs="Times New Roman"/>
        </w:rPr>
      </w:pPr>
      <w:r>
        <w:rPr>
          <w:rFonts w:ascii="Times New Roman" w:hAnsi="Times New Roman" w:cs="Times New Roman"/>
          <w:b/>
          <w:bCs/>
        </w:rPr>
        <w:tab/>
      </w:r>
      <w:r>
        <w:rPr>
          <w:rFonts w:ascii="Times New Roman" w:hAnsi="Times New Roman" w:cs="Times New Roman"/>
        </w:rPr>
        <w:t>Critical policy analysis (CPA) provides a complementary framework by situating discourse within the broader terrain of power, race, class, and ideology (Taylor et al., 1997). CPA resists traditional, linear conceptions of the policy process and instead views policy as a contested, political artifact embedded in specific historical and sociocultural contexts (Diem, Young, &amp; Sampson, 2019; Taylor et al., 1997). This perspective shifts attention away from evaluating policy effectiveness and toward understanding how policies reflect and reproduce dominant power structures.</w:t>
      </w:r>
    </w:p>
    <w:p w14:paraId="52BE14A2" w14:textId="7CC6C089" w:rsidR="00B03E67" w:rsidRDefault="00B03E67" w:rsidP="00B03E67">
      <w:pPr>
        <w:spacing w:line="480" w:lineRule="auto"/>
        <w:rPr>
          <w:rFonts w:ascii="Times New Roman" w:hAnsi="Times New Roman" w:cs="Times New Roman"/>
        </w:rPr>
      </w:pPr>
      <w:r>
        <w:rPr>
          <w:rFonts w:ascii="Times New Roman" w:hAnsi="Times New Roman" w:cs="Times New Roman"/>
        </w:rPr>
        <w:tab/>
      </w:r>
      <w:r w:rsidR="00934356">
        <w:rPr>
          <w:rFonts w:ascii="Times New Roman" w:hAnsi="Times New Roman" w:cs="Times New Roman"/>
        </w:rPr>
        <w:t xml:space="preserve">In educational research, CPA has been instrumental in analyzing how policies construct and regulate race, gender, citizenship, and identity. For example, Young and Diem (2014) examine how achievement gap policies ostensibly aimed at equity often reinscribe deficit views of students of color. Similarly, </w:t>
      </w:r>
      <w:r w:rsidR="00934356" w:rsidRPr="00D24476">
        <w:rPr>
          <w:rFonts w:ascii="Times New Roman" w:hAnsi="Times New Roman" w:cs="Times New Roman"/>
        </w:rPr>
        <w:t>Lipman (2011)</w:t>
      </w:r>
      <w:r w:rsidR="00934356">
        <w:rPr>
          <w:rFonts w:ascii="Times New Roman" w:hAnsi="Times New Roman" w:cs="Times New Roman"/>
        </w:rPr>
        <w:t xml:space="preserve"> explores how urban education policy is driven by neoliberal logics that prioritize efficiency and competition at the expense of racial and economic justice. More recently, LoBue and Douglass (2023) apply CPA to anti-CRT legislation, showing how such policies are mobilized to protect whiteness and suppress antiracist educational discourse. </w:t>
      </w:r>
    </w:p>
    <w:p w14:paraId="61E9A7A4" w14:textId="7BF9CF91" w:rsidR="00934356" w:rsidRDefault="00934356" w:rsidP="00B03E67">
      <w:pPr>
        <w:spacing w:line="480" w:lineRule="auto"/>
        <w:rPr>
          <w:rFonts w:ascii="Times New Roman" w:hAnsi="Times New Roman" w:cs="Times New Roman"/>
        </w:rPr>
      </w:pPr>
      <w:r>
        <w:rPr>
          <w:rFonts w:ascii="Times New Roman" w:hAnsi="Times New Roman" w:cs="Times New Roman"/>
        </w:rPr>
        <w:tab/>
        <w:t xml:space="preserve">CPA also emphasizes the multi-scalar nature </w:t>
      </w:r>
      <w:proofErr w:type="gramStart"/>
      <w:r>
        <w:rPr>
          <w:rFonts w:ascii="Times New Roman" w:hAnsi="Times New Roman" w:cs="Times New Roman"/>
        </w:rPr>
        <w:t>of policy—how</w:t>
      </w:r>
      <w:proofErr w:type="gramEnd"/>
      <w:r>
        <w:rPr>
          <w:rFonts w:ascii="Times New Roman" w:hAnsi="Times New Roman" w:cs="Times New Roman"/>
        </w:rPr>
        <w:t xml:space="preserve"> policies </w:t>
      </w:r>
      <w:proofErr w:type="gramStart"/>
      <w:r>
        <w:rPr>
          <w:rFonts w:ascii="Times New Roman" w:hAnsi="Times New Roman" w:cs="Times New Roman"/>
        </w:rPr>
        <w:t>originate</w:t>
      </w:r>
      <w:proofErr w:type="gramEnd"/>
      <w:r>
        <w:rPr>
          <w:rFonts w:ascii="Times New Roman" w:hAnsi="Times New Roman" w:cs="Times New Roman"/>
        </w:rPr>
        <w:t xml:space="preserve"> at federal or state levels but are interpreted and enacted at the local level in ways that reflect institutional values, community pressures, and the agency of local actors (</w:t>
      </w:r>
      <w:r w:rsidRPr="0004485E">
        <w:rPr>
          <w:rFonts w:ascii="Times New Roman" w:hAnsi="Times New Roman" w:cs="Times New Roman"/>
        </w:rPr>
        <w:t>Ball</w:t>
      </w:r>
      <w:r w:rsidR="00962486">
        <w:rPr>
          <w:rFonts w:ascii="Times New Roman" w:hAnsi="Times New Roman" w:cs="Times New Roman"/>
        </w:rPr>
        <w:t xml:space="preserve"> et al.</w:t>
      </w:r>
      <w:r w:rsidRPr="0004485E">
        <w:rPr>
          <w:rFonts w:ascii="Times New Roman" w:hAnsi="Times New Roman" w:cs="Times New Roman"/>
        </w:rPr>
        <w:t>, 2012).</w:t>
      </w:r>
      <w:r>
        <w:rPr>
          <w:rFonts w:ascii="Times New Roman" w:hAnsi="Times New Roman" w:cs="Times New Roman"/>
        </w:rPr>
        <w:t xml:space="preserve"> This is particularly relevant for studies of school districts, which often serve as mediators between state </w:t>
      </w:r>
      <w:r>
        <w:rPr>
          <w:rFonts w:ascii="Times New Roman" w:hAnsi="Times New Roman" w:cs="Times New Roman"/>
        </w:rPr>
        <w:lastRenderedPageBreak/>
        <w:t xml:space="preserve">mandates and local educational values. Research has shown that district leaders engage in complex forms of sense-making, framing, and buffering to align (or resist) external policies with internal priorities (Coburn, 2005; </w:t>
      </w:r>
      <w:r w:rsidR="00AC019F" w:rsidRPr="00B339D9">
        <w:rPr>
          <w:rFonts w:ascii="Times New Roman" w:hAnsi="Times New Roman" w:cs="Times New Roman"/>
        </w:rPr>
        <w:t>De Voto</w:t>
      </w:r>
      <w:r w:rsidR="00962486">
        <w:rPr>
          <w:rFonts w:ascii="Times New Roman" w:hAnsi="Times New Roman" w:cs="Times New Roman"/>
        </w:rPr>
        <w:t xml:space="preserve"> et al.</w:t>
      </w:r>
      <w:r w:rsidR="00AC019F" w:rsidRPr="00B339D9">
        <w:rPr>
          <w:rFonts w:ascii="Times New Roman" w:hAnsi="Times New Roman" w:cs="Times New Roman"/>
        </w:rPr>
        <w:t>, 2023</w:t>
      </w:r>
      <w:r>
        <w:rPr>
          <w:rFonts w:ascii="Times New Roman" w:hAnsi="Times New Roman" w:cs="Times New Roman"/>
        </w:rPr>
        <w:t xml:space="preserve">). </w:t>
      </w:r>
    </w:p>
    <w:p w14:paraId="256FFF3F" w14:textId="2F4A4BD6" w:rsidR="003C1580" w:rsidRDefault="003C1580" w:rsidP="00C26581">
      <w:pPr>
        <w:pStyle w:val="Heading3"/>
      </w:pPr>
      <w:bookmarkStart w:id="30" w:name="_Toc203123578"/>
      <w:r>
        <w:t>Connecting Discourse and CPA</w:t>
      </w:r>
      <w:bookmarkEnd w:id="30"/>
    </w:p>
    <w:p w14:paraId="6461AD11" w14:textId="5B233EA5" w:rsidR="003C1580" w:rsidRDefault="00746383" w:rsidP="00B03E67">
      <w:pPr>
        <w:spacing w:line="480" w:lineRule="auto"/>
        <w:rPr>
          <w:rFonts w:ascii="Times New Roman" w:hAnsi="Times New Roman" w:cs="Times New Roman"/>
        </w:rPr>
      </w:pPr>
      <w:r>
        <w:rPr>
          <w:rFonts w:ascii="Times New Roman" w:hAnsi="Times New Roman" w:cs="Times New Roman"/>
          <w:b/>
          <w:bCs/>
        </w:rPr>
        <w:tab/>
      </w:r>
      <w:r>
        <w:rPr>
          <w:rFonts w:ascii="Times New Roman" w:hAnsi="Times New Roman" w:cs="Times New Roman"/>
        </w:rPr>
        <w:t>While discourse theory and CPA have distinct emphases—one rooted in post-structural linguistics and the other in critical sociology—both are increasingly used together in education research. Discourse theory provides tools for analyzing the language of policy (Bacchi, 2009; Fairclough, 1995; Foucault, 1972), while CPA situates those texts within the political and ideological systems that produce them (Diem</w:t>
      </w:r>
      <w:r w:rsidR="00962486">
        <w:rPr>
          <w:rFonts w:ascii="Times New Roman" w:hAnsi="Times New Roman" w:cs="Times New Roman"/>
        </w:rPr>
        <w:t xml:space="preserve"> et al.</w:t>
      </w:r>
      <w:r>
        <w:rPr>
          <w:rFonts w:ascii="Times New Roman" w:hAnsi="Times New Roman" w:cs="Times New Roman"/>
        </w:rPr>
        <w:t>, 2019; Taylor et al., 1997). For example, Fernández and Duarte (2024) use both frameworks to examine how anti-CRT legislation is interpreted by school districts and leaders, revealing how discourse both constrains and enables leadership practices in politically hostile environments.</w:t>
      </w:r>
    </w:p>
    <w:p w14:paraId="75A1E548" w14:textId="77777777" w:rsidR="002559AA" w:rsidRPr="00B339D9" w:rsidRDefault="002559AA" w:rsidP="00C26581">
      <w:pPr>
        <w:pStyle w:val="Heading3"/>
      </w:pPr>
      <w:bookmarkStart w:id="31" w:name="_Toc203123579"/>
      <w:r w:rsidRPr="00B339D9">
        <w:t>Social Justice Leadership</w:t>
      </w:r>
      <w:bookmarkEnd w:id="31"/>
    </w:p>
    <w:p w14:paraId="18C83C2B" w14:textId="59E7267F" w:rsidR="00B02E70" w:rsidRDefault="002559AA" w:rsidP="000A43AA">
      <w:pPr>
        <w:spacing w:line="480" w:lineRule="auto"/>
        <w:rPr>
          <w:rFonts w:ascii="Times New Roman" w:hAnsi="Times New Roman" w:cs="Times New Roman"/>
        </w:rPr>
      </w:pPr>
      <w:r w:rsidRPr="00B339D9">
        <w:rPr>
          <w:rFonts w:ascii="Times New Roman" w:hAnsi="Times New Roman" w:cs="Times New Roman"/>
        </w:rPr>
        <w:tab/>
        <w:t xml:space="preserve">Social justice leadership has emerged as a significant theoretical framework in this area, particularly in the contexts that demand equity and inclusivity. Researchers use the framework to emphasize how leaders navigate policies with the intent to promote fairness and address systemic inequities within their schools (Alsbury &amp; Whitaker, 2007; Brooks et al., 2008; Kose, 2009). Although social justice leadership is not new to research examining leaders’ experiences with policy implementation, it has become increasingly relevant with the recent introduction of </w:t>
      </w:r>
      <w:r>
        <w:rPr>
          <w:rFonts w:ascii="Times New Roman" w:hAnsi="Times New Roman" w:cs="Times New Roman"/>
        </w:rPr>
        <w:t>prohibited</w:t>
      </w:r>
      <w:r w:rsidRPr="00B339D9">
        <w:rPr>
          <w:rFonts w:ascii="Times New Roman" w:hAnsi="Times New Roman" w:cs="Times New Roman"/>
        </w:rPr>
        <w:t xml:space="preserve"> concepts legislation and significant political polarization. Mavrogordato and White (2020) use this framework to explore how leaders in Texas implement reclassification policies for English learners, revealing that these leaders often unknowingly enable or obstruct social justice efforts based on their interpretation of policy and personal commitment to equity. </w:t>
      </w:r>
      <w:r w:rsidRPr="00B339D9">
        <w:rPr>
          <w:rFonts w:ascii="Times New Roman" w:hAnsi="Times New Roman" w:cs="Times New Roman"/>
        </w:rPr>
        <w:lastRenderedPageBreak/>
        <w:t>Similarly, other studies like Hambacher</w:t>
      </w:r>
      <w:r w:rsidR="006842D0">
        <w:rPr>
          <w:rFonts w:ascii="Times New Roman" w:hAnsi="Times New Roman" w:cs="Times New Roman"/>
        </w:rPr>
        <w:t xml:space="preserve"> et al.</w:t>
      </w:r>
      <w:r w:rsidRPr="00B339D9">
        <w:rPr>
          <w:rFonts w:ascii="Times New Roman" w:hAnsi="Times New Roman" w:cs="Times New Roman"/>
        </w:rPr>
        <w:t xml:space="preserve"> (2024) and LoBue and Douglass (2023) have demonstrated that principals and superintendents who view their role through a social justice lens are more likely to advocate for policies that support marginalized students, even in the face of considerable backlash from community stakeholders or when policies are complex. Fernandez and Duarte (2024) recently found in a narrative case study that a superintendent’s interpretation of anti-CRT and anti-equity policies dramatically impacted the social </w:t>
      </w:r>
      <w:proofErr w:type="gramStart"/>
      <w:r w:rsidRPr="00B339D9">
        <w:rPr>
          <w:rFonts w:ascii="Times New Roman" w:hAnsi="Times New Roman" w:cs="Times New Roman"/>
        </w:rPr>
        <w:t>justice</w:t>
      </w:r>
      <w:proofErr w:type="gramEnd"/>
      <w:r w:rsidRPr="00B339D9">
        <w:rPr>
          <w:rFonts w:ascii="Times New Roman" w:hAnsi="Times New Roman" w:cs="Times New Roman"/>
        </w:rPr>
        <w:t xml:space="preserve"> implementation strategies principals could utilize within the district, emphasizing the constrain decision-making at one level can have on other K-12 educational leaders. This body of research underscores the importance of the social justice framework in understanding how leaders interpret and enact policies, highlighting the critical role of personal beliefs and institutional support in advancing equity within educational settings. </w:t>
      </w:r>
    </w:p>
    <w:p w14:paraId="12481BE2" w14:textId="0F8E4E05" w:rsidR="00AC019F" w:rsidRPr="00AB4219" w:rsidRDefault="00DD273A" w:rsidP="00D73BA0">
      <w:pPr>
        <w:pStyle w:val="Heading2"/>
      </w:pPr>
      <w:bookmarkStart w:id="32" w:name="_Toc203123580"/>
      <w:r w:rsidRPr="00670E5C">
        <w:t>Conclusion</w:t>
      </w:r>
      <w:bookmarkEnd w:id="32"/>
    </w:p>
    <w:p w14:paraId="1EE0CDCC" w14:textId="1FC7BB34" w:rsidR="00AC019F" w:rsidRDefault="00AC019F" w:rsidP="00DD273A">
      <w:pPr>
        <w:spacing w:line="480" w:lineRule="auto"/>
        <w:rPr>
          <w:rFonts w:ascii="Times New Roman" w:hAnsi="Times New Roman" w:cs="Times New Roman"/>
        </w:rPr>
      </w:pPr>
      <w:r>
        <w:rPr>
          <w:rFonts w:ascii="Times New Roman" w:hAnsi="Times New Roman" w:cs="Times New Roman"/>
        </w:rPr>
        <w:tab/>
        <w:t xml:space="preserve">The current body of literature on </w:t>
      </w:r>
      <w:r w:rsidR="001470C5">
        <w:rPr>
          <w:rFonts w:ascii="Times New Roman" w:hAnsi="Times New Roman" w:cs="Times New Roman"/>
        </w:rPr>
        <w:t xml:space="preserve">prohibited </w:t>
      </w:r>
      <w:proofErr w:type="gramStart"/>
      <w:r w:rsidR="001470C5">
        <w:rPr>
          <w:rFonts w:ascii="Times New Roman" w:hAnsi="Times New Roman" w:cs="Times New Roman"/>
        </w:rPr>
        <w:t>concepts</w:t>
      </w:r>
      <w:proofErr w:type="gramEnd"/>
      <w:r w:rsidR="001470C5">
        <w:rPr>
          <w:rFonts w:ascii="Times New Roman" w:hAnsi="Times New Roman" w:cs="Times New Roman"/>
        </w:rPr>
        <w:t xml:space="preserve"> laws</w:t>
      </w:r>
      <w:r>
        <w:rPr>
          <w:rFonts w:ascii="Times New Roman" w:hAnsi="Times New Roman" w:cs="Times New Roman"/>
        </w:rPr>
        <w:t xml:space="preserve"> remains limited, particularly in its attention to how these </w:t>
      </w:r>
      <w:r w:rsidR="00501DC2">
        <w:rPr>
          <w:rFonts w:ascii="Times New Roman" w:hAnsi="Times New Roman" w:cs="Times New Roman"/>
        </w:rPr>
        <w:t>laws</w:t>
      </w:r>
      <w:r>
        <w:rPr>
          <w:rFonts w:ascii="Times New Roman" w:hAnsi="Times New Roman" w:cs="Times New Roman"/>
        </w:rPr>
        <w:t xml:space="preserve"> are interpreted and enacted at the local level. Existing research has begun to document how such legislation constrains the work of K-12 leaders by complicating efforts to foster inclusive, equitable learning environments </w:t>
      </w:r>
      <w:r w:rsidRPr="00B339D9">
        <w:rPr>
          <w:rFonts w:ascii="Times New Roman" w:hAnsi="Times New Roman" w:cs="Times New Roman"/>
        </w:rPr>
        <w:t>(AASA, 2023; LoBue &amp; Douglass, 2023; Peetz, 2023; Superville, 2023)</w:t>
      </w:r>
      <w:r>
        <w:rPr>
          <w:rFonts w:ascii="Times New Roman" w:hAnsi="Times New Roman" w:cs="Times New Roman"/>
        </w:rPr>
        <w:t xml:space="preserve">. These studies highlight the tensions leaders face in navigating competing demands between state mandates and community expectations, as well as their personal and professional commitments to equity and justice. </w:t>
      </w:r>
    </w:p>
    <w:p w14:paraId="0218973F" w14:textId="19C361C1" w:rsidR="00AC019F" w:rsidRDefault="00AC019F" w:rsidP="00DD273A">
      <w:pPr>
        <w:spacing w:line="480" w:lineRule="auto"/>
        <w:rPr>
          <w:rFonts w:ascii="Times New Roman" w:hAnsi="Times New Roman" w:cs="Times New Roman"/>
        </w:rPr>
      </w:pPr>
      <w:r>
        <w:rPr>
          <w:rFonts w:ascii="Times New Roman" w:hAnsi="Times New Roman" w:cs="Times New Roman"/>
        </w:rPr>
        <w:tab/>
        <w:t xml:space="preserve">While much of the literature emphasizes leadership experiences and sense-making processes, there is limited empirical research focused on how </w:t>
      </w:r>
      <w:r w:rsidR="001470C5">
        <w:rPr>
          <w:rFonts w:ascii="Times New Roman" w:hAnsi="Times New Roman" w:cs="Times New Roman"/>
        </w:rPr>
        <w:t>prohibited concepts laws</w:t>
      </w:r>
      <w:r>
        <w:rPr>
          <w:rFonts w:ascii="Times New Roman" w:hAnsi="Times New Roman" w:cs="Times New Roman"/>
        </w:rPr>
        <w:t xml:space="preserve"> are publicly communicated, framed, or resisted through district-level documents. Yet these documents—district policies, meeting minutes, curriculum statements, public announcements—</w:t>
      </w:r>
      <w:r>
        <w:rPr>
          <w:rFonts w:ascii="Times New Roman" w:hAnsi="Times New Roman" w:cs="Times New Roman"/>
        </w:rPr>
        <w:lastRenderedPageBreak/>
        <w:t>are central to how policies are interpreted, made actionable, and legitimated within local contexts. As the literature on discourse and critical policy analysis shows, language is never neutral; it shapes what is seen as possible, permissible, and legitimate in public education (Bacchi, 2009; Ball, 1993; Fairclough, 1995). By analyzing district documents as discursive artifacts, this study responds to a gap in the field and brings greater attention to how local education agencies construct public narratives about race, gender, inclusion, and national identity under politically charged conditions.</w:t>
      </w:r>
    </w:p>
    <w:p w14:paraId="1100CBB4" w14:textId="010B2592" w:rsidR="00AC019F" w:rsidRDefault="00AC019F" w:rsidP="00DD273A">
      <w:pPr>
        <w:spacing w:line="480" w:lineRule="auto"/>
        <w:rPr>
          <w:rFonts w:ascii="Times New Roman" w:hAnsi="Times New Roman" w:cs="Times New Roman"/>
        </w:rPr>
      </w:pPr>
      <w:r>
        <w:rPr>
          <w:rFonts w:ascii="Times New Roman" w:hAnsi="Times New Roman" w:cs="Times New Roman"/>
        </w:rPr>
        <w:tab/>
        <w:t xml:space="preserve">This chapter reviewed research across several key themes: (a) the development and implications of </w:t>
      </w:r>
      <w:r w:rsidR="001470C5">
        <w:rPr>
          <w:rFonts w:ascii="Times New Roman" w:hAnsi="Times New Roman" w:cs="Times New Roman"/>
        </w:rPr>
        <w:t>prohibited concepts laws</w:t>
      </w:r>
      <w:r>
        <w:rPr>
          <w:rFonts w:ascii="Times New Roman" w:hAnsi="Times New Roman" w:cs="Times New Roman"/>
        </w:rPr>
        <w:t xml:space="preserve">; (b) </w:t>
      </w:r>
      <w:r w:rsidR="005A12D3">
        <w:rPr>
          <w:rFonts w:ascii="Times New Roman" w:hAnsi="Times New Roman" w:cs="Times New Roman"/>
        </w:rPr>
        <w:t>their impact on K-12 leaders and educators; (c) how local actors engage in framing and sense-making; and (d) the theoretical frameworks of discourse theory and critical policy analysis used to study education policy and implementation. It also emphasized the importance of institutional and contextual factors—such as district demographics and political climate—in shaping policy interpretation and enactment.</w:t>
      </w:r>
    </w:p>
    <w:p w14:paraId="75F88631" w14:textId="183BAEB4" w:rsidR="005A12D3" w:rsidRDefault="005A12D3" w:rsidP="00DD273A">
      <w:pPr>
        <w:spacing w:line="480" w:lineRule="auto"/>
        <w:rPr>
          <w:rFonts w:ascii="Times New Roman" w:hAnsi="Times New Roman" w:cs="Times New Roman"/>
        </w:rPr>
      </w:pPr>
      <w:r>
        <w:rPr>
          <w:rFonts w:ascii="Times New Roman" w:hAnsi="Times New Roman" w:cs="Times New Roman"/>
        </w:rPr>
        <w:tab/>
        <w:t xml:space="preserve">In sum, </w:t>
      </w:r>
      <w:proofErr w:type="gramStart"/>
      <w:r>
        <w:rPr>
          <w:rFonts w:ascii="Times New Roman" w:hAnsi="Times New Roman" w:cs="Times New Roman"/>
        </w:rPr>
        <w:t>the literature</w:t>
      </w:r>
      <w:proofErr w:type="gramEnd"/>
      <w:r>
        <w:rPr>
          <w:rFonts w:ascii="Times New Roman" w:hAnsi="Times New Roman" w:cs="Times New Roman"/>
        </w:rPr>
        <w:t xml:space="preserve"> underscores that the implementation of prohibited concepts is not a linear or uniform process, but a dynamic and context-dependent practice. This study builds on and extends existing research by shifting the unit of analysis from individual leaders to the district-level documents that publicly represent policy interpretation. In doing so, it explores how public education is shaped not only by what policies dictate, but by how those policies are discursively constructed, framed, and performed in contested sociopolitical environments. </w:t>
      </w:r>
    </w:p>
    <w:p w14:paraId="710B7D2E" w14:textId="77777777" w:rsidR="00AC019F" w:rsidRDefault="00AC019F" w:rsidP="00DD273A">
      <w:pPr>
        <w:spacing w:line="480" w:lineRule="auto"/>
        <w:rPr>
          <w:rFonts w:ascii="Times New Roman" w:hAnsi="Times New Roman" w:cs="Times New Roman"/>
        </w:rPr>
      </w:pPr>
    </w:p>
    <w:p w14:paraId="199C7288" w14:textId="77777777" w:rsidR="005A12D3" w:rsidRDefault="005A12D3">
      <w:pPr>
        <w:rPr>
          <w:rFonts w:ascii="Times New Roman" w:hAnsi="Times New Roman" w:cs="Times New Roman"/>
          <w:b/>
          <w:bCs/>
          <w:caps/>
          <w:color w:val="000000" w:themeColor="text1"/>
          <w:sz w:val="28"/>
        </w:rPr>
      </w:pPr>
    </w:p>
    <w:p w14:paraId="49981168" w14:textId="77777777" w:rsidR="006842D0" w:rsidRDefault="006842D0">
      <w:pPr>
        <w:rPr>
          <w:rFonts w:ascii="Times New Roman" w:hAnsi="Times New Roman" w:cs="Times New Roman"/>
          <w:b/>
          <w:bCs/>
          <w:caps/>
          <w:color w:val="000000" w:themeColor="text1"/>
          <w:sz w:val="28"/>
        </w:rPr>
      </w:pPr>
    </w:p>
    <w:p w14:paraId="66A66B4C" w14:textId="77777777" w:rsidR="006842D0" w:rsidRDefault="006842D0">
      <w:pPr>
        <w:rPr>
          <w:rFonts w:ascii="Times New Roman" w:hAnsi="Times New Roman" w:cs="Times New Roman"/>
          <w:b/>
          <w:bCs/>
          <w:caps/>
          <w:color w:val="000000" w:themeColor="text1"/>
          <w:sz w:val="28"/>
        </w:rPr>
      </w:pPr>
    </w:p>
    <w:p w14:paraId="37D8ACC0" w14:textId="294AC2AD" w:rsidR="00C26581" w:rsidRPr="00EF7730" w:rsidRDefault="000C49A7" w:rsidP="001F306C">
      <w:pPr>
        <w:pStyle w:val="AltHeading1"/>
      </w:pPr>
      <w:bookmarkStart w:id="33" w:name="_Toc203123581"/>
      <w:r w:rsidRPr="00EF7730">
        <w:lastRenderedPageBreak/>
        <w:t xml:space="preserve">CHAPTER </w:t>
      </w:r>
      <w:r w:rsidR="00830862" w:rsidRPr="00EF7730">
        <w:t>3</w:t>
      </w:r>
      <w:r w:rsidRPr="00EF7730">
        <w:br/>
        <w:t>METHODS</w:t>
      </w:r>
      <w:bookmarkEnd w:id="33"/>
    </w:p>
    <w:p w14:paraId="46E99037" w14:textId="77777777" w:rsidR="00C26581" w:rsidRDefault="00C26581">
      <w:pPr>
        <w:rPr>
          <w:rFonts w:ascii="Times New Roman" w:hAnsi="Times New Roman" w:cs="Times New Roman"/>
          <w:b/>
          <w:bCs/>
          <w:caps/>
          <w:color w:val="000000" w:themeColor="text1"/>
          <w:sz w:val="28"/>
        </w:rPr>
      </w:pPr>
    </w:p>
    <w:p w14:paraId="1E9BA45A" w14:textId="77777777" w:rsidR="00C26581" w:rsidRDefault="00C26581">
      <w:pPr>
        <w:rPr>
          <w:rFonts w:ascii="Times New Roman" w:hAnsi="Times New Roman" w:cs="Times New Roman"/>
          <w:b/>
          <w:bCs/>
          <w:caps/>
          <w:color w:val="000000" w:themeColor="text1"/>
          <w:sz w:val="28"/>
        </w:rPr>
      </w:pPr>
    </w:p>
    <w:p w14:paraId="276E0A93" w14:textId="77777777" w:rsidR="00C26581" w:rsidRDefault="00C26581">
      <w:pPr>
        <w:rPr>
          <w:rFonts w:ascii="Times New Roman" w:hAnsi="Times New Roman" w:cs="Times New Roman"/>
          <w:b/>
          <w:bCs/>
          <w:caps/>
          <w:color w:val="000000" w:themeColor="text1"/>
          <w:sz w:val="28"/>
        </w:rPr>
      </w:pPr>
    </w:p>
    <w:p w14:paraId="4A63308D" w14:textId="77777777" w:rsidR="00C26581" w:rsidRDefault="00C26581">
      <w:pPr>
        <w:rPr>
          <w:rFonts w:ascii="Times New Roman" w:hAnsi="Times New Roman" w:cs="Times New Roman"/>
          <w:b/>
          <w:bCs/>
          <w:caps/>
          <w:color w:val="000000" w:themeColor="text1"/>
          <w:sz w:val="28"/>
        </w:rPr>
      </w:pPr>
    </w:p>
    <w:p w14:paraId="761F1DC8" w14:textId="77777777" w:rsidR="00C26581" w:rsidRDefault="00C26581">
      <w:pPr>
        <w:rPr>
          <w:rFonts w:ascii="Times New Roman" w:hAnsi="Times New Roman" w:cs="Times New Roman"/>
          <w:b/>
          <w:bCs/>
          <w:caps/>
          <w:color w:val="000000" w:themeColor="text1"/>
          <w:sz w:val="28"/>
        </w:rPr>
      </w:pPr>
    </w:p>
    <w:p w14:paraId="3165A9A4" w14:textId="77777777" w:rsidR="00C26581" w:rsidRPr="00B339D9" w:rsidRDefault="00C26581">
      <w:pPr>
        <w:rPr>
          <w:rFonts w:ascii="Times New Roman" w:hAnsi="Times New Roman" w:cs="Times New Roman"/>
          <w:b/>
          <w:bCs/>
          <w:caps/>
          <w:color w:val="000000" w:themeColor="text1"/>
          <w:sz w:val="28"/>
        </w:rPr>
      </w:pPr>
    </w:p>
    <w:p w14:paraId="1409DB56" w14:textId="1BEEBE6D" w:rsidR="00236E6D" w:rsidRPr="00B339D9" w:rsidRDefault="006D474B" w:rsidP="000848B8">
      <w:pPr>
        <w:pStyle w:val="Heading1"/>
      </w:pPr>
      <w:r w:rsidRPr="00B339D9">
        <w:br/>
      </w:r>
      <w:bookmarkEnd w:id="13"/>
      <w:bookmarkEnd w:id="14"/>
    </w:p>
    <w:p w14:paraId="1829ED67" w14:textId="77777777" w:rsidR="00DE4E59" w:rsidRDefault="00DE4E59" w:rsidP="00DD273A">
      <w:pPr>
        <w:spacing w:line="480" w:lineRule="auto"/>
        <w:ind w:firstLine="720"/>
        <w:rPr>
          <w:rFonts w:ascii="Times New Roman" w:hAnsi="Times New Roman" w:cs="Times New Roman"/>
        </w:rPr>
      </w:pPr>
    </w:p>
    <w:p w14:paraId="6379B94A" w14:textId="77777777" w:rsidR="00DE4E59" w:rsidRDefault="00DE4E59" w:rsidP="00DD273A">
      <w:pPr>
        <w:spacing w:line="480" w:lineRule="auto"/>
        <w:ind w:firstLine="720"/>
        <w:rPr>
          <w:rFonts w:ascii="Times New Roman" w:hAnsi="Times New Roman" w:cs="Times New Roman"/>
        </w:rPr>
      </w:pPr>
    </w:p>
    <w:p w14:paraId="02F4D59A" w14:textId="77777777" w:rsidR="00DE4E59" w:rsidRDefault="00DE4E59" w:rsidP="00DD273A">
      <w:pPr>
        <w:spacing w:line="480" w:lineRule="auto"/>
        <w:ind w:firstLine="720"/>
        <w:rPr>
          <w:rFonts w:ascii="Times New Roman" w:hAnsi="Times New Roman" w:cs="Times New Roman"/>
        </w:rPr>
      </w:pPr>
    </w:p>
    <w:p w14:paraId="463C3C3C" w14:textId="77777777" w:rsidR="00DE4E59" w:rsidRDefault="00DE4E59" w:rsidP="00DD273A">
      <w:pPr>
        <w:spacing w:line="480" w:lineRule="auto"/>
        <w:ind w:firstLine="720"/>
        <w:rPr>
          <w:rFonts w:ascii="Times New Roman" w:hAnsi="Times New Roman" w:cs="Times New Roman"/>
        </w:rPr>
      </w:pPr>
    </w:p>
    <w:p w14:paraId="11EE63E0" w14:textId="77777777" w:rsidR="00DE4E59" w:rsidRDefault="00DE4E59" w:rsidP="00DD273A">
      <w:pPr>
        <w:spacing w:line="480" w:lineRule="auto"/>
        <w:ind w:firstLine="720"/>
        <w:rPr>
          <w:rFonts w:ascii="Times New Roman" w:hAnsi="Times New Roman" w:cs="Times New Roman"/>
        </w:rPr>
      </w:pPr>
    </w:p>
    <w:p w14:paraId="4A178334" w14:textId="77777777" w:rsidR="00DE4E59" w:rsidRDefault="00DE4E59" w:rsidP="00DD273A">
      <w:pPr>
        <w:spacing w:line="480" w:lineRule="auto"/>
        <w:ind w:firstLine="720"/>
        <w:rPr>
          <w:rFonts w:ascii="Times New Roman" w:hAnsi="Times New Roman" w:cs="Times New Roman"/>
        </w:rPr>
      </w:pPr>
    </w:p>
    <w:p w14:paraId="45F9BFE8" w14:textId="77777777" w:rsidR="00DE4E59" w:rsidRDefault="00DE4E59" w:rsidP="00DD273A">
      <w:pPr>
        <w:spacing w:line="480" w:lineRule="auto"/>
        <w:ind w:firstLine="720"/>
        <w:rPr>
          <w:rFonts w:ascii="Times New Roman" w:hAnsi="Times New Roman" w:cs="Times New Roman"/>
        </w:rPr>
      </w:pPr>
    </w:p>
    <w:p w14:paraId="627E58D4" w14:textId="77777777" w:rsidR="00DE4E59" w:rsidRDefault="00DE4E59" w:rsidP="00DD273A">
      <w:pPr>
        <w:spacing w:line="480" w:lineRule="auto"/>
        <w:ind w:firstLine="720"/>
        <w:rPr>
          <w:rFonts w:ascii="Times New Roman" w:hAnsi="Times New Roman" w:cs="Times New Roman"/>
        </w:rPr>
      </w:pPr>
    </w:p>
    <w:p w14:paraId="621B5206" w14:textId="77777777" w:rsidR="00DE4E59" w:rsidRDefault="00DE4E59" w:rsidP="00DD273A">
      <w:pPr>
        <w:spacing w:line="480" w:lineRule="auto"/>
        <w:ind w:firstLine="720"/>
        <w:rPr>
          <w:rFonts w:ascii="Times New Roman" w:hAnsi="Times New Roman" w:cs="Times New Roman"/>
        </w:rPr>
      </w:pPr>
    </w:p>
    <w:p w14:paraId="5F049FE3" w14:textId="77777777" w:rsidR="00DE4E59" w:rsidRDefault="00DE4E59" w:rsidP="00DD273A">
      <w:pPr>
        <w:spacing w:line="480" w:lineRule="auto"/>
        <w:ind w:firstLine="720"/>
        <w:rPr>
          <w:rFonts w:ascii="Times New Roman" w:hAnsi="Times New Roman" w:cs="Times New Roman"/>
        </w:rPr>
      </w:pPr>
    </w:p>
    <w:p w14:paraId="15D1D69B" w14:textId="77777777" w:rsidR="00DE4E59" w:rsidRDefault="00DE4E59" w:rsidP="00DD273A">
      <w:pPr>
        <w:spacing w:line="480" w:lineRule="auto"/>
        <w:ind w:firstLine="720"/>
        <w:rPr>
          <w:rFonts w:ascii="Times New Roman" w:hAnsi="Times New Roman" w:cs="Times New Roman"/>
        </w:rPr>
      </w:pPr>
    </w:p>
    <w:p w14:paraId="032DAF4F" w14:textId="77777777" w:rsidR="00DE4E59" w:rsidRDefault="00DE4E59" w:rsidP="00DD273A">
      <w:pPr>
        <w:spacing w:line="480" w:lineRule="auto"/>
        <w:ind w:firstLine="720"/>
        <w:rPr>
          <w:rFonts w:ascii="Times New Roman" w:hAnsi="Times New Roman" w:cs="Times New Roman"/>
        </w:rPr>
      </w:pPr>
    </w:p>
    <w:p w14:paraId="5F9F8F23" w14:textId="77777777" w:rsidR="00DE4E59" w:rsidRDefault="00DE4E59" w:rsidP="00DD273A">
      <w:pPr>
        <w:spacing w:line="480" w:lineRule="auto"/>
        <w:ind w:firstLine="720"/>
        <w:rPr>
          <w:rFonts w:ascii="Times New Roman" w:hAnsi="Times New Roman" w:cs="Times New Roman"/>
        </w:rPr>
      </w:pPr>
    </w:p>
    <w:p w14:paraId="31DF7F18" w14:textId="77777777" w:rsidR="00DE4E59" w:rsidRDefault="00DE4E59" w:rsidP="00DD273A">
      <w:pPr>
        <w:spacing w:line="480" w:lineRule="auto"/>
        <w:ind w:firstLine="720"/>
        <w:rPr>
          <w:rFonts w:ascii="Times New Roman" w:hAnsi="Times New Roman" w:cs="Times New Roman"/>
        </w:rPr>
      </w:pPr>
    </w:p>
    <w:p w14:paraId="7411C3E0" w14:textId="77777777" w:rsidR="00DE4E59" w:rsidRDefault="00DE4E59" w:rsidP="000C49A7">
      <w:pPr>
        <w:spacing w:line="480" w:lineRule="auto"/>
        <w:rPr>
          <w:rFonts w:ascii="Times New Roman" w:hAnsi="Times New Roman" w:cs="Times New Roman"/>
        </w:rPr>
      </w:pPr>
    </w:p>
    <w:p w14:paraId="2DBCF25B" w14:textId="2FCA8428" w:rsidR="00DD273A" w:rsidRPr="00B339D9" w:rsidRDefault="00DD273A" w:rsidP="00DD273A">
      <w:pPr>
        <w:spacing w:line="480" w:lineRule="auto"/>
        <w:ind w:firstLine="720"/>
        <w:rPr>
          <w:rFonts w:ascii="Times New Roman" w:hAnsi="Times New Roman" w:cs="Times New Roman"/>
        </w:rPr>
      </w:pPr>
      <w:r w:rsidRPr="00B339D9">
        <w:rPr>
          <w:rFonts w:ascii="Times New Roman" w:hAnsi="Times New Roman" w:cs="Times New Roman"/>
        </w:rPr>
        <w:lastRenderedPageBreak/>
        <w:t xml:space="preserve">In Chapter </w:t>
      </w:r>
      <w:r w:rsidR="0059451C">
        <w:rPr>
          <w:rFonts w:ascii="Times New Roman" w:hAnsi="Times New Roman" w:cs="Times New Roman"/>
        </w:rPr>
        <w:t>3</w:t>
      </w:r>
      <w:r w:rsidRPr="00B339D9">
        <w:rPr>
          <w:rFonts w:ascii="Times New Roman" w:hAnsi="Times New Roman" w:cs="Times New Roman"/>
        </w:rPr>
        <w:t>, I explain the methodology used to answer the research questions for this study. The research questions are:</w:t>
      </w:r>
    </w:p>
    <w:p w14:paraId="23AFF754" w14:textId="5282FC1C" w:rsidR="00E42DF7" w:rsidRDefault="00304FC9" w:rsidP="00E42DF7">
      <w:pPr>
        <w:pStyle w:val="ListParagraph"/>
        <w:numPr>
          <w:ilvl w:val="0"/>
          <w:numId w:val="23"/>
        </w:numPr>
        <w:spacing w:line="480" w:lineRule="auto"/>
        <w:rPr>
          <w:rFonts w:ascii="Times New Roman" w:hAnsi="Times New Roman" w:cs="Times New Roman"/>
        </w:rPr>
      </w:pPr>
      <w:r w:rsidRPr="00E42DF7">
        <w:rPr>
          <w:rFonts w:ascii="Times New Roman" w:hAnsi="Times New Roman" w:cs="Times New Roman"/>
        </w:rPr>
        <w:t xml:space="preserve">How </w:t>
      </w:r>
      <w:proofErr w:type="gramStart"/>
      <w:r w:rsidRPr="00E42DF7">
        <w:rPr>
          <w:rFonts w:ascii="Times New Roman" w:hAnsi="Times New Roman" w:cs="Times New Roman"/>
        </w:rPr>
        <w:t>is</w:t>
      </w:r>
      <w:proofErr w:type="gramEnd"/>
      <w:r w:rsidRPr="00E42DF7">
        <w:rPr>
          <w:rFonts w:ascii="Times New Roman" w:hAnsi="Times New Roman" w:cs="Times New Roman"/>
        </w:rPr>
        <w:t xml:space="preserve"> the </w:t>
      </w:r>
      <w:r w:rsidR="0009427B">
        <w:rPr>
          <w:rFonts w:ascii="Times New Roman" w:hAnsi="Times New Roman" w:cs="Times New Roman"/>
        </w:rPr>
        <w:t xml:space="preserve">prohibited </w:t>
      </w:r>
      <w:proofErr w:type="gramStart"/>
      <w:r w:rsidR="0009427B">
        <w:rPr>
          <w:rFonts w:ascii="Times New Roman" w:hAnsi="Times New Roman" w:cs="Times New Roman"/>
        </w:rPr>
        <w:t>concepts</w:t>
      </w:r>
      <w:proofErr w:type="gramEnd"/>
      <w:r w:rsidR="0009427B">
        <w:rPr>
          <w:rFonts w:ascii="Times New Roman" w:hAnsi="Times New Roman" w:cs="Times New Roman"/>
        </w:rPr>
        <w:t xml:space="preserve"> </w:t>
      </w:r>
      <w:proofErr w:type="gramStart"/>
      <w:r w:rsidR="0009427B">
        <w:rPr>
          <w:rFonts w:ascii="Times New Roman" w:hAnsi="Times New Roman" w:cs="Times New Roman"/>
        </w:rPr>
        <w:t>law</w:t>
      </w:r>
      <w:proofErr w:type="gramEnd"/>
      <w:r w:rsidRPr="00E42DF7">
        <w:rPr>
          <w:rFonts w:ascii="Times New Roman" w:hAnsi="Times New Roman" w:cs="Times New Roman"/>
        </w:rPr>
        <w:t xml:space="preserve"> discursively constructed and enacted through official documents in Tennessee K-12 public school districts?</w:t>
      </w:r>
    </w:p>
    <w:p w14:paraId="4B389102" w14:textId="7A5D4C13" w:rsidR="00E42DF7" w:rsidRDefault="00304FC9" w:rsidP="00E42DF7">
      <w:pPr>
        <w:pStyle w:val="ListParagraph"/>
        <w:numPr>
          <w:ilvl w:val="1"/>
          <w:numId w:val="23"/>
        </w:numPr>
        <w:spacing w:line="480" w:lineRule="auto"/>
        <w:rPr>
          <w:rFonts w:ascii="Times New Roman" w:hAnsi="Times New Roman" w:cs="Times New Roman"/>
        </w:rPr>
      </w:pPr>
      <w:r w:rsidRPr="00E42DF7">
        <w:rPr>
          <w:rFonts w:ascii="Times New Roman" w:hAnsi="Times New Roman" w:cs="Times New Roman"/>
        </w:rPr>
        <w:t xml:space="preserve">What language and framing strategies are used in district-level documents to describe or respond to the </w:t>
      </w:r>
      <w:r w:rsidR="0009427B">
        <w:rPr>
          <w:rFonts w:ascii="Times New Roman" w:hAnsi="Times New Roman" w:cs="Times New Roman"/>
        </w:rPr>
        <w:t>prohibited concepts law</w:t>
      </w:r>
      <w:r w:rsidRPr="00E42DF7">
        <w:rPr>
          <w:rFonts w:ascii="Times New Roman" w:hAnsi="Times New Roman" w:cs="Times New Roman"/>
        </w:rPr>
        <w:t>?</w:t>
      </w:r>
    </w:p>
    <w:p w14:paraId="7AF470ED" w14:textId="7325F5D0" w:rsidR="00E42DF7" w:rsidRPr="00E42DF7" w:rsidRDefault="00304FC9" w:rsidP="00E42DF7">
      <w:pPr>
        <w:pStyle w:val="ListParagraph"/>
        <w:numPr>
          <w:ilvl w:val="1"/>
          <w:numId w:val="23"/>
        </w:numPr>
        <w:spacing w:line="480" w:lineRule="auto"/>
        <w:rPr>
          <w:rFonts w:ascii="Times New Roman" w:hAnsi="Times New Roman" w:cs="Times New Roman"/>
        </w:rPr>
      </w:pPr>
      <w:r w:rsidRPr="00E42DF7">
        <w:rPr>
          <w:rFonts w:ascii="Times New Roman" w:hAnsi="Times New Roman" w:cs="Times New Roman"/>
        </w:rPr>
        <w:t xml:space="preserve">How do policy documents reflect school districts’ interpretations of and compliance with the </w:t>
      </w:r>
      <w:r w:rsidR="0009427B">
        <w:rPr>
          <w:rFonts w:ascii="Times New Roman" w:hAnsi="Times New Roman" w:cs="Times New Roman"/>
        </w:rPr>
        <w:t>prohibited concepts law</w:t>
      </w:r>
      <w:r w:rsidR="00E42DF7" w:rsidRPr="00E42DF7">
        <w:rPr>
          <w:rFonts w:ascii="Times New Roman" w:hAnsi="Times New Roman" w:cs="Times New Roman"/>
        </w:rPr>
        <w:t>?</w:t>
      </w:r>
    </w:p>
    <w:p w14:paraId="1797FBD4" w14:textId="41129AB7" w:rsidR="00E42DF7" w:rsidRDefault="00304FC9" w:rsidP="00E42DF7">
      <w:pPr>
        <w:pStyle w:val="ListParagraph"/>
        <w:numPr>
          <w:ilvl w:val="0"/>
          <w:numId w:val="23"/>
        </w:numPr>
        <w:spacing w:line="480" w:lineRule="auto"/>
        <w:rPr>
          <w:rFonts w:ascii="Times New Roman" w:hAnsi="Times New Roman" w:cs="Times New Roman"/>
        </w:rPr>
      </w:pPr>
      <w:r w:rsidRPr="00E42DF7">
        <w:rPr>
          <w:rFonts w:ascii="Times New Roman" w:hAnsi="Times New Roman" w:cs="Times New Roman"/>
        </w:rPr>
        <w:t xml:space="preserve">In what ways do district documents maintain, resist, or reframe dominant narratives around race, gender, and American history in the context of the </w:t>
      </w:r>
      <w:r w:rsidR="0009427B">
        <w:rPr>
          <w:rFonts w:ascii="Times New Roman" w:hAnsi="Times New Roman" w:cs="Times New Roman"/>
        </w:rPr>
        <w:t>prohibited concepts law</w:t>
      </w:r>
      <w:r w:rsidR="00DD273A" w:rsidRPr="00E42DF7">
        <w:rPr>
          <w:rFonts w:ascii="Times New Roman" w:hAnsi="Times New Roman" w:cs="Times New Roman"/>
        </w:rPr>
        <w:t>?</w:t>
      </w:r>
    </w:p>
    <w:p w14:paraId="7930A8A0" w14:textId="58783BB9" w:rsidR="00DD273A" w:rsidRDefault="00DD273A" w:rsidP="00E42DF7">
      <w:pPr>
        <w:pStyle w:val="ListParagraph"/>
        <w:numPr>
          <w:ilvl w:val="1"/>
          <w:numId w:val="23"/>
        </w:numPr>
        <w:spacing w:line="480" w:lineRule="auto"/>
        <w:rPr>
          <w:rFonts w:ascii="Times New Roman" w:hAnsi="Times New Roman" w:cs="Times New Roman"/>
        </w:rPr>
      </w:pPr>
      <w:r w:rsidRPr="00E42DF7">
        <w:rPr>
          <w:rFonts w:ascii="Times New Roman" w:hAnsi="Times New Roman" w:cs="Times New Roman"/>
        </w:rPr>
        <w:t xml:space="preserve">How </w:t>
      </w:r>
      <w:r w:rsidR="00304FC9" w:rsidRPr="00E42DF7">
        <w:rPr>
          <w:rFonts w:ascii="Times New Roman" w:hAnsi="Times New Roman" w:cs="Times New Roman"/>
        </w:rPr>
        <w:t>is the concept of inclusive education represented in districts’ documentation of policy implementation?</w:t>
      </w:r>
    </w:p>
    <w:p w14:paraId="17944A39" w14:textId="11830861" w:rsidR="00D92BCF" w:rsidRPr="00D92BCF" w:rsidRDefault="00D92BCF" w:rsidP="00D73BA0">
      <w:pPr>
        <w:pStyle w:val="Heading2"/>
      </w:pPr>
      <w:bookmarkStart w:id="34" w:name="_Toc203123582"/>
      <w:r>
        <w:t>Research Design</w:t>
      </w:r>
      <w:bookmarkEnd w:id="34"/>
    </w:p>
    <w:p w14:paraId="4A018327" w14:textId="6E4CD659" w:rsidR="00A17C2C" w:rsidRDefault="00A17C2C" w:rsidP="00A17C2C">
      <w:pPr>
        <w:spacing w:line="480" w:lineRule="auto"/>
        <w:ind w:firstLine="720"/>
        <w:rPr>
          <w:rFonts w:ascii="Times New Roman" w:hAnsi="Times New Roman" w:cs="Times New Roman"/>
        </w:rPr>
      </w:pPr>
      <w:r>
        <w:rPr>
          <w:rFonts w:ascii="Times New Roman" w:hAnsi="Times New Roman" w:cs="Times New Roman"/>
        </w:rPr>
        <w:t>This qualitative study employed a d</w:t>
      </w:r>
      <w:r w:rsidR="006E6EC3">
        <w:rPr>
          <w:rFonts w:ascii="Times New Roman" w:hAnsi="Times New Roman" w:cs="Times New Roman"/>
        </w:rPr>
        <w:t>ocument</w:t>
      </w:r>
      <w:r>
        <w:rPr>
          <w:rFonts w:ascii="Times New Roman" w:hAnsi="Times New Roman" w:cs="Times New Roman"/>
        </w:rPr>
        <w:t xml:space="preserve"> analysis methodology to examine how the </w:t>
      </w:r>
      <w:r w:rsidR="0009427B">
        <w:rPr>
          <w:rFonts w:ascii="Times New Roman" w:hAnsi="Times New Roman" w:cs="Times New Roman"/>
        </w:rPr>
        <w:t>prohibited concepts law</w:t>
      </w:r>
      <w:r>
        <w:rPr>
          <w:rFonts w:ascii="Times New Roman" w:hAnsi="Times New Roman" w:cs="Times New Roman"/>
        </w:rPr>
        <w:t xml:space="preserve"> is interpreted and enacted through district-produced texts and documents. </w:t>
      </w:r>
      <w:r w:rsidR="006E6EC3">
        <w:rPr>
          <w:rFonts w:ascii="Times New Roman" w:hAnsi="Times New Roman" w:cs="Times New Roman"/>
        </w:rPr>
        <w:t>Document analysis was particularly appropriate for this study because it enabled a systematic and contextual examination of written materials that both reflect and shape educational policy and practice (Bowen, 2009). Rather than centering the perspectives or experiences of individuals, document analysis focuses on the content, structure, and purpose of documents to uncover underlying meanings, values, and assumptions embedded within them (Prior, 2003).</w:t>
      </w:r>
    </w:p>
    <w:p w14:paraId="6DC5297E" w14:textId="3F1CF43D" w:rsidR="00DD273A" w:rsidRPr="00B339D9" w:rsidRDefault="00DD273A" w:rsidP="00D73BA0">
      <w:pPr>
        <w:pStyle w:val="Heading2"/>
      </w:pPr>
      <w:bookmarkStart w:id="35" w:name="_Toc203123583"/>
      <w:r w:rsidRPr="00B339D9">
        <w:lastRenderedPageBreak/>
        <w:t>Rationale for Qualitative Research Approach</w:t>
      </w:r>
      <w:bookmarkEnd w:id="35"/>
    </w:p>
    <w:p w14:paraId="3FD5CADF" w14:textId="67691DA1" w:rsidR="00DD273A" w:rsidRDefault="00DD273A" w:rsidP="00DD273A">
      <w:pPr>
        <w:spacing w:line="480" w:lineRule="auto"/>
        <w:ind w:firstLine="720"/>
        <w:rPr>
          <w:rFonts w:ascii="Times New Roman" w:hAnsi="Times New Roman" w:cs="Times New Roman"/>
        </w:rPr>
      </w:pPr>
      <w:r w:rsidRPr="00B339D9">
        <w:rPr>
          <w:rFonts w:ascii="Times New Roman" w:hAnsi="Times New Roman" w:cs="Times New Roman"/>
        </w:rPr>
        <w:t xml:space="preserve">A qualitative </w:t>
      </w:r>
      <w:r w:rsidR="00A17C2C">
        <w:rPr>
          <w:rFonts w:ascii="Times New Roman" w:hAnsi="Times New Roman" w:cs="Times New Roman"/>
        </w:rPr>
        <w:t>research design was selected for this study because it allows for an in-depth exploration of how meaning is constructed through language within a specific social and political context.</w:t>
      </w:r>
      <w:r w:rsidR="007E7E8C">
        <w:rPr>
          <w:rFonts w:ascii="Times New Roman" w:hAnsi="Times New Roman" w:cs="Times New Roman"/>
        </w:rPr>
        <w:t xml:space="preserve"> </w:t>
      </w:r>
      <w:r w:rsidR="00A403C9">
        <w:rPr>
          <w:rFonts w:ascii="Times New Roman" w:hAnsi="Times New Roman" w:cs="Times New Roman"/>
        </w:rPr>
        <w:t>Additionally, q</w:t>
      </w:r>
      <w:r w:rsidR="007E7E8C">
        <w:rPr>
          <w:rFonts w:ascii="Times New Roman" w:hAnsi="Times New Roman" w:cs="Times New Roman"/>
        </w:rPr>
        <w:t xml:space="preserve">ualitative research is appropriate for this inquiry because it enables an exploration of how such meaning is constructed, conveyed, and negotiated, and it is especially </w:t>
      </w:r>
      <w:r w:rsidR="00A17C2C">
        <w:rPr>
          <w:rFonts w:ascii="Times New Roman" w:hAnsi="Times New Roman" w:cs="Times New Roman"/>
        </w:rPr>
        <w:t>useful for examining phenomena that are complex, context-dependent, and situated in human interaction (Creswell &amp; Poth, 2018</w:t>
      </w:r>
      <w:r w:rsidR="007E7E8C">
        <w:rPr>
          <w:rFonts w:ascii="Times New Roman" w:hAnsi="Times New Roman" w:cs="Times New Roman"/>
        </w:rPr>
        <w:t>; Denzin &amp; Lincoln, 2018; Merriam &amp; Tisdell, 2016)</w:t>
      </w:r>
      <w:r w:rsidR="00E60F67">
        <w:rPr>
          <w:rFonts w:ascii="Times New Roman" w:hAnsi="Times New Roman" w:cs="Times New Roman"/>
        </w:rPr>
        <w:t xml:space="preserve">. </w:t>
      </w:r>
      <w:r w:rsidR="00A17C2C">
        <w:rPr>
          <w:rFonts w:ascii="Times New Roman" w:hAnsi="Times New Roman" w:cs="Times New Roman"/>
        </w:rPr>
        <w:t xml:space="preserve">In the case of the </w:t>
      </w:r>
      <w:r w:rsidR="0009427B">
        <w:rPr>
          <w:rFonts w:ascii="Times New Roman" w:hAnsi="Times New Roman" w:cs="Times New Roman"/>
        </w:rPr>
        <w:t>prohibited concepts law</w:t>
      </w:r>
      <w:r w:rsidR="00A17C2C">
        <w:rPr>
          <w:rFonts w:ascii="Times New Roman" w:hAnsi="Times New Roman" w:cs="Times New Roman"/>
        </w:rPr>
        <w:t xml:space="preserve">, which emerged from politically charged debated around race, gender, and curriculum in public education, a qualitative approach provided the flexibility needed to examine the nuanced and often implicit ways policy is communicated and implemented. </w:t>
      </w:r>
    </w:p>
    <w:p w14:paraId="731615FC" w14:textId="0B5EADC6" w:rsidR="00CE3C66" w:rsidRPr="00B339D9" w:rsidRDefault="00CE3C66" w:rsidP="00CE3C66">
      <w:pPr>
        <w:spacing w:line="480" w:lineRule="auto"/>
        <w:rPr>
          <w:rFonts w:ascii="Times New Roman" w:hAnsi="Times New Roman" w:cs="Times New Roman"/>
        </w:rPr>
      </w:pPr>
      <w:r>
        <w:rPr>
          <w:rFonts w:ascii="Times New Roman" w:hAnsi="Times New Roman" w:cs="Times New Roman"/>
        </w:rPr>
        <w:tab/>
        <w:t xml:space="preserve">Rather than measure implementation outcomes or survey stakeholder opinions, this study sought to understand the interpretative and discursive dimensions of policy enactment </w:t>
      </w:r>
      <w:proofErr w:type="gramStart"/>
      <w:r>
        <w:rPr>
          <w:rFonts w:ascii="Times New Roman" w:hAnsi="Times New Roman" w:cs="Times New Roman"/>
        </w:rPr>
        <w:t>in regards to</w:t>
      </w:r>
      <w:proofErr w:type="gramEnd"/>
      <w:r>
        <w:rPr>
          <w:rFonts w:ascii="Times New Roman" w:hAnsi="Times New Roman" w:cs="Times New Roman"/>
        </w:rPr>
        <w:t xml:space="preserve"> the </w:t>
      </w:r>
      <w:r w:rsidR="0009427B">
        <w:rPr>
          <w:rFonts w:ascii="Times New Roman" w:hAnsi="Times New Roman" w:cs="Times New Roman"/>
        </w:rPr>
        <w:t>prohibited concepts law</w:t>
      </w:r>
      <w:r>
        <w:rPr>
          <w:rFonts w:ascii="Times New Roman" w:hAnsi="Times New Roman" w:cs="Times New Roman"/>
        </w:rPr>
        <w:t>. Through document analysis and discourse analytic techniques, the study aimed to uncover the language strategies used by school district</w:t>
      </w:r>
      <w:r w:rsidR="00A403C9">
        <w:rPr>
          <w:rFonts w:ascii="Times New Roman" w:hAnsi="Times New Roman" w:cs="Times New Roman"/>
        </w:rPr>
        <w:t xml:space="preserve"> leadership</w:t>
      </w:r>
      <w:r>
        <w:rPr>
          <w:rFonts w:ascii="Times New Roman" w:hAnsi="Times New Roman" w:cs="Times New Roman"/>
        </w:rPr>
        <w:t xml:space="preserve"> to navigate controversial legislation, communicate compliance, and articulate their commitments to inclusive education practices. A qualitative approach was most appropriate for capturing these complex dynamics and for revealing how district discourse reproduces, reframes, resists dominant political narratives. </w:t>
      </w:r>
    </w:p>
    <w:p w14:paraId="49DE5C08" w14:textId="07F09267" w:rsidR="00A17C2C" w:rsidRDefault="00A17C2C" w:rsidP="00D73BA0">
      <w:pPr>
        <w:pStyle w:val="Heading2"/>
      </w:pPr>
      <w:bookmarkStart w:id="36" w:name="_Toc203123584"/>
      <w:r w:rsidRPr="00C87C00">
        <w:t xml:space="preserve">Discourse </w:t>
      </w:r>
      <w:r w:rsidR="00A43DA4" w:rsidRPr="00C87C00">
        <w:t>Theory</w:t>
      </w:r>
      <w:bookmarkEnd w:id="36"/>
    </w:p>
    <w:p w14:paraId="62F0DB88" w14:textId="77DFDF1C" w:rsidR="00CE3C66" w:rsidRDefault="00CE3C66" w:rsidP="00CE3C66">
      <w:pPr>
        <w:spacing w:line="480" w:lineRule="auto"/>
        <w:rPr>
          <w:rFonts w:ascii="Times New Roman" w:hAnsi="Times New Roman" w:cs="Times New Roman"/>
        </w:rPr>
      </w:pPr>
      <w:r>
        <w:rPr>
          <w:rFonts w:ascii="Times New Roman" w:hAnsi="Times New Roman" w:cs="Times New Roman"/>
        </w:rPr>
        <w:tab/>
      </w:r>
      <w:r w:rsidR="007E7E8C">
        <w:rPr>
          <w:rFonts w:ascii="Times New Roman" w:hAnsi="Times New Roman" w:cs="Times New Roman"/>
        </w:rPr>
        <w:t xml:space="preserve">This study uses discourse </w:t>
      </w:r>
      <w:r w:rsidR="00A43DA4">
        <w:rPr>
          <w:rFonts w:ascii="Times New Roman" w:hAnsi="Times New Roman" w:cs="Times New Roman"/>
        </w:rPr>
        <w:t>theory</w:t>
      </w:r>
      <w:r w:rsidR="007E7E8C">
        <w:rPr>
          <w:rFonts w:ascii="Times New Roman" w:hAnsi="Times New Roman" w:cs="Times New Roman"/>
        </w:rPr>
        <w:t xml:space="preserve"> as both a theoretical and methodological approach.</w:t>
      </w:r>
      <w:r w:rsidR="001A5E6D">
        <w:rPr>
          <w:rFonts w:ascii="Times New Roman" w:hAnsi="Times New Roman" w:cs="Times New Roman"/>
        </w:rPr>
        <w:t xml:space="preserve"> Discourse </w:t>
      </w:r>
      <w:r w:rsidR="00A43DA4">
        <w:rPr>
          <w:rFonts w:ascii="Times New Roman" w:hAnsi="Times New Roman" w:cs="Times New Roman"/>
        </w:rPr>
        <w:t>theory</w:t>
      </w:r>
      <w:r w:rsidR="007E7E8C">
        <w:rPr>
          <w:rFonts w:ascii="Times New Roman" w:hAnsi="Times New Roman" w:cs="Times New Roman"/>
        </w:rPr>
        <w:t xml:space="preserve"> is concerned with examining the ways in which discourse structures enact, confirm, legitimate, reproduce, or challenge relations of power and dominance in society </w:t>
      </w:r>
      <w:r w:rsidR="007E7E8C">
        <w:rPr>
          <w:rFonts w:ascii="Times New Roman" w:hAnsi="Times New Roman" w:cs="Times New Roman"/>
        </w:rPr>
        <w:lastRenderedPageBreak/>
        <w:t xml:space="preserve">(Fairclough, 1995; van Dijk, 1993). It is particularly useful for investigating public policy documents, which are often assumed to be neutral but are often embedded with ideological assumptions and sociopolitical agendas </w:t>
      </w:r>
      <w:r w:rsidR="007E7E8C" w:rsidRPr="00DA08DC">
        <w:rPr>
          <w:rFonts w:ascii="Times New Roman" w:hAnsi="Times New Roman" w:cs="Times New Roman"/>
        </w:rPr>
        <w:t>(Wodak &amp; Meyer, 2009).</w:t>
      </w:r>
      <w:r w:rsidR="007E7E8C">
        <w:rPr>
          <w:rFonts w:ascii="Times New Roman" w:hAnsi="Times New Roman" w:cs="Times New Roman"/>
        </w:rPr>
        <w:t xml:space="preserve"> </w:t>
      </w:r>
      <w:r w:rsidR="00A43DA4">
        <w:rPr>
          <w:rFonts w:ascii="Times New Roman" w:hAnsi="Times New Roman" w:cs="Times New Roman"/>
        </w:rPr>
        <w:t xml:space="preserve">In this study, this </w:t>
      </w:r>
      <w:r w:rsidR="00F173B1">
        <w:rPr>
          <w:rFonts w:ascii="Times New Roman" w:hAnsi="Times New Roman" w:cs="Times New Roman"/>
        </w:rPr>
        <w:t xml:space="preserve">methodology </w:t>
      </w:r>
      <w:r w:rsidR="00A43DA4">
        <w:rPr>
          <w:rFonts w:ascii="Times New Roman" w:hAnsi="Times New Roman" w:cs="Times New Roman"/>
        </w:rPr>
        <w:t xml:space="preserve">informs both the research questions and the analytical process. </w:t>
      </w:r>
    </w:p>
    <w:p w14:paraId="38D07455" w14:textId="33B091F7" w:rsidR="007E7E8C" w:rsidRDefault="007E7E8C" w:rsidP="00CE3C66">
      <w:pPr>
        <w:spacing w:line="480" w:lineRule="auto"/>
        <w:rPr>
          <w:rFonts w:ascii="Times New Roman" w:hAnsi="Times New Roman" w:cs="Times New Roman"/>
        </w:rPr>
      </w:pPr>
      <w:r>
        <w:rPr>
          <w:rFonts w:ascii="Times New Roman" w:hAnsi="Times New Roman" w:cs="Times New Roman"/>
        </w:rPr>
        <w:tab/>
        <w:t xml:space="preserve">Through </w:t>
      </w:r>
      <w:r w:rsidR="001A5E6D">
        <w:rPr>
          <w:rFonts w:ascii="Times New Roman" w:hAnsi="Times New Roman" w:cs="Times New Roman"/>
        </w:rPr>
        <w:t xml:space="preserve">discourse </w:t>
      </w:r>
      <w:r w:rsidR="00A43DA4">
        <w:rPr>
          <w:rFonts w:ascii="Times New Roman" w:hAnsi="Times New Roman" w:cs="Times New Roman"/>
        </w:rPr>
        <w:t>theory</w:t>
      </w:r>
      <w:r>
        <w:rPr>
          <w:rFonts w:ascii="Times New Roman" w:hAnsi="Times New Roman" w:cs="Times New Roman"/>
        </w:rPr>
        <w:t>, this study analyzed how Tennessee K-12 public school district</w:t>
      </w:r>
      <w:r w:rsidR="00F76DCB">
        <w:rPr>
          <w:rFonts w:ascii="Times New Roman" w:hAnsi="Times New Roman" w:cs="Times New Roman"/>
        </w:rPr>
        <w:t xml:space="preserve"> leaders </w:t>
      </w:r>
      <w:r>
        <w:rPr>
          <w:rFonts w:ascii="Times New Roman" w:hAnsi="Times New Roman" w:cs="Times New Roman"/>
        </w:rPr>
        <w:t xml:space="preserve">construct meaning around the </w:t>
      </w:r>
      <w:r w:rsidR="0009427B">
        <w:rPr>
          <w:rFonts w:ascii="Times New Roman" w:hAnsi="Times New Roman" w:cs="Times New Roman"/>
        </w:rPr>
        <w:t>prohibited concepts law</w:t>
      </w:r>
      <w:r>
        <w:rPr>
          <w:rFonts w:ascii="Times New Roman" w:hAnsi="Times New Roman" w:cs="Times New Roman"/>
        </w:rPr>
        <w:t xml:space="preserve">, a policy shaped largely by divisive national and state-level debates about race, gender, and American history. </w:t>
      </w:r>
      <w:r w:rsidR="001A5E6D">
        <w:rPr>
          <w:rFonts w:ascii="Times New Roman" w:hAnsi="Times New Roman" w:cs="Times New Roman"/>
        </w:rPr>
        <w:t xml:space="preserve">Discourse </w:t>
      </w:r>
      <w:r w:rsidR="00A43DA4">
        <w:rPr>
          <w:rFonts w:ascii="Times New Roman" w:hAnsi="Times New Roman" w:cs="Times New Roman"/>
        </w:rPr>
        <w:t>theory</w:t>
      </w:r>
      <w:r>
        <w:rPr>
          <w:rFonts w:ascii="Times New Roman" w:hAnsi="Times New Roman" w:cs="Times New Roman"/>
        </w:rPr>
        <w:t xml:space="preserve"> enabled a close reading of the policy language to understand how these school district</w:t>
      </w:r>
      <w:r w:rsidR="006D44D0">
        <w:rPr>
          <w:rFonts w:ascii="Times New Roman" w:hAnsi="Times New Roman" w:cs="Times New Roman"/>
        </w:rPr>
        <w:t xml:space="preserve"> leaders</w:t>
      </w:r>
      <w:r>
        <w:rPr>
          <w:rFonts w:ascii="Times New Roman" w:hAnsi="Times New Roman" w:cs="Times New Roman"/>
        </w:rPr>
        <w:t xml:space="preserve"> reproduced or resisted dominant narratives, and how these narratives may have shaped the contours of inclusive education practices in public schools. </w:t>
      </w:r>
      <w:r w:rsidR="0004496B">
        <w:rPr>
          <w:rFonts w:ascii="Times New Roman" w:hAnsi="Times New Roman" w:cs="Times New Roman"/>
        </w:rPr>
        <w:t xml:space="preserve">This study draws on Fairclough’s (1995, 2010) three-dimensional framework for </w:t>
      </w:r>
      <w:r w:rsidR="001A5E6D">
        <w:rPr>
          <w:rFonts w:ascii="Times New Roman" w:hAnsi="Times New Roman" w:cs="Times New Roman"/>
        </w:rPr>
        <w:t>discourse analysis</w:t>
      </w:r>
      <w:r w:rsidR="0004496B">
        <w:rPr>
          <w:rFonts w:ascii="Times New Roman" w:hAnsi="Times New Roman" w:cs="Times New Roman"/>
        </w:rPr>
        <w:t>, which involves:</w:t>
      </w:r>
    </w:p>
    <w:p w14:paraId="6906F765" w14:textId="51F12438" w:rsidR="0004496B" w:rsidRDefault="0004496B" w:rsidP="0004496B">
      <w:pPr>
        <w:pStyle w:val="ListParagraph"/>
        <w:numPr>
          <w:ilvl w:val="0"/>
          <w:numId w:val="20"/>
        </w:numPr>
        <w:spacing w:line="480" w:lineRule="auto"/>
        <w:rPr>
          <w:rFonts w:ascii="Times New Roman" w:hAnsi="Times New Roman" w:cs="Times New Roman"/>
        </w:rPr>
      </w:pPr>
      <w:r>
        <w:rPr>
          <w:rFonts w:ascii="Times New Roman" w:hAnsi="Times New Roman" w:cs="Times New Roman"/>
        </w:rPr>
        <w:t>Textual Analysis: A close reading of collected documents to identify vocabulary, grammar, cohesion, and text structure.</w:t>
      </w:r>
    </w:p>
    <w:p w14:paraId="0ACBBB02" w14:textId="7B8539E9" w:rsidR="0004496B" w:rsidRPr="0004496B" w:rsidRDefault="0004496B" w:rsidP="0004496B">
      <w:pPr>
        <w:pStyle w:val="ListParagraph"/>
        <w:numPr>
          <w:ilvl w:val="0"/>
          <w:numId w:val="20"/>
        </w:numPr>
        <w:spacing w:line="480" w:lineRule="auto"/>
        <w:rPr>
          <w:rFonts w:ascii="Times New Roman" w:hAnsi="Times New Roman" w:cs="Times New Roman"/>
        </w:rPr>
      </w:pPr>
      <w:r>
        <w:rPr>
          <w:rFonts w:ascii="Times New Roman" w:hAnsi="Times New Roman" w:cs="Times New Roman"/>
        </w:rPr>
        <w:t>Discursive Practice: Analyzing how texts are produced, distributed, and consumed, including intertextuality and the relationship between texts.</w:t>
      </w:r>
    </w:p>
    <w:p w14:paraId="3C51BB2E" w14:textId="5CA6D3D8" w:rsidR="0004496B" w:rsidRDefault="0004496B" w:rsidP="0004496B">
      <w:pPr>
        <w:pStyle w:val="ListParagraph"/>
        <w:numPr>
          <w:ilvl w:val="0"/>
          <w:numId w:val="20"/>
        </w:numPr>
        <w:spacing w:line="480" w:lineRule="auto"/>
        <w:rPr>
          <w:rFonts w:ascii="Times New Roman" w:hAnsi="Times New Roman" w:cs="Times New Roman"/>
        </w:rPr>
      </w:pPr>
      <w:r>
        <w:rPr>
          <w:rFonts w:ascii="Times New Roman" w:hAnsi="Times New Roman" w:cs="Times New Roman"/>
        </w:rPr>
        <w:t xml:space="preserve">Social Practice: Situating the discourse within broader sociopolitical and ideological structures to understand how texts relate to power and hegemony. </w:t>
      </w:r>
    </w:p>
    <w:p w14:paraId="73DB1234" w14:textId="25DB72D9" w:rsidR="0004496B" w:rsidRPr="0004496B" w:rsidRDefault="00A43DA4" w:rsidP="0004496B">
      <w:pPr>
        <w:spacing w:line="480" w:lineRule="auto"/>
        <w:rPr>
          <w:rFonts w:ascii="Times New Roman" w:hAnsi="Times New Roman" w:cs="Times New Roman"/>
        </w:rPr>
      </w:pPr>
      <w:r>
        <w:rPr>
          <w:rFonts w:ascii="Times New Roman" w:hAnsi="Times New Roman" w:cs="Times New Roman"/>
        </w:rPr>
        <w:t>Using discourse theory in this way align</w:t>
      </w:r>
      <w:r w:rsidR="00B81994">
        <w:rPr>
          <w:rFonts w:ascii="Times New Roman" w:hAnsi="Times New Roman" w:cs="Times New Roman"/>
        </w:rPr>
        <w:t>ed</w:t>
      </w:r>
      <w:r>
        <w:rPr>
          <w:rFonts w:ascii="Times New Roman" w:hAnsi="Times New Roman" w:cs="Times New Roman"/>
        </w:rPr>
        <w:t xml:space="preserve"> with the study’s critical orientation and support</w:t>
      </w:r>
      <w:r w:rsidR="00B81994">
        <w:rPr>
          <w:rFonts w:ascii="Times New Roman" w:hAnsi="Times New Roman" w:cs="Times New Roman"/>
        </w:rPr>
        <w:t>ed</w:t>
      </w:r>
      <w:r>
        <w:rPr>
          <w:rFonts w:ascii="Times New Roman" w:hAnsi="Times New Roman" w:cs="Times New Roman"/>
        </w:rPr>
        <w:t xml:space="preserve"> an analysis that foregrounds language, power, and the socially constructed nature of policy enactment</w:t>
      </w:r>
      <w:r w:rsidR="00C87C00">
        <w:rPr>
          <w:rFonts w:ascii="Times New Roman" w:hAnsi="Times New Roman" w:cs="Times New Roman"/>
        </w:rPr>
        <w:t>. It also offer</w:t>
      </w:r>
      <w:r w:rsidR="00B81994">
        <w:rPr>
          <w:rFonts w:ascii="Times New Roman" w:hAnsi="Times New Roman" w:cs="Times New Roman"/>
        </w:rPr>
        <w:t>ed</w:t>
      </w:r>
      <w:r w:rsidR="00C87C00">
        <w:rPr>
          <w:rFonts w:ascii="Times New Roman" w:hAnsi="Times New Roman" w:cs="Times New Roman"/>
        </w:rPr>
        <w:t xml:space="preserve"> insights into how discourse functions as a mechanism of governance in contested educational spaces.</w:t>
      </w:r>
      <w:r>
        <w:rPr>
          <w:rFonts w:ascii="Times New Roman" w:hAnsi="Times New Roman" w:cs="Times New Roman"/>
        </w:rPr>
        <w:t xml:space="preserve"> </w:t>
      </w:r>
      <w:r w:rsidR="0004496B">
        <w:rPr>
          <w:rFonts w:ascii="Times New Roman" w:hAnsi="Times New Roman" w:cs="Times New Roman"/>
        </w:rPr>
        <w:t xml:space="preserve">By employing this framework, the study sought to reveal how district-level documents simultaneously respond to, reframe, and possibly resist state-level </w:t>
      </w:r>
      <w:r w:rsidR="0004496B">
        <w:rPr>
          <w:rFonts w:ascii="Times New Roman" w:hAnsi="Times New Roman" w:cs="Times New Roman"/>
        </w:rPr>
        <w:lastRenderedPageBreak/>
        <w:t xml:space="preserve">mandates in ways that carry implications for public discourse on education and equity in Tennessee. </w:t>
      </w:r>
    </w:p>
    <w:p w14:paraId="75A14C2B" w14:textId="6B8AD45A" w:rsidR="00572EA0" w:rsidRPr="00572EA0" w:rsidRDefault="0056182A" w:rsidP="00D73BA0">
      <w:pPr>
        <w:pStyle w:val="Heading2"/>
      </w:pPr>
      <w:bookmarkStart w:id="37" w:name="_Toc203123585"/>
      <w:r w:rsidRPr="00572EA0">
        <w:t>Document Selection</w:t>
      </w:r>
      <w:r w:rsidR="00572EA0" w:rsidRPr="00572EA0">
        <w:t xml:space="preserve"> and Data Sources</w:t>
      </w:r>
      <w:bookmarkEnd w:id="37"/>
      <w:r w:rsidR="00DD273A" w:rsidRPr="00B339D9">
        <w:t xml:space="preserve"> </w:t>
      </w:r>
    </w:p>
    <w:p w14:paraId="0D3C744E" w14:textId="202C0E5D" w:rsidR="00DD273A" w:rsidRDefault="00572EA0" w:rsidP="00572EA0">
      <w:pPr>
        <w:spacing w:line="480" w:lineRule="auto"/>
        <w:ind w:firstLine="720"/>
        <w:rPr>
          <w:rFonts w:ascii="Times New Roman" w:hAnsi="Times New Roman" w:cs="Times New Roman"/>
        </w:rPr>
      </w:pPr>
      <w:r>
        <w:rPr>
          <w:rFonts w:ascii="Times New Roman" w:hAnsi="Times New Roman" w:cs="Times New Roman"/>
        </w:rPr>
        <w:t xml:space="preserve"> District-level documents were selected from publicly available </w:t>
      </w:r>
      <w:r w:rsidR="009720E6">
        <w:rPr>
          <w:rFonts w:ascii="Times New Roman" w:hAnsi="Times New Roman" w:cs="Times New Roman"/>
        </w:rPr>
        <w:t xml:space="preserve">district </w:t>
      </w:r>
      <w:r>
        <w:rPr>
          <w:rFonts w:ascii="Times New Roman" w:hAnsi="Times New Roman" w:cs="Times New Roman"/>
        </w:rPr>
        <w:t>websites and included board meeting minutes, policy manuals, curriculum guidelines, public statements, newsletters, and other relevant communications published between 202</w:t>
      </w:r>
      <w:r w:rsidR="002839AA">
        <w:rPr>
          <w:rFonts w:ascii="Times New Roman" w:hAnsi="Times New Roman" w:cs="Times New Roman"/>
        </w:rPr>
        <w:t>0</w:t>
      </w:r>
      <w:r>
        <w:rPr>
          <w:rFonts w:ascii="Times New Roman" w:hAnsi="Times New Roman" w:cs="Times New Roman"/>
        </w:rPr>
        <w:t xml:space="preserve"> and 2024. These documents were chosen for their relevance to district-level interpretations, responses, and enactments of the </w:t>
      </w:r>
      <w:r w:rsidR="0009427B">
        <w:rPr>
          <w:rFonts w:ascii="Times New Roman" w:hAnsi="Times New Roman" w:cs="Times New Roman"/>
        </w:rPr>
        <w:t>prohibited concepts law</w:t>
      </w:r>
      <w:r>
        <w:rPr>
          <w:rFonts w:ascii="Times New Roman" w:hAnsi="Times New Roman" w:cs="Times New Roman"/>
        </w:rPr>
        <w:t xml:space="preserve">. A purposeful sampling strategy was used to select 15 school districts across the state of Tennessee, representing a balance of geographic and sociopolitical contexts. </w:t>
      </w:r>
      <w:r w:rsidRPr="00B339D9">
        <w:rPr>
          <w:rFonts w:ascii="Times New Roman" w:hAnsi="Times New Roman" w:cs="Times New Roman"/>
        </w:rPr>
        <w:t xml:space="preserve">Purposeful sampling is a commonly used strategy in qualitative research, designed to identify and select individuals or groups with specific knowledge or experiences relevant to the research questions (Patton, 2015). </w:t>
      </w:r>
      <w:r>
        <w:rPr>
          <w:rFonts w:ascii="Times New Roman" w:hAnsi="Times New Roman" w:cs="Times New Roman"/>
        </w:rPr>
        <w:t xml:space="preserve">Specifically, </w:t>
      </w:r>
      <w:r w:rsidR="009720E6">
        <w:rPr>
          <w:rFonts w:ascii="Times New Roman" w:hAnsi="Times New Roman" w:cs="Times New Roman"/>
        </w:rPr>
        <w:t xml:space="preserve">a total of </w:t>
      </w:r>
      <w:r>
        <w:rPr>
          <w:rFonts w:ascii="Times New Roman" w:hAnsi="Times New Roman" w:cs="Times New Roman"/>
        </w:rPr>
        <w:t>n=</w:t>
      </w:r>
      <w:r w:rsidR="009720E6">
        <w:rPr>
          <w:rFonts w:ascii="Times New Roman" w:hAnsi="Times New Roman" w:cs="Times New Roman"/>
        </w:rPr>
        <w:t>1</w:t>
      </w:r>
      <w:r>
        <w:rPr>
          <w:rFonts w:ascii="Times New Roman" w:hAnsi="Times New Roman" w:cs="Times New Roman"/>
        </w:rPr>
        <w:t>5 districts were selected</w:t>
      </w:r>
      <w:r w:rsidR="009720E6">
        <w:rPr>
          <w:rFonts w:ascii="Times New Roman" w:hAnsi="Times New Roman" w:cs="Times New Roman"/>
        </w:rPr>
        <w:t>, n=5 from each locale typ</w:t>
      </w:r>
      <w:r w:rsidR="006C2E65">
        <w:rPr>
          <w:rFonts w:ascii="Times New Roman" w:hAnsi="Times New Roman" w:cs="Times New Roman"/>
        </w:rPr>
        <w:t>e (</w:t>
      </w:r>
      <w:r w:rsidR="009720E6">
        <w:rPr>
          <w:rFonts w:ascii="Times New Roman" w:hAnsi="Times New Roman" w:cs="Times New Roman"/>
        </w:rPr>
        <w:t>rural, suburban, urban</w:t>
      </w:r>
      <w:r w:rsidR="006C2E65">
        <w:rPr>
          <w:rFonts w:ascii="Times New Roman" w:hAnsi="Times New Roman" w:cs="Times New Roman"/>
        </w:rPr>
        <w:t>)—</w:t>
      </w:r>
      <w:r w:rsidR="009720E6">
        <w:rPr>
          <w:rFonts w:ascii="Times New Roman" w:hAnsi="Times New Roman" w:cs="Times New Roman"/>
        </w:rPr>
        <w:t>as defined by the National Center for Education Statistics (NCES</w:t>
      </w:r>
      <w:r w:rsidR="00D87EB6">
        <w:rPr>
          <w:rFonts w:ascii="Times New Roman" w:hAnsi="Times New Roman" w:cs="Times New Roman"/>
        </w:rPr>
        <w:t>)</w:t>
      </w:r>
      <w:r>
        <w:rPr>
          <w:rFonts w:ascii="Times New Roman" w:hAnsi="Times New Roman" w:cs="Times New Roman"/>
        </w:rPr>
        <w:t xml:space="preserve">. This stratified purposeful sampling ensured that the study captured variation across locale types, allowing for a comparative exploration of how different types of districts discursively constructed and implemented the </w:t>
      </w:r>
      <w:r w:rsidR="0009427B">
        <w:rPr>
          <w:rFonts w:ascii="Times New Roman" w:hAnsi="Times New Roman" w:cs="Times New Roman"/>
        </w:rPr>
        <w:t>prohibited concepts law</w:t>
      </w:r>
      <w:r>
        <w:rPr>
          <w:rFonts w:ascii="Times New Roman" w:hAnsi="Times New Roman" w:cs="Times New Roman"/>
        </w:rPr>
        <w:t xml:space="preserve">. </w:t>
      </w:r>
      <w:r w:rsidRPr="00572EA0">
        <w:rPr>
          <w:rFonts w:ascii="Times New Roman" w:hAnsi="Times New Roman" w:cs="Times New Roman"/>
          <w:b/>
          <w:bCs/>
        </w:rPr>
        <w:t>Table 1</w:t>
      </w:r>
      <w:r>
        <w:rPr>
          <w:rFonts w:ascii="Times New Roman" w:hAnsi="Times New Roman" w:cs="Times New Roman"/>
        </w:rPr>
        <w:t xml:space="preserve"> overviews the districts selected for this study.</w:t>
      </w:r>
    </w:p>
    <w:p w14:paraId="7EAC3600" w14:textId="44E6F32A" w:rsidR="005F203D" w:rsidRPr="00260FC9" w:rsidRDefault="008D6C5D" w:rsidP="00260FC9">
      <w:pPr>
        <w:spacing w:line="480" w:lineRule="auto"/>
        <w:ind w:firstLine="720"/>
        <w:rPr>
          <w:rFonts w:ascii="Times New Roman" w:hAnsi="Times New Roman" w:cs="Times New Roman"/>
        </w:rPr>
      </w:pPr>
      <w:r>
        <w:rPr>
          <w:rFonts w:ascii="Times New Roman" w:hAnsi="Times New Roman" w:cs="Times New Roman"/>
        </w:rPr>
        <w:t xml:space="preserve">Districts were selected based on publicly available demographic data, student enrollment size, racial composition, and political voting patterns to ensure diversity of context. The inclusion criteria also required that selected districts had publicly accessible documentation related to curriculum, board meetings, and/or public statements that explicitly or implicitly referenced the prohibited concept policy. The variation among districts enhanced the study’s </w:t>
      </w:r>
      <w:r w:rsidR="00260FC9">
        <w:rPr>
          <w:rFonts w:ascii="Times New Roman" w:hAnsi="Times New Roman" w:cs="Times New Roman"/>
        </w:rPr>
        <w:t>ability to identify patterns, contradictions, and nuances in the discursive enactment of the policy.</w:t>
      </w:r>
    </w:p>
    <w:p w14:paraId="0E082940" w14:textId="34A5BF12" w:rsidR="00572EA0" w:rsidRPr="00D32AF6" w:rsidRDefault="00572EA0" w:rsidP="000C38B4">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b/>
          <w:bCs/>
        </w:rPr>
      </w:pPr>
      <w:r w:rsidRPr="00D32AF6">
        <w:rPr>
          <w:rFonts w:ascii="Times New Roman" w:hAnsi="Times New Roman" w:cs="Times New Roman"/>
          <w:b/>
          <w:bCs/>
        </w:rPr>
        <w:lastRenderedPageBreak/>
        <w:t>Table 1</w:t>
      </w:r>
    </w:p>
    <w:p w14:paraId="3223F0FB" w14:textId="5FD53EE8" w:rsidR="00572EA0" w:rsidRPr="00572EA0" w:rsidRDefault="00572EA0" w:rsidP="000C38B4">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i/>
          <w:iCs/>
        </w:rPr>
      </w:pPr>
      <w:r>
        <w:rPr>
          <w:rFonts w:ascii="Times New Roman" w:hAnsi="Times New Roman" w:cs="Times New Roman"/>
          <w:i/>
          <w:iCs/>
        </w:rPr>
        <w:t>Selected Districts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0"/>
        <w:gridCol w:w="1620"/>
        <w:gridCol w:w="1890"/>
        <w:gridCol w:w="1790"/>
      </w:tblGrid>
      <w:tr w:rsidR="00572EA0" w:rsidRPr="00D32AF6" w14:paraId="23ECCFAA" w14:textId="77777777" w:rsidTr="00C240A9">
        <w:trPr>
          <w:trHeight w:val="152"/>
        </w:trPr>
        <w:tc>
          <w:tcPr>
            <w:tcW w:w="4050" w:type="dxa"/>
            <w:tcBorders>
              <w:top w:val="single" w:sz="4" w:space="0" w:color="auto"/>
              <w:bottom w:val="single" w:sz="4" w:space="0" w:color="auto"/>
              <w:right w:val="single" w:sz="4" w:space="0" w:color="auto"/>
            </w:tcBorders>
          </w:tcPr>
          <w:p w14:paraId="67748D02" w14:textId="0202F694" w:rsidR="00572EA0" w:rsidRPr="00D32AF6" w:rsidRDefault="0085236D"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r w:rsidRPr="00D32AF6">
              <w:rPr>
                <w:rFonts w:ascii="Times New Roman" w:hAnsi="Times New Roman" w:cs="Times New Roman"/>
              </w:rPr>
              <w:t>District</w:t>
            </w:r>
          </w:p>
        </w:tc>
        <w:tc>
          <w:tcPr>
            <w:tcW w:w="1620" w:type="dxa"/>
            <w:tcBorders>
              <w:top w:val="single" w:sz="4" w:space="0" w:color="auto"/>
              <w:left w:val="single" w:sz="4" w:space="0" w:color="auto"/>
              <w:bottom w:val="single" w:sz="4" w:space="0" w:color="auto"/>
              <w:right w:val="single" w:sz="4" w:space="0" w:color="auto"/>
            </w:tcBorders>
          </w:tcPr>
          <w:p w14:paraId="7D5270A5" w14:textId="0324A070" w:rsidR="00572EA0" w:rsidRPr="00D32AF6" w:rsidRDefault="00572EA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Locale Type</w:t>
            </w:r>
          </w:p>
        </w:tc>
        <w:tc>
          <w:tcPr>
            <w:tcW w:w="1890" w:type="dxa"/>
            <w:tcBorders>
              <w:top w:val="single" w:sz="4" w:space="0" w:color="auto"/>
              <w:left w:val="single" w:sz="4" w:space="0" w:color="auto"/>
              <w:bottom w:val="single" w:sz="4" w:space="0" w:color="auto"/>
              <w:right w:val="single" w:sz="4" w:space="0" w:color="auto"/>
            </w:tcBorders>
          </w:tcPr>
          <w:p w14:paraId="5EB871DC" w14:textId="5C2702DC" w:rsidR="00572EA0" w:rsidRPr="00D32AF6" w:rsidRDefault="00572EA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Region</w:t>
            </w:r>
          </w:p>
        </w:tc>
        <w:tc>
          <w:tcPr>
            <w:tcW w:w="1790" w:type="dxa"/>
            <w:tcBorders>
              <w:top w:val="single" w:sz="4" w:space="0" w:color="auto"/>
              <w:left w:val="single" w:sz="4" w:space="0" w:color="auto"/>
              <w:bottom w:val="single" w:sz="4" w:space="0" w:color="auto"/>
            </w:tcBorders>
          </w:tcPr>
          <w:p w14:paraId="64F4F1CA" w14:textId="731937AF" w:rsidR="00572EA0" w:rsidRPr="00D32AF6" w:rsidRDefault="00572EA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Total Students</w:t>
            </w:r>
            <w:r w:rsidR="0085236D" w:rsidRPr="00A84868">
              <w:rPr>
                <w:rFonts w:ascii="Times New Roman" w:hAnsi="Times New Roman" w:cs="Times New Roman"/>
                <w:sz w:val="20"/>
                <w:szCs w:val="20"/>
              </w:rPr>
              <w:t>*</w:t>
            </w:r>
          </w:p>
        </w:tc>
      </w:tr>
      <w:tr w:rsidR="00572EA0" w14:paraId="3AA0E085" w14:textId="77777777" w:rsidTr="00D95ED1">
        <w:trPr>
          <w:trHeight w:val="504"/>
        </w:trPr>
        <w:tc>
          <w:tcPr>
            <w:tcW w:w="4050" w:type="dxa"/>
            <w:tcBorders>
              <w:top w:val="single" w:sz="4" w:space="0" w:color="auto"/>
            </w:tcBorders>
            <w:vAlign w:val="center"/>
          </w:tcPr>
          <w:p w14:paraId="4EE77B35" w14:textId="30CF5880"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b/>
                <w:bCs/>
              </w:rPr>
            </w:pPr>
            <w:r w:rsidRPr="00D32AF6">
              <w:rPr>
                <w:rFonts w:ascii="Times New Roman" w:hAnsi="Times New Roman" w:cs="Times New Roman"/>
              </w:rPr>
              <w:t xml:space="preserve">Benton County </w:t>
            </w:r>
          </w:p>
        </w:tc>
        <w:tc>
          <w:tcPr>
            <w:tcW w:w="1620" w:type="dxa"/>
            <w:tcBorders>
              <w:top w:val="single" w:sz="4" w:space="0" w:color="auto"/>
            </w:tcBorders>
            <w:vAlign w:val="center"/>
          </w:tcPr>
          <w:p w14:paraId="216E80EA" w14:textId="1D82F64D"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b/>
                <w:bCs/>
              </w:rPr>
            </w:pPr>
            <w:r w:rsidRPr="00D32AF6">
              <w:rPr>
                <w:rFonts w:ascii="Times New Roman" w:hAnsi="Times New Roman" w:cs="Times New Roman"/>
              </w:rPr>
              <w:t>Rural</w:t>
            </w:r>
          </w:p>
        </w:tc>
        <w:tc>
          <w:tcPr>
            <w:tcW w:w="1890" w:type="dxa"/>
            <w:tcBorders>
              <w:top w:val="single" w:sz="4" w:space="0" w:color="auto"/>
            </w:tcBorders>
            <w:vAlign w:val="center"/>
          </w:tcPr>
          <w:p w14:paraId="275450A0" w14:textId="411BDF5E"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West</w:t>
            </w:r>
          </w:p>
        </w:tc>
        <w:tc>
          <w:tcPr>
            <w:tcW w:w="1790" w:type="dxa"/>
            <w:tcBorders>
              <w:top w:val="single" w:sz="4" w:space="0" w:color="auto"/>
            </w:tcBorders>
            <w:vAlign w:val="center"/>
          </w:tcPr>
          <w:p w14:paraId="68A5C5C4" w14:textId="155BD209"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2,130</w:t>
            </w:r>
          </w:p>
        </w:tc>
      </w:tr>
      <w:tr w:rsidR="00572EA0" w14:paraId="2EE77D1F" w14:textId="77777777" w:rsidTr="00D95ED1">
        <w:trPr>
          <w:trHeight w:val="540"/>
        </w:trPr>
        <w:tc>
          <w:tcPr>
            <w:tcW w:w="4050" w:type="dxa"/>
            <w:vAlign w:val="center"/>
          </w:tcPr>
          <w:p w14:paraId="48D232DF" w14:textId="442FAC9B"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b/>
                <w:bCs/>
              </w:rPr>
            </w:pPr>
            <w:r w:rsidRPr="00D32AF6">
              <w:rPr>
                <w:rFonts w:ascii="Times New Roman" w:hAnsi="Times New Roman" w:cs="Times New Roman"/>
              </w:rPr>
              <w:t>Bradley County</w:t>
            </w:r>
          </w:p>
        </w:tc>
        <w:tc>
          <w:tcPr>
            <w:tcW w:w="1620" w:type="dxa"/>
            <w:vAlign w:val="center"/>
          </w:tcPr>
          <w:p w14:paraId="42F665B6" w14:textId="73FD9ED5"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b/>
                <w:bCs/>
              </w:rPr>
            </w:pPr>
            <w:r w:rsidRPr="00D32AF6">
              <w:rPr>
                <w:rFonts w:ascii="Times New Roman" w:hAnsi="Times New Roman" w:cs="Times New Roman"/>
              </w:rPr>
              <w:t>Rural</w:t>
            </w:r>
          </w:p>
        </w:tc>
        <w:tc>
          <w:tcPr>
            <w:tcW w:w="1890" w:type="dxa"/>
            <w:vAlign w:val="center"/>
          </w:tcPr>
          <w:p w14:paraId="01A8C2A6" w14:textId="639C2F6A"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East</w:t>
            </w:r>
          </w:p>
        </w:tc>
        <w:tc>
          <w:tcPr>
            <w:tcW w:w="1790" w:type="dxa"/>
            <w:vAlign w:val="center"/>
          </w:tcPr>
          <w:p w14:paraId="42401161" w14:textId="0E054D61"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10,336</w:t>
            </w:r>
          </w:p>
        </w:tc>
      </w:tr>
      <w:tr w:rsidR="00572EA0" w14:paraId="45A5BBEF" w14:textId="77777777" w:rsidTr="00D95ED1">
        <w:trPr>
          <w:trHeight w:val="531"/>
        </w:trPr>
        <w:tc>
          <w:tcPr>
            <w:tcW w:w="4050" w:type="dxa"/>
            <w:vAlign w:val="center"/>
          </w:tcPr>
          <w:p w14:paraId="01B7ED20" w14:textId="63C33A20"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b/>
                <w:bCs/>
              </w:rPr>
            </w:pPr>
            <w:r w:rsidRPr="00D32AF6">
              <w:rPr>
                <w:rFonts w:ascii="Times New Roman" w:hAnsi="Times New Roman" w:cs="Times New Roman"/>
              </w:rPr>
              <w:t>Clarksville-Montgomery County</w:t>
            </w:r>
          </w:p>
        </w:tc>
        <w:tc>
          <w:tcPr>
            <w:tcW w:w="1620" w:type="dxa"/>
            <w:vAlign w:val="center"/>
          </w:tcPr>
          <w:p w14:paraId="08109675" w14:textId="5399DB47"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b/>
                <w:bCs/>
              </w:rPr>
            </w:pPr>
            <w:r w:rsidRPr="00D32AF6">
              <w:rPr>
                <w:rFonts w:ascii="Times New Roman" w:hAnsi="Times New Roman" w:cs="Times New Roman"/>
              </w:rPr>
              <w:t>Urban</w:t>
            </w:r>
          </w:p>
        </w:tc>
        <w:tc>
          <w:tcPr>
            <w:tcW w:w="1890" w:type="dxa"/>
            <w:vAlign w:val="center"/>
          </w:tcPr>
          <w:p w14:paraId="7F68B1F6" w14:textId="2BC9C649"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Middle</w:t>
            </w:r>
          </w:p>
        </w:tc>
        <w:tc>
          <w:tcPr>
            <w:tcW w:w="1790" w:type="dxa"/>
            <w:vAlign w:val="center"/>
          </w:tcPr>
          <w:p w14:paraId="6E8028AF" w14:textId="75E0B6AB"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39,345</w:t>
            </w:r>
          </w:p>
        </w:tc>
      </w:tr>
      <w:tr w:rsidR="00572EA0" w14:paraId="494B6B33" w14:textId="77777777" w:rsidTr="00D95ED1">
        <w:trPr>
          <w:trHeight w:val="540"/>
        </w:trPr>
        <w:tc>
          <w:tcPr>
            <w:tcW w:w="4050" w:type="dxa"/>
            <w:vAlign w:val="center"/>
          </w:tcPr>
          <w:p w14:paraId="02278B22" w14:textId="46BA3F9E"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b/>
                <w:bCs/>
              </w:rPr>
            </w:pPr>
            <w:r w:rsidRPr="00D32AF6">
              <w:rPr>
                <w:rFonts w:ascii="Times New Roman" w:hAnsi="Times New Roman" w:cs="Times New Roman"/>
              </w:rPr>
              <w:t>Clinton City Schools</w:t>
            </w:r>
          </w:p>
        </w:tc>
        <w:tc>
          <w:tcPr>
            <w:tcW w:w="1620" w:type="dxa"/>
            <w:vAlign w:val="center"/>
          </w:tcPr>
          <w:p w14:paraId="42113985" w14:textId="123B2C0C"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b/>
                <w:bCs/>
              </w:rPr>
            </w:pPr>
            <w:r w:rsidRPr="00D32AF6">
              <w:rPr>
                <w:rFonts w:ascii="Times New Roman" w:hAnsi="Times New Roman" w:cs="Times New Roman"/>
              </w:rPr>
              <w:t>Suburban</w:t>
            </w:r>
          </w:p>
        </w:tc>
        <w:tc>
          <w:tcPr>
            <w:tcW w:w="1890" w:type="dxa"/>
            <w:vAlign w:val="center"/>
          </w:tcPr>
          <w:p w14:paraId="29D87691" w14:textId="5401900D"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East</w:t>
            </w:r>
          </w:p>
        </w:tc>
        <w:tc>
          <w:tcPr>
            <w:tcW w:w="1790" w:type="dxa"/>
            <w:vAlign w:val="center"/>
          </w:tcPr>
          <w:p w14:paraId="70495B96" w14:textId="2A4B4356"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969</w:t>
            </w:r>
          </w:p>
        </w:tc>
      </w:tr>
      <w:tr w:rsidR="00572EA0" w14:paraId="5FD0C7DF" w14:textId="77777777" w:rsidTr="00D95ED1">
        <w:trPr>
          <w:trHeight w:val="540"/>
        </w:trPr>
        <w:tc>
          <w:tcPr>
            <w:tcW w:w="4050" w:type="dxa"/>
            <w:vAlign w:val="center"/>
          </w:tcPr>
          <w:p w14:paraId="6D5C57F8" w14:textId="031589DA"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b/>
                <w:bCs/>
              </w:rPr>
            </w:pPr>
            <w:r w:rsidRPr="00D32AF6">
              <w:rPr>
                <w:rFonts w:ascii="Times New Roman" w:hAnsi="Times New Roman" w:cs="Times New Roman"/>
              </w:rPr>
              <w:t>Fentress County</w:t>
            </w:r>
          </w:p>
        </w:tc>
        <w:tc>
          <w:tcPr>
            <w:tcW w:w="1620" w:type="dxa"/>
            <w:vAlign w:val="center"/>
          </w:tcPr>
          <w:p w14:paraId="0AA7BA23" w14:textId="6C561A3A"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b/>
                <w:bCs/>
              </w:rPr>
            </w:pPr>
            <w:r w:rsidRPr="00D32AF6">
              <w:rPr>
                <w:rFonts w:ascii="Times New Roman" w:hAnsi="Times New Roman" w:cs="Times New Roman"/>
              </w:rPr>
              <w:t>Rural</w:t>
            </w:r>
          </w:p>
        </w:tc>
        <w:tc>
          <w:tcPr>
            <w:tcW w:w="1890" w:type="dxa"/>
            <w:vAlign w:val="center"/>
          </w:tcPr>
          <w:p w14:paraId="5F9C798D" w14:textId="20E7CF02"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Middle</w:t>
            </w:r>
          </w:p>
        </w:tc>
        <w:tc>
          <w:tcPr>
            <w:tcW w:w="1790" w:type="dxa"/>
            <w:vAlign w:val="center"/>
          </w:tcPr>
          <w:p w14:paraId="10EFEFD7" w14:textId="247F9F8E"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2,280</w:t>
            </w:r>
          </w:p>
        </w:tc>
      </w:tr>
      <w:tr w:rsidR="00572EA0" w14:paraId="4D60396B" w14:textId="77777777" w:rsidTr="00D95ED1">
        <w:trPr>
          <w:trHeight w:val="549"/>
        </w:trPr>
        <w:tc>
          <w:tcPr>
            <w:tcW w:w="4050" w:type="dxa"/>
            <w:vAlign w:val="center"/>
          </w:tcPr>
          <w:p w14:paraId="67909BC3" w14:textId="3E391F74"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b/>
                <w:bCs/>
              </w:rPr>
            </w:pPr>
            <w:r w:rsidRPr="00D32AF6">
              <w:rPr>
                <w:rFonts w:ascii="Times New Roman" w:hAnsi="Times New Roman" w:cs="Times New Roman"/>
              </w:rPr>
              <w:t>Franklin County</w:t>
            </w:r>
          </w:p>
        </w:tc>
        <w:tc>
          <w:tcPr>
            <w:tcW w:w="1620" w:type="dxa"/>
            <w:vAlign w:val="center"/>
          </w:tcPr>
          <w:p w14:paraId="31B47B4E" w14:textId="307883A0"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b/>
                <w:bCs/>
              </w:rPr>
            </w:pPr>
            <w:r w:rsidRPr="00D32AF6">
              <w:rPr>
                <w:rFonts w:ascii="Times New Roman" w:hAnsi="Times New Roman" w:cs="Times New Roman"/>
              </w:rPr>
              <w:t>Urban</w:t>
            </w:r>
          </w:p>
        </w:tc>
        <w:tc>
          <w:tcPr>
            <w:tcW w:w="1890" w:type="dxa"/>
            <w:vAlign w:val="center"/>
          </w:tcPr>
          <w:p w14:paraId="73EB35A7" w14:textId="37BDB61A"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Middle</w:t>
            </w:r>
          </w:p>
        </w:tc>
        <w:tc>
          <w:tcPr>
            <w:tcW w:w="1790" w:type="dxa"/>
            <w:vAlign w:val="center"/>
          </w:tcPr>
          <w:p w14:paraId="21762B1A" w14:textId="5BEF6C5E"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4,977</w:t>
            </w:r>
          </w:p>
        </w:tc>
      </w:tr>
      <w:tr w:rsidR="00572EA0" w14:paraId="4777B4DC" w14:textId="77777777" w:rsidTr="00D95ED1">
        <w:trPr>
          <w:trHeight w:val="531"/>
        </w:trPr>
        <w:tc>
          <w:tcPr>
            <w:tcW w:w="4050" w:type="dxa"/>
            <w:vAlign w:val="center"/>
          </w:tcPr>
          <w:p w14:paraId="5F6C25C7" w14:textId="1A5E6CD7"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b/>
                <w:bCs/>
              </w:rPr>
            </w:pPr>
            <w:r w:rsidRPr="00D32AF6">
              <w:rPr>
                <w:rFonts w:ascii="Times New Roman" w:hAnsi="Times New Roman" w:cs="Times New Roman"/>
              </w:rPr>
              <w:t>Hamilton County</w:t>
            </w:r>
          </w:p>
        </w:tc>
        <w:tc>
          <w:tcPr>
            <w:tcW w:w="1620" w:type="dxa"/>
            <w:vAlign w:val="center"/>
          </w:tcPr>
          <w:p w14:paraId="52F23D80" w14:textId="3382342C"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b/>
                <w:bCs/>
              </w:rPr>
            </w:pPr>
            <w:r w:rsidRPr="00D32AF6">
              <w:rPr>
                <w:rFonts w:ascii="Times New Roman" w:hAnsi="Times New Roman" w:cs="Times New Roman"/>
              </w:rPr>
              <w:t>Urban</w:t>
            </w:r>
          </w:p>
        </w:tc>
        <w:tc>
          <w:tcPr>
            <w:tcW w:w="1890" w:type="dxa"/>
            <w:vAlign w:val="center"/>
          </w:tcPr>
          <w:p w14:paraId="322E3B28" w14:textId="23658DF4"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East</w:t>
            </w:r>
          </w:p>
        </w:tc>
        <w:tc>
          <w:tcPr>
            <w:tcW w:w="1790" w:type="dxa"/>
            <w:vAlign w:val="center"/>
          </w:tcPr>
          <w:p w14:paraId="32A03756" w14:textId="086D9144"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45,790</w:t>
            </w:r>
          </w:p>
        </w:tc>
      </w:tr>
      <w:tr w:rsidR="00572EA0" w14:paraId="489B567D" w14:textId="77777777" w:rsidTr="00D95ED1">
        <w:trPr>
          <w:trHeight w:val="540"/>
        </w:trPr>
        <w:tc>
          <w:tcPr>
            <w:tcW w:w="4050" w:type="dxa"/>
            <w:vAlign w:val="center"/>
          </w:tcPr>
          <w:p w14:paraId="3C798F78" w14:textId="25183B13"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b/>
                <w:bCs/>
              </w:rPr>
            </w:pPr>
            <w:r w:rsidRPr="00D32AF6">
              <w:rPr>
                <w:rFonts w:ascii="Times New Roman" w:hAnsi="Times New Roman" w:cs="Times New Roman"/>
              </w:rPr>
              <w:t>Knox County</w:t>
            </w:r>
          </w:p>
        </w:tc>
        <w:tc>
          <w:tcPr>
            <w:tcW w:w="1620" w:type="dxa"/>
            <w:vAlign w:val="center"/>
          </w:tcPr>
          <w:p w14:paraId="1E81CBA8" w14:textId="2D9F1F7F"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b/>
                <w:bCs/>
              </w:rPr>
            </w:pPr>
            <w:r w:rsidRPr="00D32AF6">
              <w:rPr>
                <w:rFonts w:ascii="Times New Roman" w:hAnsi="Times New Roman" w:cs="Times New Roman"/>
              </w:rPr>
              <w:t>Suburban</w:t>
            </w:r>
          </w:p>
        </w:tc>
        <w:tc>
          <w:tcPr>
            <w:tcW w:w="1890" w:type="dxa"/>
            <w:vAlign w:val="center"/>
          </w:tcPr>
          <w:p w14:paraId="746EB66F" w14:textId="11F09053"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East</w:t>
            </w:r>
          </w:p>
        </w:tc>
        <w:tc>
          <w:tcPr>
            <w:tcW w:w="1790" w:type="dxa"/>
            <w:vAlign w:val="center"/>
          </w:tcPr>
          <w:p w14:paraId="5659A853" w14:textId="50461E03"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60,604</w:t>
            </w:r>
          </w:p>
        </w:tc>
      </w:tr>
      <w:tr w:rsidR="00572EA0" w14:paraId="3CA7637F" w14:textId="77777777" w:rsidTr="00D95ED1">
        <w:trPr>
          <w:trHeight w:val="540"/>
        </w:trPr>
        <w:tc>
          <w:tcPr>
            <w:tcW w:w="4050" w:type="dxa"/>
            <w:vAlign w:val="center"/>
          </w:tcPr>
          <w:p w14:paraId="55F9138A" w14:textId="4C880B93"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b/>
                <w:bCs/>
              </w:rPr>
            </w:pPr>
            <w:r w:rsidRPr="00D32AF6">
              <w:rPr>
                <w:rFonts w:ascii="Times New Roman" w:hAnsi="Times New Roman" w:cs="Times New Roman"/>
              </w:rPr>
              <w:t>Maryville City</w:t>
            </w:r>
          </w:p>
        </w:tc>
        <w:tc>
          <w:tcPr>
            <w:tcW w:w="1620" w:type="dxa"/>
            <w:vAlign w:val="center"/>
          </w:tcPr>
          <w:p w14:paraId="4F6F7351" w14:textId="1A30E856"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b/>
                <w:bCs/>
              </w:rPr>
            </w:pPr>
            <w:r w:rsidRPr="00D32AF6">
              <w:rPr>
                <w:rFonts w:ascii="Times New Roman" w:hAnsi="Times New Roman" w:cs="Times New Roman"/>
              </w:rPr>
              <w:t>Suburban</w:t>
            </w:r>
          </w:p>
        </w:tc>
        <w:tc>
          <w:tcPr>
            <w:tcW w:w="1890" w:type="dxa"/>
            <w:vAlign w:val="center"/>
          </w:tcPr>
          <w:p w14:paraId="01A7DC19" w14:textId="407B058C"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East</w:t>
            </w:r>
          </w:p>
        </w:tc>
        <w:tc>
          <w:tcPr>
            <w:tcW w:w="1790" w:type="dxa"/>
            <w:vAlign w:val="center"/>
          </w:tcPr>
          <w:p w14:paraId="1FB34D40" w14:textId="0558766F"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5,711</w:t>
            </w:r>
          </w:p>
        </w:tc>
      </w:tr>
      <w:tr w:rsidR="00572EA0" w14:paraId="501B9434" w14:textId="77777777" w:rsidTr="00D95ED1">
        <w:trPr>
          <w:trHeight w:val="549"/>
        </w:trPr>
        <w:tc>
          <w:tcPr>
            <w:tcW w:w="4050" w:type="dxa"/>
            <w:vAlign w:val="center"/>
          </w:tcPr>
          <w:p w14:paraId="51088764" w14:textId="614DEE3A"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b/>
                <w:bCs/>
              </w:rPr>
            </w:pPr>
            <w:r w:rsidRPr="00D32AF6">
              <w:rPr>
                <w:rFonts w:ascii="Times New Roman" w:hAnsi="Times New Roman" w:cs="Times New Roman"/>
              </w:rPr>
              <w:t>Memphis-Shelby County</w:t>
            </w:r>
          </w:p>
        </w:tc>
        <w:tc>
          <w:tcPr>
            <w:tcW w:w="1620" w:type="dxa"/>
            <w:vAlign w:val="center"/>
          </w:tcPr>
          <w:p w14:paraId="4F3EEB0F" w14:textId="05B90FC0"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b/>
                <w:bCs/>
              </w:rPr>
            </w:pPr>
            <w:r w:rsidRPr="00D32AF6">
              <w:rPr>
                <w:rFonts w:ascii="Times New Roman" w:hAnsi="Times New Roman" w:cs="Times New Roman"/>
              </w:rPr>
              <w:t>Urban</w:t>
            </w:r>
          </w:p>
        </w:tc>
        <w:tc>
          <w:tcPr>
            <w:tcW w:w="1890" w:type="dxa"/>
            <w:vAlign w:val="center"/>
          </w:tcPr>
          <w:p w14:paraId="3BCC6F39" w14:textId="3F203F7D"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West</w:t>
            </w:r>
          </w:p>
        </w:tc>
        <w:tc>
          <w:tcPr>
            <w:tcW w:w="1790" w:type="dxa"/>
            <w:vAlign w:val="center"/>
          </w:tcPr>
          <w:p w14:paraId="2CD3B034" w14:textId="1D18F4E1"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110,057</w:t>
            </w:r>
          </w:p>
        </w:tc>
      </w:tr>
      <w:tr w:rsidR="00572EA0" w14:paraId="5E0D0189" w14:textId="77777777" w:rsidTr="00D95ED1">
        <w:trPr>
          <w:trHeight w:val="531"/>
        </w:trPr>
        <w:tc>
          <w:tcPr>
            <w:tcW w:w="4050" w:type="dxa"/>
            <w:vAlign w:val="center"/>
          </w:tcPr>
          <w:p w14:paraId="673650DE" w14:textId="279DE2B6"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b/>
                <w:bCs/>
              </w:rPr>
            </w:pPr>
            <w:r w:rsidRPr="00D32AF6">
              <w:rPr>
                <w:rFonts w:ascii="Times New Roman" w:hAnsi="Times New Roman" w:cs="Times New Roman"/>
              </w:rPr>
              <w:t>Metro Nashville</w:t>
            </w:r>
          </w:p>
        </w:tc>
        <w:tc>
          <w:tcPr>
            <w:tcW w:w="1620" w:type="dxa"/>
            <w:vAlign w:val="center"/>
          </w:tcPr>
          <w:p w14:paraId="29C9366E" w14:textId="6F0F2F2A"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b/>
                <w:bCs/>
              </w:rPr>
            </w:pPr>
            <w:r w:rsidRPr="00D32AF6">
              <w:rPr>
                <w:rFonts w:ascii="Times New Roman" w:hAnsi="Times New Roman" w:cs="Times New Roman"/>
              </w:rPr>
              <w:t>Urban</w:t>
            </w:r>
          </w:p>
        </w:tc>
        <w:tc>
          <w:tcPr>
            <w:tcW w:w="1890" w:type="dxa"/>
            <w:vAlign w:val="center"/>
          </w:tcPr>
          <w:p w14:paraId="2739F560" w14:textId="0C3AFC93"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Middle</w:t>
            </w:r>
          </w:p>
        </w:tc>
        <w:tc>
          <w:tcPr>
            <w:tcW w:w="1790" w:type="dxa"/>
            <w:vAlign w:val="center"/>
          </w:tcPr>
          <w:p w14:paraId="75872E6D" w14:textId="7C0F5DF9"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80,468</w:t>
            </w:r>
          </w:p>
        </w:tc>
      </w:tr>
      <w:tr w:rsidR="00572EA0" w14:paraId="3B2F2AB6" w14:textId="77777777" w:rsidTr="00D95ED1">
        <w:trPr>
          <w:trHeight w:val="540"/>
        </w:trPr>
        <w:tc>
          <w:tcPr>
            <w:tcW w:w="4050" w:type="dxa"/>
            <w:vAlign w:val="center"/>
          </w:tcPr>
          <w:p w14:paraId="6121A48D" w14:textId="3491504D"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b/>
                <w:bCs/>
              </w:rPr>
            </w:pPr>
            <w:r w:rsidRPr="00D32AF6">
              <w:rPr>
                <w:rFonts w:ascii="Times New Roman" w:hAnsi="Times New Roman" w:cs="Times New Roman"/>
              </w:rPr>
              <w:t>Oak Ridge</w:t>
            </w:r>
          </w:p>
        </w:tc>
        <w:tc>
          <w:tcPr>
            <w:tcW w:w="1620" w:type="dxa"/>
            <w:vAlign w:val="center"/>
          </w:tcPr>
          <w:p w14:paraId="62B2A816" w14:textId="45C25EFB"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b/>
                <w:bCs/>
              </w:rPr>
            </w:pPr>
            <w:r w:rsidRPr="00D32AF6">
              <w:rPr>
                <w:rFonts w:ascii="Times New Roman" w:hAnsi="Times New Roman" w:cs="Times New Roman"/>
              </w:rPr>
              <w:t>Suburban</w:t>
            </w:r>
          </w:p>
        </w:tc>
        <w:tc>
          <w:tcPr>
            <w:tcW w:w="1890" w:type="dxa"/>
            <w:vAlign w:val="center"/>
          </w:tcPr>
          <w:p w14:paraId="7AE73F49" w14:textId="34636C7C"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East</w:t>
            </w:r>
          </w:p>
        </w:tc>
        <w:tc>
          <w:tcPr>
            <w:tcW w:w="1790" w:type="dxa"/>
            <w:vAlign w:val="center"/>
          </w:tcPr>
          <w:p w14:paraId="1473D7EC" w14:textId="5C852036"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5,002</w:t>
            </w:r>
          </w:p>
        </w:tc>
      </w:tr>
      <w:tr w:rsidR="00572EA0" w14:paraId="1AD9E0A8" w14:textId="77777777" w:rsidTr="00D95ED1">
        <w:trPr>
          <w:trHeight w:val="540"/>
        </w:trPr>
        <w:tc>
          <w:tcPr>
            <w:tcW w:w="4050" w:type="dxa"/>
            <w:vAlign w:val="center"/>
          </w:tcPr>
          <w:p w14:paraId="2F1AC5AA" w14:textId="4CC2A830"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b/>
                <w:bCs/>
              </w:rPr>
            </w:pPr>
            <w:r w:rsidRPr="00D32AF6">
              <w:rPr>
                <w:rFonts w:ascii="Times New Roman" w:hAnsi="Times New Roman" w:cs="Times New Roman"/>
              </w:rPr>
              <w:t>Sequatchie County</w:t>
            </w:r>
          </w:p>
        </w:tc>
        <w:tc>
          <w:tcPr>
            <w:tcW w:w="1620" w:type="dxa"/>
            <w:vAlign w:val="center"/>
          </w:tcPr>
          <w:p w14:paraId="311DE0ED" w14:textId="62BB0D95"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b/>
                <w:bCs/>
              </w:rPr>
            </w:pPr>
            <w:r w:rsidRPr="00D32AF6">
              <w:rPr>
                <w:rFonts w:ascii="Times New Roman" w:hAnsi="Times New Roman" w:cs="Times New Roman"/>
              </w:rPr>
              <w:t>Rural</w:t>
            </w:r>
          </w:p>
        </w:tc>
        <w:tc>
          <w:tcPr>
            <w:tcW w:w="1890" w:type="dxa"/>
            <w:vAlign w:val="center"/>
          </w:tcPr>
          <w:p w14:paraId="624AB997" w14:textId="735317C0"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Middle</w:t>
            </w:r>
          </w:p>
        </w:tc>
        <w:tc>
          <w:tcPr>
            <w:tcW w:w="1790" w:type="dxa"/>
            <w:vAlign w:val="center"/>
          </w:tcPr>
          <w:p w14:paraId="67BEB95C" w14:textId="2FD294C6"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1,967</w:t>
            </w:r>
          </w:p>
        </w:tc>
      </w:tr>
      <w:tr w:rsidR="00572EA0" w14:paraId="2D2CAE83" w14:textId="77777777" w:rsidTr="00D95ED1">
        <w:trPr>
          <w:trHeight w:val="549"/>
        </w:trPr>
        <w:tc>
          <w:tcPr>
            <w:tcW w:w="4050" w:type="dxa"/>
            <w:vAlign w:val="center"/>
          </w:tcPr>
          <w:p w14:paraId="7F87A7D1" w14:textId="3D04E64B"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b/>
                <w:bCs/>
              </w:rPr>
            </w:pPr>
            <w:r w:rsidRPr="00D32AF6">
              <w:rPr>
                <w:rFonts w:ascii="Times New Roman" w:hAnsi="Times New Roman" w:cs="Times New Roman"/>
              </w:rPr>
              <w:t>Sumner County</w:t>
            </w:r>
          </w:p>
        </w:tc>
        <w:tc>
          <w:tcPr>
            <w:tcW w:w="1620" w:type="dxa"/>
            <w:vAlign w:val="center"/>
          </w:tcPr>
          <w:p w14:paraId="123DF6FD" w14:textId="0003AAEF"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b/>
                <w:bCs/>
              </w:rPr>
            </w:pPr>
            <w:r w:rsidRPr="00D32AF6">
              <w:rPr>
                <w:rFonts w:ascii="Times New Roman" w:hAnsi="Times New Roman" w:cs="Times New Roman"/>
              </w:rPr>
              <w:t>Suburban</w:t>
            </w:r>
          </w:p>
        </w:tc>
        <w:tc>
          <w:tcPr>
            <w:tcW w:w="1890" w:type="dxa"/>
            <w:vAlign w:val="center"/>
          </w:tcPr>
          <w:p w14:paraId="6E38F756" w14:textId="270258E8"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Middle</w:t>
            </w:r>
          </w:p>
        </w:tc>
        <w:tc>
          <w:tcPr>
            <w:tcW w:w="1790" w:type="dxa"/>
            <w:vAlign w:val="center"/>
          </w:tcPr>
          <w:p w14:paraId="1A759D9F" w14:textId="040AB01C"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30,661</w:t>
            </w:r>
          </w:p>
        </w:tc>
      </w:tr>
      <w:tr w:rsidR="00572EA0" w14:paraId="6DFCEB73" w14:textId="77777777" w:rsidTr="00D95ED1">
        <w:trPr>
          <w:trHeight w:val="431"/>
        </w:trPr>
        <w:tc>
          <w:tcPr>
            <w:tcW w:w="4050" w:type="dxa"/>
            <w:tcBorders>
              <w:bottom w:val="single" w:sz="4" w:space="0" w:color="auto"/>
            </w:tcBorders>
            <w:vAlign w:val="center"/>
          </w:tcPr>
          <w:p w14:paraId="61D515D6" w14:textId="1AE181BB"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r w:rsidRPr="00D32AF6">
              <w:rPr>
                <w:rFonts w:ascii="Times New Roman" w:hAnsi="Times New Roman" w:cs="Times New Roman"/>
              </w:rPr>
              <w:t>Williamson County</w:t>
            </w:r>
          </w:p>
        </w:tc>
        <w:tc>
          <w:tcPr>
            <w:tcW w:w="1620" w:type="dxa"/>
            <w:tcBorders>
              <w:bottom w:val="single" w:sz="4" w:space="0" w:color="auto"/>
            </w:tcBorders>
            <w:vAlign w:val="center"/>
          </w:tcPr>
          <w:p w14:paraId="46B395CC" w14:textId="583AAC70"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Rural</w:t>
            </w:r>
          </w:p>
        </w:tc>
        <w:tc>
          <w:tcPr>
            <w:tcW w:w="1890" w:type="dxa"/>
            <w:tcBorders>
              <w:bottom w:val="single" w:sz="4" w:space="0" w:color="auto"/>
            </w:tcBorders>
            <w:vAlign w:val="center"/>
          </w:tcPr>
          <w:p w14:paraId="728691E4" w14:textId="39D8741D"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Middle</w:t>
            </w:r>
          </w:p>
        </w:tc>
        <w:tc>
          <w:tcPr>
            <w:tcW w:w="1790" w:type="dxa"/>
            <w:tcBorders>
              <w:bottom w:val="single" w:sz="4" w:space="0" w:color="auto"/>
            </w:tcBorders>
            <w:vAlign w:val="center"/>
          </w:tcPr>
          <w:p w14:paraId="2F97CF6A" w14:textId="4E34780C" w:rsidR="00572EA0" w:rsidRPr="00D32AF6" w:rsidRDefault="00572EA0" w:rsidP="00D95ED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rPr>
            </w:pPr>
            <w:r w:rsidRPr="00D32AF6">
              <w:rPr>
                <w:rFonts w:ascii="Times New Roman" w:hAnsi="Times New Roman" w:cs="Times New Roman"/>
              </w:rPr>
              <w:t>41,909</w:t>
            </w:r>
          </w:p>
        </w:tc>
      </w:tr>
    </w:tbl>
    <w:p w14:paraId="50AEDAC7" w14:textId="77777777" w:rsidR="00E60F67" w:rsidRDefault="00E60F67" w:rsidP="00447B2D">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sz w:val="18"/>
          <w:szCs w:val="18"/>
        </w:rPr>
      </w:pPr>
    </w:p>
    <w:p w14:paraId="069F412E" w14:textId="05C4243D" w:rsidR="00572EA0" w:rsidRPr="00572EA0" w:rsidRDefault="00572EA0" w:rsidP="00447B2D">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sz w:val="18"/>
          <w:szCs w:val="18"/>
        </w:rPr>
      </w:pPr>
      <w:r>
        <w:rPr>
          <w:rFonts w:ascii="Times New Roman" w:hAnsi="Times New Roman" w:cs="Times New Roman"/>
          <w:sz w:val="18"/>
          <w:szCs w:val="18"/>
        </w:rPr>
        <w:t xml:space="preserve">*As of the 2023-2024 school year. </w:t>
      </w:r>
      <w:r w:rsidRPr="00572EA0">
        <w:rPr>
          <w:rFonts w:ascii="Times New Roman" w:hAnsi="Times New Roman" w:cs="Times New Roman"/>
          <w:sz w:val="18"/>
          <w:szCs w:val="18"/>
        </w:rPr>
        <w:t>Source: National Center for Education Statistics</w:t>
      </w:r>
    </w:p>
    <w:p w14:paraId="1F1F803B" w14:textId="77777777" w:rsidR="00572EA0" w:rsidRDefault="00572EA0" w:rsidP="00447B2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b/>
          <w:bCs/>
        </w:rPr>
      </w:pPr>
    </w:p>
    <w:p w14:paraId="5A212B9F" w14:textId="77777777" w:rsidR="00572EA0" w:rsidRDefault="00572EA0" w:rsidP="00DD273A">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center"/>
        <w:rPr>
          <w:rFonts w:ascii="Times New Roman" w:hAnsi="Times New Roman" w:cs="Times New Roman"/>
          <w:b/>
          <w:bCs/>
        </w:rPr>
      </w:pPr>
    </w:p>
    <w:p w14:paraId="06F4E5D8" w14:textId="77777777" w:rsidR="00572EA0" w:rsidRDefault="00572EA0" w:rsidP="00572EA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b/>
          <w:bCs/>
        </w:rPr>
      </w:pPr>
    </w:p>
    <w:p w14:paraId="03F592AE" w14:textId="77777777" w:rsidR="00447B2D" w:rsidRDefault="00447B2D" w:rsidP="00572EA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b/>
          <w:bCs/>
        </w:rPr>
      </w:pPr>
    </w:p>
    <w:p w14:paraId="3F0FD88E" w14:textId="77777777" w:rsidR="00D73BA0" w:rsidRDefault="00D73BA0" w:rsidP="00D73BA0">
      <w:pPr>
        <w:spacing w:line="480" w:lineRule="auto"/>
        <w:ind w:firstLine="720"/>
        <w:rPr>
          <w:rFonts w:ascii="Times New Roman" w:hAnsi="Times New Roman" w:cs="Times New Roman"/>
        </w:rPr>
      </w:pPr>
    </w:p>
    <w:p w14:paraId="397795AB" w14:textId="0538F00A" w:rsidR="00DD273A" w:rsidRPr="00B339D9" w:rsidRDefault="00DD273A" w:rsidP="00D73BA0">
      <w:pPr>
        <w:pStyle w:val="Heading2"/>
      </w:pPr>
      <w:bookmarkStart w:id="38" w:name="_Toc203123586"/>
      <w:r w:rsidRPr="00B339D9">
        <w:lastRenderedPageBreak/>
        <w:t>Data Collection</w:t>
      </w:r>
      <w:bookmarkEnd w:id="38"/>
    </w:p>
    <w:p w14:paraId="45ADF23F" w14:textId="4B428697" w:rsidR="00572EA0" w:rsidRDefault="00572EA0" w:rsidP="00572EA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The data collection process began with the identification and cataloging of the Tennessee K-12 school districts that met the study’s inclusion criteria. After the n=15 districts were selected through stratified purpose sampling, I systematically visited each district’s official website and affiliated public repositories (e.g., BoardDocs, archived board meeting minutes, or Google Drive folders) to locate and download relevant documents. All collected documents were then saved to my OneDrive and cataloged with metadata, including the district name, document title, publication date, and document type. I created files for each locale type and added subfolders for each corresponding district.</w:t>
      </w:r>
    </w:p>
    <w:p w14:paraId="37D6221C" w14:textId="2E872731" w:rsidR="00572EA0" w:rsidRDefault="00572EA0" w:rsidP="00572EA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Documents collected included</w:t>
      </w:r>
      <w:r w:rsidR="009C34A3">
        <w:rPr>
          <w:rFonts w:ascii="Times New Roman" w:hAnsi="Times New Roman" w:cs="Times New Roman"/>
        </w:rPr>
        <w:t>—</w:t>
      </w:r>
      <w:r>
        <w:rPr>
          <w:rFonts w:ascii="Times New Roman" w:hAnsi="Times New Roman" w:cs="Times New Roman"/>
        </w:rPr>
        <w:t>but were not limited t</w:t>
      </w:r>
      <w:r w:rsidR="009C34A3">
        <w:rPr>
          <w:rFonts w:ascii="Times New Roman" w:hAnsi="Times New Roman" w:cs="Times New Roman"/>
        </w:rPr>
        <w:t>o—</w:t>
      </w:r>
      <w:r>
        <w:rPr>
          <w:rFonts w:ascii="Times New Roman" w:hAnsi="Times New Roman" w:cs="Times New Roman"/>
        </w:rPr>
        <w:t xml:space="preserve">school board meeting minutes, district policy manuals, curriculum statements, superintendent updates, press releases, newsletters, strategic plans, and equity or diversity frameworks. These materials were selected based on relevance to the </w:t>
      </w:r>
      <w:r w:rsidR="0009427B">
        <w:rPr>
          <w:rFonts w:ascii="Times New Roman" w:hAnsi="Times New Roman" w:cs="Times New Roman"/>
        </w:rPr>
        <w:t>prohibited concepts law</w:t>
      </w:r>
      <w:r>
        <w:rPr>
          <w:rFonts w:ascii="Times New Roman" w:hAnsi="Times New Roman" w:cs="Times New Roman"/>
        </w:rPr>
        <w:t xml:space="preserve"> and were collected over a three-month period. This study only included relevant documents from </w:t>
      </w:r>
      <w:r w:rsidR="002839AA">
        <w:rPr>
          <w:rFonts w:ascii="Times New Roman" w:hAnsi="Times New Roman" w:cs="Times New Roman"/>
        </w:rPr>
        <w:t>January</w:t>
      </w:r>
      <w:r>
        <w:rPr>
          <w:rFonts w:ascii="Times New Roman" w:hAnsi="Times New Roman" w:cs="Times New Roman"/>
        </w:rPr>
        <w:t xml:space="preserve"> 202</w:t>
      </w:r>
      <w:r w:rsidR="002839AA">
        <w:rPr>
          <w:rFonts w:ascii="Times New Roman" w:hAnsi="Times New Roman" w:cs="Times New Roman"/>
        </w:rPr>
        <w:t>0</w:t>
      </w:r>
      <w:r>
        <w:rPr>
          <w:rFonts w:ascii="Times New Roman" w:hAnsi="Times New Roman" w:cs="Times New Roman"/>
        </w:rPr>
        <w:t xml:space="preserve"> to December 2024. </w:t>
      </w:r>
      <w:proofErr w:type="gramStart"/>
      <w:r>
        <w:rPr>
          <w:rFonts w:ascii="Times New Roman" w:hAnsi="Times New Roman" w:cs="Times New Roman"/>
        </w:rPr>
        <w:t>In order to</w:t>
      </w:r>
      <w:proofErr w:type="gramEnd"/>
      <w:r>
        <w:rPr>
          <w:rFonts w:ascii="Times New Roman" w:hAnsi="Times New Roman" w:cs="Times New Roman"/>
        </w:rPr>
        <w:t xml:space="preserve"> find accurate data from this timeframe, I used the Wayback Machine (web.archive.org), a digital archive that allows users to access past versions of websites. Documents were converted to PDF or Word formats for analysis and were cleaned to remove extraneous material (e.g., blank pages, non-relevant policies) prior to the coding and analysis phase. Documents were only included in the final analysis if they met the following criteria:</w:t>
      </w:r>
    </w:p>
    <w:p w14:paraId="59874CE9" w14:textId="602CED23" w:rsidR="00572EA0" w:rsidRDefault="00572EA0" w:rsidP="00572EA0">
      <w:pPr>
        <w:pStyle w:val="ListParagraph"/>
        <w:numPr>
          <w:ilvl w:val="0"/>
          <w:numId w:val="21"/>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Publicly available and accessible without credentials</w:t>
      </w:r>
    </w:p>
    <w:p w14:paraId="25079DC8" w14:textId="556E2201" w:rsidR="00572EA0" w:rsidRDefault="00572EA0" w:rsidP="00572EA0">
      <w:pPr>
        <w:pStyle w:val="ListParagraph"/>
        <w:numPr>
          <w:ilvl w:val="0"/>
          <w:numId w:val="21"/>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Dated between January 202</w:t>
      </w:r>
      <w:r w:rsidR="002839AA">
        <w:rPr>
          <w:rFonts w:ascii="Times New Roman" w:hAnsi="Times New Roman" w:cs="Times New Roman"/>
        </w:rPr>
        <w:t>0</w:t>
      </w:r>
      <w:r>
        <w:rPr>
          <w:rFonts w:ascii="Times New Roman" w:hAnsi="Times New Roman" w:cs="Times New Roman"/>
        </w:rPr>
        <w:t xml:space="preserve"> and December 2024 </w:t>
      </w:r>
    </w:p>
    <w:p w14:paraId="427E59AF" w14:textId="5B89EBFC" w:rsidR="00572EA0" w:rsidRDefault="00572EA0" w:rsidP="00572EA0">
      <w:pPr>
        <w:pStyle w:val="ListParagraph"/>
        <w:numPr>
          <w:ilvl w:val="0"/>
          <w:numId w:val="21"/>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lastRenderedPageBreak/>
        <w:t xml:space="preserve">Explicitly or implicitly referenced the </w:t>
      </w:r>
      <w:r w:rsidR="0009427B">
        <w:rPr>
          <w:rFonts w:ascii="Times New Roman" w:hAnsi="Times New Roman" w:cs="Times New Roman"/>
        </w:rPr>
        <w:t>prohibited concepts law</w:t>
      </w:r>
      <w:r>
        <w:rPr>
          <w:rFonts w:ascii="Times New Roman" w:hAnsi="Times New Roman" w:cs="Times New Roman"/>
        </w:rPr>
        <w:t>, related curricular or policy shifts, or discussions of equity, inclusion, race, gender</w:t>
      </w:r>
      <w:r w:rsidR="00256979">
        <w:rPr>
          <w:rFonts w:ascii="Times New Roman" w:hAnsi="Times New Roman" w:cs="Times New Roman"/>
        </w:rPr>
        <w:t>, access or student success</w:t>
      </w:r>
      <w:r>
        <w:rPr>
          <w:rFonts w:ascii="Times New Roman" w:hAnsi="Times New Roman" w:cs="Times New Roman"/>
        </w:rPr>
        <w:t xml:space="preserve"> in relation to policy implementation.</w:t>
      </w:r>
    </w:p>
    <w:p w14:paraId="18253590" w14:textId="24B000E9" w:rsidR="00572EA0" w:rsidRPr="00572EA0" w:rsidRDefault="00572EA0" w:rsidP="00572EA0">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 xml:space="preserve">This rigorous and transparent data collection process ensured that the dataset was both relevant and representative, laying the groundwork for a robust critical discourse analysis. </w:t>
      </w:r>
    </w:p>
    <w:p w14:paraId="2B695126" w14:textId="47A951A5" w:rsidR="00DD273A" w:rsidRPr="00B339D9" w:rsidRDefault="00DD273A" w:rsidP="00D73BA0">
      <w:pPr>
        <w:pStyle w:val="Heading2"/>
      </w:pPr>
      <w:bookmarkStart w:id="39" w:name="_Toc203123587"/>
      <w:r w:rsidRPr="00A43DA4">
        <w:t>Data Analysis</w:t>
      </w:r>
      <w:bookmarkEnd w:id="39"/>
    </w:p>
    <w:p w14:paraId="1B1FB80C" w14:textId="67566E13" w:rsidR="00DD273A" w:rsidRDefault="00DD273A" w:rsidP="00E60F6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sidRPr="00B339D9">
        <w:rPr>
          <w:rFonts w:ascii="Times New Roman" w:hAnsi="Times New Roman" w:cs="Times New Roman"/>
        </w:rPr>
        <w:tab/>
      </w:r>
      <w:r w:rsidR="00E60F67">
        <w:rPr>
          <w:rFonts w:ascii="Times New Roman" w:hAnsi="Times New Roman" w:cs="Times New Roman"/>
        </w:rPr>
        <w:t xml:space="preserve">Data analysis followed Fairclough’s (1995) three-dimensional framework, which encompasses textual analysis, discursive practice, and social practice. This multilayered approach allowed for an in-depth investigation of how language in policy documents constructs, reinforces, or contests broader sociopolitical ideologies. The analysis began with a preliminary familiarization phase during which all documents were read holistically to develop an initial understanding of tone, themes, and stylistic elements. Notes were taken during this phase to begin identifying recurrent discursive elements such as euphemistic language, omissions, and emphasis on </w:t>
      </w:r>
      <w:proofErr w:type="gramStart"/>
      <w:r w:rsidR="00E60F67">
        <w:rPr>
          <w:rFonts w:ascii="Times New Roman" w:hAnsi="Times New Roman" w:cs="Times New Roman"/>
        </w:rPr>
        <w:t>particular values</w:t>
      </w:r>
      <w:proofErr w:type="gramEnd"/>
      <w:r w:rsidR="00E60F67">
        <w:rPr>
          <w:rFonts w:ascii="Times New Roman" w:hAnsi="Times New Roman" w:cs="Times New Roman"/>
        </w:rPr>
        <w:t xml:space="preserve"> (e.g. neutrality, inclusivity, accountability). </w:t>
      </w:r>
    </w:p>
    <w:p w14:paraId="4C690402" w14:textId="37E7278F" w:rsidR="00E60F67" w:rsidRDefault="00E60F67" w:rsidP="00E60F6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Next, the textual analysis focused on specific linguistic features</w:t>
      </w:r>
      <w:r w:rsidR="00F81FF1">
        <w:rPr>
          <w:rFonts w:ascii="Times New Roman" w:hAnsi="Times New Roman" w:cs="Times New Roman"/>
        </w:rPr>
        <w:t>, specifically:</w:t>
      </w:r>
    </w:p>
    <w:p w14:paraId="306378B9" w14:textId="6A4D7938" w:rsidR="00F81FF1" w:rsidRDefault="00F81FF1" w:rsidP="00F81FF1">
      <w:pPr>
        <w:pStyle w:val="ListParagraph"/>
        <w:numPr>
          <w:ilvl w:val="0"/>
          <w:numId w:val="22"/>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Lexical choices – “objectivity,” “indoctrination,” “</w:t>
      </w:r>
      <w:r w:rsidR="00091A9F">
        <w:rPr>
          <w:rFonts w:ascii="Times New Roman" w:hAnsi="Times New Roman" w:cs="Times New Roman"/>
        </w:rPr>
        <w:t>prohibited</w:t>
      </w:r>
      <w:r>
        <w:rPr>
          <w:rFonts w:ascii="Times New Roman" w:hAnsi="Times New Roman" w:cs="Times New Roman"/>
        </w:rPr>
        <w:t>” (or “</w:t>
      </w:r>
      <w:r w:rsidR="00091A9F">
        <w:rPr>
          <w:rFonts w:ascii="Times New Roman" w:hAnsi="Times New Roman" w:cs="Times New Roman"/>
        </w:rPr>
        <w:t>divisive</w:t>
      </w:r>
      <w:r>
        <w:rPr>
          <w:rFonts w:ascii="Times New Roman" w:hAnsi="Times New Roman" w:cs="Times New Roman"/>
        </w:rPr>
        <w:t>”) vs. “inclusive,” “equity”</w:t>
      </w:r>
    </w:p>
    <w:p w14:paraId="5CEE00DC" w14:textId="23A92E80" w:rsidR="00F81FF1" w:rsidRDefault="00F81FF1" w:rsidP="00F81FF1">
      <w:pPr>
        <w:pStyle w:val="ListParagraph"/>
        <w:numPr>
          <w:ilvl w:val="0"/>
          <w:numId w:val="22"/>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Modality – use of “must,” “should,” or “may”</w:t>
      </w:r>
    </w:p>
    <w:p w14:paraId="6B76724A" w14:textId="041F2FDD" w:rsidR="00F81FF1" w:rsidRDefault="00F81FF1" w:rsidP="00F81FF1">
      <w:pPr>
        <w:pStyle w:val="ListParagraph"/>
        <w:numPr>
          <w:ilvl w:val="0"/>
          <w:numId w:val="22"/>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Agency – passive vs. active constructions and who was positioned as the key actor(s)</w:t>
      </w:r>
    </w:p>
    <w:p w14:paraId="1D11E6D9" w14:textId="773D3ECA" w:rsidR="00F81FF1" w:rsidRDefault="00F81FF1" w:rsidP="00F81FF1">
      <w:pPr>
        <w:pStyle w:val="ListParagraph"/>
        <w:numPr>
          <w:ilvl w:val="0"/>
          <w:numId w:val="22"/>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Nominalization – abstracting actions in nouns, which obscured agency</w:t>
      </w:r>
    </w:p>
    <w:p w14:paraId="7C3D3EF3" w14:textId="271B2E58" w:rsidR="00F81FF1" w:rsidRDefault="00F81FF1" w:rsidP="00F81FF1">
      <w:pPr>
        <w:pStyle w:val="ListParagraph"/>
        <w:numPr>
          <w:ilvl w:val="0"/>
          <w:numId w:val="22"/>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 xml:space="preserve">Repetition and silences – what </w:t>
      </w:r>
      <w:proofErr w:type="gramStart"/>
      <w:r>
        <w:rPr>
          <w:rFonts w:ascii="Times New Roman" w:hAnsi="Times New Roman" w:cs="Times New Roman"/>
        </w:rPr>
        <w:t>was</w:t>
      </w:r>
      <w:proofErr w:type="gramEnd"/>
      <w:r>
        <w:rPr>
          <w:rFonts w:ascii="Times New Roman" w:hAnsi="Times New Roman" w:cs="Times New Roman"/>
        </w:rPr>
        <w:t xml:space="preserve"> consistently reinforced and what was left unsaid</w:t>
      </w:r>
    </w:p>
    <w:p w14:paraId="0EE3A78A" w14:textId="38C833DC" w:rsidR="00F81FF1" w:rsidRDefault="00EB07E6" w:rsidP="00F81FF1">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F81FF1">
        <w:rPr>
          <w:rFonts w:ascii="Times New Roman" w:hAnsi="Times New Roman" w:cs="Times New Roman"/>
        </w:rPr>
        <w:t xml:space="preserve">In the discursive practice stage, intertextuality was examined to identify how district documents referenced or echoed state mandates, media discourse, or political talking points. </w:t>
      </w:r>
      <w:r w:rsidR="00F81FF1">
        <w:rPr>
          <w:rFonts w:ascii="Times New Roman" w:hAnsi="Times New Roman" w:cs="Times New Roman"/>
        </w:rPr>
        <w:lastRenderedPageBreak/>
        <w:t>Documents were analyzed for genre conventions, production sources, and intended audiences. The circulation of these documents</w:t>
      </w:r>
      <w:r w:rsidR="00A43DA4">
        <w:rPr>
          <w:rFonts w:ascii="Times New Roman" w:hAnsi="Times New Roman" w:cs="Times New Roman"/>
        </w:rPr>
        <w:t>—</w:t>
      </w:r>
      <w:r w:rsidR="00F81FF1">
        <w:rPr>
          <w:rFonts w:ascii="Times New Roman" w:hAnsi="Times New Roman" w:cs="Times New Roman"/>
        </w:rPr>
        <w:t>where and how they were shared</w:t>
      </w:r>
      <w:r w:rsidR="00A43DA4">
        <w:rPr>
          <w:rFonts w:ascii="Times New Roman" w:hAnsi="Times New Roman" w:cs="Times New Roman"/>
        </w:rPr>
        <w:t>—</w:t>
      </w:r>
      <w:r w:rsidR="00F81FF1">
        <w:rPr>
          <w:rFonts w:ascii="Times New Roman" w:hAnsi="Times New Roman" w:cs="Times New Roman"/>
        </w:rPr>
        <w:t>was also considered. The social practice dimension involved situating these discourses within the broader sociopolitical context of Tennessee and the United States. This included connecting patterns found in the texts to dominant national narratives about race, gender, and American identity. Key questions addressed included: What ideological work does this language do? Whose perspectives are amplified or marginalized? How does the policy discourse align with or push back against historical and contemporary struggles for educational equity?</w:t>
      </w:r>
    </w:p>
    <w:p w14:paraId="7E7B25C1" w14:textId="77777777" w:rsidR="00AF6557" w:rsidRDefault="00F81FF1" w:rsidP="00AF6557">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 xml:space="preserve">Throughout all three stages of the analysis process, data </w:t>
      </w:r>
      <w:proofErr w:type="gramStart"/>
      <w:r>
        <w:rPr>
          <w:rFonts w:ascii="Times New Roman" w:hAnsi="Times New Roman" w:cs="Times New Roman"/>
        </w:rPr>
        <w:t>were</w:t>
      </w:r>
      <w:proofErr w:type="gramEnd"/>
      <w:r>
        <w:rPr>
          <w:rFonts w:ascii="Times New Roman" w:hAnsi="Times New Roman" w:cs="Times New Roman"/>
        </w:rPr>
        <w:t xml:space="preserve"> coded using both deductive and inductive approaches. Deductive codes were derived from the theoretical framework and relevant literature, while inductive codes emerged during close readings of the data. Coding was conducted using Dedoose, a qualitative data analysis software, which enabled organization and retrieval of text segments for pattern identification.</w:t>
      </w:r>
      <w:r w:rsidR="00091A9F">
        <w:rPr>
          <w:rFonts w:ascii="Times New Roman" w:hAnsi="Times New Roman" w:cs="Times New Roman"/>
        </w:rPr>
        <w:t xml:space="preserve"> Each document was read multiple times to ensure rigorous analysis during the coding process. To enhance analytic rigor, I also composed memos in Dedoose and in a separate Word document to highlight reflections, interpretive questions, and thematic insights that emerged throughout the coding process. These memos helped make visible the interpretive decisions that shaped the findings. This approach to analysis allowed for a nuanced understanding of how district-level documents reify, negotiate, or resist dominant ideologies through discourse, revealing the complex role of language in shaping educational policy and practice.</w:t>
      </w:r>
    </w:p>
    <w:p w14:paraId="165138CF" w14:textId="77777777" w:rsidR="00AF6557" w:rsidRDefault="00DD273A" w:rsidP="00404E4F">
      <w:pPr>
        <w:widowControl w:val="0"/>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center"/>
        <w:rPr>
          <w:rFonts w:ascii="Times New Roman" w:hAnsi="Times New Roman" w:cs="Times New Roman"/>
          <w:b/>
          <w:bCs/>
        </w:rPr>
      </w:pPr>
      <w:r w:rsidRPr="00AF6557">
        <w:rPr>
          <w:rFonts w:ascii="Times New Roman" w:hAnsi="Times New Roman" w:cs="Times New Roman"/>
          <w:b/>
          <w:bCs/>
        </w:rPr>
        <w:t>Ethical Safeguards</w:t>
      </w:r>
    </w:p>
    <w:p w14:paraId="6854B53E" w14:textId="0AB7D331" w:rsidR="00DD273A" w:rsidRPr="00AF6557" w:rsidRDefault="00AF6557" w:rsidP="00404E4F">
      <w:pPr>
        <w:widowControl w:val="0"/>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b/>
          <w:bCs/>
        </w:rPr>
      </w:pPr>
      <w:r>
        <w:rPr>
          <w:rFonts w:ascii="Times New Roman" w:hAnsi="Times New Roman" w:cs="Times New Roman"/>
          <w:b/>
          <w:bCs/>
        </w:rPr>
        <w:tab/>
      </w:r>
      <w:r>
        <w:rPr>
          <w:rFonts w:ascii="Times New Roman" w:hAnsi="Times New Roman" w:cs="Times New Roman"/>
        </w:rPr>
        <w:t>This study did not involve human subjects. All documents analyzed were publicly available, and no confidential or proprietary materials were assessed.</w:t>
      </w:r>
    </w:p>
    <w:p w14:paraId="14B9ECEF" w14:textId="77777777" w:rsidR="00DD273A" w:rsidRPr="00B339D9" w:rsidRDefault="00DD273A" w:rsidP="00D73BA0">
      <w:pPr>
        <w:pStyle w:val="Heading2"/>
      </w:pPr>
      <w:bookmarkStart w:id="40" w:name="_Toc203123588"/>
      <w:r w:rsidRPr="00B339D9">
        <w:lastRenderedPageBreak/>
        <w:t>Methods of Verification</w:t>
      </w:r>
      <w:bookmarkEnd w:id="40"/>
    </w:p>
    <w:p w14:paraId="3BC34565" w14:textId="77777777" w:rsidR="00DD273A" w:rsidRPr="00B339D9" w:rsidRDefault="00DD273A" w:rsidP="00DD273A">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sidRPr="00B339D9">
        <w:rPr>
          <w:rFonts w:ascii="Times New Roman" w:hAnsi="Times New Roman" w:cs="Times New Roman"/>
        </w:rPr>
        <w:tab/>
        <w:t>To ensure trustworthiness and credibility of this qualitative research study, several methods of verification were employed. These methods help to establish the rigor and validity of the findings by strengthening the reliability of the data collection, analysis, and interpretations processes. The verification strategies outlined below draw upon established guidelines in qualitative research to ensure that the study’s conclusions are both credible and dependable (Creswell &amp; Poth, 2018; Lincoln &amp; Guba, 1985).</w:t>
      </w:r>
    </w:p>
    <w:p w14:paraId="4D4A12DA" w14:textId="5028D2E9" w:rsidR="00DD273A" w:rsidRPr="00B339D9" w:rsidRDefault="00DD273A" w:rsidP="00DD273A">
      <w:pPr>
        <w:pStyle w:val="ListParagraph"/>
        <w:numPr>
          <w:ilvl w:val="0"/>
          <w:numId w:val="13"/>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sidRPr="00B339D9">
        <w:rPr>
          <w:rFonts w:ascii="Times New Roman" w:hAnsi="Times New Roman" w:cs="Times New Roman"/>
        </w:rPr>
        <w:t>Triangulation involves using multiple sources of data to enhance the credibility of the findings (Denzin, 1978). In this study,</w:t>
      </w:r>
      <w:r w:rsidR="00887178">
        <w:rPr>
          <w:rFonts w:ascii="Times New Roman" w:hAnsi="Times New Roman" w:cs="Times New Roman"/>
        </w:rPr>
        <w:t xml:space="preserve"> I</w:t>
      </w:r>
      <w:r w:rsidRPr="00B339D9">
        <w:rPr>
          <w:rFonts w:ascii="Times New Roman" w:hAnsi="Times New Roman" w:cs="Times New Roman"/>
        </w:rPr>
        <w:t xml:space="preserve"> </w:t>
      </w:r>
      <w:proofErr w:type="gramStart"/>
      <w:r w:rsidRPr="00B339D9">
        <w:rPr>
          <w:rFonts w:ascii="Times New Roman" w:hAnsi="Times New Roman" w:cs="Times New Roman"/>
        </w:rPr>
        <w:t>compar</w:t>
      </w:r>
      <w:r w:rsidR="00887178">
        <w:rPr>
          <w:rFonts w:ascii="Times New Roman" w:hAnsi="Times New Roman" w:cs="Times New Roman"/>
        </w:rPr>
        <w:t>ed</w:t>
      </w:r>
      <w:r w:rsidRPr="00B339D9">
        <w:rPr>
          <w:rFonts w:ascii="Times New Roman" w:hAnsi="Times New Roman" w:cs="Times New Roman"/>
        </w:rPr>
        <w:t xml:space="preserve"> and contrast</w:t>
      </w:r>
      <w:r w:rsidR="00887178">
        <w:rPr>
          <w:rFonts w:ascii="Times New Roman" w:hAnsi="Times New Roman" w:cs="Times New Roman"/>
        </w:rPr>
        <w:t>ed</w:t>
      </w:r>
      <w:proofErr w:type="gramEnd"/>
      <w:r w:rsidRPr="00B339D9">
        <w:rPr>
          <w:rFonts w:ascii="Times New Roman" w:hAnsi="Times New Roman" w:cs="Times New Roman"/>
        </w:rPr>
        <w:t xml:space="preserve"> various data sources, identif</w:t>
      </w:r>
      <w:r w:rsidR="00887178">
        <w:rPr>
          <w:rFonts w:ascii="Times New Roman" w:hAnsi="Times New Roman" w:cs="Times New Roman"/>
        </w:rPr>
        <w:t xml:space="preserve">ying </w:t>
      </w:r>
      <w:r w:rsidRPr="00B339D9">
        <w:rPr>
          <w:rFonts w:ascii="Times New Roman" w:hAnsi="Times New Roman" w:cs="Times New Roman"/>
        </w:rPr>
        <w:t>convergences and divergences that deepen</w:t>
      </w:r>
      <w:r w:rsidR="00887178">
        <w:rPr>
          <w:rFonts w:ascii="Times New Roman" w:hAnsi="Times New Roman" w:cs="Times New Roman"/>
        </w:rPr>
        <w:t>ed</w:t>
      </w:r>
      <w:r w:rsidRPr="00B339D9">
        <w:rPr>
          <w:rFonts w:ascii="Times New Roman" w:hAnsi="Times New Roman" w:cs="Times New Roman"/>
        </w:rPr>
        <w:t xml:space="preserve"> the understanding of how </w:t>
      </w:r>
      <w:r w:rsidR="00745B13">
        <w:rPr>
          <w:rFonts w:ascii="Times New Roman" w:hAnsi="Times New Roman" w:cs="Times New Roman"/>
        </w:rPr>
        <w:t>school districts interpret and implement the prohibited concepts law in Tennessee</w:t>
      </w:r>
      <w:r w:rsidRPr="00B339D9">
        <w:rPr>
          <w:rFonts w:ascii="Times New Roman" w:hAnsi="Times New Roman" w:cs="Times New Roman"/>
        </w:rPr>
        <w:t>.</w:t>
      </w:r>
    </w:p>
    <w:p w14:paraId="06F5F2E5" w14:textId="7B9231C3" w:rsidR="00DD273A" w:rsidRPr="00B339D9" w:rsidRDefault="00DD273A" w:rsidP="00DD273A">
      <w:pPr>
        <w:pStyle w:val="ListParagraph"/>
        <w:numPr>
          <w:ilvl w:val="0"/>
          <w:numId w:val="13"/>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sidRPr="00B339D9">
        <w:rPr>
          <w:rFonts w:ascii="Times New Roman" w:hAnsi="Times New Roman" w:cs="Times New Roman"/>
        </w:rPr>
        <w:t xml:space="preserve">Providing a rich, thick description of the study’s context, participants, and findings will help ensure transferability (Geertz, 1973). By offering detailed accounts of the specific social and political environments in which </w:t>
      </w:r>
      <w:r w:rsidR="001470C5">
        <w:rPr>
          <w:rFonts w:ascii="Times New Roman" w:hAnsi="Times New Roman" w:cs="Times New Roman"/>
        </w:rPr>
        <w:t>prohibited concepts laws</w:t>
      </w:r>
      <w:r w:rsidRPr="00B339D9">
        <w:rPr>
          <w:rFonts w:ascii="Times New Roman" w:hAnsi="Times New Roman" w:cs="Times New Roman"/>
        </w:rPr>
        <w:t xml:space="preserve"> are enacted, readers will be able to assess the applicability of the findings to other similar contexts. This method allows the findings to be more easily transferable to other settings, enhancing the study’s overall external validity (Lincoln &amp; Guba, 1985).</w:t>
      </w:r>
    </w:p>
    <w:p w14:paraId="2473FDA8" w14:textId="5316B19B" w:rsidR="00DD273A" w:rsidRPr="00B339D9" w:rsidRDefault="00DD273A" w:rsidP="00DD273A">
      <w:pPr>
        <w:pStyle w:val="ListParagraph"/>
        <w:numPr>
          <w:ilvl w:val="0"/>
          <w:numId w:val="13"/>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sidRPr="00B339D9">
        <w:rPr>
          <w:rFonts w:ascii="Times New Roman" w:hAnsi="Times New Roman" w:cs="Times New Roman"/>
        </w:rPr>
        <w:t>An audit trail was maintained throughout the study to ensure dependability and confirmability. This involves documenting all research decisions, coding processes, and analytic memos in a clear and transparent manner (Lincoln &amp; Guba, 1985). The audit trail</w:t>
      </w:r>
      <w:r w:rsidR="00887178">
        <w:rPr>
          <w:rFonts w:ascii="Times New Roman" w:hAnsi="Times New Roman" w:cs="Times New Roman"/>
        </w:rPr>
        <w:t xml:space="preserve"> </w:t>
      </w:r>
      <w:r w:rsidRPr="00B339D9">
        <w:rPr>
          <w:rFonts w:ascii="Times New Roman" w:hAnsi="Times New Roman" w:cs="Times New Roman"/>
        </w:rPr>
        <w:t>provid</w:t>
      </w:r>
      <w:r w:rsidR="00887178">
        <w:rPr>
          <w:rFonts w:ascii="Times New Roman" w:hAnsi="Times New Roman" w:cs="Times New Roman"/>
        </w:rPr>
        <w:t>ed</w:t>
      </w:r>
      <w:r w:rsidRPr="00B339D9">
        <w:rPr>
          <w:rFonts w:ascii="Times New Roman" w:hAnsi="Times New Roman" w:cs="Times New Roman"/>
        </w:rPr>
        <w:t xml:space="preserve"> a detailed record of how data was collected, coded, and interpreted, ensuring that the findings can be traced back to the original data. This process enable</w:t>
      </w:r>
      <w:r w:rsidR="00887178">
        <w:rPr>
          <w:rFonts w:ascii="Times New Roman" w:hAnsi="Times New Roman" w:cs="Times New Roman"/>
        </w:rPr>
        <w:t>s</w:t>
      </w:r>
      <w:r w:rsidRPr="00B339D9">
        <w:rPr>
          <w:rFonts w:ascii="Times New Roman" w:hAnsi="Times New Roman" w:cs="Times New Roman"/>
        </w:rPr>
        <w:t xml:space="preserve"> others to follow the research steps and evaluate the integrity of the study.</w:t>
      </w:r>
    </w:p>
    <w:p w14:paraId="10D6CDEE" w14:textId="427452DD" w:rsidR="00DD273A" w:rsidRPr="00B339D9" w:rsidRDefault="00DD273A" w:rsidP="00DD273A">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sidRPr="00B339D9">
        <w:rPr>
          <w:rFonts w:ascii="Times New Roman" w:hAnsi="Times New Roman" w:cs="Times New Roman"/>
        </w:rPr>
        <w:lastRenderedPageBreak/>
        <w:t>By incorporating triangulation, rich description, and an audit trail, this study</w:t>
      </w:r>
      <w:r w:rsidR="008E28F2">
        <w:rPr>
          <w:rFonts w:ascii="Times New Roman" w:hAnsi="Times New Roman" w:cs="Times New Roman"/>
        </w:rPr>
        <w:t xml:space="preserve"> </w:t>
      </w:r>
      <w:r w:rsidRPr="00B339D9">
        <w:rPr>
          <w:rFonts w:ascii="Times New Roman" w:hAnsi="Times New Roman" w:cs="Times New Roman"/>
        </w:rPr>
        <w:t>ensure</w:t>
      </w:r>
      <w:r w:rsidR="008E28F2">
        <w:rPr>
          <w:rFonts w:ascii="Times New Roman" w:hAnsi="Times New Roman" w:cs="Times New Roman"/>
        </w:rPr>
        <w:t>d</w:t>
      </w:r>
      <w:r w:rsidRPr="00B339D9">
        <w:rPr>
          <w:rFonts w:ascii="Times New Roman" w:hAnsi="Times New Roman" w:cs="Times New Roman"/>
        </w:rPr>
        <w:t xml:space="preserve"> the credibility, dependability, and confirmability of its findings. These verification strategies help ensure that the conclusions drawn from the research are both trustworthy and reflective of the participants’ experiences within the structural constraints of </w:t>
      </w:r>
      <w:r w:rsidR="001470C5">
        <w:rPr>
          <w:rFonts w:ascii="Times New Roman" w:hAnsi="Times New Roman" w:cs="Times New Roman"/>
        </w:rPr>
        <w:t>prohibited concepts laws</w:t>
      </w:r>
      <w:r w:rsidRPr="00B339D9">
        <w:rPr>
          <w:rFonts w:ascii="Times New Roman" w:hAnsi="Times New Roman" w:cs="Times New Roman"/>
        </w:rPr>
        <w:t>.</w:t>
      </w:r>
    </w:p>
    <w:p w14:paraId="1BA6EA45" w14:textId="77777777" w:rsidR="00DD273A" w:rsidRPr="00B339D9" w:rsidRDefault="00DD273A" w:rsidP="00D73BA0">
      <w:pPr>
        <w:pStyle w:val="Heading2"/>
      </w:pPr>
      <w:bookmarkStart w:id="41" w:name="_Toc203123589"/>
      <w:r w:rsidRPr="00B339D9">
        <w:t>Role of the Researcher</w:t>
      </w:r>
      <w:bookmarkEnd w:id="41"/>
      <w:r w:rsidRPr="00B339D9">
        <w:t xml:space="preserve"> </w:t>
      </w:r>
    </w:p>
    <w:p w14:paraId="6D76257E" w14:textId="41D864FF" w:rsidR="00DD273A" w:rsidRPr="00B339D9" w:rsidRDefault="00DD273A" w:rsidP="00DD273A">
      <w:pPr>
        <w:spacing w:line="480" w:lineRule="auto"/>
        <w:ind w:firstLine="720"/>
        <w:rPr>
          <w:rFonts w:ascii="Times New Roman" w:hAnsi="Times New Roman" w:cs="Times New Roman"/>
        </w:rPr>
      </w:pPr>
      <w:r w:rsidRPr="00B339D9">
        <w:rPr>
          <w:rFonts w:ascii="Times New Roman" w:hAnsi="Times New Roman" w:cs="Times New Roman"/>
        </w:rPr>
        <w:t xml:space="preserve">As a researcher, it is necessary to be aware of individual beliefs, perspectives, and assumptions, and it is equally important to understand how my views interact with the research process (Watt, 2007). As a White male who grew up in a predominantly White, suburban hometown, my identity and background have undoubtedly shaped my perspectives on race, power, and social justice. These experiences influence both my worldview and the way I approach my research on social justice leadership. In this study, it </w:t>
      </w:r>
      <w:r w:rsidR="00B17EB6">
        <w:rPr>
          <w:rFonts w:ascii="Times New Roman" w:hAnsi="Times New Roman" w:cs="Times New Roman"/>
        </w:rPr>
        <w:t>was</w:t>
      </w:r>
      <w:r w:rsidRPr="00B339D9">
        <w:rPr>
          <w:rFonts w:ascii="Times New Roman" w:hAnsi="Times New Roman" w:cs="Times New Roman"/>
        </w:rPr>
        <w:t xml:space="preserve"> essential to acknowledge and reflect on how my </w:t>
      </w:r>
      <w:proofErr w:type="gramStart"/>
      <w:r w:rsidRPr="00B339D9">
        <w:rPr>
          <w:rFonts w:ascii="Times New Roman" w:hAnsi="Times New Roman" w:cs="Times New Roman"/>
        </w:rPr>
        <w:t>positionality</w:t>
      </w:r>
      <w:proofErr w:type="gramEnd"/>
      <w:r w:rsidRPr="00B339D9">
        <w:rPr>
          <w:rFonts w:ascii="Times New Roman" w:hAnsi="Times New Roman" w:cs="Times New Roman"/>
        </w:rPr>
        <w:t xml:space="preserve"> as a researcher intersects with the critical context in which the research </w:t>
      </w:r>
      <w:r w:rsidR="00B17EB6">
        <w:rPr>
          <w:rFonts w:ascii="Times New Roman" w:hAnsi="Times New Roman" w:cs="Times New Roman"/>
        </w:rPr>
        <w:t>was</w:t>
      </w:r>
      <w:r w:rsidRPr="00B339D9">
        <w:rPr>
          <w:rFonts w:ascii="Times New Roman" w:hAnsi="Times New Roman" w:cs="Times New Roman"/>
        </w:rPr>
        <w:t xml:space="preserve"> situated. Growing up in a largely homogonous community, I benefited from racial </w:t>
      </w:r>
      <w:proofErr w:type="gramStart"/>
      <w:r w:rsidRPr="00B339D9">
        <w:rPr>
          <w:rFonts w:ascii="Times New Roman" w:hAnsi="Times New Roman" w:cs="Times New Roman"/>
        </w:rPr>
        <w:t>privilege</w:t>
      </w:r>
      <w:proofErr w:type="gramEnd"/>
      <w:r w:rsidRPr="00B339D9">
        <w:rPr>
          <w:rFonts w:ascii="Times New Roman" w:hAnsi="Times New Roman" w:cs="Times New Roman"/>
        </w:rPr>
        <w:t xml:space="preserve">, something that I did not fully understand or recognize until I was exposed to more diverse environments upon moving away to pursue higher education. As a result, my understanding of race and systemic inequality has evolved over time, particularly as I have committed myself to becoming social </w:t>
      </w:r>
      <w:proofErr w:type="gramStart"/>
      <w:r w:rsidRPr="00B339D9">
        <w:rPr>
          <w:rFonts w:ascii="Times New Roman" w:hAnsi="Times New Roman" w:cs="Times New Roman"/>
        </w:rPr>
        <w:t>justice-minded</w:t>
      </w:r>
      <w:proofErr w:type="gramEnd"/>
      <w:r w:rsidRPr="00B339D9">
        <w:rPr>
          <w:rFonts w:ascii="Times New Roman" w:hAnsi="Times New Roman" w:cs="Times New Roman"/>
        </w:rPr>
        <w:t xml:space="preserve">. This ongoing commitment compels me to critically examine my own biases, privileges, and assumptions about race, gender, identity, leadership, and </w:t>
      </w:r>
      <w:proofErr w:type="gramStart"/>
      <w:r w:rsidRPr="00B339D9">
        <w:rPr>
          <w:rFonts w:ascii="Times New Roman" w:hAnsi="Times New Roman" w:cs="Times New Roman"/>
        </w:rPr>
        <w:t>education as a whole</w:t>
      </w:r>
      <w:proofErr w:type="gramEnd"/>
      <w:r w:rsidRPr="00B339D9">
        <w:rPr>
          <w:rFonts w:ascii="Times New Roman" w:hAnsi="Times New Roman" w:cs="Times New Roman"/>
        </w:rPr>
        <w:t>.</w:t>
      </w:r>
    </w:p>
    <w:p w14:paraId="6889371A" w14:textId="5D8FD50E" w:rsidR="00DD273A" w:rsidRPr="00B339D9" w:rsidRDefault="00DD273A" w:rsidP="00DD273A">
      <w:pPr>
        <w:spacing w:line="480" w:lineRule="auto"/>
        <w:ind w:firstLine="720"/>
        <w:rPr>
          <w:rFonts w:ascii="Times New Roman" w:hAnsi="Times New Roman" w:cs="Times New Roman"/>
        </w:rPr>
      </w:pPr>
      <w:r w:rsidRPr="00B339D9">
        <w:rPr>
          <w:rFonts w:ascii="Times New Roman" w:hAnsi="Times New Roman" w:cs="Times New Roman"/>
        </w:rPr>
        <w:t xml:space="preserve">According to Merriam &amp; Tisdell (2016), the researcher is often considered the primary instrument for data collection in qualitative research. The researcher also plays a significant role in </w:t>
      </w:r>
      <w:proofErr w:type="gramStart"/>
      <w:r w:rsidRPr="00B339D9">
        <w:rPr>
          <w:rFonts w:ascii="Times New Roman" w:hAnsi="Times New Roman" w:cs="Times New Roman"/>
        </w:rPr>
        <w:t>the data</w:t>
      </w:r>
      <w:proofErr w:type="gramEnd"/>
      <w:r w:rsidRPr="00B339D9">
        <w:rPr>
          <w:rFonts w:ascii="Times New Roman" w:hAnsi="Times New Roman" w:cs="Times New Roman"/>
        </w:rPr>
        <w:t xml:space="preserve"> collection by not only conducting </w:t>
      </w:r>
      <w:r w:rsidR="005E2EFC">
        <w:rPr>
          <w:rFonts w:ascii="Times New Roman" w:hAnsi="Times New Roman" w:cs="Times New Roman"/>
        </w:rPr>
        <w:t>analysis</w:t>
      </w:r>
      <w:r w:rsidRPr="00B339D9">
        <w:rPr>
          <w:rFonts w:ascii="Times New Roman" w:hAnsi="Times New Roman" w:cs="Times New Roman"/>
        </w:rPr>
        <w:t xml:space="preserve">, but also in interpreting responses (Patton, 2015). To maintain rigor, I </w:t>
      </w:r>
      <w:r w:rsidR="00B17EB6">
        <w:rPr>
          <w:rFonts w:ascii="Times New Roman" w:hAnsi="Times New Roman" w:cs="Times New Roman"/>
        </w:rPr>
        <w:t xml:space="preserve">was </w:t>
      </w:r>
      <w:r w:rsidRPr="00B339D9">
        <w:rPr>
          <w:rFonts w:ascii="Times New Roman" w:hAnsi="Times New Roman" w:cs="Times New Roman"/>
        </w:rPr>
        <w:t>conscious of potential biases and preconceptions and engage</w:t>
      </w:r>
      <w:r w:rsidR="005E2EFC">
        <w:rPr>
          <w:rFonts w:ascii="Times New Roman" w:hAnsi="Times New Roman" w:cs="Times New Roman"/>
        </w:rPr>
        <w:t>d</w:t>
      </w:r>
      <w:r w:rsidRPr="00B339D9">
        <w:rPr>
          <w:rFonts w:ascii="Times New Roman" w:hAnsi="Times New Roman" w:cs="Times New Roman"/>
        </w:rPr>
        <w:t xml:space="preserve"> in </w:t>
      </w:r>
      <w:r w:rsidRPr="00B339D9">
        <w:rPr>
          <w:rFonts w:ascii="Times New Roman" w:hAnsi="Times New Roman" w:cs="Times New Roman"/>
        </w:rPr>
        <w:lastRenderedPageBreak/>
        <w:t>reflexive practices throughout the study. This involve</w:t>
      </w:r>
      <w:r w:rsidR="005E2EFC">
        <w:rPr>
          <w:rFonts w:ascii="Times New Roman" w:hAnsi="Times New Roman" w:cs="Times New Roman"/>
        </w:rPr>
        <w:t>d</w:t>
      </w:r>
      <w:r w:rsidRPr="00B339D9">
        <w:rPr>
          <w:rFonts w:ascii="Times New Roman" w:hAnsi="Times New Roman" w:cs="Times New Roman"/>
        </w:rPr>
        <w:t xml:space="preserve"> keeping a reflective journal to document thoughts, reactions, and evolving interpretations, helping to ensure that my perspectives d</w:t>
      </w:r>
      <w:r w:rsidR="005E2EFC">
        <w:rPr>
          <w:rFonts w:ascii="Times New Roman" w:hAnsi="Times New Roman" w:cs="Times New Roman"/>
        </w:rPr>
        <w:t>id</w:t>
      </w:r>
      <w:r w:rsidRPr="00B339D9">
        <w:rPr>
          <w:rFonts w:ascii="Times New Roman" w:hAnsi="Times New Roman" w:cs="Times New Roman"/>
        </w:rPr>
        <w:t xml:space="preserve"> not unduly influence the data collection or analysis process (Creswell &amp; Poth, 2018). </w:t>
      </w:r>
    </w:p>
    <w:p w14:paraId="582045B5" w14:textId="25471AFA" w:rsidR="00DD273A" w:rsidRPr="00B339D9" w:rsidRDefault="00DD273A" w:rsidP="00DD273A">
      <w:pPr>
        <w:spacing w:line="480" w:lineRule="auto"/>
        <w:rPr>
          <w:rFonts w:ascii="Times New Roman" w:hAnsi="Times New Roman" w:cs="Times New Roman"/>
        </w:rPr>
      </w:pPr>
      <w:r w:rsidRPr="00B339D9">
        <w:rPr>
          <w:rFonts w:ascii="Times New Roman" w:hAnsi="Times New Roman" w:cs="Times New Roman"/>
        </w:rPr>
        <w:tab/>
        <w:t>As a White researcher, I underst</w:t>
      </w:r>
      <w:r w:rsidR="005E2EFC">
        <w:rPr>
          <w:rFonts w:ascii="Times New Roman" w:hAnsi="Times New Roman" w:cs="Times New Roman"/>
        </w:rPr>
        <w:t xml:space="preserve">and </w:t>
      </w:r>
      <w:r w:rsidRPr="00B339D9">
        <w:rPr>
          <w:rFonts w:ascii="Times New Roman" w:hAnsi="Times New Roman" w:cs="Times New Roman"/>
        </w:rPr>
        <w:t>certain cultural norms</w:t>
      </w:r>
      <w:r w:rsidR="005E2EFC">
        <w:rPr>
          <w:rFonts w:ascii="Times New Roman" w:hAnsi="Times New Roman" w:cs="Times New Roman"/>
        </w:rPr>
        <w:t xml:space="preserve"> and barriers that exist in K-12 education</w:t>
      </w:r>
      <w:r w:rsidRPr="00B339D9">
        <w:rPr>
          <w:rFonts w:ascii="Times New Roman" w:hAnsi="Times New Roman" w:cs="Times New Roman"/>
        </w:rPr>
        <w:t>. However, this same racial identity also present</w:t>
      </w:r>
      <w:r w:rsidR="00B66A53">
        <w:rPr>
          <w:rFonts w:ascii="Times New Roman" w:hAnsi="Times New Roman" w:cs="Times New Roman"/>
        </w:rPr>
        <w:t>ed</w:t>
      </w:r>
      <w:r w:rsidRPr="00B339D9">
        <w:rPr>
          <w:rFonts w:ascii="Times New Roman" w:hAnsi="Times New Roman" w:cs="Times New Roman"/>
        </w:rPr>
        <w:t xml:space="preserve"> limitations, as being White makes me a part of the exact system that perpetuates the racial power structures I s</w:t>
      </w:r>
      <w:r w:rsidR="00B66A53">
        <w:rPr>
          <w:rFonts w:ascii="Times New Roman" w:hAnsi="Times New Roman" w:cs="Times New Roman"/>
        </w:rPr>
        <w:t>ought</w:t>
      </w:r>
      <w:r w:rsidRPr="00B339D9">
        <w:rPr>
          <w:rFonts w:ascii="Times New Roman" w:hAnsi="Times New Roman" w:cs="Times New Roman"/>
        </w:rPr>
        <w:t xml:space="preserve"> to critically examine. Therefore, it </w:t>
      </w:r>
      <w:r w:rsidR="00B66A53">
        <w:rPr>
          <w:rFonts w:ascii="Times New Roman" w:hAnsi="Times New Roman" w:cs="Times New Roman"/>
        </w:rPr>
        <w:t>was</w:t>
      </w:r>
      <w:r w:rsidRPr="00B339D9">
        <w:rPr>
          <w:rFonts w:ascii="Times New Roman" w:hAnsi="Times New Roman" w:cs="Times New Roman"/>
        </w:rPr>
        <w:t xml:space="preserve"> crucial for me to remain reflexive about how </w:t>
      </w:r>
      <w:proofErr w:type="gramStart"/>
      <w:r w:rsidRPr="00B339D9">
        <w:rPr>
          <w:rFonts w:ascii="Times New Roman" w:hAnsi="Times New Roman" w:cs="Times New Roman"/>
        </w:rPr>
        <w:t>this shapes</w:t>
      </w:r>
      <w:proofErr w:type="gramEnd"/>
      <w:r w:rsidRPr="00B339D9">
        <w:rPr>
          <w:rFonts w:ascii="Times New Roman" w:hAnsi="Times New Roman" w:cs="Times New Roman"/>
        </w:rPr>
        <w:t xml:space="preserve"> my understanding of the data. I recognize that whiteness operates as a position of power, and I am deeply aware of the need to confront my own complicity in upholding these structures. Constantly seeking to evolve my understanding of social justice and engaging in thoughtful practice pushe</w:t>
      </w:r>
      <w:r w:rsidR="00B66A53">
        <w:rPr>
          <w:rFonts w:ascii="Times New Roman" w:hAnsi="Times New Roman" w:cs="Times New Roman"/>
        </w:rPr>
        <w:t>d</w:t>
      </w:r>
      <w:r w:rsidRPr="00B339D9">
        <w:rPr>
          <w:rFonts w:ascii="Times New Roman" w:hAnsi="Times New Roman" w:cs="Times New Roman"/>
        </w:rPr>
        <w:t xml:space="preserve"> me to reflect on how my own racial identity m</w:t>
      </w:r>
      <w:r w:rsidR="00B66A53">
        <w:rPr>
          <w:rFonts w:ascii="Times New Roman" w:hAnsi="Times New Roman" w:cs="Times New Roman"/>
        </w:rPr>
        <w:t>ight</w:t>
      </w:r>
      <w:r w:rsidRPr="00B339D9">
        <w:rPr>
          <w:rFonts w:ascii="Times New Roman" w:hAnsi="Times New Roman" w:cs="Times New Roman"/>
        </w:rPr>
        <w:t xml:space="preserve"> influence my research. I </w:t>
      </w:r>
      <w:r w:rsidR="00B66A53">
        <w:rPr>
          <w:rFonts w:ascii="Times New Roman" w:hAnsi="Times New Roman" w:cs="Times New Roman"/>
        </w:rPr>
        <w:t>was</w:t>
      </w:r>
      <w:r w:rsidRPr="00B339D9">
        <w:rPr>
          <w:rFonts w:ascii="Times New Roman" w:hAnsi="Times New Roman" w:cs="Times New Roman"/>
        </w:rPr>
        <w:t xml:space="preserve"> particularly mindful to avoid the tendency to reproduce the vary power imbalances that my research seeks to challenge. </w:t>
      </w:r>
    </w:p>
    <w:p w14:paraId="7C35907F" w14:textId="77777777" w:rsidR="007D7423" w:rsidRDefault="00DD273A" w:rsidP="007D7423">
      <w:pPr>
        <w:spacing w:line="480" w:lineRule="auto"/>
        <w:rPr>
          <w:rFonts w:ascii="Times New Roman" w:hAnsi="Times New Roman" w:cs="Times New Roman"/>
        </w:rPr>
      </w:pPr>
      <w:r w:rsidRPr="00B339D9">
        <w:rPr>
          <w:rFonts w:ascii="Times New Roman" w:hAnsi="Times New Roman" w:cs="Times New Roman"/>
        </w:rPr>
        <w:tab/>
        <w:t xml:space="preserve"> Ethically, it </w:t>
      </w:r>
      <w:r w:rsidR="00B66A53">
        <w:rPr>
          <w:rFonts w:ascii="Times New Roman" w:hAnsi="Times New Roman" w:cs="Times New Roman"/>
        </w:rPr>
        <w:t xml:space="preserve">was </w:t>
      </w:r>
      <w:r w:rsidRPr="00B339D9">
        <w:rPr>
          <w:rFonts w:ascii="Times New Roman" w:hAnsi="Times New Roman" w:cs="Times New Roman"/>
        </w:rPr>
        <w:t>vital that I ensure</w:t>
      </w:r>
      <w:r w:rsidR="00B66A53">
        <w:rPr>
          <w:rFonts w:ascii="Times New Roman" w:hAnsi="Times New Roman" w:cs="Times New Roman"/>
        </w:rPr>
        <w:t>d</w:t>
      </w:r>
      <w:r w:rsidRPr="00B339D9">
        <w:rPr>
          <w:rFonts w:ascii="Times New Roman" w:hAnsi="Times New Roman" w:cs="Times New Roman"/>
        </w:rPr>
        <w:t xml:space="preserve"> data safety and confidentiality</w:t>
      </w:r>
      <w:r w:rsidR="00B66A53">
        <w:rPr>
          <w:rFonts w:ascii="Times New Roman" w:hAnsi="Times New Roman" w:cs="Times New Roman"/>
        </w:rPr>
        <w:t>, where necessary</w:t>
      </w:r>
      <w:r w:rsidRPr="00B339D9">
        <w:rPr>
          <w:rFonts w:ascii="Times New Roman" w:hAnsi="Times New Roman" w:cs="Times New Roman"/>
        </w:rPr>
        <w:t xml:space="preserve">. The purpose of this positionality statement and acknowledgement of ethical considerations </w:t>
      </w:r>
      <w:r w:rsidR="00B66A53">
        <w:rPr>
          <w:rFonts w:ascii="Times New Roman" w:hAnsi="Times New Roman" w:cs="Times New Roman"/>
        </w:rPr>
        <w:t>was</w:t>
      </w:r>
      <w:r w:rsidRPr="00B339D9">
        <w:rPr>
          <w:rFonts w:ascii="Times New Roman" w:hAnsi="Times New Roman" w:cs="Times New Roman"/>
        </w:rPr>
        <w:t xml:space="preserve"> merely to underline who I am as </w:t>
      </w:r>
      <w:proofErr w:type="gramStart"/>
      <w:r w:rsidRPr="00B339D9">
        <w:rPr>
          <w:rFonts w:ascii="Times New Roman" w:hAnsi="Times New Roman" w:cs="Times New Roman"/>
        </w:rPr>
        <w:t>the</w:t>
      </w:r>
      <w:proofErr w:type="gramEnd"/>
      <w:r w:rsidRPr="00B339D9">
        <w:rPr>
          <w:rFonts w:ascii="Times New Roman" w:hAnsi="Times New Roman" w:cs="Times New Roman"/>
        </w:rPr>
        <w:t xml:space="preserve"> researcher, so that readers can see any perspectives, beliefs, or biases I </w:t>
      </w:r>
      <w:r w:rsidR="00B66A53">
        <w:rPr>
          <w:rFonts w:ascii="Times New Roman" w:hAnsi="Times New Roman" w:cs="Times New Roman"/>
        </w:rPr>
        <w:t>might have</w:t>
      </w:r>
      <w:r w:rsidRPr="00B339D9">
        <w:rPr>
          <w:rFonts w:ascii="Times New Roman" w:hAnsi="Times New Roman" w:cs="Times New Roman"/>
        </w:rPr>
        <w:t xml:space="preserve"> carr</w:t>
      </w:r>
      <w:r w:rsidR="00B66A53">
        <w:rPr>
          <w:rFonts w:ascii="Times New Roman" w:hAnsi="Times New Roman" w:cs="Times New Roman"/>
        </w:rPr>
        <w:t>ied</w:t>
      </w:r>
      <w:r w:rsidRPr="00B339D9">
        <w:rPr>
          <w:rFonts w:ascii="Times New Roman" w:hAnsi="Times New Roman" w:cs="Times New Roman"/>
        </w:rPr>
        <w:t xml:space="preserve"> that could</w:t>
      </w:r>
      <w:r w:rsidR="00B66A53">
        <w:rPr>
          <w:rFonts w:ascii="Times New Roman" w:hAnsi="Times New Roman" w:cs="Times New Roman"/>
        </w:rPr>
        <w:t xml:space="preserve"> have</w:t>
      </w:r>
      <w:r w:rsidRPr="00B339D9">
        <w:rPr>
          <w:rFonts w:ascii="Times New Roman" w:hAnsi="Times New Roman" w:cs="Times New Roman"/>
        </w:rPr>
        <w:t xml:space="preserve"> potentially influence</w:t>
      </w:r>
      <w:r w:rsidR="00B66A53">
        <w:rPr>
          <w:rFonts w:ascii="Times New Roman" w:hAnsi="Times New Roman" w:cs="Times New Roman"/>
        </w:rPr>
        <w:t>d</w:t>
      </w:r>
      <w:r w:rsidRPr="00B339D9">
        <w:rPr>
          <w:rFonts w:ascii="Times New Roman" w:hAnsi="Times New Roman" w:cs="Times New Roman"/>
        </w:rPr>
        <w:t xml:space="preserve"> this study. This study </w:t>
      </w:r>
      <w:r w:rsidR="00B66A53">
        <w:rPr>
          <w:rFonts w:ascii="Times New Roman" w:hAnsi="Times New Roman" w:cs="Times New Roman"/>
        </w:rPr>
        <w:t xml:space="preserve">was </w:t>
      </w:r>
      <w:r w:rsidRPr="00B339D9">
        <w:rPr>
          <w:rFonts w:ascii="Times New Roman" w:hAnsi="Times New Roman" w:cs="Times New Roman"/>
        </w:rPr>
        <w:t xml:space="preserve">conducted for the sole purpose of answering the research questions presented. Great efforts </w:t>
      </w:r>
      <w:r w:rsidR="00B66A53">
        <w:rPr>
          <w:rFonts w:ascii="Times New Roman" w:hAnsi="Times New Roman" w:cs="Times New Roman"/>
        </w:rPr>
        <w:t>were</w:t>
      </w:r>
      <w:r w:rsidRPr="00B339D9">
        <w:rPr>
          <w:rFonts w:ascii="Times New Roman" w:hAnsi="Times New Roman" w:cs="Times New Roman"/>
        </w:rPr>
        <w:t xml:space="preserve"> made to remain neutral in all data </w:t>
      </w:r>
      <w:r w:rsidR="00B66A53">
        <w:rPr>
          <w:rFonts w:ascii="Times New Roman" w:hAnsi="Times New Roman" w:cs="Times New Roman"/>
        </w:rPr>
        <w:t xml:space="preserve">collection and </w:t>
      </w:r>
      <w:r w:rsidRPr="00B339D9">
        <w:rPr>
          <w:rFonts w:ascii="Times New Roman" w:hAnsi="Times New Roman" w:cs="Times New Roman"/>
        </w:rPr>
        <w:t xml:space="preserve">assessment. Through reflexivity, fact checking, the use of IRB guidelines, and general research protocols, the findings presented </w:t>
      </w:r>
      <w:r w:rsidR="00B66A53">
        <w:rPr>
          <w:rFonts w:ascii="Times New Roman" w:hAnsi="Times New Roman" w:cs="Times New Roman"/>
        </w:rPr>
        <w:t>are</w:t>
      </w:r>
      <w:r w:rsidRPr="00B339D9">
        <w:rPr>
          <w:rFonts w:ascii="Times New Roman" w:hAnsi="Times New Roman" w:cs="Times New Roman"/>
        </w:rPr>
        <w:t xml:space="preserve"> as accurately reflected as </w:t>
      </w:r>
      <w:r w:rsidR="00B66A53">
        <w:rPr>
          <w:rFonts w:ascii="Times New Roman" w:hAnsi="Times New Roman" w:cs="Times New Roman"/>
        </w:rPr>
        <w:t>could</w:t>
      </w:r>
      <w:r w:rsidRPr="00B339D9">
        <w:rPr>
          <w:rFonts w:ascii="Times New Roman" w:hAnsi="Times New Roman" w:cs="Times New Roman"/>
        </w:rPr>
        <w:t xml:space="preserve"> be made possible. </w:t>
      </w:r>
    </w:p>
    <w:p w14:paraId="4378B7CA" w14:textId="5D3A7D0A" w:rsidR="007D7423" w:rsidRPr="007D7423" w:rsidRDefault="00DD273A" w:rsidP="00404E4F">
      <w:pPr>
        <w:widowControl w:val="0"/>
        <w:spacing w:line="480" w:lineRule="auto"/>
        <w:jc w:val="center"/>
        <w:rPr>
          <w:rFonts w:ascii="Times New Roman" w:hAnsi="Times New Roman" w:cs="Times New Roman"/>
          <w:b/>
          <w:bCs/>
        </w:rPr>
      </w:pPr>
      <w:r w:rsidRPr="007D7423">
        <w:rPr>
          <w:rFonts w:ascii="Times New Roman" w:hAnsi="Times New Roman" w:cs="Times New Roman"/>
          <w:b/>
          <w:bCs/>
        </w:rPr>
        <w:t>Conclusion</w:t>
      </w:r>
      <w:r w:rsidR="007D7423">
        <w:rPr>
          <w:rFonts w:ascii="Times New Roman" w:hAnsi="Times New Roman" w:cs="Times New Roman"/>
        </w:rPr>
        <w:t xml:space="preserve"> </w:t>
      </w:r>
    </w:p>
    <w:p w14:paraId="2F60FCA0" w14:textId="06165A66" w:rsidR="00DD273A" w:rsidRPr="007D7423" w:rsidRDefault="00DD273A" w:rsidP="00404E4F">
      <w:pPr>
        <w:widowControl w:val="0"/>
        <w:spacing w:line="480" w:lineRule="auto"/>
        <w:ind w:firstLine="720"/>
        <w:rPr>
          <w:rFonts w:ascii="Times New Roman" w:hAnsi="Times New Roman" w:cs="Times New Roman"/>
          <w:b/>
          <w:bCs/>
        </w:rPr>
      </w:pPr>
      <w:r w:rsidRPr="00B339D9">
        <w:rPr>
          <w:rFonts w:ascii="Times New Roman" w:hAnsi="Times New Roman" w:cs="Times New Roman"/>
        </w:rPr>
        <w:t xml:space="preserve">Chapter 3 described and supported the methodology and research design that was used </w:t>
      </w:r>
      <w:r w:rsidRPr="00B339D9">
        <w:rPr>
          <w:rFonts w:ascii="Times New Roman" w:hAnsi="Times New Roman" w:cs="Times New Roman"/>
        </w:rPr>
        <w:lastRenderedPageBreak/>
        <w:t xml:space="preserve">for this qualitative study. All aspects of the research process were identified and explained, including the sample population and selection, qualitative instrumentation, data collection, and data analysis. </w:t>
      </w:r>
      <w:proofErr w:type="gramStart"/>
      <w:r w:rsidRPr="00B339D9">
        <w:rPr>
          <w:rFonts w:ascii="Times New Roman" w:hAnsi="Times New Roman" w:cs="Times New Roman"/>
        </w:rPr>
        <w:t>Validity</w:t>
      </w:r>
      <w:proofErr w:type="gramEnd"/>
      <w:r w:rsidRPr="00B339D9">
        <w:rPr>
          <w:rFonts w:ascii="Times New Roman" w:hAnsi="Times New Roman" w:cs="Times New Roman"/>
        </w:rPr>
        <w:t xml:space="preserve"> and reliability of this qualitative study were also discussed. Ethical safeguards and threats to liability were accounted for and addressed. Chapter 4 will present detailed </w:t>
      </w:r>
      <w:r w:rsidR="00B94F23">
        <w:rPr>
          <w:rFonts w:ascii="Times New Roman" w:hAnsi="Times New Roman" w:cs="Times New Roman"/>
        </w:rPr>
        <w:t xml:space="preserve">findings from </w:t>
      </w:r>
      <w:r w:rsidRPr="00B339D9">
        <w:rPr>
          <w:rFonts w:ascii="Times New Roman" w:hAnsi="Times New Roman" w:cs="Times New Roman"/>
        </w:rPr>
        <w:t>this study.</w:t>
      </w:r>
    </w:p>
    <w:p w14:paraId="36C84C1C" w14:textId="77777777" w:rsidR="00DD273A" w:rsidRPr="00B339D9" w:rsidRDefault="00DD273A" w:rsidP="00DD273A">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center"/>
        <w:rPr>
          <w:rFonts w:ascii="Times New Roman" w:hAnsi="Times New Roman" w:cs="Times New Roman"/>
          <w:b/>
          <w:bCs/>
        </w:rPr>
      </w:pPr>
    </w:p>
    <w:p w14:paraId="3D1C9AAD" w14:textId="77777777" w:rsidR="00DD273A" w:rsidRPr="00B339D9" w:rsidRDefault="00DD273A" w:rsidP="00DD273A">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29708559" w14:textId="078030A7" w:rsidR="00DD273A" w:rsidRPr="00B339D9" w:rsidRDefault="00DD273A">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67958954" w14:textId="77777777" w:rsidR="007B7EC3" w:rsidRPr="00B339D9" w:rsidRDefault="007B7EC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2E40364E" w14:textId="77777777" w:rsidR="007B7EC3" w:rsidRPr="00B339D9" w:rsidRDefault="007B7EC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191B5F86" w14:textId="77777777" w:rsidR="007B7EC3" w:rsidRPr="00B339D9" w:rsidRDefault="007B7EC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218E00B9" w14:textId="77777777" w:rsidR="007B7EC3" w:rsidRPr="00B339D9" w:rsidRDefault="007B7EC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271D0A18" w14:textId="77777777" w:rsidR="007B7EC3" w:rsidRPr="00B339D9" w:rsidRDefault="007B7EC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4B437B15" w14:textId="77777777" w:rsidR="009543C7" w:rsidRPr="00B339D9" w:rsidRDefault="009543C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7F98977E" w14:textId="77777777" w:rsidR="009543C7" w:rsidRPr="00B339D9" w:rsidRDefault="009543C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31B2C658" w14:textId="77777777" w:rsidR="009543C7" w:rsidRPr="00B339D9" w:rsidRDefault="009543C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08CB1CAE" w14:textId="77777777" w:rsidR="009543C7" w:rsidRDefault="009543C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59850D32" w14:textId="77777777" w:rsidR="00934443" w:rsidRDefault="0093444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30430600" w14:textId="77777777" w:rsidR="00934443" w:rsidRDefault="0093444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2C8C8949" w14:textId="77777777" w:rsidR="00934443" w:rsidRDefault="0093444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6AED2879" w14:textId="77777777" w:rsidR="00934443" w:rsidRDefault="0093444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769AFF1B" w14:textId="77777777" w:rsidR="00934443" w:rsidRDefault="0093444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44585627" w14:textId="77777777" w:rsidR="00934443" w:rsidRDefault="0093444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43735F02" w14:textId="77777777" w:rsidR="00934443" w:rsidRDefault="0093444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6773C3C4" w14:textId="77777777" w:rsidR="00934443" w:rsidRDefault="0093444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rPr>
      </w:pPr>
    </w:p>
    <w:p w14:paraId="072DD46E" w14:textId="1D694E55" w:rsidR="00236E6D" w:rsidRDefault="00236E6D" w:rsidP="00C926C4">
      <w:pPr>
        <w:pStyle w:val="Heading1"/>
        <w:jc w:val="left"/>
      </w:pPr>
    </w:p>
    <w:p w14:paraId="3780ADF2" w14:textId="77777777" w:rsidR="007D7423" w:rsidRDefault="007D7423" w:rsidP="007D7423"/>
    <w:p w14:paraId="6B2A51A4" w14:textId="77777777" w:rsidR="007D7423" w:rsidRDefault="007D7423" w:rsidP="007D7423"/>
    <w:p w14:paraId="23B64C71" w14:textId="77777777" w:rsidR="007D7423" w:rsidRDefault="007D7423" w:rsidP="007D7423"/>
    <w:p w14:paraId="21F14C7D" w14:textId="77777777" w:rsidR="007D7423" w:rsidRDefault="007D7423" w:rsidP="007D7423"/>
    <w:p w14:paraId="6271AD31" w14:textId="77777777" w:rsidR="007D7423" w:rsidRDefault="007D7423" w:rsidP="007D7423"/>
    <w:p w14:paraId="797A4FA2" w14:textId="77777777" w:rsidR="007D7423" w:rsidRDefault="007D7423" w:rsidP="007D7423"/>
    <w:p w14:paraId="18CC83B8" w14:textId="77777777" w:rsidR="00404E4F" w:rsidRDefault="00404E4F" w:rsidP="007D7423"/>
    <w:p w14:paraId="4B5EEEE4" w14:textId="77777777" w:rsidR="00404E4F" w:rsidRDefault="00404E4F" w:rsidP="007D7423"/>
    <w:p w14:paraId="250025D5" w14:textId="77777777" w:rsidR="007D7423" w:rsidRPr="007D7423" w:rsidRDefault="007D7423" w:rsidP="007D7423"/>
    <w:p w14:paraId="43E5CF97" w14:textId="58341BBF" w:rsidR="00352742" w:rsidRPr="00EF7730" w:rsidRDefault="00352742" w:rsidP="001F306C">
      <w:pPr>
        <w:pStyle w:val="AltHeading1"/>
      </w:pPr>
      <w:bookmarkStart w:id="42" w:name="_Toc203123590"/>
      <w:r w:rsidRPr="00EF7730">
        <w:lastRenderedPageBreak/>
        <w:t xml:space="preserve">CHAPTER </w:t>
      </w:r>
      <w:r w:rsidR="001A7C90" w:rsidRPr="00EF7730">
        <w:t>4</w:t>
      </w:r>
      <w:r w:rsidRPr="00EF7730">
        <w:br/>
        <w:t>FINDINGS</w:t>
      </w:r>
      <w:bookmarkEnd w:id="42"/>
    </w:p>
    <w:p w14:paraId="1D9FC86B" w14:textId="77777777" w:rsidR="00DE4E59" w:rsidRDefault="00FC3EEF" w:rsidP="00B339D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p>
    <w:p w14:paraId="2BBF02C9" w14:textId="77777777" w:rsidR="00DE4E59" w:rsidRDefault="00DE4E59" w:rsidP="00B339D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3648D0E1" w14:textId="77777777" w:rsidR="00DE4E59" w:rsidRDefault="00DE4E59" w:rsidP="00B339D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73C52E27" w14:textId="77777777" w:rsidR="00DE4E59" w:rsidRDefault="00DE4E59" w:rsidP="00B339D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061897B7" w14:textId="77777777" w:rsidR="00DE4E59" w:rsidRDefault="00DE4E59" w:rsidP="00B339D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085ECCB6" w14:textId="77777777" w:rsidR="00DE4E59" w:rsidRDefault="00DE4E59" w:rsidP="00B339D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2CE26049" w14:textId="77777777" w:rsidR="00DE4E59" w:rsidRDefault="00DE4E59" w:rsidP="00B339D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77BA6FB7" w14:textId="77777777" w:rsidR="00DE4E59" w:rsidRDefault="00DE4E59" w:rsidP="00B339D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6C135245" w14:textId="77777777" w:rsidR="00DE4E59" w:rsidRDefault="00DE4E59" w:rsidP="00B339D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3662038A" w14:textId="77777777" w:rsidR="00DE4E59" w:rsidRDefault="00DE4E59" w:rsidP="00B339D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3D841D65" w14:textId="77777777" w:rsidR="00DE4E59" w:rsidRDefault="00DE4E59" w:rsidP="00B339D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1541DF4C" w14:textId="77777777" w:rsidR="00DE4E59" w:rsidRDefault="00DE4E59" w:rsidP="00B339D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39A9AEC2" w14:textId="77777777" w:rsidR="00DE4E59" w:rsidRDefault="00DE4E59" w:rsidP="00B339D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11671F74" w14:textId="77777777" w:rsidR="00DE4E59" w:rsidRDefault="00DE4E59" w:rsidP="00B339D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58FC17B7" w14:textId="77777777" w:rsidR="00DE4E59" w:rsidRDefault="00DE4E59" w:rsidP="00B339D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1A0CD5AD" w14:textId="77777777" w:rsidR="00DE4E59" w:rsidRDefault="00DE4E59" w:rsidP="00B339D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0CBCB8C0" w14:textId="77777777" w:rsidR="00DE4E59" w:rsidRDefault="00DE4E59" w:rsidP="00B339D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3CCAB39F" w14:textId="77777777" w:rsidR="00DE4E59" w:rsidRDefault="00DE4E59" w:rsidP="00B339D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58A8BBA6" w14:textId="77777777" w:rsidR="00DE4E59" w:rsidRDefault="00DE4E59" w:rsidP="00B339D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4725E882" w14:textId="77777777" w:rsidR="00DE4E59" w:rsidRDefault="00DE4E59" w:rsidP="00B339D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31D97979" w14:textId="77777777" w:rsidR="00DE4E59" w:rsidRDefault="00DE4E59" w:rsidP="00B339D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56F0D3C5" w14:textId="7F15DBF6" w:rsidR="00FC3EEF" w:rsidRDefault="00DE4E59" w:rsidP="00B339D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lastRenderedPageBreak/>
        <w:tab/>
      </w:r>
      <w:r w:rsidR="00FC3EEF">
        <w:rPr>
          <w:rFonts w:ascii="Times New Roman" w:hAnsi="Times New Roman" w:cs="Times New Roman"/>
        </w:rPr>
        <w:t>This chapter presents findings related to two main research questions:</w:t>
      </w:r>
    </w:p>
    <w:p w14:paraId="71A45C38" w14:textId="0B10200A" w:rsidR="00E42DF7" w:rsidRDefault="00E42DF7" w:rsidP="00E42DF7">
      <w:pPr>
        <w:pStyle w:val="ListParagraph"/>
        <w:numPr>
          <w:ilvl w:val="0"/>
          <w:numId w:val="24"/>
        </w:numPr>
        <w:spacing w:line="480" w:lineRule="auto"/>
        <w:rPr>
          <w:rFonts w:ascii="Times New Roman" w:hAnsi="Times New Roman" w:cs="Times New Roman"/>
        </w:rPr>
      </w:pPr>
      <w:r w:rsidRPr="00E42DF7">
        <w:rPr>
          <w:rFonts w:ascii="Times New Roman" w:hAnsi="Times New Roman" w:cs="Times New Roman"/>
        </w:rPr>
        <w:t xml:space="preserve">How </w:t>
      </w:r>
      <w:proofErr w:type="gramStart"/>
      <w:r w:rsidRPr="00E42DF7">
        <w:rPr>
          <w:rFonts w:ascii="Times New Roman" w:hAnsi="Times New Roman" w:cs="Times New Roman"/>
        </w:rPr>
        <w:t>is</w:t>
      </w:r>
      <w:proofErr w:type="gramEnd"/>
      <w:r w:rsidRPr="00E42DF7">
        <w:rPr>
          <w:rFonts w:ascii="Times New Roman" w:hAnsi="Times New Roman" w:cs="Times New Roman"/>
        </w:rPr>
        <w:t xml:space="preserve"> the </w:t>
      </w:r>
      <w:r w:rsidR="0009427B">
        <w:rPr>
          <w:rFonts w:ascii="Times New Roman" w:hAnsi="Times New Roman" w:cs="Times New Roman"/>
        </w:rPr>
        <w:t xml:space="preserve">prohibited </w:t>
      </w:r>
      <w:proofErr w:type="gramStart"/>
      <w:r w:rsidR="0009427B">
        <w:rPr>
          <w:rFonts w:ascii="Times New Roman" w:hAnsi="Times New Roman" w:cs="Times New Roman"/>
        </w:rPr>
        <w:t>concepts</w:t>
      </w:r>
      <w:proofErr w:type="gramEnd"/>
      <w:r w:rsidR="0009427B">
        <w:rPr>
          <w:rFonts w:ascii="Times New Roman" w:hAnsi="Times New Roman" w:cs="Times New Roman"/>
        </w:rPr>
        <w:t xml:space="preserve"> </w:t>
      </w:r>
      <w:proofErr w:type="gramStart"/>
      <w:r w:rsidR="0009427B">
        <w:rPr>
          <w:rFonts w:ascii="Times New Roman" w:hAnsi="Times New Roman" w:cs="Times New Roman"/>
        </w:rPr>
        <w:t>law</w:t>
      </w:r>
      <w:proofErr w:type="gramEnd"/>
      <w:r w:rsidRPr="00E42DF7">
        <w:rPr>
          <w:rFonts w:ascii="Times New Roman" w:hAnsi="Times New Roman" w:cs="Times New Roman"/>
        </w:rPr>
        <w:t xml:space="preserve"> discursively constructed and enacted through official documents in Tennessee K-12 public school districts?</w:t>
      </w:r>
    </w:p>
    <w:p w14:paraId="4972B353" w14:textId="02CF8271" w:rsidR="00E42DF7" w:rsidRDefault="00E42DF7" w:rsidP="00E42DF7">
      <w:pPr>
        <w:pStyle w:val="ListParagraph"/>
        <w:numPr>
          <w:ilvl w:val="1"/>
          <w:numId w:val="24"/>
        </w:numPr>
        <w:spacing w:line="480" w:lineRule="auto"/>
        <w:rPr>
          <w:rFonts w:ascii="Times New Roman" w:hAnsi="Times New Roman" w:cs="Times New Roman"/>
        </w:rPr>
      </w:pPr>
      <w:r w:rsidRPr="00E42DF7">
        <w:rPr>
          <w:rFonts w:ascii="Times New Roman" w:hAnsi="Times New Roman" w:cs="Times New Roman"/>
        </w:rPr>
        <w:t xml:space="preserve">What language and framing strategies are used in district-level documents to describe or respond to the </w:t>
      </w:r>
      <w:r w:rsidR="0009427B">
        <w:rPr>
          <w:rFonts w:ascii="Times New Roman" w:hAnsi="Times New Roman" w:cs="Times New Roman"/>
        </w:rPr>
        <w:t>prohibited concepts law</w:t>
      </w:r>
      <w:r w:rsidRPr="00E42DF7">
        <w:rPr>
          <w:rFonts w:ascii="Times New Roman" w:hAnsi="Times New Roman" w:cs="Times New Roman"/>
        </w:rPr>
        <w:t>?</w:t>
      </w:r>
    </w:p>
    <w:p w14:paraId="50564F0B" w14:textId="40E09854" w:rsidR="00E42DF7" w:rsidRPr="00E42DF7" w:rsidRDefault="00E42DF7" w:rsidP="00E42DF7">
      <w:pPr>
        <w:pStyle w:val="ListParagraph"/>
        <w:numPr>
          <w:ilvl w:val="1"/>
          <w:numId w:val="24"/>
        </w:numPr>
        <w:spacing w:line="480" w:lineRule="auto"/>
        <w:rPr>
          <w:rFonts w:ascii="Times New Roman" w:hAnsi="Times New Roman" w:cs="Times New Roman"/>
        </w:rPr>
      </w:pPr>
      <w:r w:rsidRPr="00E42DF7">
        <w:rPr>
          <w:rFonts w:ascii="Times New Roman" w:hAnsi="Times New Roman" w:cs="Times New Roman"/>
        </w:rPr>
        <w:t xml:space="preserve">How do policy documents reflect school districts’ interpretations of and compliance with the </w:t>
      </w:r>
      <w:r w:rsidR="0009427B">
        <w:rPr>
          <w:rFonts w:ascii="Times New Roman" w:hAnsi="Times New Roman" w:cs="Times New Roman"/>
        </w:rPr>
        <w:t>prohibited concepts law</w:t>
      </w:r>
      <w:r w:rsidRPr="00E42DF7">
        <w:rPr>
          <w:rFonts w:ascii="Times New Roman" w:hAnsi="Times New Roman" w:cs="Times New Roman"/>
        </w:rPr>
        <w:t>?</w:t>
      </w:r>
    </w:p>
    <w:p w14:paraId="1A23354F" w14:textId="640E6B24" w:rsidR="00E42DF7" w:rsidRDefault="00E42DF7" w:rsidP="00E42DF7">
      <w:pPr>
        <w:pStyle w:val="ListParagraph"/>
        <w:numPr>
          <w:ilvl w:val="0"/>
          <w:numId w:val="24"/>
        </w:numPr>
        <w:spacing w:line="480" w:lineRule="auto"/>
        <w:rPr>
          <w:rFonts w:ascii="Times New Roman" w:hAnsi="Times New Roman" w:cs="Times New Roman"/>
        </w:rPr>
      </w:pPr>
      <w:r w:rsidRPr="00E42DF7">
        <w:rPr>
          <w:rFonts w:ascii="Times New Roman" w:hAnsi="Times New Roman" w:cs="Times New Roman"/>
        </w:rPr>
        <w:t xml:space="preserve">In what ways do district documents maintain, resist, or reframe dominant narratives around race, gender, and American history in the context of the </w:t>
      </w:r>
      <w:r w:rsidR="0009427B">
        <w:rPr>
          <w:rFonts w:ascii="Times New Roman" w:hAnsi="Times New Roman" w:cs="Times New Roman"/>
        </w:rPr>
        <w:t>prohibited concepts law</w:t>
      </w:r>
      <w:r w:rsidRPr="00E42DF7">
        <w:rPr>
          <w:rFonts w:ascii="Times New Roman" w:hAnsi="Times New Roman" w:cs="Times New Roman"/>
        </w:rPr>
        <w:t>?</w:t>
      </w:r>
    </w:p>
    <w:p w14:paraId="53C0E925" w14:textId="77777777" w:rsidR="00E42DF7" w:rsidRPr="00E42DF7" w:rsidRDefault="00E42DF7" w:rsidP="00E42DF7">
      <w:pPr>
        <w:pStyle w:val="ListParagraph"/>
        <w:numPr>
          <w:ilvl w:val="1"/>
          <w:numId w:val="24"/>
        </w:numPr>
        <w:spacing w:line="480" w:lineRule="auto"/>
        <w:rPr>
          <w:rFonts w:ascii="Times New Roman" w:hAnsi="Times New Roman" w:cs="Times New Roman"/>
        </w:rPr>
      </w:pPr>
      <w:r w:rsidRPr="00E42DF7">
        <w:rPr>
          <w:rFonts w:ascii="Times New Roman" w:hAnsi="Times New Roman" w:cs="Times New Roman"/>
        </w:rPr>
        <w:t>How is the concept of inclusive education represented in districts’ documentation of policy implementation?</w:t>
      </w:r>
    </w:p>
    <w:p w14:paraId="529B61FD" w14:textId="719554AE" w:rsidR="000949AE" w:rsidRDefault="00FB1936" w:rsidP="00876A7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A2345C">
        <w:rPr>
          <w:rFonts w:ascii="Times New Roman" w:hAnsi="Times New Roman" w:cs="Times New Roman"/>
        </w:rPr>
        <w:t xml:space="preserve">To contextualize the findings of this study, I begin with a brief profile of each of the </w:t>
      </w:r>
      <w:r w:rsidR="00BA5C10">
        <w:rPr>
          <w:rFonts w:ascii="Times New Roman" w:hAnsi="Times New Roman" w:cs="Times New Roman"/>
        </w:rPr>
        <w:t>15</w:t>
      </w:r>
      <w:r w:rsidR="00A2345C">
        <w:rPr>
          <w:rFonts w:ascii="Times New Roman" w:hAnsi="Times New Roman" w:cs="Times New Roman"/>
        </w:rPr>
        <w:t xml:space="preserve"> Tennessee </w:t>
      </w:r>
      <w:r w:rsidR="00C2034C">
        <w:rPr>
          <w:rFonts w:ascii="Times New Roman" w:hAnsi="Times New Roman" w:cs="Times New Roman"/>
        </w:rPr>
        <w:t xml:space="preserve">K-12 </w:t>
      </w:r>
      <w:r w:rsidR="00A2345C">
        <w:rPr>
          <w:rFonts w:ascii="Times New Roman" w:hAnsi="Times New Roman" w:cs="Times New Roman"/>
        </w:rPr>
        <w:t xml:space="preserve">school districts included in the document analysis. </w:t>
      </w:r>
      <w:r w:rsidR="000949AE">
        <w:rPr>
          <w:rFonts w:ascii="Times New Roman" w:hAnsi="Times New Roman" w:cs="Times New Roman"/>
        </w:rPr>
        <w:t xml:space="preserve">These districts were selected to represent a cross-section of geographic, demographic, and political diversity across the state. For each district, I outline the types of documents collected, discursive strategies used to describe or implement the </w:t>
      </w:r>
      <w:r w:rsidR="0009427B">
        <w:rPr>
          <w:rFonts w:ascii="Times New Roman" w:hAnsi="Times New Roman" w:cs="Times New Roman"/>
        </w:rPr>
        <w:t>prohibited concepts law</w:t>
      </w:r>
      <w:r w:rsidR="000949AE">
        <w:rPr>
          <w:rFonts w:ascii="Times New Roman" w:hAnsi="Times New Roman" w:cs="Times New Roman"/>
        </w:rPr>
        <w:t>, and the extent to which each district</w:t>
      </w:r>
      <w:r w:rsidR="000C088E">
        <w:rPr>
          <w:rFonts w:ascii="Times New Roman" w:hAnsi="Times New Roman" w:cs="Times New Roman"/>
        </w:rPr>
        <w:t>’s documentation</w:t>
      </w:r>
      <w:r w:rsidR="000949AE">
        <w:rPr>
          <w:rFonts w:ascii="Times New Roman" w:hAnsi="Times New Roman" w:cs="Times New Roman"/>
        </w:rPr>
        <w:t xml:space="preserve"> engaged with related issues such as equity, inclusion, or race.</w:t>
      </w:r>
      <w:r w:rsidR="001C1D19">
        <w:rPr>
          <w:rFonts w:ascii="Times New Roman" w:hAnsi="Times New Roman" w:cs="Times New Roman"/>
        </w:rPr>
        <w:t xml:space="preserve"> These profiles help illustrate how local policy enactment varies across Tennessee’s educational landscape.</w:t>
      </w:r>
    </w:p>
    <w:p w14:paraId="794A7707" w14:textId="6454E0DE" w:rsidR="003C5E60" w:rsidRDefault="000949AE" w:rsidP="00304FC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183F2B">
        <w:rPr>
          <w:rFonts w:ascii="Times New Roman" w:hAnsi="Times New Roman" w:cs="Times New Roman"/>
        </w:rPr>
        <w:t>Next, I analyze</w:t>
      </w:r>
      <w:r w:rsidR="00876A70">
        <w:rPr>
          <w:rFonts w:ascii="Times New Roman" w:hAnsi="Times New Roman" w:cs="Times New Roman"/>
        </w:rPr>
        <w:t xml:space="preserve"> how </w:t>
      </w:r>
      <w:r w:rsidR="00AC2469">
        <w:rPr>
          <w:rFonts w:ascii="Times New Roman" w:hAnsi="Times New Roman" w:cs="Times New Roman"/>
        </w:rPr>
        <w:t xml:space="preserve">the </w:t>
      </w:r>
      <w:r w:rsidR="0009427B">
        <w:rPr>
          <w:rFonts w:ascii="Times New Roman" w:hAnsi="Times New Roman" w:cs="Times New Roman"/>
        </w:rPr>
        <w:t>prohibited concepts law</w:t>
      </w:r>
      <w:r w:rsidR="00876A70">
        <w:rPr>
          <w:rFonts w:ascii="Times New Roman" w:hAnsi="Times New Roman" w:cs="Times New Roman"/>
        </w:rPr>
        <w:t xml:space="preserve"> is discursively constructed and enacted through district-level documents in Tennessee K-12 </w:t>
      </w:r>
      <w:r w:rsidR="005922CE">
        <w:rPr>
          <w:rFonts w:ascii="Times New Roman" w:hAnsi="Times New Roman" w:cs="Times New Roman"/>
        </w:rPr>
        <w:t>public s</w:t>
      </w:r>
      <w:r w:rsidR="00876A70">
        <w:rPr>
          <w:rFonts w:ascii="Times New Roman" w:hAnsi="Times New Roman" w:cs="Times New Roman"/>
        </w:rPr>
        <w:t>chool districts, and how these documents maintain, resist, or reframe dominant narratives about race, gender, and American history. Findings are organized thematically and directly address the study’s research questions. Section 1 examines how district</w:t>
      </w:r>
      <w:r w:rsidR="00BD35AD">
        <w:rPr>
          <w:rFonts w:ascii="Times New Roman" w:hAnsi="Times New Roman" w:cs="Times New Roman"/>
        </w:rPr>
        <w:t xml:space="preserve"> leaders</w:t>
      </w:r>
      <w:r w:rsidR="00876A70">
        <w:rPr>
          <w:rFonts w:ascii="Times New Roman" w:hAnsi="Times New Roman" w:cs="Times New Roman"/>
        </w:rPr>
        <w:t xml:space="preserve"> describe, frame, and interpret the </w:t>
      </w:r>
      <w:r w:rsidR="0009427B">
        <w:rPr>
          <w:rFonts w:ascii="Times New Roman" w:hAnsi="Times New Roman" w:cs="Times New Roman"/>
        </w:rPr>
        <w:t xml:space="preserve">prohibited concepts </w:t>
      </w:r>
      <w:r w:rsidR="0009427B">
        <w:rPr>
          <w:rFonts w:ascii="Times New Roman" w:hAnsi="Times New Roman" w:cs="Times New Roman"/>
        </w:rPr>
        <w:lastRenderedPageBreak/>
        <w:t>law</w:t>
      </w:r>
      <w:r w:rsidR="00876A70">
        <w:rPr>
          <w:rFonts w:ascii="Times New Roman" w:hAnsi="Times New Roman" w:cs="Times New Roman"/>
        </w:rPr>
        <w:t xml:space="preserve">, while section 2 analyzes how district documents </w:t>
      </w:r>
      <w:r w:rsidR="00840817">
        <w:rPr>
          <w:rFonts w:ascii="Times New Roman" w:hAnsi="Times New Roman" w:cs="Times New Roman"/>
        </w:rPr>
        <w:t xml:space="preserve">reflect leaders’ </w:t>
      </w:r>
      <w:r w:rsidR="00876A70">
        <w:rPr>
          <w:rFonts w:ascii="Times New Roman" w:hAnsi="Times New Roman" w:cs="Times New Roman"/>
        </w:rPr>
        <w:t>engage</w:t>
      </w:r>
      <w:r w:rsidR="00840817">
        <w:rPr>
          <w:rFonts w:ascii="Times New Roman" w:hAnsi="Times New Roman" w:cs="Times New Roman"/>
        </w:rPr>
        <w:t>ment</w:t>
      </w:r>
      <w:r w:rsidR="00876A70">
        <w:rPr>
          <w:rFonts w:ascii="Times New Roman" w:hAnsi="Times New Roman" w:cs="Times New Roman"/>
        </w:rPr>
        <w:t xml:space="preserve"> with issues of inclusive education and broader sociopolitical narratives. Data excerpts from official district documents are included to illustrate key patterns</w:t>
      </w:r>
      <w:r w:rsidR="005922CE">
        <w:rPr>
          <w:rFonts w:ascii="Times New Roman" w:hAnsi="Times New Roman" w:cs="Times New Roman"/>
        </w:rPr>
        <w:t>. T</w:t>
      </w:r>
      <w:r w:rsidR="00876A70">
        <w:rPr>
          <w:rFonts w:ascii="Times New Roman" w:hAnsi="Times New Roman" w:cs="Times New Roman"/>
        </w:rPr>
        <w:t xml:space="preserve">he chapter concludes with a summary of major findings, which </w:t>
      </w:r>
      <w:r w:rsidR="00B33938">
        <w:rPr>
          <w:rFonts w:ascii="Times New Roman" w:hAnsi="Times New Roman" w:cs="Times New Roman"/>
        </w:rPr>
        <w:t xml:space="preserve">are </w:t>
      </w:r>
      <w:r w:rsidR="00876A70">
        <w:rPr>
          <w:rFonts w:ascii="Times New Roman" w:hAnsi="Times New Roman" w:cs="Times New Roman"/>
        </w:rPr>
        <w:t xml:space="preserve">further interpreted and discussed in Chapter 5. </w:t>
      </w:r>
    </w:p>
    <w:p w14:paraId="7FBC3FF8" w14:textId="6F55FE90" w:rsidR="00A2345C" w:rsidRDefault="000949AE" w:rsidP="00D73BA0">
      <w:pPr>
        <w:pStyle w:val="Heading2"/>
      </w:pPr>
      <w:bookmarkStart w:id="43" w:name="_Toc203123591"/>
      <w:r w:rsidRPr="00C204E3">
        <w:t>District Profiles</w:t>
      </w:r>
      <w:bookmarkEnd w:id="43"/>
    </w:p>
    <w:p w14:paraId="0114B2BE" w14:textId="7AD0C72C" w:rsidR="000949AE" w:rsidRDefault="000949AE" w:rsidP="00C26581">
      <w:pPr>
        <w:pStyle w:val="Heading3"/>
      </w:pPr>
      <w:bookmarkStart w:id="44" w:name="_Toc203123592"/>
      <w:r>
        <w:t>Benton County Schools</w:t>
      </w:r>
      <w:bookmarkEnd w:id="44"/>
    </w:p>
    <w:p w14:paraId="626A6FB3" w14:textId="1C52DF16" w:rsidR="000949AE" w:rsidRDefault="000949AE" w:rsidP="000949A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shd w:val="clear" w:color="auto" w:fill="FFFFFF"/>
        </w:rPr>
      </w:pPr>
      <w:r>
        <w:rPr>
          <w:rFonts w:ascii="Times New Roman" w:hAnsi="Times New Roman" w:cs="Times New Roman"/>
          <w:b/>
          <w:bCs/>
        </w:rPr>
        <w:tab/>
      </w:r>
      <w:r w:rsidR="00C158F8">
        <w:rPr>
          <w:rFonts w:ascii="Times New Roman" w:hAnsi="Times New Roman" w:cs="Times New Roman"/>
        </w:rPr>
        <w:t>In Benton County</w:t>
      </w:r>
      <w:r w:rsidR="001C1D19">
        <w:rPr>
          <w:rFonts w:ascii="Times New Roman" w:hAnsi="Times New Roman" w:cs="Times New Roman"/>
        </w:rPr>
        <w:t xml:space="preserve">, five district policies and documents were reviewed. </w:t>
      </w:r>
      <w:r w:rsidR="00926F9D">
        <w:rPr>
          <w:rFonts w:ascii="Times New Roman" w:hAnsi="Times New Roman" w:cs="Times New Roman"/>
        </w:rPr>
        <w:t>D</w:t>
      </w:r>
      <w:r w:rsidR="001C1D19">
        <w:rPr>
          <w:rFonts w:ascii="Times New Roman" w:hAnsi="Times New Roman" w:cs="Times New Roman"/>
        </w:rPr>
        <w:t>istrict</w:t>
      </w:r>
      <w:r w:rsidR="00926F9D">
        <w:rPr>
          <w:rFonts w:ascii="Times New Roman" w:hAnsi="Times New Roman" w:cs="Times New Roman"/>
        </w:rPr>
        <w:t xml:space="preserve"> leadership</w:t>
      </w:r>
      <w:r w:rsidR="001C1D19">
        <w:rPr>
          <w:rFonts w:ascii="Times New Roman" w:hAnsi="Times New Roman" w:cs="Times New Roman"/>
        </w:rPr>
        <w:t xml:space="preserve"> adopted a sparse, compliance-centered approach to the </w:t>
      </w:r>
      <w:r w:rsidR="0009427B">
        <w:rPr>
          <w:rFonts w:ascii="Times New Roman" w:hAnsi="Times New Roman" w:cs="Times New Roman"/>
        </w:rPr>
        <w:t>prohibited concepts law</w:t>
      </w:r>
      <w:r w:rsidR="001C1D19">
        <w:rPr>
          <w:rFonts w:ascii="Times New Roman" w:hAnsi="Times New Roman" w:cs="Times New Roman"/>
        </w:rPr>
        <w:t>, closely mirroring the state’s statutory language. One document instructed staff to ensure that “no instructional material promotes any of the prohibited concepts outlined in T.</w:t>
      </w:r>
      <w:r w:rsidR="001C1D19" w:rsidRPr="001C1D19">
        <w:rPr>
          <w:rFonts w:ascii="Times New Roman" w:hAnsi="Times New Roman" w:cs="Times New Roman"/>
        </w:rPr>
        <w:t xml:space="preserve">C.A. </w:t>
      </w:r>
      <w:r w:rsidR="001C1D19" w:rsidRPr="001C1D19">
        <w:rPr>
          <w:rFonts w:ascii="Times New Roman" w:hAnsi="Times New Roman" w:cs="Times New Roman"/>
          <w:color w:val="000000"/>
          <w:shd w:val="clear" w:color="auto" w:fill="FFFFFF"/>
        </w:rPr>
        <w:t>§</w:t>
      </w:r>
      <w:r w:rsidR="001C1D19">
        <w:rPr>
          <w:rFonts w:ascii="Times New Roman" w:hAnsi="Times New Roman" w:cs="Times New Roman"/>
          <w:color w:val="000000"/>
          <w:shd w:val="clear" w:color="auto" w:fill="FFFFFF"/>
        </w:rPr>
        <w:t xml:space="preserve"> 49-6-1019.” There was no elaboration</w:t>
      </w:r>
      <w:r w:rsidR="00E21A9C">
        <w:rPr>
          <w:rFonts w:ascii="Times New Roman" w:hAnsi="Times New Roman" w:cs="Times New Roman"/>
          <w:color w:val="000000"/>
          <w:shd w:val="clear" w:color="auto" w:fill="FFFFFF"/>
        </w:rPr>
        <w:t xml:space="preserve"> of the law</w:t>
      </w:r>
      <w:r w:rsidR="001C1D19">
        <w:rPr>
          <w:rFonts w:ascii="Times New Roman" w:hAnsi="Times New Roman" w:cs="Times New Roman"/>
          <w:color w:val="000000"/>
          <w:shd w:val="clear" w:color="auto" w:fill="FFFFFF"/>
        </w:rPr>
        <w:t xml:space="preserve"> or mention of diversity, equity, or inclusion </w:t>
      </w:r>
      <w:r w:rsidR="009E32FD">
        <w:rPr>
          <w:rFonts w:ascii="Times New Roman" w:hAnsi="Times New Roman" w:cs="Times New Roman"/>
          <w:color w:val="000000"/>
          <w:shd w:val="clear" w:color="auto" w:fill="FFFFFF"/>
        </w:rPr>
        <w:t>within</w:t>
      </w:r>
      <w:r w:rsidR="001C1D19">
        <w:rPr>
          <w:rFonts w:ascii="Times New Roman" w:hAnsi="Times New Roman" w:cs="Times New Roman"/>
          <w:color w:val="000000"/>
          <w:shd w:val="clear" w:color="auto" w:fill="FFFFFF"/>
        </w:rPr>
        <w:t xml:space="preserve"> district document</w:t>
      </w:r>
      <w:r w:rsidR="00E21A9C">
        <w:rPr>
          <w:rFonts w:ascii="Times New Roman" w:hAnsi="Times New Roman" w:cs="Times New Roman"/>
          <w:color w:val="000000"/>
          <w:shd w:val="clear" w:color="auto" w:fill="FFFFFF"/>
        </w:rPr>
        <w:t>s</w:t>
      </w:r>
      <w:r w:rsidR="001C1D19">
        <w:rPr>
          <w:rFonts w:ascii="Times New Roman" w:hAnsi="Times New Roman" w:cs="Times New Roman"/>
          <w:color w:val="000000"/>
          <w:shd w:val="clear" w:color="auto" w:fill="FFFFFF"/>
        </w:rPr>
        <w:t xml:space="preserve">. Overall, Benton County’s documentation reflected a legalistic interpretation of the policy, with no </w:t>
      </w:r>
      <w:r w:rsidR="00347D7D">
        <w:rPr>
          <w:rFonts w:ascii="Times New Roman" w:hAnsi="Times New Roman" w:cs="Times New Roman"/>
          <w:color w:val="000000"/>
          <w:shd w:val="clear" w:color="auto" w:fill="FFFFFF"/>
        </w:rPr>
        <w:t>notable</w:t>
      </w:r>
      <w:r w:rsidR="001C1D19">
        <w:rPr>
          <w:rFonts w:ascii="Times New Roman" w:hAnsi="Times New Roman" w:cs="Times New Roman"/>
          <w:color w:val="000000"/>
          <w:shd w:val="clear" w:color="auto" w:fill="FFFFFF"/>
        </w:rPr>
        <w:t xml:space="preserve"> </w:t>
      </w:r>
      <w:r w:rsidR="002C7F6D">
        <w:rPr>
          <w:rFonts w:ascii="Times New Roman" w:hAnsi="Times New Roman" w:cs="Times New Roman"/>
          <w:color w:val="000000"/>
          <w:shd w:val="clear" w:color="auto" w:fill="FFFFFF"/>
        </w:rPr>
        <w:t>interpretation</w:t>
      </w:r>
      <w:r w:rsidR="001C1D19">
        <w:rPr>
          <w:rFonts w:ascii="Times New Roman" w:hAnsi="Times New Roman" w:cs="Times New Roman"/>
          <w:color w:val="000000"/>
          <w:shd w:val="clear" w:color="auto" w:fill="FFFFFF"/>
        </w:rPr>
        <w:t>, refram</w:t>
      </w:r>
      <w:r w:rsidR="002C7F6D">
        <w:rPr>
          <w:rFonts w:ascii="Times New Roman" w:hAnsi="Times New Roman" w:cs="Times New Roman"/>
          <w:color w:val="000000"/>
          <w:shd w:val="clear" w:color="auto" w:fill="FFFFFF"/>
        </w:rPr>
        <w:t>ing</w:t>
      </w:r>
      <w:r w:rsidR="001C1D19">
        <w:rPr>
          <w:rFonts w:ascii="Times New Roman" w:hAnsi="Times New Roman" w:cs="Times New Roman"/>
          <w:color w:val="000000"/>
          <w:shd w:val="clear" w:color="auto" w:fill="FFFFFF"/>
        </w:rPr>
        <w:t>, or challeng</w:t>
      </w:r>
      <w:r w:rsidR="002C7F6D">
        <w:rPr>
          <w:rFonts w:ascii="Times New Roman" w:hAnsi="Times New Roman" w:cs="Times New Roman"/>
          <w:color w:val="000000"/>
          <w:shd w:val="clear" w:color="auto" w:fill="FFFFFF"/>
        </w:rPr>
        <w:t>ing of</w:t>
      </w:r>
      <w:r w:rsidR="001C1D19">
        <w:rPr>
          <w:rFonts w:ascii="Times New Roman" w:hAnsi="Times New Roman" w:cs="Times New Roman"/>
          <w:color w:val="000000"/>
          <w:shd w:val="clear" w:color="auto" w:fill="FFFFFF"/>
        </w:rPr>
        <w:t xml:space="preserve"> its implications. </w:t>
      </w:r>
    </w:p>
    <w:p w14:paraId="2754083F" w14:textId="1B9B28DF" w:rsidR="001C1D19" w:rsidRDefault="001C1D19" w:rsidP="00C26581">
      <w:pPr>
        <w:pStyle w:val="Heading3"/>
        <w:rPr>
          <w:shd w:val="clear" w:color="auto" w:fill="FFFFFF"/>
        </w:rPr>
      </w:pPr>
      <w:bookmarkStart w:id="45" w:name="_Toc203123593"/>
      <w:r>
        <w:rPr>
          <w:shd w:val="clear" w:color="auto" w:fill="FFFFFF"/>
        </w:rPr>
        <w:t>Bradley County Schools</w:t>
      </w:r>
      <w:bookmarkEnd w:id="45"/>
    </w:p>
    <w:p w14:paraId="744A0A2C" w14:textId="23CA7605" w:rsidR="001C1D19" w:rsidRDefault="001C1D19" w:rsidP="00404E4F">
      <w:pPr>
        <w:widowControl w:val="0"/>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ab/>
      </w:r>
      <w:r w:rsidR="00C158F8">
        <w:rPr>
          <w:rFonts w:ascii="Times New Roman" w:hAnsi="Times New Roman" w:cs="Times New Roman"/>
          <w:color w:val="000000"/>
          <w:shd w:val="clear" w:color="auto" w:fill="FFFFFF"/>
        </w:rPr>
        <w:t xml:space="preserve">A review of Bradley County yielded seven documents, including revised board policies, district webpages, and board meeting minutes. The district’s materials emphasized neutrality, with references to “avoiding political </w:t>
      </w:r>
      <w:r w:rsidR="00D11C02">
        <w:rPr>
          <w:rFonts w:ascii="Times New Roman" w:hAnsi="Times New Roman" w:cs="Times New Roman"/>
          <w:color w:val="000000"/>
          <w:shd w:val="clear" w:color="auto" w:fill="FFFFFF"/>
        </w:rPr>
        <w:t>bias in the classroom.”</w:t>
      </w:r>
      <w:r w:rsidR="009C12B8">
        <w:rPr>
          <w:rFonts w:ascii="Times New Roman" w:hAnsi="Times New Roman" w:cs="Times New Roman"/>
          <w:color w:val="000000"/>
          <w:shd w:val="clear" w:color="auto" w:fill="FFFFFF"/>
        </w:rPr>
        <w:t xml:space="preserve"> Although no evidence of equitable or inclusive educational practices </w:t>
      </w:r>
      <w:proofErr w:type="gramStart"/>
      <w:r w:rsidR="009C12B8">
        <w:rPr>
          <w:rFonts w:ascii="Times New Roman" w:hAnsi="Times New Roman" w:cs="Times New Roman"/>
          <w:color w:val="000000"/>
          <w:shd w:val="clear" w:color="auto" w:fill="FFFFFF"/>
        </w:rPr>
        <w:t>were</w:t>
      </w:r>
      <w:proofErr w:type="gramEnd"/>
      <w:r w:rsidR="009C12B8">
        <w:rPr>
          <w:rFonts w:ascii="Times New Roman" w:hAnsi="Times New Roman" w:cs="Times New Roman"/>
          <w:color w:val="000000"/>
          <w:shd w:val="clear" w:color="auto" w:fill="FFFFFF"/>
        </w:rPr>
        <w:t xml:space="preserve"> found, the district did have a policy dedicated to hiring a “diverse educators to reflect the student population</w:t>
      </w:r>
      <w:r w:rsidR="00D11C02">
        <w:rPr>
          <w:rFonts w:ascii="Times New Roman" w:hAnsi="Times New Roman" w:cs="Times New Roman"/>
          <w:color w:val="000000"/>
          <w:shd w:val="clear" w:color="auto" w:fill="FFFFFF"/>
        </w:rPr>
        <w:t>.</w:t>
      </w:r>
      <w:r w:rsidR="009C12B8">
        <w:rPr>
          <w:rFonts w:ascii="Times New Roman" w:hAnsi="Times New Roman" w:cs="Times New Roman"/>
          <w:color w:val="000000"/>
          <w:shd w:val="clear" w:color="auto" w:fill="FFFFFF"/>
        </w:rPr>
        <w:t>”</w:t>
      </w:r>
      <w:r w:rsidR="00BA0753">
        <w:rPr>
          <w:rFonts w:ascii="Times New Roman" w:hAnsi="Times New Roman" w:cs="Times New Roman"/>
          <w:color w:val="000000"/>
          <w:shd w:val="clear" w:color="auto" w:fill="FFFFFF"/>
        </w:rPr>
        <w:t xml:space="preserve"> </w:t>
      </w:r>
      <w:r w:rsidR="009C12B8">
        <w:rPr>
          <w:rFonts w:ascii="Times New Roman" w:hAnsi="Times New Roman" w:cs="Times New Roman"/>
          <w:color w:val="000000"/>
          <w:shd w:val="clear" w:color="auto" w:fill="FFFFFF"/>
        </w:rPr>
        <w:t>Additionally</w:t>
      </w:r>
      <w:r w:rsidR="00D11C02">
        <w:rPr>
          <w:rFonts w:ascii="Times New Roman" w:hAnsi="Times New Roman" w:cs="Times New Roman"/>
          <w:color w:val="000000"/>
          <w:shd w:val="clear" w:color="auto" w:fill="FFFFFF"/>
        </w:rPr>
        <w:t xml:space="preserve">, there was </w:t>
      </w:r>
      <w:r w:rsidR="009C12B8">
        <w:rPr>
          <w:rFonts w:ascii="Times New Roman" w:hAnsi="Times New Roman" w:cs="Times New Roman"/>
          <w:color w:val="000000"/>
          <w:shd w:val="clear" w:color="auto" w:fill="FFFFFF"/>
        </w:rPr>
        <w:t xml:space="preserve">also </w:t>
      </w:r>
      <w:r w:rsidR="00D11C02">
        <w:rPr>
          <w:rFonts w:ascii="Times New Roman" w:hAnsi="Times New Roman" w:cs="Times New Roman"/>
          <w:color w:val="000000"/>
          <w:shd w:val="clear" w:color="auto" w:fill="FFFFFF"/>
        </w:rPr>
        <w:t xml:space="preserve">reference to race, with a line from the district’s </w:t>
      </w:r>
      <w:r w:rsidR="0004766F">
        <w:rPr>
          <w:rFonts w:ascii="Times New Roman" w:hAnsi="Times New Roman" w:cs="Times New Roman"/>
          <w:color w:val="000000"/>
          <w:shd w:val="clear" w:color="auto" w:fill="FFFFFF"/>
        </w:rPr>
        <w:t>i</w:t>
      </w:r>
      <w:r w:rsidR="00D11C02">
        <w:rPr>
          <w:rFonts w:ascii="Times New Roman" w:hAnsi="Times New Roman" w:cs="Times New Roman"/>
          <w:color w:val="000000"/>
          <w:shd w:val="clear" w:color="auto" w:fill="FFFFFF"/>
        </w:rPr>
        <w:t xml:space="preserve">nstructional </w:t>
      </w:r>
      <w:r w:rsidR="0004766F">
        <w:rPr>
          <w:rFonts w:ascii="Times New Roman" w:hAnsi="Times New Roman" w:cs="Times New Roman"/>
          <w:color w:val="000000"/>
          <w:shd w:val="clear" w:color="auto" w:fill="FFFFFF"/>
        </w:rPr>
        <w:t>g</w:t>
      </w:r>
      <w:r w:rsidR="00D11C02">
        <w:rPr>
          <w:rFonts w:ascii="Times New Roman" w:hAnsi="Times New Roman" w:cs="Times New Roman"/>
          <w:color w:val="000000"/>
          <w:shd w:val="clear" w:color="auto" w:fill="FFFFFF"/>
        </w:rPr>
        <w:t>oals policy stating, “To learn to understand, respect, and interact with people of different cultures, generations, and races.”</w:t>
      </w:r>
      <w:r w:rsidR="009C12B8">
        <w:rPr>
          <w:rFonts w:ascii="Times New Roman" w:hAnsi="Times New Roman" w:cs="Times New Roman"/>
          <w:color w:val="000000"/>
          <w:shd w:val="clear" w:color="auto" w:fill="FFFFFF"/>
        </w:rPr>
        <w:t xml:space="preserve"> </w:t>
      </w:r>
      <w:r w:rsidR="00BA0753">
        <w:rPr>
          <w:rFonts w:ascii="Times New Roman" w:hAnsi="Times New Roman" w:cs="Times New Roman"/>
          <w:color w:val="000000"/>
          <w:shd w:val="clear" w:color="auto" w:fill="FFFFFF"/>
        </w:rPr>
        <w:t xml:space="preserve">This policy was issued in </w:t>
      </w:r>
      <w:proofErr w:type="gramStart"/>
      <w:r w:rsidR="00BA0753">
        <w:rPr>
          <w:rFonts w:ascii="Times New Roman" w:hAnsi="Times New Roman" w:cs="Times New Roman"/>
          <w:color w:val="000000"/>
          <w:shd w:val="clear" w:color="auto" w:fill="FFFFFF"/>
        </w:rPr>
        <w:t>2001</w:t>
      </w:r>
      <w:proofErr w:type="gramEnd"/>
      <w:r w:rsidR="00BA0753">
        <w:rPr>
          <w:rFonts w:ascii="Times New Roman" w:hAnsi="Times New Roman" w:cs="Times New Roman"/>
          <w:color w:val="000000"/>
          <w:shd w:val="clear" w:color="auto" w:fill="FFFFFF"/>
        </w:rPr>
        <w:t xml:space="preserve"> and no updates </w:t>
      </w:r>
      <w:proofErr w:type="gramStart"/>
      <w:r w:rsidR="00BA0753">
        <w:rPr>
          <w:rFonts w:ascii="Times New Roman" w:hAnsi="Times New Roman" w:cs="Times New Roman"/>
          <w:color w:val="000000"/>
          <w:shd w:val="clear" w:color="auto" w:fill="FFFFFF"/>
        </w:rPr>
        <w:t>were</w:t>
      </w:r>
      <w:proofErr w:type="gramEnd"/>
      <w:r w:rsidR="00BA0753">
        <w:rPr>
          <w:rFonts w:ascii="Times New Roman" w:hAnsi="Times New Roman" w:cs="Times New Roman"/>
          <w:color w:val="000000"/>
          <w:shd w:val="clear" w:color="auto" w:fill="FFFFFF"/>
        </w:rPr>
        <w:t xml:space="preserve"> found since its initial implementation. </w:t>
      </w:r>
      <w:r w:rsidR="009C12B8">
        <w:rPr>
          <w:rFonts w:ascii="Times New Roman" w:hAnsi="Times New Roman" w:cs="Times New Roman"/>
          <w:color w:val="000000"/>
          <w:shd w:val="clear" w:color="auto" w:fill="FFFFFF"/>
        </w:rPr>
        <w:t>Overall, the</w:t>
      </w:r>
      <w:r w:rsidR="00D11C02">
        <w:rPr>
          <w:rFonts w:ascii="Times New Roman" w:hAnsi="Times New Roman" w:cs="Times New Roman"/>
          <w:color w:val="000000"/>
          <w:shd w:val="clear" w:color="auto" w:fill="FFFFFF"/>
        </w:rPr>
        <w:t xml:space="preserve"> district’s documentation suggested a cautious stance, framing compliance and signaling a desire to </w:t>
      </w:r>
      <w:r w:rsidR="00D11C02">
        <w:rPr>
          <w:rFonts w:ascii="Times New Roman" w:hAnsi="Times New Roman" w:cs="Times New Roman"/>
          <w:color w:val="000000"/>
          <w:shd w:val="clear" w:color="auto" w:fill="FFFFFF"/>
        </w:rPr>
        <w:lastRenderedPageBreak/>
        <w:t>distance the classroom from any potentially divisive content.</w:t>
      </w:r>
    </w:p>
    <w:p w14:paraId="13258F24" w14:textId="6E0AF76F" w:rsidR="00D11C02" w:rsidRDefault="00D11C02" w:rsidP="00C26581">
      <w:pPr>
        <w:pStyle w:val="Heading3"/>
        <w:rPr>
          <w:shd w:val="clear" w:color="auto" w:fill="FFFFFF"/>
        </w:rPr>
      </w:pPr>
      <w:bookmarkStart w:id="46" w:name="_Toc203123594"/>
      <w:r>
        <w:rPr>
          <w:shd w:val="clear" w:color="auto" w:fill="FFFFFF"/>
        </w:rPr>
        <w:t>Clarksville-Montgomery County Schools</w:t>
      </w:r>
      <w:bookmarkEnd w:id="46"/>
    </w:p>
    <w:p w14:paraId="475836E5" w14:textId="62540946" w:rsidR="00D11C02" w:rsidRDefault="00D11C02" w:rsidP="000949A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ab/>
      </w:r>
      <w:r w:rsidR="00C2034C">
        <w:rPr>
          <w:rFonts w:ascii="Times New Roman" w:hAnsi="Times New Roman" w:cs="Times New Roman"/>
          <w:color w:val="000000"/>
          <w:shd w:val="clear" w:color="auto" w:fill="FFFFFF"/>
        </w:rPr>
        <w:t xml:space="preserve">Clarksville-Montgomery County Schools (CMCSS) offered six policies and district documents. </w:t>
      </w:r>
      <w:r w:rsidR="004266E9">
        <w:rPr>
          <w:rFonts w:ascii="Times New Roman" w:hAnsi="Times New Roman" w:cs="Times New Roman"/>
          <w:color w:val="000000"/>
          <w:shd w:val="clear" w:color="auto" w:fill="FFFFFF"/>
        </w:rPr>
        <w:t>D</w:t>
      </w:r>
      <w:r w:rsidR="00C2034C">
        <w:rPr>
          <w:rFonts w:ascii="Times New Roman" w:hAnsi="Times New Roman" w:cs="Times New Roman"/>
          <w:color w:val="000000"/>
          <w:shd w:val="clear" w:color="auto" w:fill="FFFFFF"/>
        </w:rPr>
        <w:t>istrict</w:t>
      </w:r>
      <w:r w:rsidR="004266E9">
        <w:rPr>
          <w:rFonts w:ascii="Times New Roman" w:hAnsi="Times New Roman" w:cs="Times New Roman"/>
          <w:color w:val="000000"/>
          <w:shd w:val="clear" w:color="auto" w:fill="FFFFFF"/>
        </w:rPr>
        <w:t xml:space="preserve"> leadership</w:t>
      </w:r>
      <w:r w:rsidR="00C2034C">
        <w:rPr>
          <w:rFonts w:ascii="Times New Roman" w:hAnsi="Times New Roman" w:cs="Times New Roman"/>
          <w:color w:val="000000"/>
          <w:shd w:val="clear" w:color="auto" w:fill="FFFFFF"/>
        </w:rPr>
        <w:t xml:space="preserve"> explicitly described its role as ensuring “compliance with state expectations,” but showed evidence of supporting teachers through clear instructional boundaries. Although the district did not have any references </w:t>
      </w:r>
      <w:r w:rsidR="00BA0753">
        <w:rPr>
          <w:rFonts w:ascii="Times New Roman" w:hAnsi="Times New Roman" w:cs="Times New Roman"/>
          <w:color w:val="000000"/>
          <w:shd w:val="clear" w:color="auto" w:fill="FFFFFF"/>
        </w:rPr>
        <w:t xml:space="preserve">to </w:t>
      </w:r>
      <w:r w:rsidR="004325C0">
        <w:rPr>
          <w:rFonts w:ascii="Times New Roman" w:hAnsi="Times New Roman" w:cs="Times New Roman"/>
          <w:color w:val="000000"/>
          <w:shd w:val="clear" w:color="auto" w:fill="FFFFFF"/>
        </w:rPr>
        <w:t>equity or inclusion</w:t>
      </w:r>
      <w:r w:rsidR="00BA0753">
        <w:rPr>
          <w:rFonts w:ascii="Times New Roman" w:hAnsi="Times New Roman" w:cs="Times New Roman"/>
          <w:color w:val="000000"/>
          <w:shd w:val="clear" w:color="auto" w:fill="FFFFFF"/>
        </w:rPr>
        <w:t xml:space="preserve">, board meeting </w:t>
      </w:r>
      <w:r w:rsidR="004325C0">
        <w:rPr>
          <w:rFonts w:ascii="Times New Roman" w:hAnsi="Times New Roman" w:cs="Times New Roman"/>
          <w:color w:val="000000"/>
          <w:shd w:val="clear" w:color="auto" w:fill="FFFFFF"/>
        </w:rPr>
        <w:t>minutes from 2022 reflected a push toward diverse educator recruitment, with a presentation titled “Diversity Recruitment” having been presented.</w:t>
      </w:r>
      <w:r w:rsidR="00166148">
        <w:rPr>
          <w:rFonts w:ascii="Times New Roman" w:hAnsi="Times New Roman" w:cs="Times New Roman"/>
          <w:color w:val="000000"/>
          <w:shd w:val="clear" w:color="auto" w:fill="FFFFFF"/>
        </w:rPr>
        <w:t xml:space="preserve"> CMCSS did experience some controversy in 2023 after a DEI-focused presentation was given during the district’s annual professional development conference, leading to U.S. Rep. Mark Green calling for transparency from the district and expressing concerns about the inclusion of CRT elements in the training.  </w:t>
      </w:r>
      <w:r w:rsidR="004325C0">
        <w:rPr>
          <w:rFonts w:ascii="Times New Roman" w:hAnsi="Times New Roman" w:cs="Times New Roman"/>
          <w:color w:val="000000"/>
          <w:shd w:val="clear" w:color="auto" w:fill="FFFFFF"/>
        </w:rPr>
        <w:t xml:space="preserve"> </w:t>
      </w:r>
      <w:r w:rsidR="00166148">
        <w:rPr>
          <w:rFonts w:ascii="Times New Roman" w:hAnsi="Times New Roman" w:cs="Times New Roman"/>
          <w:color w:val="000000"/>
          <w:shd w:val="clear" w:color="auto" w:fill="FFFFFF"/>
        </w:rPr>
        <w:t xml:space="preserve">However, </w:t>
      </w:r>
      <w:r w:rsidR="004325C0">
        <w:rPr>
          <w:rFonts w:ascii="Times New Roman" w:hAnsi="Times New Roman" w:cs="Times New Roman"/>
          <w:color w:val="000000"/>
          <w:shd w:val="clear" w:color="auto" w:fill="FFFFFF"/>
        </w:rPr>
        <w:t xml:space="preserve">district </w:t>
      </w:r>
      <w:r w:rsidR="00614C65">
        <w:rPr>
          <w:rFonts w:ascii="Times New Roman" w:hAnsi="Times New Roman" w:cs="Times New Roman"/>
          <w:color w:val="000000"/>
          <w:shd w:val="clear" w:color="auto" w:fill="FFFFFF"/>
        </w:rPr>
        <w:t xml:space="preserve">leadership </w:t>
      </w:r>
      <w:r w:rsidR="004325C0">
        <w:rPr>
          <w:rFonts w:ascii="Times New Roman" w:hAnsi="Times New Roman" w:cs="Times New Roman"/>
          <w:color w:val="000000"/>
          <w:shd w:val="clear" w:color="auto" w:fill="FFFFFF"/>
        </w:rPr>
        <w:t xml:space="preserve">appeared to </w:t>
      </w:r>
      <w:r w:rsidR="00B434C8">
        <w:rPr>
          <w:rFonts w:ascii="Times New Roman" w:hAnsi="Times New Roman" w:cs="Times New Roman"/>
          <w:color w:val="000000"/>
          <w:shd w:val="clear" w:color="auto" w:fill="FFFFFF"/>
        </w:rPr>
        <w:t>maintain</w:t>
      </w:r>
      <w:r w:rsidR="004325C0">
        <w:rPr>
          <w:rFonts w:ascii="Times New Roman" w:hAnsi="Times New Roman" w:cs="Times New Roman"/>
          <w:color w:val="000000"/>
          <w:shd w:val="clear" w:color="auto" w:fill="FFFFFF"/>
        </w:rPr>
        <w:t xml:space="preserve"> a technical and administrative approach</w:t>
      </w:r>
      <w:r w:rsidR="00B434C8">
        <w:rPr>
          <w:rFonts w:ascii="Times New Roman" w:hAnsi="Times New Roman" w:cs="Times New Roman"/>
          <w:color w:val="000000"/>
          <w:shd w:val="clear" w:color="auto" w:fill="FFFFFF"/>
        </w:rPr>
        <w:t xml:space="preserve"> in response to the </w:t>
      </w:r>
      <w:r w:rsidR="0009427B">
        <w:rPr>
          <w:rFonts w:ascii="Times New Roman" w:hAnsi="Times New Roman" w:cs="Times New Roman"/>
          <w:color w:val="000000"/>
          <w:shd w:val="clear" w:color="auto" w:fill="FFFFFF"/>
        </w:rPr>
        <w:t>prohibited concepts law</w:t>
      </w:r>
      <w:r w:rsidR="004325C0">
        <w:rPr>
          <w:rFonts w:ascii="Times New Roman" w:hAnsi="Times New Roman" w:cs="Times New Roman"/>
          <w:color w:val="000000"/>
          <w:shd w:val="clear" w:color="auto" w:fill="FFFFFF"/>
        </w:rPr>
        <w:t>, prioritizing legal clarity over ideological alignment or resistance</w:t>
      </w:r>
      <w:r w:rsidR="00B434C8">
        <w:rPr>
          <w:rFonts w:ascii="Times New Roman" w:hAnsi="Times New Roman" w:cs="Times New Roman"/>
          <w:color w:val="000000"/>
          <w:shd w:val="clear" w:color="auto" w:fill="FFFFFF"/>
        </w:rPr>
        <w:t xml:space="preserve">. </w:t>
      </w:r>
    </w:p>
    <w:p w14:paraId="7FFC6E2C" w14:textId="3A362537" w:rsidR="004325C0" w:rsidRDefault="004325C0" w:rsidP="00C26581">
      <w:pPr>
        <w:pStyle w:val="Heading3"/>
        <w:rPr>
          <w:shd w:val="clear" w:color="auto" w:fill="FFFFFF"/>
        </w:rPr>
      </w:pPr>
      <w:bookmarkStart w:id="47" w:name="_Toc203123595"/>
      <w:r>
        <w:rPr>
          <w:shd w:val="clear" w:color="auto" w:fill="FFFFFF"/>
        </w:rPr>
        <w:t>Clinton City Schools</w:t>
      </w:r>
      <w:bookmarkEnd w:id="47"/>
    </w:p>
    <w:p w14:paraId="2CDED7A9" w14:textId="63D2A39F" w:rsidR="004325C0" w:rsidRDefault="004325C0" w:rsidP="000949A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ab/>
        <w:t xml:space="preserve">Six </w:t>
      </w:r>
      <w:r w:rsidR="0004766F">
        <w:rPr>
          <w:rFonts w:ascii="Times New Roman" w:hAnsi="Times New Roman" w:cs="Times New Roman"/>
          <w:color w:val="000000"/>
          <w:shd w:val="clear" w:color="auto" w:fill="FFFFFF"/>
        </w:rPr>
        <w:t xml:space="preserve">relevant </w:t>
      </w:r>
      <w:r>
        <w:rPr>
          <w:rFonts w:ascii="Times New Roman" w:hAnsi="Times New Roman" w:cs="Times New Roman"/>
          <w:color w:val="000000"/>
          <w:shd w:val="clear" w:color="auto" w:fill="FFFFFF"/>
        </w:rPr>
        <w:t xml:space="preserve">documents and </w:t>
      </w:r>
      <w:r w:rsidR="0004766F">
        <w:rPr>
          <w:rFonts w:ascii="Times New Roman" w:hAnsi="Times New Roman" w:cs="Times New Roman"/>
          <w:color w:val="000000"/>
          <w:shd w:val="clear" w:color="auto" w:fill="FFFFFF"/>
        </w:rPr>
        <w:t xml:space="preserve">policies were found on the </w:t>
      </w:r>
      <w:r>
        <w:rPr>
          <w:rFonts w:ascii="Times New Roman" w:hAnsi="Times New Roman" w:cs="Times New Roman"/>
          <w:color w:val="000000"/>
          <w:shd w:val="clear" w:color="auto" w:fill="FFFFFF"/>
        </w:rPr>
        <w:t>Clinton City Schools</w:t>
      </w:r>
      <w:r w:rsidR="0004766F">
        <w:rPr>
          <w:rFonts w:ascii="Times New Roman" w:hAnsi="Times New Roman" w:cs="Times New Roman"/>
          <w:color w:val="000000"/>
          <w:shd w:val="clear" w:color="auto" w:fill="FFFFFF"/>
        </w:rPr>
        <w:t xml:space="preserve"> website. Documents directly referencing the </w:t>
      </w:r>
      <w:r w:rsidR="0009427B">
        <w:rPr>
          <w:rFonts w:ascii="Times New Roman" w:hAnsi="Times New Roman" w:cs="Times New Roman"/>
          <w:color w:val="000000"/>
          <w:shd w:val="clear" w:color="auto" w:fill="FFFFFF"/>
        </w:rPr>
        <w:t>prohibited concepts law</w:t>
      </w:r>
      <w:r w:rsidR="0004766F">
        <w:rPr>
          <w:rFonts w:ascii="Times New Roman" w:hAnsi="Times New Roman" w:cs="Times New Roman"/>
          <w:color w:val="000000"/>
          <w:shd w:val="clear" w:color="auto" w:fill="FFFFFF"/>
        </w:rPr>
        <w:t xml:space="preserve"> repeated language from the Tennessee code with minimal modification. There was no mention of equity, race, or inclusion, nor any elaboration on how the policy might affect instruction. </w:t>
      </w:r>
      <w:r w:rsidR="001F2F3A">
        <w:rPr>
          <w:rFonts w:ascii="Times New Roman" w:hAnsi="Times New Roman" w:cs="Times New Roman"/>
          <w:color w:val="000000"/>
          <w:shd w:val="clear" w:color="auto" w:fill="FFFFFF"/>
        </w:rPr>
        <w:t xml:space="preserve">However, a line in the district’s goals policy does note “to set goals for educator diversity that take into consideration the diversity of the student population.” </w:t>
      </w:r>
      <w:r w:rsidR="0004766F">
        <w:rPr>
          <w:rFonts w:ascii="Times New Roman" w:hAnsi="Times New Roman" w:cs="Times New Roman"/>
          <w:color w:val="000000"/>
          <w:shd w:val="clear" w:color="auto" w:fill="FFFFFF"/>
        </w:rPr>
        <w:t xml:space="preserve">The tone </w:t>
      </w:r>
      <w:r w:rsidR="001F2F3A">
        <w:rPr>
          <w:rFonts w:ascii="Times New Roman" w:hAnsi="Times New Roman" w:cs="Times New Roman"/>
          <w:color w:val="000000"/>
          <w:shd w:val="clear" w:color="auto" w:fill="FFFFFF"/>
        </w:rPr>
        <w:t>for the district’s policies was</w:t>
      </w:r>
      <w:r w:rsidR="0004766F">
        <w:rPr>
          <w:rFonts w:ascii="Times New Roman" w:hAnsi="Times New Roman" w:cs="Times New Roman"/>
          <w:color w:val="000000"/>
          <w:shd w:val="clear" w:color="auto" w:fill="FFFFFF"/>
        </w:rPr>
        <w:t xml:space="preserve"> strictly procedural, and the district’s implementation can be characterized as neutral, quiet compliance with no visible discursive engagement beyond copying legal requirements. </w:t>
      </w:r>
    </w:p>
    <w:p w14:paraId="008A8E3F" w14:textId="3800D6B8" w:rsidR="0004766F" w:rsidRDefault="0004766F" w:rsidP="00C26581">
      <w:pPr>
        <w:pStyle w:val="Heading3"/>
        <w:rPr>
          <w:shd w:val="clear" w:color="auto" w:fill="FFFFFF"/>
        </w:rPr>
      </w:pPr>
      <w:bookmarkStart w:id="48" w:name="_Toc203123596"/>
      <w:r>
        <w:rPr>
          <w:shd w:val="clear" w:color="auto" w:fill="FFFFFF"/>
        </w:rPr>
        <w:lastRenderedPageBreak/>
        <w:t>Fentress County Schools</w:t>
      </w:r>
      <w:bookmarkEnd w:id="48"/>
    </w:p>
    <w:p w14:paraId="29FE19C4" w14:textId="4994F75B" w:rsidR="0004766F" w:rsidRDefault="0004766F" w:rsidP="000949A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ab/>
        <w:t xml:space="preserve">A review of the Fentress County website yielded six relevant policies. Policies restated the language of the </w:t>
      </w:r>
      <w:r w:rsidR="0009427B">
        <w:rPr>
          <w:rFonts w:ascii="Times New Roman" w:hAnsi="Times New Roman" w:cs="Times New Roman"/>
          <w:color w:val="000000"/>
          <w:shd w:val="clear" w:color="auto" w:fill="FFFFFF"/>
        </w:rPr>
        <w:t>prohibited concepts law</w:t>
      </w:r>
      <w:r>
        <w:rPr>
          <w:rFonts w:ascii="Times New Roman" w:hAnsi="Times New Roman" w:cs="Times New Roman"/>
          <w:color w:val="000000"/>
          <w:shd w:val="clear" w:color="auto" w:fill="FFFFFF"/>
        </w:rPr>
        <w:t xml:space="preserve"> and did not reflect any modification. The instructional program, which was last updated in 2023, noted that an instructional goal for students in the district was “to learn to understand, respect, and interact with people of different cultures, generations, and races.” However, no references to diversity or inclusion were identified. </w:t>
      </w:r>
      <w:r w:rsidR="00BE5CC5">
        <w:rPr>
          <w:rFonts w:ascii="Times New Roman" w:hAnsi="Times New Roman" w:cs="Times New Roman"/>
          <w:color w:val="000000"/>
          <w:shd w:val="clear" w:color="auto" w:fill="FFFFFF"/>
        </w:rPr>
        <w:t>D</w:t>
      </w:r>
      <w:r>
        <w:rPr>
          <w:rFonts w:ascii="Times New Roman" w:hAnsi="Times New Roman" w:cs="Times New Roman"/>
          <w:color w:val="000000"/>
          <w:shd w:val="clear" w:color="auto" w:fill="FFFFFF"/>
        </w:rPr>
        <w:t>istrict</w:t>
      </w:r>
      <w:r w:rsidR="00BE5CC5">
        <w:rPr>
          <w:rFonts w:ascii="Times New Roman" w:hAnsi="Times New Roman" w:cs="Times New Roman"/>
          <w:color w:val="000000"/>
          <w:shd w:val="clear" w:color="auto" w:fill="FFFFFF"/>
        </w:rPr>
        <w:t xml:space="preserve"> leadership</w:t>
      </w:r>
      <w:r>
        <w:rPr>
          <w:rFonts w:ascii="Times New Roman" w:hAnsi="Times New Roman" w:cs="Times New Roman"/>
          <w:color w:val="000000"/>
          <w:shd w:val="clear" w:color="auto" w:fill="FFFFFF"/>
        </w:rPr>
        <w:t>’s implementation reflected a conservative, compliance-focused orientation that avoided public-facing engagement with the broader implications of the policy.</w:t>
      </w:r>
    </w:p>
    <w:p w14:paraId="750F6947" w14:textId="132B6E46" w:rsidR="0004766F" w:rsidRDefault="009649E3" w:rsidP="00C26581">
      <w:pPr>
        <w:pStyle w:val="Heading3"/>
        <w:rPr>
          <w:shd w:val="clear" w:color="auto" w:fill="FFFFFF"/>
        </w:rPr>
      </w:pPr>
      <w:bookmarkStart w:id="49" w:name="_Toc203123597"/>
      <w:r>
        <w:rPr>
          <w:shd w:val="clear" w:color="auto" w:fill="FFFFFF"/>
        </w:rPr>
        <w:t>Franklin County Schools</w:t>
      </w:r>
      <w:bookmarkEnd w:id="49"/>
    </w:p>
    <w:p w14:paraId="55C31045" w14:textId="3DF7BC1B" w:rsidR="009649E3" w:rsidRDefault="009649E3" w:rsidP="000949A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ab/>
        <w:t xml:space="preserve">Six policy documents were obtained from Franklin County. These materials positioned the district as a neutral actor following state mandates, using the state’s original language with minor modifications. </w:t>
      </w:r>
      <w:r w:rsidR="002E352E">
        <w:rPr>
          <w:rFonts w:ascii="Times New Roman" w:hAnsi="Times New Roman" w:cs="Times New Roman"/>
          <w:color w:val="000000"/>
          <w:shd w:val="clear" w:color="auto" w:fill="FFFFFF"/>
        </w:rPr>
        <w:t>District policies reflected clear compliance and avoided language related to race and gender. There were no references to inclusive educational practices, and the documents reflected a desire to remain neutral without taking an explicit stance.</w:t>
      </w:r>
      <w:r w:rsidR="00EE61B7">
        <w:rPr>
          <w:rFonts w:ascii="Times New Roman" w:hAnsi="Times New Roman" w:cs="Times New Roman"/>
          <w:color w:val="000000"/>
          <w:shd w:val="clear" w:color="auto" w:fill="FFFFFF"/>
        </w:rPr>
        <w:t xml:space="preserve"> </w:t>
      </w:r>
      <w:r w:rsidR="000F3215">
        <w:rPr>
          <w:rFonts w:ascii="Times New Roman" w:hAnsi="Times New Roman" w:cs="Times New Roman"/>
          <w:color w:val="000000"/>
          <w:shd w:val="clear" w:color="auto" w:fill="FFFFFF"/>
        </w:rPr>
        <w:t>D</w:t>
      </w:r>
      <w:r w:rsidR="00EE61B7">
        <w:rPr>
          <w:rFonts w:ascii="Times New Roman" w:hAnsi="Times New Roman" w:cs="Times New Roman"/>
          <w:color w:val="000000"/>
          <w:shd w:val="clear" w:color="auto" w:fill="FFFFFF"/>
        </w:rPr>
        <w:t xml:space="preserve">istrict </w:t>
      </w:r>
      <w:r w:rsidR="000F3215">
        <w:rPr>
          <w:rFonts w:ascii="Times New Roman" w:hAnsi="Times New Roman" w:cs="Times New Roman"/>
          <w:color w:val="000000"/>
          <w:shd w:val="clear" w:color="auto" w:fill="FFFFFF"/>
        </w:rPr>
        <w:t xml:space="preserve">leadership </w:t>
      </w:r>
      <w:r w:rsidR="00EE61B7">
        <w:rPr>
          <w:rFonts w:ascii="Times New Roman" w:hAnsi="Times New Roman" w:cs="Times New Roman"/>
          <w:color w:val="000000"/>
          <w:shd w:val="clear" w:color="auto" w:fill="FFFFFF"/>
        </w:rPr>
        <w:t xml:space="preserve">also appeared to avoid public-facing engagement and did not discuss any implications the </w:t>
      </w:r>
      <w:r w:rsidR="0009427B">
        <w:rPr>
          <w:rFonts w:ascii="Times New Roman" w:hAnsi="Times New Roman" w:cs="Times New Roman"/>
          <w:color w:val="000000"/>
          <w:shd w:val="clear" w:color="auto" w:fill="FFFFFF"/>
        </w:rPr>
        <w:t>prohibited concepts law</w:t>
      </w:r>
      <w:r w:rsidR="00EE61B7">
        <w:rPr>
          <w:rFonts w:ascii="Times New Roman" w:hAnsi="Times New Roman" w:cs="Times New Roman"/>
          <w:color w:val="000000"/>
          <w:shd w:val="clear" w:color="auto" w:fill="FFFFFF"/>
        </w:rPr>
        <w:t xml:space="preserve"> may have had on curriculum or instructional practices.</w:t>
      </w:r>
    </w:p>
    <w:p w14:paraId="0BE692D9" w14:textId="188CC2C1" w:rsidR="002E352E" w:rsidRDefault="002E352E" w:rsidP="0012229C">
      <w:pPr>
        <w:pStyle w:val="Heading3"/>
        <w:rPr>
          <w:shd w:val="clear" w:color="auto" w:fill="FFFFFF"/>
        </w:rPr>
      </w:pPr>
      <w:bookmarkStart w:id="50" w:name="_Toc203123598"/>
      <w:r>
        <w:rPr>
          <w:shd w:val="clear" w:color="auto" w:fill="FFFFFF"/>
        </w:rPr>
        <w:t>Hamilton County Schools</w:t>
      </w:r>
      <w:bookmarkEnd w:id="50"/>
    </w:p>
    <w:p w14:paraId="1EB63D65" w14:textId="3A1E88A4" w:rsidR="00D70FD3" w:rsidRDefault="00D70FD3" w:rsidP="00404E4F">
      <w:pPr>
        <w:widowControl w:val="0"/>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shd w:val="clear" w:color="auto" w:fill="FFFFFF"/>
        </w:rPr>
      </w:pPr>
      <w:r>
        <w:rPr>
          <w:rFonts w:ascii="Times New Roman" w:hAnsi="Times New Roman" w:cs="Times New Roman"/>
          <w:b/>
          <w:bCs/>
          <w:color w:val="000000"/>
          <w:shd w:val="clear" w:color="auto" w:fill="FFFFFF"/>
        </w:rPr>
        <w:tab/>
      </w:r>
      <w:r>
        <w:rPr>
          <w:rFonts w:ascii="Times New Roman" w:hAnsi="Times New Roman" w:cs="Times New Roman"/>
          <w:color w:val="000000"/>
          <w:shd w:val="clear" w:color="auto" w:fill="FFFFFF"/>
        </w:rPr>
        <w:t xml:space="preserve">Hamilton County’s </w:t>
      </w:r>
      <w:proofErr w:type="gramStart"/>
      <w:r>
        <w:rPr>
          <w:rFonts w:ascii="Times New Roman" w:hAnsi="Times New Roman" w:cs="Times New Roman"/>
          <w:color w:val="000000"/>
          <w:shd w:val="clear" w:color="auto" w:fill="FFFFFF"/>
        </w:rPr>
        <w:t>document set</w:t>
      </w:r>
      <w:proofErr w:type="gramEnd"/>
      <w:r>
        <w:rPr>
          <w:rFonts w:ascii="Times New Roman" w:hAnsi="Times New Roman" w:cs="Times New Roman"/>
          <w:color w:val="000000"/>
          <w:shd w:val="clear" w:color="auto" w:fill="FFFFFF"/>
        </w:rPr>
        <w:t xml:space="preserve"> included policies, district initiatives, and public</w:t>
      </w:r>
      <w:r w:rsidR="00A73DD3">
        <w:rPr>
          <w:rFonts w:ascii="Times New Roman" w:hAnsi="Times New Roman" w:cs="Times New Roman"/>
          <w:color w:val="000000"/>
          <w:shd w:val="clear" w:color="auto" w:fill="FFFFFF"/>
        </w:rPr>
        <w:t>-</w:t>
      </w:r>
      <w:r>
        <w:rPr>
          <w:rFonts w:ascii="Times New Roman" w:hAnsi="Times New Roman" w:cs="Times New Roman"/>
          <w:color w:val="000000"/>
          <w:shd w:val="clear" w:color="auto" w:fill="FFFFFF"/>
        </w:rPr>
        <w:t xml:space="preserve">facing materials for parents and community stakeholders. </w:t>
      </w:r>
      <w:proofErr w:type="gramStart"/>
      <w:r w:rsidR="00666A69">
        <w:rPr>
          <w:rFonts w:ascii="Times New Roman" w:hAnsi="Times New Roman" w:cs="Times New Roman"/>
          <w:color w:val="000000"/>
          <w:shd w:val="clear" w:color="auto" w:fill="FFFFFF"/>
        </w:rPr>
        <w:t>D</w:t>
      </w:r>
      <w:r>
        <w:rPr>
          <w:rFonts w:ascii="Times New Roman" w:hAnsi="Times New Roman" w:cs="Times New Roman"/>
          <w:color w:val="000000"/>
          <w:shd w:val="clear" w:color="auto" w:fill="FFFFFF"/>
        </w:rPr>
        <w:t>istrict</w:t>
      </w:r>
      <w:proofErr w:type="gramEnd"/>
      <w:r w:rsidR="00666A69">
        <w:rPr>
          <w:rFonts w:ascii="Times New Roman" w:hAnsi="Times New Roman" w:cs="Times New Roman"/>
          <w:color w:val="000000"/>
          <w:shd w:val="clear" w:color="auto" w:fill="FFFFFF"/>
        </w:rPr>
        <w:t xml:space="preserve"> leadership</w:t>
      </w:r>
      <w:r>
        <w:rPr>
          <w:rFonts w:ascii="Times New Roman" w:hAnsi="Times New Roman" w:cs="Times New Roman"/>
          <w:color w:val="000000"/>
          <w:shd w:val="clear" w:color="auto" w:fill="FFFFFF"/>
        </w:rPr>
        <w:t xml:space="preserve">’s approach was more discursively active than many others in the sample. While aligning with the </w:t>
      </w:r>
      <w:r w:rsidR="0009427B">
        <w:rPr>
          <w:rFonts w:ascii="Times New Roman" w:hAnsi="Times New Roman" w:cs="Times New Roman"/>
          <w:color w:val="000000"/>
          <w:shd w:val="clear" w:color="auto" w:fill="FFFFFF"/>
        </w:rPr>
        <w:t>prohibited concepts law</w:t>
      </w:r>
      <w:r>
        <w:rPr>
          <w:rFonts w:ascii="Times New Roman" w:hAnsi="Times New Roman" w:cs="Times New Roman"/>
          <w:color w:val="000000"/>
          <w:shd w:val="clear" w:color="auto" w:fill="FFFFFF"/>
        </w:rPr>
        <w:t xml:space="preserve">, the district’s leadership emphasized “supporting all learners through accurate, respectful instruction.” </w:t>
      </w:r>
      <w:r w:rsidR="00FD5DC1">
        <w:rPr>
          <w:rFonts w:ascii="Times New Roman" w:hAnsi="Times New Roman" w:cs="Times New Roman"/>
          <w:color w:val="000000"/>
          <w:shd w:val="clear" w:color="auto" w:fill="FFFFFF"/>
        </w:rPr>
        <w:t>S</w:t>
      </w:r>
      <w:r>
        <w:rPr>
          <w:rFonts w:ascii="Times New Roman" w:hAnsi="Times New Roman" w:cs="Times New Roman"/>
          <w:color w:val="000000"/>
          <w:shd w:val="clear" w:color="auto" w:fill="FFFFFF"/>
        </w:rPr>
        <w:t xml:space="preserve">upport for teachers was found, with one document affirming that “teachers can still discuss difficult topics when done in an objective, age-appropriate manner.” </w:t>
      </w:r>
      <w:r w:rsidR="00FD5DC1">
        <w:rPr>
          <w:rFonts w:ascii="Times New Roman" w:hAnsi="Times New Roman" w:cs="Times New Roman"/>
          <w:color w:val="000000"/>
          <w:shd w:val="clear" w:color="auto" w:fill="FFFFFF"/>
        </w:rPr>
        <w:t>E</w:t>
      </w:r>
      <w:r>
        <w:rPr>
          <w:rFonts w:ascii="Times New Roman" w:hAnsi="Times New Roman" w:cs="Times New Roman"/>
          <w:color w:val="000000"/>
          <w:shd w:val="clear" w:color="auto" w:fill="FFFFFF"/>
        </w:rPr>
        <w:t xml:space="preserve">vidence of </w:t>
      </w:r>
      <w:r>
        <w:rPr>
          <w:rFonts w:ascii="Times New Roman" w:hAnsi="Times New Roman" w:cs="Times New Roman"/>
          <w:color w:val="000000"/>
          <w:shd w:val="clear" w:color="auto" w:fill="FFFFFF"/>
        </w:rPr>
        <w:lastRenderedPageBreak/>
        <w:t xml:space="preserve">equitable and inclusive educational practices were </w:t>
      </w:r>
      <w:r w:rsidR="00A73DD3">
        <w:rPr>
          <w:rFonts w:ascii="Times New Roman" w:hAnsi="Times New Roman" w:cs="Times New Roman"/>
          <w:color w:val="000000"/>
          <w:shd w:val="clear" w:color="auto" w:fill="FFFFFF"/>
        </w:rPr>
        <w:t xml:space="preserve">also </w:t>
      </w:r>
      <w:r>
        <w:rPr>
          <w:rFonts w:ascii="Times New Roman" w:hAnsi="Times New Roman" w:cs="Times New Roman"/>
          <w:color w:val="000000"/>
          <w:shd w:val="clear" w:color="auto" w:fill="FFFFFF"/>
        </w:rPr>
        <w:t xml:space="preserve">found, with specific policies dedicated to educational equity for all students in the district and educator diversity to “reflect the student population.” </w:t>
      </w:r>
      <w:r w:rsidR="005146C9">
        <w:rPr>
          <w:rFonts w:ascii="Times New Roman" w:hAnsi="Times New Roman" w:cs="Times New Roman"/>
          <w:color w:val="000000"/>
          <w:shd w:val="clear" w:color="auto" w:fill="FFFFFF"/>
        </w:rPr>
        <w:t>D</w:t>
      </w:r>
      <w:r>
        <w:rPr>
          <w:rFonts w:ascii="Times New Roman" w:hAnsi="Times New Roman" w:cs="Times New Roman"/>
          <w:color w:val="000000"/>
          <w:shd w:val="clear" w:color="auto" w:fill="FFFFFF"/>
        </w:rPr>
        <w:t xml:space="preserve">istrict </w:t>
      </w:r>
      <w:r w:rsidR="005146C9">
        <w:rPr>
          <w:rFonts w:ascii="Times New Roman" w:hAnsi="Times New Roman" w:cs="Times New Roman"/>
          <w:color w:val="000000"/>
          <w:shd w:val="clear" w:color="auto" w:fill="FFFFFF"/>
        </w:rPr>
        <w:t xml:space="preserve">leadership </w:t>
      </w:r>
      <w:r>
        <w:rPr>
          <w:rFonts w:ascii="Times New Roman" w:hAnsi="Times New Roman" w:cs="Times New Roman"/>
          <w:color w:val="000000"/>
          <w:shd w:val="clear" w:color="auto" w:fill="FFFFFF"/>
        </w:rPr>
        <w:t xml:space="preserve">demonstrated some interpretive agency, </w:t>
      </w:r>
      <w:r w:rsidR="00600FE3">
        <w:rPr>
          <w:rFonts w:ascii="Times New Roman" w:hAnsi="Times New Roman" w:cs="Times New Roman"/>
          <w:color w:val="000000"/>
          <w:shd w:val="clear" w:color="auto" w:fill="FFFFFF"/>
        </w:rPr>
        <w:t>with evidence of attempts</w:t>
      </w:r>
      <w:r>
        <w:rPr>
          <w:rFonts w:ascii="Times New Roman" w:hAnsi="Times New Roman" w:cs="Times New Roman"/>
          <w:color w:val="000000"/>
          <w:shd w:val="clear" w:color="auto" w:fill="FFFFFF"/>
        </w:rPr>
        <w:t xml:space="preserve"> to preserve pedagogical space for complexity while maintaining compliance. </w:t>
      </w:r>
    </w:p>
    <w:p w14:paraId="3279C999" w14:textId="5C7B12E4" w:rsidR="00D70FD3" w:rsidRDefault="00D70FD3" w:rsidP="0012229C">
      <w:pPr>
        <w:pStyle w:val="Heading3"/>
        <w:rPr>
          <w:shd w:val="clear" w:color="auto" w:fill="FFFFFF"/>
        </w:rPr>
      </w:pPr>
      <w:bookmarkStart w:id="51" w:name="_Toc203123599"/>
      <w:r>
        <w:rPr>
          <w:shd w:val="clear" w:color="auto" w:fill="FFFFFF"/>
        </w:rPr>
        <w:t>Knox County Schools</w:t>
      </w:r>
      <w:bookmarkEnd w:id="51"/>
    </w:p>
    <w:p w14:paraId="5869830D" w14:textId="50353B0F" w:rsidR="00D70FD3" w:rsidRDefault="00A73DD3" w:rsidP="000949A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shd w:val="clear" w:color="auto" w:fill="FFFFFF"/>
        </w:rPr>
      </w:pPr>
      <w:r>
        <w:rPr>
          <w:rFonts w:ascii="Times New Roman" w:hAnsi="Times New Roman" w:cs="Times New Roman"/>
          <w:b/>
          <w:bCs/>
          <w:color w:val="000000"/>
          <w:shd w:val="clear" w:color="auto" w:fill="FFFFFF"/>
        </w:rPr>
        <w:tab/>
      </w:r>
      <w:r>
        <w:rPr>
          <w:rFonts w:ascii="Times New Roman" w:hAnsi="Times New Roman" w:cs="Times New Roman"/>
          <w:color w:val="000000"/>
          <w:shd w:val="clear" w:color="auto" w:fill="FFFFFF"/>
        </w:rPr>
        <w:t xml:space="preserve">Over twenty documents were collected from Knox County, including policies, board meeting notes, superintendent memos, and presentations. </w:t>
      </w:r>
      <w:r w:rsidR="006D3B95">
        <w:rPr>
          <w:rFonts w:ascii="Times New Roman" w:hAnsi="Times New Roman" w:cs="Times New Roman"/>
          <w:color w:val="000000"/>
          <w:shd w:val="clear" w:color="auto" w:fill="FFFFFF"/>
        </w:rPr>
        <w:t>D</w:t>
      </w:r>
      <w:r>
        <w:rPr>
          <w:rFonts w:ascii="Times New Roman" w:hAnsi="Times New Roman" w:cs="Times New Roman"/>
          <w:color w:val="000000"/>
          <w:shd w:val="clear" w:color="auto" w:fill="FFFFFF"/>
        </w:rPr>
        <w:t>istrict</w:t>
      </w:r>
      <w:r w:rsidR="006D3B95">
        <w:rPr>
          <w:rFonts w:ascii="Times New Roman" w:hAnsi="Times New Roman" w:cs="Times New Roman"/>
          <w:color w:val="000000"/>
          <w:shd w:val="clear" w:color="auto" w:fill="FFFFFF"/>
        </w:rPr>
        <w:t xml:space="preserve"> leadership</w:t>
      </w:r>
      <w:r>
        <w:rPr>
          <w:rFonts w:ascii="Times New Roman" w:hAnsi="Times New Roman" w:cs="Times New Roman"/>
          <w:color w:val="000000"/>
          <w:shd w:val="clear" w:color="auto" w:fill="FFFFFF"/>
        </w:rPr>
        <w:t xml:space="preserve"> walked a careful line between compliance and cautious reassurance. Teachers were instructed to “uphold the law” while also “maintaining rigorous, standards-based instruction.” </w:t>
      </w:r>
      <w:r w:rsidR="006D3B95">
        <w:rPr>
          <w:rFonts w:ascii="Times New Roman" w:hAnsi="Times New Roman" w:cs="Times New Roman"/>
          <w:color w:val="000000"/>
          <w:shd w:val="clear" w:color="auto" w:fill="FFFFFF"/>
        </w:rPr>
        <w:t>D</w:t>
      </w:r>
      <w:r>
        <w:rPr>
          <w:rFonts w:ascii="Times New Roman" w:hAnsi="Times New Roman" w:cs="Times New Roman"/>
          <w:color w:val="000000"/>
          <w:shd w:val="clear" w:color="auto" w:fill="FFFFFF"/>
        </w:rPr>
        <w:t xml:space="preserve">istrict </w:t>
      </w:r>
      <w:r w:rsidR="006D3B95">
        <w:rPr>
          <w:rFonts w:ascii="Times New Roman" w:hAnsi="Times New Roman" w:cs="Times New Roman"/>
          <w:color w:val="000000"/>
          <w:shd w:val="clear" w:color="auto" w:fill="FFFFFF"/>
        </w:rPr>
        <w:t xml:space="preserve">leadership </w:t>
      </w:r>
      <w:r>
        <w:rPr>
          <w:rFonts w:ascii="Times New Roman" w:hAnsi="Times New Roman" w:cs="Times New Roman"/>
          <w:color w:val="000000"/>
          <w:shd w:val="clear" w:color="auto" w:fill="FFFFFF"/>
        </w:rPr>
        <w:t xml:space="preserve">did not include any diversity, equity, or inclusion language in the reviewed documents but did address concerns about “censorship” in its community messaging. Knox County’s documentation suggested an effort to appease both sides of the political spectrum, signaling neutrality and attempting to avoid contention. </w:t>
      </w:r>
    </w:p>
    <w:p w14:paraId="788421A3" w14:textId="554283DA" w:rsidR="00A73DD3" w:rsidRDefault="00A73DD3" w:rsidP="0012229C">
      <w:pPr>
        <w:pStyle w:val="Heading3"/>
        <w:rPr>
          <w:shd w:val="clear" w:color="auto" w:fill="FFFFFF"/>
        </w:rPr>
      </w:pPr>
      <w:bookmarkStart w:id="52" w:name="_Toc203123600"/>
      <w:r>
        <w:rPr>
          <w:shd w:val="clear" w:color="auto" w:fill="FFFFFF"/>
        </w:rPr>
        <w:t>Maryville City Schools</w:t>
      </w:r>
      <w:bookmarkEnd w:id="52"/>
    </w:p>
    <w:p w14:paraId="04FEDF11" w14:textId="724CC776" w:rsidR="00A73DD3" w:rsidRDefault="00A73DD3" w:rsidP="000949A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shd w:val="clear" w:color="auto" w:fill="FFFFFF"/>
        </w:rPr>
      </w:pPr>
      <w:r>
        <w:rPr>
          <w:rFonts w:ascii="Times New Roman" w:hAnsi="Times New Roman" w:cs="Times New Roman"/>
          <w:b/>
          <w:bCs/>
          <w:color w:val="000000"/>
          <w:shd w:val="clear" w:color="auto" w:fill="FFFFFF"/>
        </w:rPr>
        <w:tab/>
      </w:r>
      <w:r>
        <w:rPr>
          <w:rFonts w:ascii="Times New Roman" w:hAnsi="Times New Roman" w:cs="Times New Roman"/>
          <w:color w:val="000000"/>
          <w:shd w:val="clear" w:color="auto" w:fill="FFFFFF"/>
        </w:rPr>
        <w:t>Five documents were collected from Maryville City Schools. The language used in district policies was formulaic and tightly aligned with state guidance, but</w:t>
      </w:r>
      <w:r w:rsidR="00D30C0C">
        <w:rPr>
          <w:rFonts w:ascii="Times New Roman" w:hAnsi="Times New Roman" w:cs="Times New Roman"/>
          <w:color w:val="000000"/>
          <w:shd w:val="clear" w:color="auto" w:fill="FFFFFF"/>
        </w:rPr>
        <w:t xml:space="preserve"> the </w:t>
      </w:r>
      <w:r>
        <w:rPr>
          <w:rFonts w:ascii="Times New Roman" w:hAnsi="Times New Roman" w:cs="Times New Roman"/>
          <w:color w:val="000000"/>
          <w:shd w:val="clear" w:color="auto" w:fill="FFFFFF"/>
        </w:rPr>
        <w:t>district</w:t>
      </w:r>
      <w:r w:rsidR="00D30C0C">
        <w:rPr>
          <w:rFonts w:ascii="Times New Roman" w:hAnsi="Times New Roman" w:cs="Times New Roman"/>
          <w:color w:val="000000"/>
          <w:shd w:val="clear" w:color="auto" w:fill="FFFFFF"/>
        </w:rPr>
        <w:t xml:space="preserve"> leadership</w:t>
      </w:r>
      <w:r>
        <w:rPr>
          <w:rFonts w:ascii="Times New Roman" w:hAnsi="Times New Roman" w:cs="Times New Roman"/>
          <w:color w:val="000000"/>
          <w:shd w:val="clear" w:color="auto" w:fill="FFFFFF"/>
        </w:rPr>
        <w:t>’s basic program did reflect a more resistant stance. The policy noted</w:t>
      </w:r>
      <w:r w:rsidR="00073B40">
        <w:rPr>
          <w:rFonts w:ascii="Times New Roman" w:hAnsi="Times New Roman" w:cs="Times New Roman"/>
          <w:color w:val="000000"/>
          <w:shd w:val="clear" w:color="auto" w:fill="FFFFFF"/>
        </w:rPr>
        <w:t xml:space="preserve"> that</w:t>
      </w:r>
      <w:r>
        <w:rPr>
          <w:rFonts w:ascii="Times New Roman" w:hAnsi="Times New Roman" w:cs="Times New Roman"/>
          <w:color w:val="000000"/>
          <w:shd w:val="clear" w:color="auto" w:fill="FFFFFF"/>
        </w:rPr>
        <w:t xml:space="preserve">: </w:t>
      </w:r>
    </w:p>
    <w:p w14:paraId="0FCE09D0" w14:textId="67E7E384" w:rsidR="00A73DD3" w:rsidRDefault="00A73DD3" w:rsidP="00A73DD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ind w:left="720"/>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The curriculum shall foster respect and appreciation of the cultural diversity found in our country and an awareness of the rights, duties, and responsibilities of each individual member of a pluralistic society</w:t>
      </w:r>
      <w:r w:rsidR="00C84746">
        <w:rPr>
          <w:rFonts w:ascii="Times New Roman" w:hAnsi="Times New Roman" w:cs="Times New Roman"/>
          <w:color w:val="000000"/>
          <w:shd w:val="clear" w:color="auto" w:fill="FFFFFF"/>
        </w:rPr>
        <w:t xml:space="preserve"> (Maryville City Schools, 2021)</w:t>
      </w:r>
      <w:r>
        <w:rPr>
          <w:rFonts w:ascii="Times New Roman" w:hAnsi="Times New Roman" w:cs="Times New Roman"/>
          <w:color w:val="000000"/>
          <w:shd w:val="clear" w:color="auto" w:fill="FFFFFF"/>
        </w:rPr>
        <w:t>.</w:t>
      </w:r>
    </w:p>
    <w:p w14:paraId="311F5C62" w14:textId="1B2BA26A" w:rsidR="00073B40" w:rsidRDefault="00073B40" w:rsidP="00073B4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 xml:space="preserve">The district website also reflected a strong stance on diversity and equitable educational practices. A webpage was dedicated to diversity initiatives in the district and outlined the purpose, process, and action steps being taken to ensure inclusive education. </w:t>
      </w:r>
      <w:r w:rsidR="00D30C0C">
        <w:rPr>
          <w:rFonts w:ascii="Times New Roman" w:hAnsi="Times New Roman" w:cs="Times New Roman"/>
          <w:color w:val="000000"/>
          <w:shd w:val="clear" w:color="auto" w:fill="FFFFFF"/>
        </w:rPr>
        <w:t>D</w:t>
      </w:r>
      <w:r>
        <w:rPr>
          <w:rFonts w:ascii="Times New Roman" w:hAnsi="Times New Roman" w:cs="Times New Roman"/>
          <w:color w:val="000000"/>
          <w:shd w:val="clear" w:color="auto" w:fill="FFFFFF"/>
        </w:rPr>
        <w:t>istrict</w:t>
      </w:r>
      <w:r w:rsidR="00D30C0C">
        <w:rPr>
          <w:rFonts w:ascii="Times New Roman" w:hAnsi="Times New Roman" w:cs="Times New Roman"/>
          <w:color w:val="000000"/>
          <w:shd w:val="clear" w:color="auto" w:fill="FFFFFF"/>
        </w:rPr>
        <w:t xml:space="preserve"> leadership</w:t>
      </w:r>
      <w:r>
        <w:rPr>
          <w:rFonts w:ascii="Times New Roman" w:hAnsi="Times New Roman" w:cs="Times New Roman"/>
          <w:color w:val="000000"/>
          <w:shd w:val="clear" w:color="auto" w:fill="FFFFFF"/>
        </w:rPr>
        <w:t xml:space="preserve"> </w:t>
      </w:r>
      <w:r>
        <w:rPr>
          <w:rFonts w:ascii="Times New Roman" w:hAnsi="Times New Roman" w:cs="Times New Roman"/>
          <w:color w:val="000000"/>
          <w:shd w:val="clear" w:color="auto" w:fill="FFFFFF"/>
        </w:rPr>
        <w:lastRenderedPageBreak/>
        <w:t xml:space="preserve">was compliant with the </w:t>
      </w:r>
      <w:r w:rsidR="0009427B">
        <w:rPr>
          <w:rFonts w:ascii="Times New Roman" w:hAnsi="Times New Roman" w:cs="Times New Roman"/>
          <w:color w:val="000000"/>
          <w:shd w:val="clear" w:color="auto" w:fill="FFFFFF"/>
        </w:rPr>
        <w:t>prohibited concepts law</w:t>
      </w:r>
      <w:r>
        <w:rPr>
          <w:rFonts w:ascii="Times New Roman" w:hAnsi="Times New Roman" w:cs="Times New Roman"/>
          <w:color w:val="000000"/>
          <w:shd w:val="clear" w:color="auto" w:fill="FFFFFF"/>
        </w:rPr>
        <w:t xml:space="preserve"> but also demonstrated some interpretive agency as well. </w:t>
      </w:r>
    </w:p>
    <w:p w14:paraId="0331DE14" w14:textId="1E04D585" w:rsidR="00073B40" w:rsidRDefault="00073B40" w:rsidP="0012229C">
      <w:pPr>
        <w:pStyle w:val="Heading3"/>
        <w:rPr>
          <w:shd w:val="clear" w:color="auto" w:fill="FFFFFF"/>
        </w:rPr>
      </w:pPr>
      <w:bookmarkStart w:id="53" w:name="_Toc203123601"/>
      <w:r>
        <w:rPr>
          <w:shd w:val="clear" w:color="auto" w:fill="FFFFFF"/>
        </w:rPr>
        <w:t>Memphis-Shelby County Schools</w:t>
      </w:r>
      <w:bookmarkEnd w:id="53"/>
    </w:p>
    <w:p w14:paraId="5E33FDAE" w14:textId="5D62DD99" w:rsidR="00073B40" w:rsidRDefault="00073B40" w:rsidP="00073B4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ab/>
        <w:t xml:space="preserve">Memphis-Shelby County Schools (MSCS) offered a diverse and detailed set of documents, including district policies, curriculum audits, and public-facing materials. MSCS </w:t>
      </w:r>
      <w:r w:rsidR="00FA3197">
        <w:rPr>
          <w:rFonts w:ascii="Times New Roman" w:hAnsi="Times New Roman" w:cs="Times New Roman"/>
          <w:color w:val="000000"/>
          <w:shd w:val="clear" w:color="auto" w:fill="FFFFFF"/>
        </w:rPr>
        <w:t xml:space="preserve">leadership </w:t>
      </w:r>
      <w:r>
        <w:rPr>
          <w:rFonts w:ascii="Times New Roman" w:hAnsi="Times New Roman" w:cs="Times New Roman"/>
          <w:color w:val="000000"/>
          <w:shd w:val="clear" w:color="auto" w:fill="FFFFFF"/>
        </w:rPr>
        <w:t xml:space="preserve">stood out for directly addressing the tension between the </w:t>
      </w:r>
      <w:r w:rsidR="0009427B">
        <w:rPr>
          <w:rFonts w:ascii="Times New Roman" w:hAnsi="Times New Roman" w:cs="Times New Roman"/>
          <w:color w:val="000000"/>
          <w:shd w:val="clear" w:color="auto" w:fill="FFFFFF"/>
        </w:rPr>
        <w:t>prohibited concepts law</w:t>
      </w:r>
      <w:r>
        <w:rPr>
          <w:rFonts w:ascii="Times New Roman" w:hAnsi="Times New Roman" w:cs="Times New Roman"/>
          <w:color w:val="000000"/>
          <w:shd w:val="clear" w:color="auto" w:fill="FFFFFF"/>
        </w:rPr>
        <w:t xml:space="preserve"> and the district’s commitment to equity. </w:t>
      </w:r>
      <w:r w:rsidR="0078775E">
        <w:rPr>
          <w:rFonts w:ascii="Times New Roman" w:hAnsi="Times New Roman" w:cs="Times New Roman"/>
          <w:color w:val="000000"/>
          <w:shd w:val="clear" w:color="auto" w:fill="FFFFFF"/>
        </w:rPr>
        <w:t xml:space="preserve">DEI language appeared throughout the materials and district website, and teachers were offered specific examples of how to continue inclusive practices while avoiding policy violations. The district maintained the Office of Student Equity, Enrollment, and Discipline (SEED), noting, “SEED strives to empower principals, support parents, and enrich students every day, while ensuring that funding continues as a result of the Office of Civil Rights (OCR) compliance.” MSCS exemplified a resistant yet strategic posture, reframing the </w:t>
      </w:r>
      <w:r w:rsidR="0009427B">
        <w:rPr>
          <w:rFonts w:ascii="Times New Roman" w:hAnsi="Times New Roman" w:cs="Times New Roman"/>
          <w:color w:val="000000"/>
          <w:shd w:val="clear" w:color="auto" w:fill="FFFFFF"/>
        </w:rPr>
        <w:t>prohibited concepts law</w:t>
      </w:r>
      <w:r w:rsidR="0078775E">
        <w:rPr>
          <w:rFonts w:ascii="Times New Roman" w:hAnsi="Times New Roman" w:cs="Times New Roman"/>
          <w:color w:val="000000"/>
          <w:shd w:val="clear" w:color="auto" w:fill="FFFFFF"/>
        </w:rPr>
        <w:t xml:space="preserve">’s boundaries in service of broader inclusion goals. </w:t>
      </w:r>
    </w:p>
    <w:p w14:paraId="299DE4C8" w14:textId="1D28AE63" w:rsidR="0078775E" w:rsidRDefault="0078775E" w:rsidP="00404E4F">
      <w:pPr>
        <w:pStyle w:val="Heading3"/>
        <w:keepNext w:val="0"/>
        <w:widowControl w:val="0"/>
        <w:rPr>
          <w:shd w:val="clear" w:color="auto" w:fill="FFFFFF"/>
        </w:rPr>
      </w:pPr>
      <w:bookmarkStart w:id="54" w:name="_Toc203123602"/>
      <w:r>
        <w:rPr>
          <w:shd w:val="clear" w:color="auto" w:fill="FFFFFF"/>
        </w:rPr>
        <w:t>Metro Nashville Public Schools</w:t>
      </w:r>
      <w:bookmarkEnd w:id="54"/>
    </w:p>
    <w:p w14:paraId="4970C882" w14:textId="0F253A7C" w:rsidR="0078775E" w:rsidRDefault="0078775E" w:rsidP="00404E4F">
      <w:pPr>
        <w:widowControl w:val="0"/>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ab/>
        <w:t xml:space="preserve">Metro Nashville Public Schools (MNPS) offered extensive documentation, including district policies, public statements, training modules, and a district-wide equity framework. </w:t>
      </w:r>
      <w:r w:rsidR="00EE61B7">
        <w:rPr>
          <w:rFonts w:ascii="Times New Roman" w:hAnsi="Times New Roman" w:cs="Times New Roman"/>
          <w:color w:val="000000"/>
          <w:shd w:val="clear" w:color="auto" w:fill="FFFFFF"/>
        </w:rPr>
        <w:t xml:space="preserve">MNPS </w:t>
      </w:r>
      <w:r w:rsidR="00FA3197">
        <w:rPr>
          <w:rFonts w:ascii="Times New Roman" w:hAnsi="Times New Roman" w:cs="Times New Roman"/>
          <w:color w:val="000000"/>
          <w:shd w:val="clear" w:color="auto" w:fill="FFFFFF"/>
        </w:rPr>
        <w:t xml:space="preserve">leadership </w:t>
      </w:r>
      <w:r w:rsidR="00EE61B7">
        <w:rPr>
          <w:rFonts w:ascii="Times New Roman" w:hAnsi="Times New Roman" w:cs="Times New Roman"/>
          <w:color w:val="000000"/>
          <w:shd w:val="clear" w:color="auto" w:fill="FFFFFF"/>
        </w:rPr>
        <w:t xml:space="preserve">was the most openly critical of the policy in tone, though still careful to remain compliant and within the legal limits. </w:t>
      </w:r>
      <w:r w:rsidR="00FA3197">
        <w:rPr>
          <w:rFonts w:ascii="Times New Roman" w:hAnsi="Times New Roman" w:cs="Times New Roman"/>
          <w:color w:val="000000"/>
          <w:shd w:val="clear" w:color="auto" w:fill="FFFFFF"/>
        </w:rPr>
        <w:t>D</w:t>
      </w:r>
      <w:r w:rsidR="00EE61B7">
        <w:rPr>
          <w:rFonts w:ascii="Times New Roman" w:hAnsi="Times New Roman" w:cs="Times New Roman"/>
          <w:color w:val="000000"/>
          <w:shd w:val="clear" w:color="auto" w:fill="FFFFFF"/>
        </w:rPr>
        <w:t xml:space="preserve">istrict </w:t>
      </w:r>
      <w:r w:rsidR="00FA3197">
        <w:rPr>
          <w:rFonts w:ascii="Times New Roman" w:hAnsi="Times New Roman" w:cs="Times New Roman"/>
          <w:color w:val="000000"/>
          <w:shd w:val="clear" w:color="auto" w:fill="FFFFFF"/>
        </w:rPr>
        <w:t xml:space="preserve">leadership </w:t>
      </w:r>
      <w:r w:rsidR="00EE61B7">
        <w:rPr>
          <w:rFonts w:ascii="Times New Roman" w:hAnsi="Times New Roman" w:cs="Times New Roman"/>
          <w:color w:val="000000"/>
          <w:shd w:val="clear" w:color="auto" w:fill="FFFFFF"/>
        </w:rPr>
        <w:t xml:space="preserve">emphasized “equity-focused instruction” and “support for diverse learners,” using language that positioned the </w:t>
      </w:r>
      <w:r w:rsidR="0009427B">
        <w:rPr>
          <w:rFonts w:ascii="Times New Roman" w:hAnsi="Times New Roman" w:cs="Times New Roman"/>
          <w:color w:val="000000"/>
          <w:shd w:val="clear" w:color="auto" w:fill="FFFFFF"/>
        </w:rPr>
        <w:t>prohibited concepts law</w:t>
      </w:r>
      <w:r w:rsidR="00EE61B7">
        <w:rPr>
          <w:rFonts w:ascii="Times New Roman" w:hAnsi="Times New Roman" w:cs="Times New Roman"/>
          <w:color w:val="000000"/>
          <w:shd w:val="clear" w:color="auto" w:fill="FFFFFF"/>
        </w:rPr>
        <w:t xml:space="preserve"> as a constraint on, rather than a foundation for, educational practice. MNPS’s materials reflected both resistance and reframing, with a strong undercurrent of values-based leadership guiding its interpretation. </w:t>
      </w:r>
    </w:p>
    <w:p w14:paraId="50814762" w14:textId="77777777" w:rsidR="001F306C" w:rsidRDefault="001F306C" w:rsidP="00404E4F">
      <w:pPr>
        <w:widowControl w:val="0"/>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shd w:val="clear" w:color="auto" w:fill="FFFFFF"/>
        </w:rPr>
      </w:pPr>
    </w:p>
    <w:p w14:paraId="4DE52972" w14:textId="7711011A" w:rsidR="00F331BD" w:rsidRDefault="00F331BD" w:rsidP="00404E4F">
      <w:pPr>
        <w:pStyle w:val="Heading3"/>
        <w:keepNext w:val="0"/>
        <w:widowControl w:val="0"/>
        <w:rPr>
          <w:shd w:val="clear" w:color="auto" w:fill="FFFFFF"/>
        </w:rPr>
      </w:pPr>
      <w:bookmarkStart w:id="55" w:name="_Toc203123603"/>
      <w:r>
        <w:rPr>
          <w:shd w:val="clear" w:color="auto" w:fill="FFFFFF"/>
        </w:rPr>
        <w:lastRenderedPageBreak/>
        <w:t>Oak Ridge City Schools</w:t>
      </w:r>
      <w:bookmarkEnd w:id="55"/>
      <w:r>
        <w:rPr>
          <w:shd w:val="clear" w:color="auto" w:fill="FFFFFF"/>
        </w:rPr>
        <w:t xml:space="preserve"> </w:t>
      </w:r>
    </w:p>
    <w:p w14:paraId="3BD6669F" w14:textId="2046BC26" w:rsidR="00F331BD" w:rsidRDefault="00F331BD" w:rsidP="00404E4F">
      <w:pPr>
        <w:widowControl w:val="0"/>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ab/>
        <w:t xml:space="preserve">Five policy documents were collected from Oak Ridge. </w:t>
      </w:r>
      <w:r w:rsidR="00FA3197">
        <w:rPr>
          <w:rFonts w:ascii="Times New Roman" w:hAnsi="Times New Roman" w:cs="Times New Roman"/>
          <w:color w:val="000000"/>
          <w:shd w:val="clear" w:color="auto" w:fill="FFFFFF"/>
        </w:rPr>
        <w:t>D</w:t>
      </w:r>
      <w:r>
        <w:rPr>
          <w:rFonts w:ascii="Times New Roman" w:hAnsi="Times New Roman" w:cs="Times New Roman"/>
          <w:color w:val="000000"/>
          <w:shd w:val="clear" w:color="auto" w:fill="FFFFFF"/>
        </w:rPr>
        <w:t xml:space="preserve">istrict </w:t>
      </w:r>
      <w:r w:rsidR="00FA3197">
        <w:rPr>
          <w:rFonts w:ascii="Times New Roman" w:hAnsi="Times New Roman" w:cs="Times New Roman"/>
          <w:color w:val="000000"/>
          <w:shd w:val="clear" w:color="auto" w:fill="FFFFFF"/>
        </w:rPr>
        <w:t xml:space="preserve">leadership </w:t>
      </w:r>
      <w:r>
        <w:rPr>
          <w:rFonts w:ascii="Times New Roman" w:hAnsi="Times New Roman" w:cs="Times New Roman"/>
          <w:color w:val="000000"/>
          <w:shd w:val="clear" w:color="auto" w:fill="FFFFFF"/>
        </w:rPr>
        <w:t>avoided overt political language and emphasized professional discretion</w:t>
      </w:r>
      <w:r w:rsidR="00AD336A">
        <w:rPr>
          <w:rFonts w:ascii="Times New Roman" w:hAnsi="Times New Roman" w:cs="Times New Roman"/>
          <w:color w:val="000000"/>
          <w:shd w:val="clear" w:color="auto" w:fill="FFFFFF"/>
        </w:rPr>
        <w:t xml:space="preserve">. An emergent theme was maintaining academic rigor within the legal frameworks of the </w:t>
      </w:r>
      <w:r w:rsidR="0009427B">
        <w:rPr>
          <w:rFonts w:ascii="Times New Roman" w:hAnsi="Times New Roman" w:cs="Times New Roman"/>
          <w:color w:val="000000"/>
          <w:shd w:val="clear" w:color="auto" w:fill="FFFFFF"/>
        </w:rPr>
        <w:t>prohibited concepts law</w:t>
      </w:r>
      <w:r w:rsidR="00AD336A">
        <w:rPr>
          <w:rFonts w:ascii="Times New Roman" w:hAnsi="Times New Roman" w:cs="Times New Roman"/>
          <w:color w:val="000000"/>
          <w:shd w:val="clear" w:color="auto" w:fill="FFFFFF"/>
        </w:rPr>
        <w:t>, and there was evidence of the district signaling trust in educators’ judgement. Oak Ridge</w:t>
      </w:r>
      <w:r w:rsidR="00230582">
        <w:rPr>
          <w:rFonts w:ascii="Times New Roman" w:hAnsi="Times New Roman" w:cs="Times New Roman"/>
          <w:color w:val="000000"/>
          <w:shd w:val="clear" w:color="auto" w:fill="FFFFFF"/>
        </w:rPr>
        <w:t xml:space="preserve"> leadership</w:t>
      </w:r>
      <w:r w:rsidR="00AD336A">
        <w:rPr>
          <w:rFonts w:ascii="Times New Roman" w:hAnsi="Times New Roman" w:cs="Times New Roman"/>
          <w:color w:val="000000"/>
          <w:shd w:val="clear" w:color="auto" w:fill="FFFFFF"/>
        </w:rPr>
        <w:t xml:space="preserve"> did not use DEI language explicitly, but it also avoided the restrictive tone of more conservative districts included in this study. Evidence of </w:t>
      </w:r>
      <w:r w:rsidR="004919A2">
        <w:rPr>
          <w:rFonts w:ascii="Times New Roman" w:hAnsi="Times New Roman" w:cs="Times New Roman"/>
          <w:color w:val="000000"/>
          <w:shd w:val="clear" w:color="auto" w:fill="FFFFFF"/>
        </w:rPr>
        <w:t xml:space="preserve">a </w:t>
      </w:r>
      <w:r w:rsidR="00AD336A">
        <w:rPr>
          <w:rFonts w:ascii="Times New Roman" w:hAnsi="Times New Roman" w:cs="Times New Roman"/>
          <w:color w:val="000000"/>
          <w:shd w:val="clear" w:color="auto" w:fill="FFFFFF"/>
        </w:rPr>
        <w:t xml:space="preserve">commitment to “inclusion and productivity” was found on a webpage dedicated to the district’s diversity committee, which served as an advisory group to the superintendent. The district’s documents reflected a professional, moderate interpretation of the </w:t>
      </w:r>
      <w:r w:rsidR="0009427B">
        <w:rPr>
          <w:rFonts w:ascii="Times New Roman" w:hAnsi="Times New Roman" w:cs="Times New Roman"/>
          <w:color w:val="000000"/>
          <w:shd w:val="clear" w:color="auto" w:fill="FFFFFF"/>
        </w:rPr>
        <w:t>prohibited concepts law</w:t>
      </w:r>
      <w:r w:rsidR="00AD336A">
        <w:rPr>
          <w:rFonts w:ascii="Times New Roman" w:hAnsi="Times New Roman" w:cs="Times New Roman"/>
          <w:color w:val="000000"/>
          <w:shd w:val="clear" w:color="auto" w:fill="FFFFFF"/>
        </w:rPr>
        <w:t xml:space="preserve"> with subtle signals for educator autonomy. </w:t>
      </w:r>
    </w:p>
    <w:p w14:paraId="4AD0AFF7" w14:textId="34D8F489" w:rsidR="00AD336A" w:rsidRDefault="00AD336A" w:rsidP="0012229C">
      <w:pPr>
        <w:pStyle w:val="Heading3"/>
        <w:rPr>
          <w:shd w:val="clear" w:color="auto" w:fill="FFFFFF"/>
        </w:rPr>
      </w:pPr>
      <w:bookmarkStart w:id="56" w:name="_Toc203123604"/>
      <w:r>
        <w:rPr>
          <w:shd w:val="clear" w:color="auto" w:fill="FFFFFF"/>
        </w:rPr>
        <w:t>Sequatchie County Schools</w:t>
      </w:r>
      <w:bookmarkEnd w:id="56"/>
    </w:p>
    <w:p w14:paraId="164E8D4B" w14:textId="27BFC776" w:rsidR="00AD336A" w:rsidRDefault="00AD336A" w:rsidP="00073B4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shd w:val="clear" w:color="auto" w:fill="FFFFFF"/>
        </w:rPr>
      </w:pPr>
      <w:r>
        <w:rPr>
          <w:rFonts w:ascii="Times New Roman" w:hAnsi="Times New Roman" w:cs="Times New Roman"/>
          <w:b/>
          <w:bCs/>
          <w:color w:val="000000"/>
          <w:shd w:val="clear" w:color="auto" w:fill="FFFFFF"/>
        </w:rPr>
        <w:tab/>
      </w:r>
      <w:r w:rsidR="004A210C">
        <w:rPr>
          <w:rFonts w:ascii="Times New Roman" w:hAnsi="Times New Roman" w:cs="Times New Roman"/>
          <w:color w:val="000000"/>
          <w:shd w:val="clear" w:color="auto" w:fill="FFFFFF"/>
        </w:rPr>
        <w:t xml:space="preserve">Sequatchie County offered four relevant policy documents. These documents restated the state policy nearly verbatim and offered minimal elaboration for teachers, parents, or other community stakeholders. </w:t>
      </w:r>
      <w:r w:rsidR="007F6A79">
        <w:rPr>
          <w:rFonts w:ascii="Times New Roman" w:hAnsi="Times New Roman" w:cs="Times New Roman"/>
          <w:color w:val="000000"/>
          <w:shd w:val="clear" w:color="auto" w:fill="FFFFFF"/>
        </w:rPr>
        <w:t xml:space="preserve">There were no references to diversity, equity, or inclusion, and the language used in district policy documents was formal and procedural. </w:t>
      </w:r>
      <w:r w:rsidR="005759E1">
        <w:rPr>
          <w:rFonts w:ascii="Times New Roman" w:hAnsi="Times New Roman" w:cs="Times New Roman"/>
          <w:color w:val="000000"/>
          <w:shd w:val="clear" w:color="auto" w:fill="FFFFFF"/>
        </w:rPr>
        <w:t>D</w:t>
      </w:r>
      <w:r w:rsidR="00A35B53">
        <w:rPr>
          <w:rFonts w:ascii="Times New Roman" w:hAnsi="Times New Roman" w:cs="Times New Roman"/>
          <w:color w:val="000000"/>
          <w:shd w:val="clear" w:color="auto" w:fill="FFFFFF"/>
        </w:rPr>
        <w:t xml:space="preserve">istrict </w:t>
      </w:r>
      <w:r w:rsidR="005759E1">
        <w:rPr>
          <w:rFonts w:ascii="Times New Roman" w:hAnsi="Times New Roman" w:cs="Times New Roman"/>
          <w:color w:val="000000"/>
          <w:shd w:val="clear" w:color="auto" w:fill="FFFFFF"/>
        </w:rPr>
        <w:t xml:space="preserve">leadership </w:t>
      </w:r>
      <w:r w:rsidR="00A35B53">
        <w:rPr>
          <w:rFonts w:ascii="Times New Roman" w:hAnsi="Times New Roman" w:cs="Times New Roman"/>
          <w:color w:val="000000"/>
          <w:shd w:val="clear" w:color="auto" w:fill="FFFFFF"/>
        </w:rPr>
        <w:t xml:space="preserve">maintained a dedicated page for the </w:t>
      </w:r>
      <w:r w:rsidR="0009427B">
        <w:rPr>
          <w:rFonts w:ascii="Times New Roman" w:hAnsi="Times New Roman" w:cs="Times New Roman"/>
          <w:color w:val="000000"/>
          <w:shd w:val="clear" w:color="auto" w:fill="FFFFFF"/>
        </w:rPr>
        <w:t>prohibited concepts law</w:t>
      </w:r>
      <w:r w:rsidR="00A35B53">
        <w:rPr>
          <w:rFonts w:ascii="Times New Roman" w:hAnsi="Times New Roman" w:cs="Times New Roman"/>
          <w:color w:val="000000"/>
          <w:shd w:val="clear" w:color="auto" w:fill="FFFFFF"/>
        </w:rPr>
        <w:t xml:space="preserve"> and the accompanying state mandated complaint </w:t>
      </w:r>
      <w:proofErr w:type="gramStart"/>
      <w:r w:rsidR="00A35B53">
        <w:rPr>
          <w:rFonts w:ascii="Times New Roman" w:hAnsi="Times New Roman" w:cs="Times New Roman"/>
          <w:color w:val="000000"/>
          <w:shd w:val="clear" w:color="auto" w:fill="FFFFFF"/>
        </w:rPr>
        <w:t>form, but</w:t>
      </w:r>
      <w:proofErr w:type="gramEnd"/>
      <w:r w:rsidR="00A35B53">
        <w:rPr>
          <w:rFonts w:ascii="Times New Roman" w:hAnsi="Times New Roman" w:cs="Times New Roman"/>
          <w:color w:val="000000"/>
          <w:shd w:val="clear" w:color="auto" w:fill="FFFFFF"/>
        </w:rPr>
        <w:t xml:space="preserve"> did not provide any insight about how the policy might affect instruction. </w:t>
      </w:r>
      <w:r w:rsidR="007F6A79">
        <w:rPr>
          <w:rFonts w:ascii="Times New Roman" w:hAnsi="Times New Roman" w:cs="Times New Roman"/>
          <w:color w:val="000000"/>
          <w:shd w:val="clear" w:color="auto" w:fill="FFFFFF"/>
        </w:rPr>
        <w:t>The district’s documentation strategy suggest</w:t>
      </w:r>
      <w:r w:rsidR="00A35B53">
        <w:rPr>
          <w:rFonts w:ascii="Times New Roman" w:hAnsi="Times New Roman" w:cs="Times New Roman"/>
          <w:color w:val="000000"/>
          <w:shd w:val="clear" w:color="auto" w:fill="FFFFFF"/>
        </w:rPr>
        <w:t>ed</w:t>
      </w:r>
      <w:r w:rsidR="007F6A79">
        <w:rPr>
          <w:rFonts w:ascii="Times New Roman" w:hAnsi="Times New Roman" w:cs="Times New Roman"/>
          <w:color w:val="000000"/>
          <w:shd w:val="clear" w:color="auto" w:fill="FFFFFF"/>
        </w:rPr>
        <w:t xml:space="preserve"> a narrow and enforcement-driven reading of the policy</w:t>
      </w:r>
      <w:r w:rsidR="00A35B53">
        <w:rPr>
          <w:rFonts w:ascii="Times New Roman" w:hAnsi="Times New Roman" w:cs="Times New Roman"/>
          <w:color w:val="000000"/>
          <w:shd w:val="clear" w:color="auto" w:fill="FFFFFF"/>
        </w:rPr>
        <w:t>.</w:t>
      </w:r>
    </w:p>
    <w:p w14:paraId="24E4BED6" w14:textId="33BE1411" w:rsidR="00A35B53" w:rsidRDefault="00A35B53" w:rsidP="0012229C">
      <w:pPr>
        <w:pStyle w:val="Heading3"/>
        <w:rPr>
          <w:shd w:val="clear" w:color="auto" w:fill="FFFFFF"/>
        </w:rPr>
      </w:pPr>
      <w:bookmarkStart w:id="57" w:name="_Toc203123605"/>
      <w:r>
        <w:rPr>
          <w:shd w:val="clear" w:color="auto" w:fill="FFFFFF"/>
        </w:rPr>
        <w:t>Sumner County Schools</w:t>
      </w:r>
      <w:bookmarkEnd w:id="57"/>
    </w:p>
    <w:p w14:paraId="36321E69" w14:textId="60894259" w:rsidR="00203684" w:rsidRDefault="00A35B53" w:rsidP="00073B4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ab/>
        <w:t xml:space="preserve">Eight documents were collected from Sumner County, including district policies and the district’s vision and mission statement. </w:t>
      </w:r>
      <w:r w:rsidR="004A367C">
        <w:rPr>
          <w:rFonts w:ascii="Times New Roman" w:hAnsi="Times New Roman" w:cs="Times New Roman"/>
          <w:color w:val="000000"/>
          <w:shd w:val="clear" w:color="auto" w:fill="FFFFFF"/>
        </w:rPr>
        <w:t>D</w:t>
      </w:r>
      <w:r w:rsidR="00203684">
        <w:rPr>
          <w:rFonts w:ascii="Times New Roman" w:hAnsi="Times New Roman" w:cs="Times New Roman"/>
          <w:color w:val="000000"/>
          <w:shd w:val="clear" w:color="auto" w:fill="FFFFFF"/>
        </w:rPr>
        <w:t xml:space="preserve">istrict </w:t>
      </w:r>
      <w:r w:rsidR="004A367C">
        <w:rPr>
          <w:rFonts w:ascii="Times New Roman" w:hAnsi="Times New Roman" w:cs="Times New Roman"/>
          <w:color w:val="000000"/>
          <w:shd w:val="clear" w:color="auto" w:fill="FFFFFF"/>
        </w:rPr>
        <w:t xml:space="preserve">leadership </w:t>
      </w:r>
      <w:r w:rsidR="00203684">
        <w:rPr>
          <w:rFonts w:ascii="Times New Roman" w:hAnsi="Times New Roman" w:cs="Times New Roman"/>
          <w:color w:val="000000"/>
          <w:shd w:val="clear" w:color="auto" w:fill="FFFFFF"/>
        </w:rPr>
        <w:t xml:space="preserve">appeared to take a neutral stance on the </w:t>
      </w:r>
      <w:r w:rsidR="0009427B">
        <w:rPr>
          <w:rFonts w:ascii="Times New Roman" w:hAnsi="Times New Roman" w:cs="Times New Roman"/>
          <w:color w:val="000000"/>
          <w:shd w:val="clear" w:color="auto" w:fill="FFFFFF"/>
        </w:rPr>
        <w:t xml:space="preserve">prohibited concepts </w:t>
      </w:r>
      <w:proofErr w:type="gramStart"/>
      <w:r w:rsidR="0009427B">
        <w:rPr>
          <w:rFonts w:ascii="Times New Roman" w:hAnsi="Times New Roman" w:cs="Times New Roman"/>
          <w:color w:val="000000"/>
          <w:shd w:val="clear" w:color="auto" w:fill="FFFFFF"/>
        </w:rPr>
        <w:t>law</w:t>
      </w:r>
      <w:r w:rsidR="00203684">
        <w:rPr>
          <w:rFonts w:ascii="Times New Roman" w:hAnsi="Times New Roman" w:cs="Times New Roman"/>
          <w:color w:val="000000"/>
          <w:shd w:val="clear" w:color="auto" w:fill="FFFFFF"/>
        </w:rPr>
        <w:t>, but</w:t>
      </w:r>
      <w:proofErr w:type="gramEnd"/>
      <w:r w:rsidR="00203684">
        <w:rPr>
          <w:rFonts w:ascii="Times New Roman" w:hAnsi="Times New Roman" w:cs="Times New Roman"/>
          <w:color w:val="000000"/>
          <w:shd w:val="clear" w:color="auto" w:fill="FFFFFF"/>
        </w:rPr>
        <w:t xml:space="preserve"> did note in the instructional goals and objectives that “the </w:t>
      </w:r>
      <w:r w:rsidR="00203684">
        <w:rPr>
          <w:rFonts w:ascii="Times New Roman" w:hAnsi="Times New Roman" w:cs="Times New Roman"/>
          <w:color w:val="000000"/>
          <w:shd w:val="clear" w:color="auto" w:fill="FFFFFF"/>
        </w:rPr>
        <w:lastRenderedPageBreak/>
        <w:t xml:space="preserve">diversity of thinking of all those who are invested in education is welcomed.” Additionally, the district’s controversial issues policy underscored </w:t>
      </w:r>
      <w:proofErr w:type="gramStart"/>
      <w:r w:rsidR="00203684">
        <w:rPr>
          <w:rFonts w:ascii="Times New Roman" w:hAnsi="Times New Roman" w:cs="Times New Roman"/>
          <w:color w:val="000000"/>
          <w:shd w:val="clear" w:color="auto" w:fill="FFFFFF"/>
        </w:rPr>
        <w:t>a recognition</w:t>
      </w:r>
      <w:proofErr w:type="gramEnd"/>
      <w:r w:rsidR="00203684">
        <w:rPr>
          <w:rFonts w:ascii="Times New Roman" w:hAnsi="Times New Roman" w:cs="Times New Roman"/>
          <w:color w:val="000000"/>
          <w:shd w:val="clear" w:color="auto" w:fill="FFFFFF"/>
        </w:rPr>
        <w:t xml:space="preserve"> and acceptance of discussion in the classroom, but noted that these issues: </w:t>
      </w:r>
    </w:p>
    <w:p w14:paraId="653D4EDC" w14:textId="736DB9C5" w:rsidR="00203684" w:rsidRDefault="00203684" w:rsidP="00203684">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ind w:left="720"/>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 xml:space="preserve">Must be relevant to the subject matter being taught, related to prescribed educational objectives, appropriate for the age and maturity of students, and </w:t>
      </w:r>
      <w:proofErr w:type="gramStart"/>
      <w:r>
        <w:rPr>
          <w:rFonts w:ascii="Times New Roman" w:hAnsi="Times New Roman" w:cs="Times New Roman"/>
          <w:color w:val="000000"/>
          <w:shd w:val="clear" w:color="auto" w:fill="FFFFFF"/>
        </w:rPr>
        <w:t>shall</w:t>
      </w:r>
      <w:proofErr w:type="gramEnd"/>
      <w:r>
        <w:rPr>
          <w:rFonts w:ascii="Times New Roman" w:hAnsi="Times New Roman" w:cs="Times New Roman"/>
          <w:color w:val="000000"/>
          <w:shd w:val="clear" w:color="auto" w:fill="FFFFFF"/>
        </w:rPr>
        <w:t xml:space="preserve"> not materially or substantially disrupt or threaten to disrupt the discipline of the school.</w:t>
      </w:r>
    </w:p>
    <w:p w14:paraId="6F7852F4" w14:textId="08A6E445" w:rsidR="00203684" w:rsidRDefault="00203684" w:rsidP="00203684">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 xml:space="preserve">Some evidence of </w:t>
      </w:r>
      <w:r w:rsidR="001C774C">
        <w:rPr>
          <w:rFonts w:ascii="Times New Roman" w:hAnsi="Times New Roman" w:cs="Times New Roman"/>
          <w:color w:val="000000"/>
          <w:shd w:val="clear" w:color="auto" w:fill="FFFFFF"/>
        </w:rPr>
        <w:t>equity and inclusion was also found. One of the district’s beliefs states, “We believe in an inclusive culture that embraces diversity, gives equal access to each child, promotes responsibility, and supports positive self-esteem.”</w:t>
      </w:r>
      <w:r w:rsidR="00D54A2D">
        <w:rPr>
          <w:rFonts w:ascii="Times New Roman" w:hAnsi="Times New Roman" w:cs="Times New Roman"/>
          <w:color w:val="000000"/>
          <w:shd w:val="clear" w:color="auto" w:fill="FFFFFF"/>
        </w:rPr>
        <w:t xml:space="preserve"> Overall, documentation suggested clear </w:t>
      </w:r>
      <w:proofErr w:type="gramStart"/>
      <w:r w:rsidR="00D54A2D">
        <w:rPr>
          <w:rFonts w:ascii="Times New Roman" w:hAnsi="Times New Roman" w:cs="Times New Roman"/>
          <w:color w:val="000000"/>
          <w:shd w:val="clear" w:color="auto" w:fill="FFFFFF"/>
        </w:rPr>
        <w:t>compliance, but</w:t>
      </w:r>
      <w:proofErr w:type="gramEnd"/>
      <w:r w:rsidR="00D54A2D">
        <w:rPr>
          <w:rFonts w:ascii="Times New Roman" w:hAnsi="Times New Roman" w:cs="Times New Roman"/>
          <w:color w:val="000000"/>
          <w:shd w:val="clear" w:color="auto" w:fill="FFFFFF"/>
        </w:rPr>
        <w:t xml:space="preserve"> also reflected a commitment to maintain inclusive practices within Sumner County.</w:t>
      </w:r>
    </w:p>
    <w:p w14:paraId="794863F6" w14:textId="687C3AE1" w:rsidR="00D54A2D" w:rsidRDefault="00D54A2D" w:rsidP="0012229C">
      <w:pPr>
        <w:pStyle w:val="Heading3"/>
        <w:rPr>
          <w:shd w:val="clear" w:color="auto" w:fill="FFFFFF"/>
        </w:rPr>
      </w:pPr>
      <w:bookmarkStart w:id="58" w:name="_Toc203123606"/>
      <w:r>
        <w:rPr>
          <w:shd w:val="clear" w:color="auto" w:fill="FFFFFF"/>
        </w:rPr>
        <w:t>Williamson County Schools</w:t>
      </w:r>
      <w:bookmarkEnd w:id="58"/>
    </w:p>
    <w:p w14:paraId="084B399F" w14:textId="020C3204" w:rsidR="001B0BBE" w:rsidRDefault="00D54A2D" w:rsidP="00073B4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b/>
          <w:bCs/>
          <w:color w:val="000000"/>
          <w:shd w:val="clear" w:color="auto" w:fill="FFFFFF"/>
        </w:rPr>
        <w:tab/>
      </w:r>
      <w:r w:rsidR="00974419">
        <w:rPr>
          <w:rFonts w:ascii="Times New Roman" w:hAnsi="Times New Roman" w:cs="Times New Roman"/>
          <w:color w:val="000000"/>
          <w:shd w:val="clear" w:color="auto" w:fill="FFFFFF"/>
        </w:rPr>
        <w:t xml:space="preserve">Over ten documents were collected from Williamson County, including district policies, board meeting minutes, </w:t>
      </w:r>
      <w:r w:rsidR="00843A45">
        <w:rPr>
          <w:rFonts w:ascii="Times New Roman" w:hAnsi="Times New Roman" w:cs="Times New Roman"/>
          <w:color w:val="000000"/>
          <w:shd w:val="clear" w:color="auto" w:fill="FFFFFF"/>
        </w:rPr>
        <w:t xml:space="preserve">and </w:t>
      </w:r>
      <w:r w:rsidR="00974419">
        <w:rPr>
          <w:rFonts w:ascii="Times New Roman" w:hAnsi="Times New Roman" w:cs="Times New Roman"/>
          <w:color w:val="000000"/>
          <w:shd w:val="clear" w:color="auto" w:fill="FFFFFF"/>
        </w:rPr>
        <w:t xml:space="preserve">public-facing letters. </w:t>
      </w:r>
      <w:r w:rsidR="00700702">
        <w:rPr>
          <w:rFonts w:ascii="Times New Roman" w:hAnsi="Times New Roman" w:cs="Times New Roman"/>
          <w:color w:val="000000"/>
          <w:shd w:val="clear" w:color="auto" w:fill="FFFFFF"/>
        </w:rPr>
        <w:t xml:space="preserve">The documentation </w:t>
      </w:r>
      <w:r w:rsidR="00700702">
        <w:rPr>
          <w:rFonts w:ascii="Times New Roman" w:hAnsi="Times New Roman" w:cs="Times New Roman"/>
        </w:rPr>
        <w:t>revealed that much of the district</w:t>
      </w:r>
      <w:r w:rsidR="004A367C">
        <w:rPr>
          <w:rFonts w:ascii="Times New Roman" w:hAnsi="Times New Roman" w:cs="Times New Roman"/>
        </w:rPr>
        <w:t xml:space="preserve"> leadership’s</w:t>
      </w:r>
      <w:r w:rsidR="00700702">
        <w:rPr>
          <w:rFonts w:ascii="Times New Roman" w:hAnsi="Times New Roman" w:cs="Times New Roman"/>
        </w:rPr>
        <w:t xml:space="preserve"> response to prohibited concepts legislation remained driven by public pressure and political contention. In the year following </w:t>
      </w:r>
      <w:proofErr w:type="gramStart"/>
      <w:r w:rsidR="00700702">
        <w:rPr>
          <w:rFonts w:ascii="Times New Roman" w:hAnsi="Times New Roman" w:cs="Times New Roman"/>
        </w:rPr>
        <w:t>state</w:t>
      </w:r>
      <w:proofErr w:type="gramEnd"/>
      <w:r w:rsidR="00700702">
        <w:rPr>
          <w:rFonts w:ascii="Times New Roman" w:hAnsi="Times New Roman" w:cs="Times New Roman"/>
        </w:rPr>
        <w:t xml:space="preserve"> implementation of the policy, Williamson County became a political battleground that attracted statewide attention. After renewing a contract with Fostering Healthy Solutions (FHS)</w:t>
      </w:r>
      <w:proofErr w:type="gramStart"/>
      <w:r w:rsidR="00B63436">
        <w:rPr>
          <w:rFonts w:ascii="Times New Roman" w:hAnsi="Times New Roman" w:cs="Times New Roman"/>
        </w:rPr>
        <w:t>—</w:t>
      </w:r>
      <w:r w:rsidR="00700702">
        <w:rPr>
          <w:rFonts w:ascii="Times New Roman" w:hAnsi="Times New Roman" w:cs="Times New Roman"/>
        </w:rPr>
        <w:t>an</w:t>
      </w:r>
      <w:proofErr w:type="gramEnd"/>
      <w:r w:rsidR="00700702">
        <w:rPr>
          <w:rFonts w:ascii="Times New Roman" w:hAnsi="Times New Roman" w:cs="Times New Roman"/>
        </w:rPr>
        <w:t xml:space="preserve"> external auditing firm that provides guidance and training on diversity and equity issues</w:t>
      </w:r>
      <w:r w:rsidR="00B63436">
        <w:rPr>
          <w:rFonts w:ascii="Times New Roman" w:hAnsi="Times New Roman" w:cs="Times New Roman"/>
        </w:rPr>
        <w:t>—</w:t>
      </w:r>
      <w:r w:rsidR="008B0F65">
        <w:rPr>
          <w:rFonts w:ascii="Times New Roman" w:hAnsi="Times New Roman" w:cs="Times New Roman"/>
        </w:rPr>
        <w:t>d</w:t>
      </w:r>
      <w:r w:rsidR="00700702">
        <w:rPr>
          <w:rFonts w:ascii="Times New Roman" w:hAnsi="Times New Roman" w:cs="Times New Roman"/>
        </w:rPr>
        <w:t xml:space="preserve">istrict </w:t>
      </w:r>
      <w:r w:rsidR="008B0F65">
        <w:rPr>
          <w:rFonts w:ascii="Times New Roman" w:hAnsi="Times New Roman" w:cs="Times New Roman"/>
        </w:rPr>
        <w:t xml:space="preserve">leaders </w:t>
      </w:r>
      <w:r w:rsidR="00700702">
        <w:rPr>
          <w:rFonts w:ascii="Times New Roman" w:hAnsi="Times New Roman" w:cs="Times New Roman"/>
        </w:rPr>
        <w:t xml:space="preserve">received strong </w:t>
      </w:r>
      <w:proofErr w:type="gramStart"/>
      <w:r w:rsidR="00700702">
        <w:rPr>
          <w:rFonts w:ascii="Times New Roman" w:hAnsi="Times New Roman" w:cs="Times New Roman"/>
        </w:rPr>
        <w:t>pushback</w:t>
      </w:r>
      <w:proofErr w:type="gramEnd"/>
      <w:r w:rsidR="00700702">
        <w:rPr>
          <w:rFonts w:ascii="Times New Roman" w:hAnsi="Times New Roman" w:cs="Times New Roman"/>
        </w:rPr>
        <w:t xml:space="preserve"> from parents, community members, and local advocacy groups, most notably Moms for Liberty. Those opposed to the rehiring of FHS argued that the firm used terms like “diversity,” “equity,” and “inclusion” to hide the indoctrination of students with critical race theory</w:t>
      </w:r>
      <w:r w:rsidR="00F2149E">
        <w:rPr>
          <w:rFonts w:ascii="Times New Roman" w:hAnsi="Times New Roman" w:cs="Times New Roman"/>
        </w:rPr>
        <w:t>--</w:t>
      </w:r>
      <w:r w:rsidR="00700702">
        <w:rPr>
          <w:rFonts w:ascii="Times New Roman" w:hAnsi="Times New Roman" w:cs="Times New Roman"/>
        </w:rPr>
        <w:t xml:space="preserve">although the district and firm both denied this. Additionally, the same opposition was </w:t>
      </w:r>
      <w:r w:rsidR="00700702">
        <w:rPr>
          <w:rFonts w:ascii="Times New Roman" w:hAnsi="Times New Roman" w:cs="Times New Roman"/>
        </w:rPr>
        <w:lastRenderedPageBreak/>
        <w:t>outspoken about the district’s state-approved curriculum choice, Great Minds’ Wit &amp; Wisdom. Williamson County’s documentation suggested a reframing strategy</w:t>
      </w:r>
      <w:r w:rsidR="00B63436">
        <w:rPr>
          <w:rFonts w:ascii="Times New Roman" w:hAnsi="Times New Roman" w:cs="Times New Roman"/>
        </w:rPr>
        <w:t>—</w:t>
      </w:r>
      <w:r w:rsidR="00700702">
        <w:rPr>
          <w:rFonts w:ascii="Times New Roman" w:hAnsi="Times New Roman" w:cs="Times New Roman"/>
        </w:rPr>
        <w:t xml:space="preserve">seeking to maintain rigorous instruction and varied perspectives without crossing policy lines. </w:t>
      </w:r>
      <w:r w:rsidR="008B0F65">
        <w:rPr>
          <w:rFonts w:ascii="Times New Roman" w:hAnsi="Times New Roman" w:cs="Times New Roman"/>
        </w:rPr>
        <w:t>The d</w:t>
      </w:r>
      <w:r w:rsidR="00700702">
        <w:rPr>
          <w:rFonts w:ascii="Times New Roman" w:hAnsi="Times New Roman" w:cs="Times New Roman"/>
        </w:rPr>
        <w:t>istrict</w:t>
      </w:r>
      <w:r w:rsidR="008B0F65">
        <w:rPr>
          <w:rFonts w:ascii="Times New Roman" w:hAnsi="Times New Roman" w:cs="Times New Roman"/>
        </w:rPr>
        <w:t xml:space="preserve"> leadership’s</w:t>
      </w:r>
      <w:r w:rsidR="00700702">
        <w:rPr>
          <w:rFonts w:ascii="Times New Roman" w:hAnsi="Times New Roman" w:cs="Times New Roman"/>
        </w:rPr>
        <w:t xml:space="preserve"> tone was strategic and responsive to its politically engaged community</w:t>
      </w:r>
      <w:r w:rsidR="00843A45">
        <w:rPr>
          <w:rFonts w:ascii="Times New Roman" w:hAnsi="Times New Roman" w:cs="Times New Roman"/>
        </w:rPr>
        <w:t>.</w:t>
      </w:r>
      <w:r w:rsidR="00700702">
        <w:rPr>
          <w:rFonts w:ascii="Times New Roman" w:hAnsi="Times New Roman" w:cs="Times New Roman"/>
        </w:rPr>
        <w:t xml:space="preserve"> </w:t>
      </w:r>
    </w:p>
    <w:p w14:paraId="593E2997" w14:textId="1FF86477" w:rsidR="00CD4BCD" w:rsidRDefault="00CD4BCD" w:rsidP="00D73BA0">
      <w:pPr>
        <w:pStyle w:val="Heading2"/>
      </w:pPr>
      <w:bookmarkStart w:id="59" w:name="_Toc203123607"/>
      <w:r>
        <w:t>Thematic Findings</w:t>
      </w:r>
      <w:bookmarkEnd w:id="59"/>
    </w:p>
    <w:p w14:paraId="02C88A8E" w14:textId="27CDC2DF" w:rsidR="00843A45" w:rsidRPr="00843A45" w:rsidRDefault="00CD4BCD" w:rsidP="00304FC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 xml:space="preserve">This section presents the key themes that emerged through an in-depth analysis of the collected district-level documents related to the implementation of Tennessee’s </w:t>
      </w:r>
      <w:r w:rsidR="0009427B">
        <w:rPr>
          <w:rFonts w:ascii="Times New Roman" w:hAnsi="Times New Roman" w:cs="Times New Roman"/>
        </w:rPr>
        <w:t>prohibited concepts law</w:t>
      </w:r>
      <w:r>
        <w:rPr>
          <w:rFonts w:ascii="Times New Roman" w:hAnsi="Times New Roman" w:cs="Times New Roman"/>
        </w:rPr>
        <w:t xml:space="preserve"> in K-12 public schools.</w:t>
      </w:r>
      <w:r w:rsidR="008851D6">
        <w:rPr>
          <w:rFonts w:ascii="Times New Roman" w:hAnsi="Times New Roman" w:cs="Times New Roman"/>
        </w:rPr>
        <w:t xml:space="preserve"> Using qualitative document analysis, I examined how language, framing, and policy decisions reflect districts</w:t>
      </w:r>
      <w:r w:rsidR="0054391D">
        <w:rPr>
          <w:rFonts w:ascii="Times New Roman" w:hAnsi="Times New Roman" w:cs="Times New Roman"/>
        </w:rPr>
        <w:t xml:space="preserve"> leaders’</w:t>
      </w:r>
      <w:r w:rsidR="008851D6">
        <w:rPr>
          <w:rFonts w:ascii="Times New Roman" w:hAnsi="Times New Roman" w:cs="Times New Roman"/>
        </w:rPr>
        <w:t xml:space="preserve"> interpretations, enactments, and tensions surrounding the law. The themes outlined here directly address the study’s research questions by revealing the discursive strategies districts used to comply with, resist, or reframe the policy’s expectations</w:t>
      </w:r>
      <w:r w:rsidR="00B63436">
        <w:rPr>
          <w:rFonts w:ascii="Times New Roman" w:hAnsi="Times New Roman" w:cs="Times New Roman"/>
        </w:rPr>
        <w:t>—</w:t>
      </w:r>
      <w:r w:rsidR="008851D6">
        <w:rPr>
          <w:rFonts w:ascii="Times New Roman" w:hAnsi="Times New Roman" w:cs="Times New Roman"/>
        </w:rPr>
        <w:t>especially as they relate to race, gender, and American history. These findings illustrate not only patterns of compliance and silence but also instances of subtle resistance, local reinterpretation, and efforts to maintain inclusive educational practices within constrained political contexts. Each theme is supported by representative examples from the collected documents and is analyzed in relation to the broader policy landscape</w:t>
      </w:r>
      <w:r w:rsidR="00843A45">
        <w:rPr>
          <w:rFonts w:ascii="Times New Roman" w:hAnsi="Times New Roman" w:cs="Times New Roman"/>
        </w:rPr>
        <w:t>.</w:t>
      </w:r>
      <w:r w:rsidR="008851D6">
        <w:rPr>
          <w:rFonts w:ascii="Times New Roman" w:hAnsi="Times New Roman" w:cs="Times New Roman"/>
        </w:rPr>
        <w:t xml:space="preserve"> </w:t>
      </w:r>
    </w:p>
    <w:p w14:paraId="36644BAC" w14:textId="2A670A85" w:rsidR="00876A70" w:rsidRDefault="00A91364" w:rsidP="00404E4F">
      <w:pPr>
        <w:widowControl w:val="0"/>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center"/>
        <w:rPr>
          <w:rFonts w:ascii="Times New Roman" w:hAnsi="Times New Roman" w:cs="Times New Roman"/>
          <w:b/>
          <w:bCs/>
        </w:rPr>
      </w:pPr>
      <w:r>
        <w:rPr>
          <w:rFonts w:ascii="Times New Roman" w:hAnsi="Times New Roman" w:cs="Times New Roman"/>
          <w:b/>
          <w:bCs/>
        </w:rPr>
        <w:t xml:space="preserve">Section 1: Discursive Construction and Enactment of the </w:t>
      </w:r>
      <w:r w:rsidR="0009427B">
        <w:rPr>
          <w:rFonts w:ascii="Times New Roman" w:hAnsi="Times New Roman" w:cs="Times New Roman"/>
          <w:b/>
          <w:bCs/>
        </w:rPr>
        <w:t xml:space="preserve">Prohibited </w:t>
      </w:r>
      <w:r w:rsidR="00B634A0">
        <w:rPr>
          <w:rFonts w:ascii="Times New Roman" w:hAnsi="Times New Roman" w:cs="Times New Roman"/>
          <w:b/>
          <w:bCs/>
        </w:rPr>
        <w:t>C</w:t>
      </w:r>
      <w:r w:rsidR="0009427B">
        <w:rPr>
          <w:rFonts w:ascii="Times New Roman" w:hAnsi="Times New Roman" w:cs="Times New Roman"/>
          <w:b/>
          <w:bCs/>
        </w:rPr>
        <w:t xml:space="preserve">oncepts </w:t>
      </w:r>
      <w:r w:rsidR="00B634A0">
        <w:rPr>
          <w:rFonts w:ascii="Times New Roman" w:hAnsi="Times New Roman" w:cs="Times New Roman"/>
          <w:b/>
          <w:bCs/>
        </w:rPr>
        <w:t>L</w:t>
      </w:r>
      <w:r w:rsidR="0009427B">
        <w:rPr>
          <w:rFonts w:ascii="Times New Roman" w:hAnsi="Times New Roman" w:cs="Times New Roman"/>
          <w:b/>
          <w:bCs/>
        </w:rPr>
        <w:t>aw</w:t>
      </w:r>
    </w:p>
    <w:p w14:paraId="69817613" w14:textId="71ED4EE8" w:rsidR="00C87DB2" w:rsidRPr="00C87DB2" w:rsidRDefault="00C87DB2" w:rsidP="00404E4F">
      <w:pPr>
        <w:widowControl w:val="0"/>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Th</w:t>
      </w:r>
      <w:r w:rsidR="0041401E">
        <w:rPr>
          <w:rFonts w:ascii="Times New Roman" w:hAnsi="Times New Roman" w:cs="Times New Roman"/>
        </w:rPr>
        <w:t xml:space="preserve">is </w:t>
      </w:r>
      <w:r>
        <w:rPr>
          <w:rFonts w:ascii="Times New Roman" w:hAnsi="Times New Roman" w:cs="Times New Roman"/>
        </w:rPr>
        <w:t xml:space="preserve">section </w:t>
      </w:r>
      <w:r w:rsidR="0041401E">
        <w:rPr>
          <w:rFonts w:ascii="Times New Roman" w:hAnsi="Times New Roman" w:cs="Times New Roman"/>
        </w:rPr>
        <w:t xml:space="preserve">analyzes how Tennessee </w:t>
      </w:r>
      <w:r w:rsidR="005E4279">
        <w:rPr>
          <w:rFonts w:ascii="Times New Roman" w:hAnsi="Times New Roman" w:cs="Times New Roman"/>
        </w:rPr>
        <w:t>K-12 public school district</w:t>
      </w:r>
      <w:r w:rsidR="0054391D">
        <w:rPr>
          <w:rFonts w:ascii="Times New Roman" w:hAnsi="Times New Roman" w:cs="Times New Roman"/>
        </w:rPr>
        <w:t xml:space="preserve"> leaders</w:t>
      </w:r>
      <w:r w:rsidR="005E4279">
        <w:rPr>
          <w:rFonts w:ascii="Times New Roman" w:hAnsi="Times New Roman" w:cs="Times New Roman"/>
        </w:rPr>
        <w:t xml:space="preserve"> have constructed and enacted the </w:t>
      </w:r>
      <w:r w:rsidR="0009427B">
        <w:rPr>
          <w:rFonts w:ascii="Times New Roman" w:hAnsi="Times New Roman" w:cs="Times New Roman"/>
        </w:rPr>
        <w:t>prohibited concepts law</w:t>
      </w:r>
      <w:r w:rsidR="005E4279">
        <w:rPr>
          <w:rFonts w:ascii="Times New Roman" w:hAnsi="Times New Roman" w:cs="Times New Roman"/>
        </w:rPr>
        <w:t xml:space="preserve"> through official </w:t>
      </w:r>
      <w:r w:rsidR="0054391D">
        <w:rPr>
          <w:rFonts w:ascii="Times New Roman" w:hAnsi="Times New Roman" w:cs="Times New Roman"/>
        </w:rPr>
        <w:t xml:space="preserve">district </w:t>
      </w:r>
      <w:r w:rsidR="005E4279">
        <w:rPr>
          <w:rFonts w:ascii="Times New Roman" w:hAnsi="Times New Roman" w:cs="Times New Roman"/>
        </w:rPr>
        <w:t>documents. Drawing on critical policy analysis and discourse theory, the findings illustrate how district</w:t>
      </w:r>
      <w:r w:rsidR="0054391D">
        <w:rPr>
          <w:rFonts w:ascii="Times New Roman" w:hAnsi="Times New Roman" w:cs="Times New Roman"/>
        </w:rPr>
        <w:t xml:space="preserve"> leaders </w:t>
      </w:r>
      <w:r w:rsidR="005E4279">
        <w:rPr>
          <w:rFonts w:ascii="Times New Roman" w:hAnsi="Times New Roman" w:cs="Times New Roman"/>
        </w:rPr>
        <w:t>navigate the language, tone, and framing of the law in ways that reflect local values, compliance concerns, and broader sociopolitical pressures. By examining district-level documents</w:t>
      </w:r>
      <w:r w:rsidR="00B63436">
        <w:rPr>
          <w:rFonts w:ascii="Times New Roman" w:hAnsi="Times New Roman" w:cs="Times New Roman"/>
        </w:rPr>
        <w:t>—</w:t>
      </w:r>
      <w:r w:rsidR="005E4279">
        <w:rPr>
          <w:rFonts w:ascii="Times New Roman" w:hAnsi="Times New Roman" w:cs="Times New Roman"/>
        </w:rPr>
        <w:t xml:space="preserve">including district policies, meeting minutes, curriculum guidance, and public </w:t>
      </w:r>
      <w:proofErr w:type="gramStart"/>
      <w:r w:rsidR="005E4279">
        <w:rPr>
          <w:rFonts w:ascii="Times New Roman" w:hAnsi="Times New Roman" w:cs="Times New Roman"/>
        </w:rPr>
        <w:t>statements</w:t>
      </w:r>
      <w:r w:rsidR="00B63436">
        <w:rPr>
          <w:rFonts w:ascii="Times New Roman" w:hAnsi="Times New Roman" w:cs="Times New Roman"/>
        </w:rPr>
        <w:t>—</w:t>
      </w:r>
      <w:proofErr w:type="gramEnd"/>
      <w:r w:rsidR="005E4279">
        <w:rPr>
          <w:rFonts w:ascii="Times New Roman" w:hAnsi="Times New Roman" w:cs="Times New Roman"/>
        </w:rPr>
        <w:t xml:space="preserve">this section reveals </w:t>
      </w:r>
      <w:r w:rsidR="005E4279">
        <w:rPr>
          <w:rFonts w:ascii="Times New Roman" w:hAnsi="Times New Roman" w:cs="Times New Roman"/>
        </w:rPr>
        <w:lastRenderedPageBreak/>
        <w:t>patterns in how district</w:t>
      </w:r>
      <w:r w:rsidR="0099294B">
        <w:rPr>
          <w:rFonts w:ascii="Times New Roman" w:hAnsi="Times New Roman" w:cs="Times New Roman"/>
        </w:rPr>
        <w:t xml:space="preserve"> leaders</w:t>
      </w:r>
      <w:r w:rsidR="005E4279">
        <w:rPr>
          <w:rFonts w:ascii="Times New Roman" w:hAnsi="Times New Roman" w:cs="Times New Roman"/>
        </w:rPr>
        <w:t xml:space="preserve"> interpret the </w:t>
      </w:r>
      <w:r w:rsidR="00ED710D">
        <w:rPr>
          <w:rFonts w:ascii="Times New Roman" w:hAnsi="Times New Roman" w:cs="Times New Roman"/>
        </w:rPr>
        <w:t>law</w:t>
      </w:r>
      <w:r w:rsidR="005E4279">
        <w:rPr>
          <w:rFonts w:ascii="Times New Roman" w:hAnsi="Times New Roman" w:cs="Times New Roman"/>
        </w:rPr>
        <w:t xml:space="preserve">, communicate its implications, and embed it into their educational and administrative practices.  </w:t>
      </w:r>
    </w:p>
    <w:p w14:paraId="34FCF05E" w14:textId="4C4F983D" w:rsidR="00A91364" w:rsidRPr="0012229C" w:rsidRDefault="0012229C" w:rsidP="00D73BA0">
      <w:pPr>
        <w:pStyle w:val="Heading2"/>
      </w:pPr>
      <w:bookmarkStart w:id="60" w:name="_Toc203123608"/>
      <w:r w:rsidRPr="0012229C">
        <w:t xml:space="preserve">1.1 </w:t>
      </w:r>
      <w:r w:rsidR="00A91364" w:rsidRPr="0012229C">
        <w:t>Language and Framing Strategies in District Documents</w:t>
      </w:r>
      <w:bookmarkEnd w:id="60"/>
    </w:p>
    <w:p w14:paraId="0503135D" w14:textId="482E2C49" w:rsidR="001F2F3A" w:rsidRPr="001F2F3A" w:rsidRDefault="001F2F3A" w:rsidP="001F2F3A">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 xml:space="preserve">District documents varied in length, detail, and tone, but certain language patterns and framing strategies consistently appeared across multiple districts. These patterns shed light on how district leaders interpreted and positioned themselves in response to the </w:t>
      </w:r>
      <w:r w:rsidR="0009427B">
        <w:rPr>
          <w:rFonts w:ascii="Times New Roman" w:hAnsi="Times New Roman" w:cs="Times New Roman"/>
        </w:rPr>
        <w:t>prohibited concepts law</w:t>
      </w:r>
      <w:r>
        <w:rPr>
          <w:rFonts w:ascii="Times New Roman" w:hAnsi="Times New Roman" w:cs="Times New Roman"/>
        </w:rPr>
        <w:t>. The following themes</w:t>
      </w:r>
      <w:r w:rsidR="00B63436">
        <w:rPr>
          <w:rFonts w:ascii="Times New Roman" w:hAnsi="Times New Roman" w:cs="Times New Roman"/>
        </w:rPr>
        <w:t>—</w:t>
      </w:r>
      <w:r>
        <w:rPr>
          <w:rFonts w:ascii="Times New Roman" w:hAnsi="Times New Roman" w:cs="Times New Roman"/>
        </w:rPr>
        <w:t>common keywords, strategic framing, and notable silences</w:t>
      </w:r>
      <w:r w:rsidR="00B63436">
        <w:rPr>
          <w:rFonts w:ascii="Times New Roman" w:hAnsi="Times New Roman" w:cs="Times New Roman"/>
        </w:rPr>
        <w:t>—</w:t>
      </w:r>
      <w:r>
        <w:rPr>
          <w:rFonts w:ascii="Times New Roman" w:hAnsi="Times New Roman" w:cs="Times New Roman"/>
        </w:rPr>
        <w:t>reveal how districts balanced legal mandates, public expectations, and institutional values.</w:t>
      </w:r>
    </w:p>
    <w:p w14:paraId="207EFD76" w14:textId="190B42C6" w:rsidR="00A91364" w:rsidRDefault="00A91364" w:rsidP="0012229C">
      <w:pPr>
        <w:pStyle w:val="Heading3"/>
      </w:pPr>
      <w:bookmarkStart w:id="61" w:name="_Toc203123609"/>
      <w:r w:rsidRPr="001F2F3A">
        <w:t>Theme 1: Common Language and Keywords</w:t>
      </w:r>
      <w:bookmarkEnd w:id="61"/>
    </w:p>
    <w:p w14:paraId="53B309D7" w14:textId="35C4503E" w:rsidR="002E729A" w:rsidRDefault="001F2F3A" w:rsidP="00A91364">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rPr>
      </w:pPr>
      <w:r>
        <w:rPr>
          <w:rFonts w:ascii="Times New Roman" w:hAnsi="Times New Roman" w:cs="Times New Roman"/>
        </w:rPr>
        <w:tab/>
        <w:t>Across nearly all districts, documents emphasized a few recurring keywords that reflect</w:t>
      </w:r>
      <w:r w:rsidR="00232B9C">
        <w:rPr>
          <w:rFonts w:ascii="Times New Roman" w:hAnsi="Times New Roman" w:cs="Times New Roman"/>
        </w:rPr>
        <w:t>ed</w:t>
      </w:r>
      <w:r>
        <w:rPr>
          <w:rFonts w:ascii="Times New Roman" w:hAnsi="Times New Roman" w:cs="Times New Roman"/>
        </w:rPr>
        <w:t xml:space="preserve"> an orientation toward legal compliance and risk management. Terms such as “</w:t>
      </w:r>
      <w:r w:rsidRPr="001F2F3A">
        <w:rPr>
          <w:rFonts w:ascii="Times New Roman" w:hAnsi="Times New Roman" w:cs="Times New Roman"/>
          <w:i/>
          <w:iCs/>
        </w:rPr>
        <w:t>compliance</w:t>
      </w:r>
      <w:r>
        <w:rPr>
          <w:rFonts w:ascii="Times New Roman" w:hAnsi="Times New Roman" w:cs="Times New Roman"/>
        </w:rPr>
        <w:t>,” “</w:t>
      </w:r>
      <w:r w:rsidRPr="001F2F3A">
        <w:rPr>
          <w:rFonts w:ascii="Times New Roman" w:hAnsi="Times New Roman" w:cs="Times New Roman"/>
          <w:i/>
          <w:iCs/>
        </w:rPr>
        <w:t>adherence</w:t>
      </w:r>
      <w:r>
        <w:rPr>
          <w:rFonts w:ascii="Times New Roman" w:hAnsi="Times New Roman" w:cs="Times New Roman"/>
        </w:rPr>
        <w:t>,” and “</w:t>
      </w:r>
      <w:r w:rsidRPr="001F2F3A">
        <w:rPr>
          <w:rFonts w:ascii="Times New Roman" w:hAnsi="Times New Roman" w:cs="Times New Roman"/>
          <w:i/>
          <w:iCs/>
        </w:rPr>
        <w:t>in alignment with state law</w:t>
      </w:r>
      <w:r>
        <w:rPr>
          <w:rFonts w:ascii="Times New Roman" w:hAnsi="Times New Roman" w:cs="Times New Roman"/>
        </w:rPr>
        <w:t xml:space="preserve">” were frequently used to signal districts’ conformity to state policy without elaborating on instructional specifics. </w:t>
      </w:r>
      <w:r w:rsidR="002E729A">
        <w:rPr>
          <w:rFonts w:ascii="Times New Roman" w:hAnsi="Times New Roman" w:cs="Times New Roman"/>
        </w:rPr>
        <w:t>Several districts</w:t>
      </w:r>
      <w:r w:rsidR="0056480D">
        <w:rPr>
          <w:rFonts w:ascii="Times New Roman" w:hAnsi="Times New Roman" w:cs="Times New Roman"/>
        </w:rPr>
        <w:t xml:space="preserve">’ documentation </w:t>
      </w:r>
      <w:r w:rsidR="002E729A">
        <w:rPr>
          <w:rFonts w:ascii="Times New Roman" w:hAnsi="Times New Roman" w:cs="Times New Roman"/>
        </w:rPr>
        <w:t>mirrored the Tennessee Department of Education’s (TDOE) language almost verbatim</w:t>
      </w:r>
      <w:r w:rsidR="00232B9C">
        <w:rPr>
          <w:rFonts w:ascii="Times New Roman" w:hAnsi="Times New Roman" w:cs="Times New Roman"/>
          <w:color w:val="000000"/>
        </w:rPr>
        <w:t>.</w:t>
      </w:r>
      <w:r w:rsidR="002E729A">
        <w:rPr>
          <w:rFonts w:ascii="Times New Roman" w:hAnsi="Times New Roman" w:cs="Times New Roman"/>
          <w:color w:val="000000"/>
        </w:rPr>
        <w:t xml:space="preserve"> Phrases such as “</w:t>
      </w:r>
      <w:r w:rsidR="002E729A" w:rsidRPr="002E729A">
        <w:rPr>
          <w:rFonts w:ascii="Times New Roman" w:hAnsi="Times New Roman" w:cs="Times New Roman"/>
          <w:i/>
          <w:iCs/>
          <w:color w:val="000000"/>
        </w:rPr>
        <w:t>prohibited concepts</w:t>
      </w:r>
      <w:r w:rsidR="002E729A">
        <w:rPr>
          <w:rFonts w:ascii="Times New Roman" w:hAnsi="Times New Roman" w:cs="Times New Roman"/>
          <w:color w:val="000000"/>
        </w:rPr>
        <w:t>,” “</w:t>
      </w:r>
      <w:r w:rsidR="002E729A" w:rsidRPr="002E729A">
        <w:rPr>
          <w:rFonts w:ascii="Times New Roman" w:hAnsi="Times New Roman" w:cs="Times New Roman"/>
          <w:i/>
          <w:iCs/>
          <w:color w:val="000000"/>
        </w:rPr>
        <w:t>age-appropriate content</w:t>
      </w:r>
      <w:r w:rsidR="002E729A">
        <w:rPr>
          <w:rFonts w:ascii="Times New Roman" w:hAnsi="Times New Roman" w:cs="Times New Roman"/>
          <w:color w:val="000000"/>
        </w:rPr>
        <w:t>,” and “</w:t>
      </w:r>
      <w:r w:rsidR="002E729A" w:rsidRPr="002E729A">
        <w:rPr>
          <w:rFonts w:ascii="Times New Roman" w:hAnsi="Times New Roman" w:cs="Times New Roman"/>
          <w:i/>
          <w:iCs/>
          <w:color w:val="000000"/>
        </w:rPr>
        <w:t>compliance with state law</w:t>
      </w:r>
      <w:r w:rsidR="002E729A">
        <w:rPr>
          <w:rFonts w:ascii="Times New Roman" w:hAnsi="Times New Roman" w:cs="Times New Roman"/>
          <w:color w:val="000000"/>
        </w:rPr>
        <w:t xml:space="preserve">” frequently appeared in board policies, professional development materials, and other relevant documents. For instance, Clarksville-Montgomery County Schools used the phrase “instruction shall not include or promote prohibited concepts,” directly reflecting the language used in </w:t>
      </w:r>
      <w:r w:rsidR="002E729A">
        <w:rPr>
          <w:rFonts w:ascii="Times New Roman" w:hAnsi="Times New Roman" w:cs="Times New Roman"/>
        </w:rPr>
        <w:t xml:space="preserve">T.C.A. </w:t>
      </w:r>
      <w:r w:rsidR="002E729A" w:rsidRPr="00005D41">
        <w:rPr>
          <w:rFonts w:ascii="Times New Roman" w:hAnsi="Times New Roman" w:cs="Times New Roman"/>
          <w:color w:val="000000"/>
        </w:rPr>
        <w:t>§ 49-6-1019</w:t>
      </w:r>
      <w:r w:rsidR="002E729A">
        <w:rPr>
          <w:rFonts w:ascii="Times New Roman" w:hAnsi="Times New Roman" w:cs="Times New Roman"/>
          <w:color w:val="000000"/>
        </w:rPr>
        <w:t xml:space="preserve">. </w:t>
      </w:r>
    </w:p>
    <w:p w14:paraId="7E868A60" w14:textId="64E0C721" w:rsidR="001F2F3A" w:rsidRDefault="002E729A" w:rsidP="00A91364">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rPr>
      </w:pPr>
      <w:r>
        <w:rPr>
          <w:rFonts w:ascii="Times New Roman" w:hAnsi="Times New Roman" w:cs="Times New Roman"/>
          <w:color w:val="000000"/>
        </w:rPr>
        <w:tab/>
      </w:r>
      <w:r w:rsidR="00232B9C">
        <w:rPr>
          <w:rFonts w:ascii="Times New Roman" w:hAnsi="Times New Roman" w:cs="Times New Roman"/>
          <w:color w:val="000000"/>
        </w:rPr>
        <w:t>Language in many district policies was vague and often no clarification or additional information was provided, suggesting a distancing from potentially controversial content. In a few instances, districts like Williamson County and Knox County reference</w:t>
      </w:r>
      <w:r w:rsidR="00843A45">
        <w:rPr>
          <w:rFonts w:ascii="Times New Roman" w:hAnsi="Times New Roman" w:cs="Times New Roman"/>
          <w:color w:val="000000"/>
        </w:rPr>
        <w:t>d</w:t>
      </w:r>
      <w:r w:rsidR="00232B9C">
        <w:rPr>
          <w:rFonts w:ascii="Times New Roman" w:hAnsi="Times New Roman" w:cs="Times New Roman"/>
          <w:color w:val="000000"/>
        </w:rPr>
        <w:t xml:space="preserve"> “</w:t>
      </w:r>
      <w:r w:rsidR="00232B9C" w:rsidRPr="00572491">
        <w:rPr>
          <w:rFonts w:ascii="Times New Roman" w:hAnsi="Times New Roman" w:cs="Times New Roman"/>
          <w:i/>
          <w:iCs/>
          <w:color w:val="000000"/>
        </w:rPr>
        <w:t>academic freedom</w:t>
      </w:r>
      <w:r w:rsidR="00232B9C">
        <w:rPr>
          <w:rFonts w:ascii="Times New Roman" w:hAnsi="Times New Roman" w:cs="Times New Roman"/>
          <w:color w:val="000000"/>
        </w:rPr>
        <w:t>” or “</w:t>
      </w:r>
      <w:r w:rsidR="00232B9C" w:rsidRPr="00572491">
        <w:rPr>
          <w:rFonts w:ascii="Times New Roman" w:hAnsi="Times New Roman" w:cs="Times New Roman"/>
          <w:i/>
          <w:iCs/>
          <w:color w:val="000000"/>
        </w:rPr>
        <w:t>educator professionalism</w:t>
      </w:r>
      <w:r w:rsidR="00232B9C">
        <w:rPr>
          <w:rFonts w:ascii="Times New Roman" w:hAnsi="Times New Roman" w:cs="Times New Roman"/>
          <w:color w:val="000000"/>
        </w:rPr>
        <w:t>,” suggesting a desire to protect instructional discretion</w:t>
      </w:r>
      <w:r w:rsidR="00572491">
        <w:rPr>
          <w:rFonts w:ascii="Times New Roman" w:hAnsi="Times New Roman" w:cs="Times New Roman"/>
          <w:color w:val="000000"/>
        </w:rPr>
        <w:t xml:space="preserve"> </w:t>
      </w:r>
      <w:r w:rsidR="00572491">
        <w:rPr>
          <w:rFonts w:ascii="Times New Roman" w:hAnsi="Times New Roman" w:cs="Times New Roman"/>
          <w:color w:val="000000"/>
        </w:rPr>
        <w:lastRenderedPageBreak/>
        <w:t xml:space="preserve">while still affirming legal boundaries. </w:t>
      </w:r>
      <w:r>
        <w:rPr>
          <w:rFonts w:ascii="Times New Roman" w:hAnsi="Times New Roman" w:cs="Times New Roman"/>
          <w:color w:val="000000"/>
        </w:rPr>
        <w:t xml:space="preserve">The widespread use of common language and cautious phrasing illustrated how the </w:t>
      </w:r>
      <w:r w:rsidR="0009427B">
        <w:rPr>
          <w:rFonts w:ascii="Times New Roman" w:hAnsi="Times New Roman" w:cs="Times New Roman"/>
          <w:color w:val="000000"/>
        </w:rPr>
        <w:t>prohibited concepts law</w:t>
      </w:r>
      <w:r>
        <w:rPr>
          <w:rFonts w:ascii="Times New Roman" w:hAnsi="Times New Roman" w:cs="Times New Roman"/>
          <w:color w:val="000000"/>
        </w:rPr>
        <w:t xml:space="preserve"> has shaped not only district compliance but also rhetorical strategy. </w:t>
      </w:r>
      <w:r w:rsidR="003401FF">
        <w:rPr>
          <w:rFonts w:ascii="Times New Roman" w:hAnsi="Times New Roman" w:cs="Times New Roman"/>
          <w:color w:val="000000"/>
        </w:rPr>
        <w:t>W</w:t>
      </w:r>
      <w:r w:rsidR="00572491">
        <w:rPr>
          <w:rFonts w:ascii="Times New Roman" w:hAnsi="Times New Roman" w:cs="Times New Roman"/>
          <w:color w:val="000000"/>
        </w:rPr>
        <w:t>ord choices functioned as both shields and signals: wording</w:t>
      </w:r>
      <w:r>
        <w:rPr>
          <w:rFonts w:ascii="Times New Roman" w:hAnsi="Times New Roman" w:cs="Times New Roman"/>
          <w:color w:val="000000"/>
        </w:rPr>
        <w:t xml:space="preserve"> strategies</w:t>
      </w:r>
      <w:r w:rsidR="00572491">
        <w:rPr>
          <w:rFonts w:ascii="Times New Roman" w:hAnsi="Times New Roman" w:cs="Times New Roman"/>
          <w:color w:val="000000"/>
        </w:rPr>
        <w:t xml:space="preserve"> shielded district</w:t>
      </w:r>
      <w:r>
        <w:rPr>
          <w:rFonts w:ascii="Times New Roman" w:hAnsi="Times New Roman" w:cs="Times New Roman"/>
          <w:color w:val="000000"/>
        </w:rPr>
        <w:t>s</w:t>
      </w:r>
      <w:r w:rsidR="00572491">
        <w:rPr>
          <w:rFonts w:ascii="Times New Roman" w:hAnsi="Times New Roman" w:cs="Times New Roman"/>
          <w:color w:val="000000"/>
        </w:rPr>
        <w:t xml:space="preserve"> from potential state sanctions while signaling to parents and community stakeholders that district</w:t>
      </w:r>
      <w:r>
        <w:rPr>
          <w:rFonts w:ascii="Times New Roman" w:hAnsi="Times New Roman" w:cs="Times New Roman"/>
          <w:color w:val="000000"/>
        </w:rPr>
        <w:t>s</w:t>
      </w:r>
      <w:r w:rsidR="00572491">
        <w:rPr>
          <w:rFonts w:ascii="Times New Roman" w:hAnsi="Times New Roman" w:cs="Times New Roman"/>
          <w:color w:val="000000"/>
        </w:rPr>
        <w:t xml:space="preserve"> </w:t>
      </w:r>
      <w:r>
        <w:rPr>
          <w:rFonts w:ascii="Times New Roman" w:hAnsi="Times New Roman" w:cs="Times New Roman"/>
          <w:color w:val="000000"/>
        </w:rPr>
        <w:t xml:space="preserve">are </w:t>
      </w:r>
      <w:r w:rsidR="00572491">
        <w:rPr>
          <w:rFonts w:ascii="Times New Roman" w:hAnsi="Times New Roman" w:cs="Times New Roman"/>
          <w:color w:val="000000"/>
        </w:rPr>
        <w:t xml:space="preserve">acting cautiously and lawfully. </w:t>
      </w:r>
    </w:p>
    <w:p w14:paraId="3DD30310" w14:textId="2EF7B68A" w:rsidR="00572491" w:rsidRDefault="00572491" w:rsidP="0012229C">
      <w:pPr>
        <w:pStyle w:val="Heading3"/>
      </w:pPr>
      <w:bookmarkStart w:id="62" w:name="_Toc203123610"/>
      <w:r>
        <w:t>Theme 2: Framing Strategies</w:t>
      </w:r>
      <w:bookmarkEnd w:id="62"/>
    </w:p>
    <w:p w14:paraId="7B26A00F" w14:textId="47B4F42F" w:rsidR="00572491" w:rsidRDefault="00572491" w:rsidP="00A91364">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rPr>
      </w:pPr>
      <w:r>
        <w:rPr>
          <w:rFonts w:ascii="Times New Roman" w:hAnsi="Times New Roman" w:cs="Times New Roman"/>
          <w:b/>
          <w:bCs/>
          <w:color w:val="000000"/>
        </w:rPr>
        <w:tab/>
      </w:r>
      <w:r>
        <w:rPr>
          <w:rFonts w:ascii="Times New Roman" w:hAnsi="Times New Roman" w:cs="Times New Roman"/>
          <w:color w:val="000000"/>
        </w:rPr>
        <w:t>In addition to recurring keywords, district</w:t>
      </w:r>
      <w:r w:rsidR="00C41A23">
        <w:rPr>
          <w:rFonts w:ascii="Times New Roman" w:hAnsi="Times New Roman" w:cs="Times New Roman"/>
          <w:color w:val="000000"/>
        </w:rPr>
        <w:t xml:space="preserve"> leaders</w:t>
      </w:r>
      <w:r>
        <w:rPr>
          <w:rFonts w:ascii="Times New Roman" w:hAnsi="Times New Roman" w:cs="Times New Roman"/>
          <w:color w:val="000000"/>
        </w:rPr>
        <w:t xml:space="preserve"> employed distinct framing strategies that revealed their orientation toward the </w:t>
      </w:r>
      <w:r w:rsidR="0009427B">
        <w:rPr>
          <w:rFonts w:ascii="Times New Roman" w:hAnsi="Times New Roman" w:cs="Times New Roman"/>
          <w:color w:val="000000"/>
        </w:rPr>
        <w:t>prohibited concepts law</w:t>
      </w:r>
      <w:r>
        <w:rPr>
          <w:rFonts w:ascii="Times New Roman" w:hAnsi="Times New Roman" w:cs="Times New Roman"/>
          <w:color w:val="000000"/>
        </w:rPr>
        <w:t>. These frames did not merely reflect legal compliance but also communicated institutional identity and political positioning. Three dominant framing strategies emerged: compliance-oriented framing, student protection framing, and political neutrality framing. In some cases, these overlapped or shifted subtly within a single district’s documentation.</w:t>
      </w:r>
    </w:p>
    <w:p w14:paraId="19497900" w14:textId="18BDC41C" w:rsidR="00572491" w:rsidRDefault="00572491" w:rsidP="00A91364">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rPr>
      </w:pPr>
      <w:r>
        <w:rPr>
          <w:rFonts w:ascii="Times New Roman" w:hAnsi="Times New Roman" w:cs="Times New Roman"/>
          <w:color w:val="000000"/>
        </w:rPr>
        <w:tab/>
        <w:t>Most commonly, district</w:t>
      </w:r>
      <w:r w:rsidR="005C6864">
        <w:rPr>
          <w:rFonts w:ascii="Times New Roman" w:hAnsi="Times New Roman" w:cs="Times New Roman"/>
          <w:color w:val="000000"/>
        </w:rPr>
        <w:t xml:space="preserve"> leaders</w:t>
      </w:r>
      <w:r>
        <w:rPr>
          <w:rFonts w:ascii="Times New Roman" w:hAnsi="Times New Roman" w:cs="Times New Roman"/>
          <w:color w:val="000000"/>
        </w:rPr>
        <w:t xml:space="preserve"> adopted a framing strategy that emphasized compliance with state law. This approach was characterized by frequent references to statutes (e.g., </w:t>
      </w:r>
      <w:r w:rsidR="009A0305">
        <w:rPr>
          <w:rFonts w:ascii="Times New Roman" w:hAnsi="Times New Roman" w:cs="Times New Roman"/>
        </w:rPr>
        <w:t xml:space="preserve">T.C.A. </w:t>
      </w:r>
      <w:r w:rsidR="009A0305" w:rsidRPr="00005D41">
        <w:rPr>
          <w:rFonts w:ascii="Times New Roman" w:hAnsi="Times New Roman" w:cs="Times New Roman"/>
          <w:color w:val="000000"/>
        </w:rPr>
        <w:t>§ 49-6-1019</w:t>
      </w:r>
      <w:r w:rsidR="009A0305">
        <w:rPr>
          <w:rFonts w:ascii="Times New Roman" w:hAnsi="Times New Roman" w:cs="Times New Roman"/>
          <w:color w:val="000000"/>
        </w:rPr>
        <w:t>), use of formal legal language, and explicit affirmations of procedural adherence. Documents</w:t>
      </w:r>
      <w:r w:rsidR="005C6864">
        <w:rPr>
          <w:rFonts w:ascii="Times New Roman" w:hAnsi="Times New Roman" w:cs="Times New Roman"/>
          <w:color w:val="000000"/>
        </w:rPr>
        <w:t xml:space="preserve"> aligned with</w:t>
      </w:r>
      <w:r w:rsidR="009A0305">
        <w:rPr>
          <w:rFonts w:ascii="Times New Roman" w:hAnsi="Times New Roman" w:cs="Times New Roman"/>
          <w:color w:val="000000"/>
        </w:rPr>
        <w:t xml:space="preserve"> this frame often lacked interpretive elaboration or local contextualization, opting instead for restatements of the law’s wording or references to state-issued guidance. For instance, documents collected from Benton County, Clinton City Schools, and Fentress County mirrored the structure and tone of the Tennessee Department of Education materials. These d</w:t>
      </w:r>
      <w:r w:rsidR="00215E43">
        <w:rPr>
          <w:rFonts w:ascii="Times New Roman" w:hAnsi="Times New Roman" w:cs="Times New Roman"/>
          <w:color w:val="000000"/>
        </w:rPr>
        <w:t>ocuments</w:t>
      </w:r>
      <w:r w:rsidR="009A0305">
        <w:rPr>
          <w:rFonts w:ascii="Times New Roman" w:hAnsi="Times New Roman" w:cs="Times New Roman"/>
          <w:color w:val="000000"/>
        </w:rPr>
        <w:t xml:space="preserve"> emphasized that instructional materials were “aligned with state expectations,” language that signals a posture of institutional obedience rather than pedagogical or ideological engagement. This frame allowed</w:t>
      </w:r>
      <w:r w:rsidR="001A09D0">
        <w:rPr>
          <w:rFonts w:ascii="Times New Roman" w:hAnsi="Times New Roman" w:cs="Times New Roman"/>
          <w:color w:val="000000"/>
        </w:rPr>
        <w:t xml:space="preserve"> leaders </w:t>
      </w:r>
      <w:r w:rsidR="009A0305">
        <w:rPr>
          <w:rFonts w:ascii="Times New Roman" w:hAnsi="Times New Roman" w:cs="Times New Roman"/>
          <w:color w:val="000000"/>
        </w:rPr>
        <w:t>to position the</w:t>
      </w:r>
      <w:r w:rsidR="001A09D0">
        <w:rPr>
          <w:rFonts w:ascii="Times New Roman" w:hAnsi="Times New Roman" w:cs="Times New Roman"/>
          <w:color w:val="000000"/>
        </w:rPr>
        <w:t>ir districts</w:t>
      </w:r>
      <w:r w:rsidR="009A0305">
        <w:rPr>
          <w:rFonts w:ascii="Times New Roman" w:hAnsi="Times New Roman" w:cs="Times New Roman"/>
          <w:color w:val="000000"/>
        </w:rPr>
        <w:t xml:space="preserve"> as neutral </w:t>
      </w:r>
      <w:r w:rsidR="009A0305">
        <w:rPr>
          <w:rFonts w:ascii="Times New Roman" w:hAnsi="Times New Roman" w:cs="Times New Roman"/>
          <w:color w:val="000000"/>
        </w:rPr>
        <w:lastRenderedPageBreak/>
        <w:t>enforcers of state mandates, absolving the</w:t>
      </w:r>
      <w:r w:rsidR="001A09D0">
        <w:rPr>
          <w:rFonts w:ascii="Times New Roman" w:hAnsi="Times New Roman" w:cs="Times New Roman"/>
          <w:color w:val="000000"/>
        </w:rPr>
        <w:t xml:space="preserve"> district</w:t>
      </w:r>
      <w:r w:rsidR="009A0305">
        <w:rPr>
          <w:rFonts w:ascii="Times New Roman" w:hAnsi="Times New Roman" w:cs="Times New Roman"/>
          <w:color w:val="000000"/>
        </w:rPr>
        <w:t xml:space="preserve"> from interpretive or moral responsibility for the law’s content or implications.</w:t>
      </w:r>
    </w:p>
    <w:p w14:paraId="38B1BE4E" w14:textId="51ED8CE5" w:rsidR="009A0305" w:rsidRDefault="009A0305" w:rsidP="00A91364">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rPr>
      </w:pPr>
      <w:r>
        <w:rPr>
          <w:rFonts w:ascii="Times New Roman" w:hAnsi="Times New Roman" w:cs="Times New Roman"/>
          <w:color w:val="000000"/>
        </w:rPr>
        <w:tab/>
        <w:t>A smaller subset of district</w:t>
      </w:r>
      <w:r w:rsidR="001E6135">
        <w:rPr>
          <w:rFonts w:ascii="Times New Roman" w:hAnsi="Times New Roman" w:cs="Times New Roman"/>
          <w:color w:val="000000"/>
        </w:rPr>
        <w:t xml:space="preserve"> leaders</w:t>
      </w:r>
      <w:r>
        <w:rPr>
          <w:rFonts w:ascii="Times New Roman" w:hAnsi="Times New Roman" w:cs="Times New Roman"/>
          <w:color w:val="000000"/>
        </w:rPr>
        <w:t xml:space="preserve"> framed their actions in terms of protecting students</w:t>
      </w:r>
      <w:r w:rsidR="00B63436">
        <w:rPr>
          <w:rFonts w:ascii="Times New Roman" w:hAnsi="Times New Roman" w:cs="Times New Roman"/>
          <w:color w:val="000000"/>
        </w:rPr>
        <w:t>—</w:t>
      </w:r>
      <w:r w:rsidR="0013121A">
        <w:rPr>
          <w:rFonts w:ascii="Times New Roman" w:hAnsi="Times New Roman" w:cs="Times New Roman"/>
          <w:color w:val="000000"/>
        </w:rPr>
        <w:t>n</w:t>
      </w:r>
      <w:r>
        <w:rPr>
          <w:rFonts w:ascii="Times New Roman" w:hAnsi="Times New Roman" w:cs="Times New Roman"/>
          <w:color w:val="000000"/>
        </w:rPr>
        <w:t>ot from discrimination, but from perceived political or ideological harm. This frame emphasized the classroom as a “safe” or “age-appropriate” space, often without specifying what content was considered unsafe or inappropriate. This ambiguity allowed district</w:t>
      </w:r>
      <w:r w:rsidR="001E6135">
        <w:rPr>
          <w:rFonts w:ascii="Times New Roman" w:hAnsi="Times New Roman" w:cs="Times New Roman"/>
          <w:color w:val="000000"/>
        </w:rPr>
        <w:t xml:space="preserve"> leaders</w:t>
      </w:r>
      <w:r>
        <w:rPr>
          <w:rFonts w:ascii="Times New Roman" w:hAnsi="Times New Roman" w:cs="Times New Roman"/>
          <w:color w:val="000000"/>
        </w:rPr>
        <w:t xml:space="preserve"> to comply with the policy while appealing to community values around parental control, child development, and educational conservatism. </w:t>
      </w:r>
      <w:r w:rsidR="00435A2C">
        <w:rPr>
          <w:rFonts w:ascii="Times New Roman" w:hAnsi="Times New Roman" w:cs="Times New Roman"/>
          <w:color w:val="000000"/>
        </w:rPr>
        <w:t xml:space="preserve">Many districts, including </w:t>
      </w:r>
      <w:r>
        <w:rPr>
          <w:rFonts w:ascii="Times New Roman" w:hAnsi="Times New Roman" w:cs="Times New Roman"/>
          <w:color w:val="000000"/>
        </w:rPr>
        <w:t>Franklin County and Maryville City Schools, used phrases such as “maintaining age-appropriate classroom discussions.” Euphemisms like this signaled efforts to avoid controversy while affirming a generalized concern for student well-being. Importantly, this framing rarely connected safety or protection to issues of race or gender</w:t>
      </w:r>
      <w:r w:rsidR="00B63436">
        <w:rPr>
          <w:rFonts w:ascii="Times New Roman" w:hAnsi="Times New Roman" w:cs="Times New Roman"/>
          <w:color w:val="000000"/>
        </w:rPr>
        <w:t>—</w:t>
      </w:r>
      <w:r>
        <w:rPr>
          <w:rFonts w:ascii="Times New Roman" w:hAnsi="Times New Roman" w:cs="Times New Roman"/>
          <w:color w:val="000000"/>
        </w:rPr>
        <w:t xml:space="preserve">instead, it implied a protective stance against the perceived risks of divisive or politicized content. </w:t>
      </w:r>
      <w:r w:rsidR="00435A2C">
        <w:rPr>
          <w:rFonts w:ascii="Times New Roman" w:hAnsi="Times New Roman" w:cs="Times New Roman"/>
          <w:color w:val="000000"/>
        </w:rPr>
        <w:t>By invoking student protection, district</w:t>
      </w:r>
      <w:r w:rsidR="001B220A">
        <w:rPr>
          <w:rFonts w:ascii="Times New Roman" w:hAnsi="Times New Roman" w:cs="Times New Roman"/>
          <w:color w:val="000000"/>
        </w:rPr>
        <w:t xml:space="preserve"> leaders</w:t>
      </w:r>
      <w:r w:rsidR="00435A2C">
        <w:rPr>
          <w:rFonts w:ascii="Times New Roman" w:hAnsi="Times New Roman" w:cs="Times New Roman"/>
          <w:color w:val="000000"/>
        </w:rPr>
        <w:t xml:space="preserve"> subtly </w:t>
      </w:r>
      <w:proofErr w:type="gramStart"/>
      <w:r w:rsidR="00435A2C">
        <w:rPr>
          <w:rFonts w:ascii="Times New Roman" w:hAnsi="Times New Roman" w:cs="Times New Roman"/>
          <w:color w:val="000000"/>
        </w:rPr>
        <w:t>recoded</w:t>
      </w:r>
      <w:proofErr w:type="gramEnd"/>
      <w:r w:rsidR="00435A2C">
        <w:rPr>
          <w:rFonts w:ascii="Times New Roman" w:hAnsi="Times New Roman" w:cs="Times New Roman"/>
          <w:color w:val="000000"/>
        </w:rPr>
        <w:t xml:space="preserve"> the </w:t>
      </w:r>
      <w:r w:rsidR="0009427B">
        <w:rPr>
          <w:rFonts w:ascii="Times New Roman" w:hAnsi="Times New Roman" w:cs="Times New Roman"/>
          <w:color w:val="000000"/>
        </w:rPr>
        <w:t>prohibited concepts law</w:t>
      </w:r>
      <w:r w:rsidR="00435A2C">
        <w:rPr>
          <w:rFonts w:ascii="Times New Roman" w:hAnsi="Times New Roman" w:cs="Times New Roman"/>
          <w:color w:val="000000"/>
        </w:rPr>
        <w:t xml:space="preserve"> as a child welfare policy rather than a politically motivated restriction on academic freedom or historical inquiry. </w:t>
      </w:r>
    </w:p>
    <w:p w14:paraId="4BA486CD" w14:textId="487DD100" w:rsidR="00D8127D" w:rsidRDefault="00435A2C" w:rsidP="00D8127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rPr>
      </w:pPr>
      <w:r>
        <w:rPr>
          <w:rFonts w:ascii="Times New Roman" w:hAnsi="Times New Roman" w:cs="Times New Roman"/>
          <w:color w:val="000000"/>
        </w:rPr>
        <w:tab/>
        <w:t>A third frame</w:t>
      </w:r>
      <w:r w:rsidR="00744777">
        <w:rPr>
          <w:rFonts w:ascii="Times New Roman" w:hAnsi="Times New Roman" w:cs="Times New Roman"/>
          <w:color w:val="000000"/>
        </w:rPr>
        <w:t>—</w:t>
      </w:r>
      <w:r>
        <w:rPr>
          <w:rFonts w:ascii="Times New Roman" w:hAnsi="Times New Roman" w:cs="Times New Roman"/>
          <w:color w:val="000000"/>
        </w:rPr>
        <w:t>often overlapping with the previous two</w:t>
      </w:r>
      <w:r w:rsidR="00B63436">
        <w:rPr>
          <w:rFonts w:ascii="Times New Roman" w:hAnsi="Times New Roman" w:cs="Times New Roman"/>
          <w:color w:val="000000"/>
        </w:rPr>
        <w:t>—</w:t>
      </w:r>
      <w:r>
        <w:rPr>
          <w:rFonts w:ascii="Times New Roman" w:hAnsi="Times New Roman" w:cs="Times New Roman"/>
          <w:color w:val="000000"/>
        </w:rPr>
        <w:t xml:space="preserve">centered on political neutrality. </w:t>
      </w:r>
      <w:r w:rsidR="00D8127D">
        <w:rPr>
          <w:rFonts w:ascii="Times New Roman" w:hAnsi="Times New Roman" w:cs="Times New Roman"/>
          <w:color w:val="000000"/>
        </w:rPr>
        <w:t>The theme of neutrality appeared not only in the language used within policy documents, but also in the absence of overt ideological or political framing. Many district</w:t>
      </w:r>
      <w:r w:rsidR="00182998">
        <w:rPr>
          <w:rFonts w:ascii="Times New Roman" w:hAnsi="Times New Roman" w:cs="Times New Roman"/>
          <w:color w:val="000000"/>
        </w:rPr>
        <w:t xml:space="preserve"> leaders </w:t>
      </w:r>
      <w:r w:rsidR="00D8127D">
        <w:rPr>
          <w:rFonts w:ascii="Times New Roman" w:hAnsi="Times New Roman" w:cs="Times New Roman"/>
          <w:color w:val="000000"/>
        </w:rPr>
        <w:t>often did so in ways that minimized interpretation, avoided conflict, and projected an image of objectivity. One of the most common indicators of this strategy was the use of legalistic and passive language in policy documents. Rather than framing the policy as aligned with or against district values, most district</w:t>
      </w:r>
      <w:r w:rsidR="00DD5FC8">
        <w:rPr>
          <w:rFonts w:ascii="Times New Roman" w:hAnsi="Times New Roman" w:cs="Times New Roman"/>
          <w:color w:val="000000"/>
        </w:rPr>
        <w:t xml:space="preserve"> leaders</w:t>
      </w:r>
      <w:r w:rsidR="00D8127D">
        <w:rPr>
          <w:rFonts w:ascii="Times New Roman" w:hAnsi="Times New Roman" w:cs="Times New Roman"/>
          <w:color w:val="000000"/>
        </w:rPr>
        <w:t xml:space="preserve"> simply quoted the state law verbatim</w:t>
      </w:r>
      <w:r w:rsidR="00DD5FC8">
        <w:rPr>
          <w:rFonts w:ascii="Times New Roman" w:hAnsi="Times New Roman" w:cs="Times New Roman"/>
          <w:color w:val="000000"/>
        </w:rPr>
        <w:t xml:space="preserve"> in documents</w:t>
      </w:r>
      <w:r w:rsidR="00D8127D">
        <w:rPr>
          <w:rFonts w:ascii="Times New Roman" w:hAnsi="Times New Roman" w:cs="Times New Roman"/>
          <w:color w:val="000000"/>
        </w:rPr>
        <w:t>, posted or linked the</w:t>
      </w:r>
      <w:r w:rsidR="002E729A">
        <w:rPr>
          <w:rFonts w:ascii="Times New Roman" w:hAnsi="Times New Roman" w:cs="Times New Roman"/>
          <w:color w:val="000000"/>
        </w:rPr>
        <w:t xml:space="preserve"> policy</w:t>
      </w:r>
      <w:r w:rsidR="00D8127D">
        <w:rPr>
          <w:rFonts w:ascii="Times New Roman" w:hAnsi="Times New Roman" w:cs="Times New Roman"/>
          <w:color w:val="000000"/>
        </w:rPr>
        <w:t xml:space="preserve"> on a webpage, or summarized it without additional commentary. Of the districts that maintained a </w:t>
      </w:r>
      <w:r w:rsidR="00D8127D">
        <w:rPr>
          <w:rFonts w:ascii="Times New Roman" w:hAnsi="Times New Roman" w:cs="Times New Roman"/>
          <w:color w:val="000000"/>
        </w:rPr>
        <w:lastRenderedPageBreak/>
        <w:t xml:space="preserve">neutral stance, nearly all </w:t>
      </w:r>
      <w:r w:rsidR="00D60DEB">
        <w:rPr>
          <w:rFonts w:ascii="Times New Roman" w:hAnsi="Times New Roman" w:cs="Times New Roman"/>
          <w:color w:val="000000"/>
        </w:rPr>
        <w:t>used language like</w:t>
      </w:r>
      <w:r w:rsidR="00D8127D">
        <w:rPr>
          <w:rFonts w:ascii="Times New Roman" w:hAnsi="Times New Roman" w:cs="Times New Roman"/>
          <w:color w:val="000000"/>
        </w:rPr>
        <w:t xml:space="preserve">, “The district will adhere to all state and federal laws related to instructional content and classroom discussion,” or a similar quote somewhere on the district website. This type of phrasing sidesteps any explicit endorsement or critique of the </w:t>
      </w:r>
      <w:r w:rsidR="0009427B">
        <w:rPr>
          <w:rFonts w:ascii="Times New Roman" w:hAnsi="Times New Roman" w:cs="Times New Roman"/>
          <w:color w:val="000000"/>
        </w:rPr>
        <w:t>prohibited concepts law</w:t>
      </w:r>
      <w:r w:rsidR="00D8127D">
        <w:rPr>
          <w:rFonts w:ascii="Times New Roman" w:hAnsi="Times New Roman" w:cs="Times New Roman"/>
          <w:color w:val="000000"/>
        </w:rPr>
        <w:t xml:space="preserve">. It reflects a strategy of non-positioning, allowing district leaders to fulfill legal obligations while avoiding political backlash from either side of the ideological spectrum. </w:t>
      </w:r>
      <w:r w:rsidR="008215F1">
        <w:rPr>
          <w:rFonts w:ascii="Times New Roman" w:hAnsi="Times New Roman" w:cs="Times New Roman"/>
          <w:color w:val="000000"/>
        </w:rPr>
        <w:t xml:space="preserve">Using documents collected for this study, </w:t>
      </w:r>
      <w:r w:rsidR="008215F1" w:rsidRPr="008215F1">
        <w:rPr>
          <w:rFonts w:ascii="Times New Roman" w:hAnsi="Times New Roman" w:cs="Times New Roman"/>
          <w:b/>
          <w:bCs/>
          <w:color w:val="000000"/>
        </w:rPr>
        <w:t>Table 2</w:t>
      </w:r>
      <w:r w:rsidR="008215F1">
        <w:rPr>
          <w:rFonts w:ascii="Times New Roman" w:hAnsi="Times New Roman" w:cs="Times New Roman"/>
          <w:color w:val="000000"/>
        </w:rPr>
        <w:t xml:space="preserve"> provides an overview of each district</w:t>
      </w:r>
      <w:r w:rsidR="001333A7">
        <w:rPr>
          <w:rFonts w:ascii="Times New Roman" w:hAnsi="Times New Roman" w:cs="Times New Roman"/>
          <w:color w:val="000000"/>
        </w:rPr>
        <w:t>’s</w:t>
      </w:r>
      <w:r w:rsidR="00B37D88">
        <w:rPr>
          <w:rFonts w:ascii="Times New Roman" w:hAnsi="Times New Roman" w:cs="Times New Roman"/>
          <w:color w:val="000000"/>
        </w:rPr>
        <w:t xml:space="preserve"> leader</w:t>
      </w:r>
      <w:r w:rsidR="001333A7">
        <w:rPr>
          <w:rFonts w:ascii="Times New Roman" w:hAnsi="Times New Roman" w:cs="Times New Roman"/>
          <w:color w:val="000000"/>
        </w:rPr>
        <w:t xml:space="preserve">ship </w:t>
      </w:r>
      <w:r w:rsidR="008215F1">
        <w:rPr>
          <w:rFonts w:ascii="Times New Roman" w:hAnsi="Times New Roman" w:cs="Times New Roman"/>
          <w:color w:val="000000"/>
        </w:rPr>
        <w:t>positioning on a neutrality spectrum</w:t>
      </w:r>
      <w:r w:rsidR="00445C61">
        <w:rPr>
          <w:rFonts w:ascii="Times New Roman" w:hAnsi="Times New Roman" w:cs="Times New Roman"/>
          <w:color w:val="000000"/>
        </w:rPr>
        <w:t>—r</w:t>
      </w:r>
      <w:r w:rsidR="008215F1">
        <w:rPr>
          <w:rFonts w:ascii="Times New Roman" w:hAnsi="Times New Roman" w:cs="Times New Roman"/>
          <w:color w:val="000000"/>
        </w:rPr>
        <w:t xml:space="preserve">elative to </w:t>
      </w:r>
      <w:r w:rsidR="00445C61">
        <w:rPr>
          <w:rFonts w:ascii="Times New Roman" w:hAnsi="Times New Roman" w:cs="Times New Roman"/>
          <w:color w:val="000000"/>
        </w:rPr>
        <w:t xml:space="preserve">the </w:t>
      </w:r>
      <w:r w:rsidR="008215F1">
        <w:rPr>
          <w:rFonts w:ascii="Times New Roman" w:hAnsi="Times New Roman" w:cs="Times New Roman"/>
          <w:color w:val="000000"/>
        </w:rPr>
        <w:t>other districts included in this study.</w:t>
      </w:r>
    </w:p>
    <w:p w14:paraId="7F05B017" w14:textId="0185E37B" w:rsidR="00A91364" w:rsidRDefault="00D8127D" w:rsidP="00D8127D">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These framing strategies</w:t>
      </w:r>
      <w:r w:rsidR="00B63436">
        <w:rPr>
          <w:rFonts w:ascii="Times New Roman" w:hAnsi="Times New Roman" w:cs="Times New Roman"/>
        </w:rPr>
        <w:t>—</w:t>
      </w:r>
      <w:r>
        <w:rPr>
          <w:rFonts w:ascii="Times New Roman" w:hAnsi="Times New Roman" w:cs="Times New Roman"/>
        </w:rPr>
        <w:t>compliance, protection, and neutrality</w:t>
      </w:r>
      <w:r w:rsidR="00B63436">
        <w:rPr>
          <w:rFonts w:ascii="Times New Roman" w:hAnsi="Times New Roman" w:cs="Times New Roman"/>
        </w:rPr>
        <w:t>—</w:t>
      </w:r>
      <w:r>
        <w:rPr>
          <w:rFonts w:ascii="Times New Roman" w:hAnsi="Times New Roman" w:cs="Times New Roman"/>
        </w:rPr>
        <w:t>reveal</w:t>
      </w:r>
      <w:r w:rsidR="00B63436">
        <w:rPr>
          <w:rFonts w:ascii="Times New Roman" w:hAnsi="Times New Roman" w:cs="Times New Roman"/>
        </w:rPr>
        <w:t>ed</w:t>
      </w:r>
      <w:r>
        <w:rPr>
          <w:rFonts w:ascii="Times New Roman" w:hAnsi="Times New Roman" w:cs="Times New Roman"/>
        </w:rPr>
        <w:t xml:space="preserve"> how district documents </w:t>
      </w:r>
      <w:r w:rsidR="00744777">
        <w:rPr>
          <w:rFonts w:ascii="Times New Roman" w:hAnsi="Times New Roman" w:cs="Times New Roman"/>
        </w:rPr>
        <w:t>did</w:t>
      </w:r>
      <w:r>
        <w:rPr>
          <w:rFonts w:ascii="Times New Roman" w:hAnsi="Times New Roman" w:cs="Times New Roman"/>
        </w:rPr>
        <w:t xml:space="preserve"> more than convey policy updates. Th</w:t>
      </w:r>
      <w:r w:rsidR="00826044">
        <w:rPr>
          <w:rFonts w:ascii="Times New Roman" w:hAnsi="Times New Roman" w:cs="Times New Roman"/>
        </w:rPr>
        <w:t>ese documents</w:t>
      </w:r>
      <w:r>
        <w:rPr>
          <w:rFonts w:ascii="Times New Roman" w:hAnsi="Times New Roman" w:cs="Times New Roman"/>
        </w:rPr>
        <w:t xml:space="preserve"> perform</w:t>
      </w:r>
      <w:r w:rsidR="00B63436">
        <w:rPr>
          <w:rFonts w:ascii="Times New Roman" w:hAnsi="Times New Roman" w:cs="Times New Roman"/>
        </w:rPr>
        <w:t>ed</w:t>
      </w:r>
      <w:r>
        <w:rPr>
          <w:rFonts w:ascii="Times New Roman" w:hAnsi="Times New Roman" w:cs="Times New Roman"/>
        </w:rPr>
        <w:t xml:space="preserve"> complex discursive work: signaling institutional alignment, managing public perception, and shaping how educators are expected to interpret and implement the law. While none of these frames explicitly challenge</w:t>
      </w:r>
      <w:r w:rsidR="00B63436">
        <w:rPr>
          <w:rFonts w:ascii="Times New Roman" w:hAnsi="Times New Roman" w:cs="Times New Roman"/>
        </w:rPr>
        <w:t>d</w:t>
      </w:r>
      <w:r>
        <w:rPr>
          <w:rFonts w:ascii="Times New Roman" w:hAnsi="Times New Roman" w:cs="Times New Roman"/>
        </w:rPr>
        <w:t xml:space="preserve"> the policy’s legitimacy, the deployment </w:t>
      </w:r>
      <w:r w:rsidR="0031056B">
        <w:rPr>
          <w:rFonts w:ascii="Times New Roman" w:hAnsi="Times New Roman" w:cs="Times New Roman"/>
        </w:rPr>
        <w:t xml:space="preserve">of such strategies </w:t>
      </w:r>
      <w:r>
        <w:rPr>
          <w:rFonts w:ascii="Times New Roman" w:hAnsi="Times New Roman" w:cs="Times New Roman"/>
        </w:rPr>
        <w:t>reflect</w:t>
      </w:r>
      <w:r w:rsidR="00B63436">
        <w:rPr>
          <w:rFonts w:ascii="Times New Roman" w:hAnsi="Times New Roman" w:cs="Times New Roman"/>
        </w:rPr>
        <w:t>ed</w:t>
      </w:r>
      <w:r>
        <w:rPr>
          <w:rFonts w:ascii="Times New Roman" w:hAnsi="Times New Roman" w:cs="Times New Roman"/>
        </w:rPr>
        <w:t xml:space="preserve"> differing levels of ideological alignment, institutional risk aversion, and community sensitivity. The frames highlight</w:t>
      </w:r>
      <w:r w:rsidR="000C5666">
        <w:rPr>
          <w:rFonts w:ascii="Times New Roman" w:hAnsi="Times New Roman" w:cs="Times New Roman"/>
        </w:rPr>
        <w:t>ed</w:t>
      </w:r>
      <w:r>
        <w:rPr>
          <w:rFonts w:ascii="Times New Roman" w:hAnsi="Times New Roman" w:cs="Times New Roman"/>
        </w:rPr>
        <w:t xml:space="preserve"> not just what district</w:t>
      </w:r>
      <w:r w:rsidR="0031056B">
        <w:rPr>
          <w:rFonts w:ascii="Times New Roman" w:hAnsi="Times New Roman" w:cs="Times New Roman"/>
        </w:rPr>
        <w:t xml:space="preserve"> leaders</w:t>
      </w:r>
      <w:r>
        <w:rPr>
          <w:rFonts w:ascii="Times New Roman" w:hAnsi="Times New Roman" w:cs="Times New Roman"/>
        </w:rPr>
        <w:t xml:space="preserve"> </w:t>
      </w:r>
      <w:r w:rsidR="008112DB">
        <w:rPr>
          <w:rFonts w:ascii="Times New Roman" w:hAnsi="Times New Roman" w:cs="Times New Roman"/>
        </w:rPr>
        <w:t>were</w:t>
      </w:r>
      <w:r>
        <w:rPr>
          <w:rFonts w:ascii="Times New Roman" w:hAnsi="Times New Roman" w:cs="Times New Roman"/>
        </w:rPr>
        <w:t xml:space="preserve"> doing, but how they </w:t>
      </w:r>
      <w:proofErr w:type="gramStart"/>
      <w:r>
        <w:rPr>
          <w:rFonts w:ascii="Times New Roman" w:hAnsi="Times New Roman" w:cs="Times New Roman"/>
        </w:rPr>
        <w:t>want</w:t>
      </w:r>
      <w:proofErr w:type="gramEnd"/>
      <w:r>
        <w:rPr>
          <w:rFonts w:ascii="Times New Roman" w:hAnsi="Times New Roman" w:cs="Times New Roman"/>
        </w:rPr>
        <w:t xml:space="preserve"> to be seen doing it. </w:t>
      </w:r>
    </w:p>
    <w:p w14:paraId="6AB56928" w14:textId="77777777" w:rsidR="000C38B4" w:rsidRDefault="000C38B4" w:rsidP="000C38B4">
      <w:pPr>
        <w:pStyle w:val="Heading3"/>
      </w:pPr>
      <w:bookmarkStart w:id="63" w:name="_Toc203123611"/>
      <w:r>
        <w:t>Theme 3: Silences and Omissions</w:t>
      </w:r>
      <w:bookmarkEnd w:id="63"/>
    </w:p>
    <w:p w14:paraId="5D51056F" w14:textId="77777777" w:rsidR="001F306C" w:rsidRDefault="000C38B4" w:rsidP="001F306C">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b/>
          <w:bCs/>
        </w:rPr>
        <w:tab/>
      </w:r>
      <w:r>
        <w:rPr>
          <w:rFonts w:ascii="Times New Roman" w:hAnsi="Times New Roman" w:cs="Times New Roman"/>
        </w:rPr>
        <w:t xml:space="preserve">In analyzing the district-level documents related to the implementation of Tennessee’s prohibited concepts law, one of the most revealing findings was not what district documents said, but what these documents did not say. This theme—silences and omissions—emerged across all locale types and took several forms, including missing references to race, gender, or historical oppression; the lack of contextualization of the policy itself; and the absence of guidance for teachers on how to navigate ambiguity. </w:t>
      </w:r>
    </w:p>
    <w:p w14:paraId="192FB021" w14:textId="76B01CE2" w:rsidR="000C38B4" w:rsidRPr="000C38B4" w:rsidRDefault="000C38B4" w:rsidP="001F306C">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 xml:space="preserve"> </w:t>
      </w:r>
    </w:p>
    <w:p w14:paraId="7CD7EC15" w14:textId="77777777" w:rsidR="002F12D0" w:rsidRPr="00D31F76" w:rsidRDefault="002F12D0" w:rsidP="000C38B4">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b/>
          <w:bCs/>
        </w:rPr>
      </w:pPr>
      <w:r w:rsidRPr="00D31F76">
        <w:rPr>
          <w:rFonts w:ascii="Times New Roman" w:hAnsi="Times New Roman" w:cs="Times New Roman"/>
          <w:b/>
          <w:bCs/>
        </w:rPr>
        <w:lastRenderedPageBreak/>
        <w:t>Table 2</w:t>
      </w:r>
    </w:p>
    <w:p w14:paraId="0288E967" w14:textId="77777777" w:rsidR="002F12D0" w:rsidRPr="00D31F76" w:rsidRDefault="002F12D0" w:rsidP="000C38B4">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i/>
          <w:iCs/>
        </w:rPr>
      </w:pPr>
      <w:r w:rsidRPr="00D31F76">
        <w:rPr>
          <w:rFonts w:ascii="Times New Roman" w:hAnsi="Times New Roman" w:cs="Times New Roman"/>
          <w:i/>
          <w:iCs/>
        </w:rPr>
        <w:t>District Positions on the Neutrality Spectrum</w:t>
      </w:r>
    </w:p>
    <w:tbl>
      <w:tblPr>
        <w:tblStyle w:val="TableGrid"/>
        <w:tblW w:w="9810" w:type="dxa"/>
        <w:tblInd w:w="-90" w:type="dxa"/>
        <w:tblLayout w:type="fixed"/>
        <w:tblLook w:val="04A0" w:firstRow="1" w:lastRow="0" w:firstColumn="1" w:lastColumn="0" w:noHBand="0" w:noVBand="1"/>
      </w:tblPr>
      <w:tblGrid>
        <w:gridCol w:w="1440"/>
        <w:gridCol w:w="1080"/>
        <w:gridCol w:w="3756"/>
        <w:gridCol w:w="1138"/>
        <w:gridCol w:w="2396"/>
      </w:tblGrid>
      <w:tr w:rsidR="002F12D0" w:rsidRPr="00CE0C28" w14:paraId="360B23E6" w14:textId="77777777" w:rsidTr="001F3A98">
        <w:tc>
          <w:tcPr>
            <w:tcW w:w="1440" w:type="dxa"/>
            <w:tcBorders>
              <w:top w:val="single" w:sz="4" w:space="0" w:color="auto"/>
              <w:left w:val="nil"/>
              <w:bottom w:val="single" w:sz="4" w:space="0" w:color="auto"/>
              <w:right w:val="single" w:sz="4" w:space="0" w:color="auto"/>
            </w:tcBorders>
          </w:tcPr>
          <w:p w14:paraId="596ECCFD"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District</w:t>
            </w:r>
          </w:p>
        </w:tc>
        <w:tc>
          <w:tcPr>
            <w:tcW w:w="1080" w:type="dxa"/>
            <w:tcBorders>
              <w:top w:val="single" w:sz="4" w:space="0" w:color="auto"/>
              <w:left w:val="single" w:sz="4" w:space="0" w:color="auto"/>
              <w:bottom w:val="single" w:sz="4" w:space="0" w:color="auto"/>
              <w:right w:val="single" w:sz="4" w:space="0" w:color="auto"/>
            </w:tcBorders>
          </w:tcPr>
          <w:p w14:paraId="0ABAE513"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Locale Type</w:t>
            </w:r>
          </w:p>
        </w:tc>
        <w:tc>
          <w:tcPr>
            <w:tcW w:w="3756" w:type="dxa"/>
            <w:tcBorders>
              <w:top w:val="single" w:sz="4" w:space="0" w:color="auto"/>
              <w:left w:val="single" w:sz="4" w:space="0" w:color="auto"/>
              <w:bottom w:val="single" w:sz="4" w:space="0" w:color="auto"/>
              <w:right w:val="single" w:sz="4" w:space="0" w:color="auto"/>
            </w:tcBorders>
          </w:tcPr>
          <w:p w14:paraId="3EF2C83E" w14:textId="42D17D1C"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 xml:space="preserve">Summary of Response to </w:t>
            </w:r>
            <w:r w:rsidR="00C06CA0">
              <w:rPr>
                <w:rFonts w:ascii="Times New Roman" w:hAnsi="Times New Roman" w:cs="Times New Roman"/>
                <w:sz w:val="22"/>
                <w:szCs w:val="22"/>
              </w:rPr>
              <w:t>Law</w:t>
            </w:r>
          </w:p>
        </w:tc>
        <w:tc>
          <w:tcPr>
            <w:tcW w:w="1138" w:type="dxa"/>
            <w:tcBorders>
              <w:top w:val="single" w:sz="4" w:space="0" w:color="auto"/>
              <w:left w:val="single" w:sz="4" w:space="0" w:color="auto"/>
              <w:bottom w:val="single" w:sz="4" w:space="0" w:color="auto"/>
              <w:right w:val="single" w:sz="4" w:space="0" w:color="auto"/>
            </w:tcBorders>
          </w:tcPr>
          <w:p w14:paraId="02F8D129"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Neutrality Position</w:t>
            </w:r>
          </w:p>
        </w:tc>
        <w:tc>
          <w:tcPr>
            <w:tcW w:w="2396" w:type="dxa"/>
            <w:tcBorders>
              <w:top w:val="single" w:sz="4" w:space="0" w:color="auto"/>
              <w:left w:val="single" w:sz="4" w:space="0" w:color="auto"/>
              <w:bottom w:val="single" w:sz="4" w:space="0" w:color="auto"/>
              <w:right w:val="nil"/>
            </w:tcBorders>
          </w:tcPr>
          <w:p w14:paraId="1E7CD52F"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Key Actions or Indicators</w:t>
            </w:r>
          </w:p>
        </w:tc>
      </w:tr>
      <w:tr w:rsidR="002F12D0" w:rsidRPr="00CE0C28" w14:paraId="72227240" w14:textId="77777777" w:rsidTr="001F3A98">
        <w:tc>
          <w:tcPr>
            <w:tcW w:w="1440" w:type="dxa"/>
            <w:tcBorders>
              <w:top w:val="single" w:sz="4" w:space="0" w:color="auto"/>
              <w:left w:val="nil"/>
              <w:bottom w:val="single" w:sz="4" w:space="0" w:color="auto"/>
              <w:right w:val="nil"/>
            </w:tcBorders>
            <w:vAlign w:val="center"/>
          </w:tcPr>
          <w:p w14:paraId="646D0565" w14:textId="0EBA56FF"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Benton County</w:t>
            </w:r>
          </w:p>
        </w:tc>
        <w:tc>
          <w:tcPr>
            <w:tcW w:w="1080" w:type="dxa"/>
            <w:tcBorders>
              <w:top w:val="single" w:sz="4" w:space="0" w:color="auto"/>
              <w:left w:val="nil"/>
              <w:bottom w:val="single" w:sz="4" w:space="0" w:color="auto"/>
              <w:right w:val="nil"/>
            </w:tcBorders>
            <w:vAlign w:val="center"/>
          </w:tcPr>
          <w:p w14:paraId="4574E189"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Rural</w:t>
            </w:r>
          </w:p>
        </w:tc>
        <w:tc>
          <w:tcPr>
            <w:tcW w:w="3756" w:type="dxa"/>
            <w:tcBorders>
              <w:top w:val="single" w:sz="4" w:space="0" w:color="auto"/>
              <w:left w:val="nil"/>
              <w:bottom w:val="single" w:sz="4" w:space="0" w:color="auto"/>
              <w:right w:val="nil"/>
            </w:tcBorders>
          </w:tcPr>
          <w:p w14:paraId="2FFD298D"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Limited publicly available information; appeared to adhere to state policies without public discourse.</w:t>
            </w:r>
          </w:p>
        </w:tc>
        <w:tc>
          <w:tcPr>
            <w:tcW w:w="1138" w:type="dxa"/>
            <w:tcBorders>
              <w:top w:val="single" w:sz="4" w:space="0" w:color="auto"/>
              <w:left w:val="nil"/>
              <w:bottom w:val="single" w:sz="4" w:space="0" w:color="auto"/>
              <w:right w:val="nil"/>
            </w:tcBorders>
            <w:shd w:val="clear" w:color="auto" w:fill="E5B8B7" w:themeFill="accent2" w:themeFillTint="66"/>
            <w:vAlign w:val="center"/>
          </w:tcPr>
          <w:p w14:paraId="1E2FC577" w14:textId="77777777" w:rsidR="002F12D0" w:rsidRPr="001F3A98"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1F3A98">
              <w:rPr>
                <w:rFonts w:ascii="Times New Roman" w:hAnsi="Times New Roman" w:cs="Times New Roman"/>
                <w:sz w:val="20"/>
                <w:szCs w:val="20"/>
              </w:rPr>
              <w:t>Leaning Restrictive</w:t>
            </w:r>
          </w:p>
        </w:tc>
        <w:tc>
          <w:tcPr>
            <w:tcW w:w="2396" w:type="dxa"/>
            <w:tcBorders>
              <w:top w:val="single" w:sz="4" w:space="0" w:color="auto"/>
              <w:left w:val="nil"/>
              <w:bottom w:val="single" w:sz="4" w:space="0" w:color="auto"/>
              <w:right w:val="nil"/>
            </w:tcBorders>
          </w:tcPr>
          <w:p w14:paraId="29B72566"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D31F76">
              <w:rPr>
                <w:rFonts w:ascii="Times New Roman" w:hAnsi="Times New Roman" w:cs="Times New Roman"/>
                <w:sz w:val="20"/>
                <w:szCs w:val="20"/>
              </w:rPr>
              <w:t>Posted state law verbatim; no supplemental materials or public statements.</w:t>
            </w:r>
          </w:p>
        </w:tc>
      </w:tr>
      <w:tr w:rsidR="002F12D0" w:rsidRPr="00CE0C28" w14:paraId="62953B92" w14:textId="77777777" w:rsidTr="001F3A98">
        <w:tc>
          <w:tcPr>
            <w:tcW w:w="1440" w:type="dxa"/>
            <w:tcBorders>
              <w:top w:val="single" w:sz="4" w:space="0" w:color="auto"/>
              <w:left w:val="nil"/>
              <w:bottom w:val="single" w:sz="4" w:space="0" w:color="auto"/>
              <w:right w:val="nil"/>
            </w:tcBorders>
            <w:vAlign w:val="center"/>
          </w:tcPr>
          <w:p w14:paraId="2E85E3EF"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Bradley County</w:t>
            </w:r>
          </w:p>
        </w:tc>
        <w:tc>
          <w:tcPr>
            <w:tcW w:w="1080" w:type="dxa"/>
            <w:tcBorders>
              <w:top w:val="single" w:sz="4" w:space="0" w:color="auto"/>
              <w:left w:val="nil"/>
              <w:bottom w:val="single" w:sz="4" w:space="0" w:color="auto"/>
              <w:right w:val="nil"/>
            </w:tcBorders>
            <w:vAlign w:val="center"/>
          </w:tcPr>
          <w:p w14:paraId="618603D7"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Rural</w:t>
            </w:r>
          </w:p>
        </w:tc>
        <w:tc>
          <w:tcPr>
            <w:tcW w:w="3756" w:type="dxa"/>
            <w:tcBorders>
              <w:top w:val="single" w:sz="4" w:space="0" w:color="auto"/>
              <w:left w:val="nil"/>
              <w:bottom w:val="single" w:sz="4" w:space="0" w:color="auto"/>
              <w:right w:val="nil"/>
            </w:tcBorders>
          </w:tcPr>
          <w:p w14:paraId="6D4E3BE6"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Complied with policy requirements without public discourse</w:t>
            </w:r>
          </w:p>
        </w:tc>
        <w:tc>
          <w:tcPr>
            <w:tcW w:w="1138" w:type="dxa"/>
            <w:tcBorders>
              <w:top w:val="single" w:sz="4" w:space="0" w:color="auto"/>
              <w:left w:val="nil"/>
              <w:bottom w:val="single" w:sz="4" w:space="0" w:color="auto"/>
              <w:right w:val="nil"/>
            </w:tcBorders>
            <w:shd w:val="clear" w:color="auto" w:fill="EEECE1" w:themeFill="background2"/>
            <w:vAlign w:val="center"/>
          </w:tcPr>
          <w:p w14:paraId="6D5CDCDD" w14:textId="77777777" w:rsidR="002F12D0" w:rsidRPr="001F3A98"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1F3A98">
              <w:rPr>
                <w:rFonts w:ascii="Times New Roman" w:hAnsi="Times New Roman" w:cs="Times New Roman"/>
                <w:sz w:val="20"/>
                <w:szCs w:val="20"/>
              </w:rPr>
              <w:t>Neutral/ Passive</w:t>
            </w:r>
          </w:p>
        </w:tc>
        <w:tc>
          <w:tcPr>
            <w:tcW w:w="2396" w:type="dxa"/>
            <w:tcBorders>
              <w:top w:val="single" w:sz="4" w:space="0" w:color="auto"/>
              <w:left w:val="nil"/>
              <w:bottom w:val="single" w:sz="4" w:space="0" w:color="auto"/>
              <w:right w:val="nil"/>
            </w:tcBorders>
          </w:tcPr>
          <w:p w14:paraId="1E92034C"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D31F76">
              <w:rPr>
                <w:rFonts w:ascii="Times New Roman" w:hAnsi="Times New Roman" w:cs="Times New Roman"/>
                <w:sz w:val="20"/>
                <w:szCs w:val="20"/>
              </w:rPr>
              <w:t>Policy posted on website; absence of superintendent statements or community engagement.</w:t>
            </w:r>
          </w:p>
        </w:tc>
      </w:tr>
      <w:tr w:rsidR="002F12D0" w:rsidRPr="00CE0C28" w14:paraId="05DB8433" w14:textId="77777777" w:rsidTr="001F3A98">
        <w:tc>
          <w:tcPr>
            <w:tcW w:w="1440" w:type="dxa"/>
            <w:tcBorders>
              <w:top w:val="single" w:sz="4" w:space="0" w:color="auto"/>
              <w:left w:val="nil"/>
              <w:bottom w:val="single" w:sz="4" w:space="0" w:color="auto"/>
              <w:right w:val="nil"/>
            </w:tcBorders>
            <w:vAlign w:val="center"/>
          </w:tcPr>
          <w:p w14:paraId="121B3C63"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Clarksville-Montgomery County</w:t>
            </w:r>
          </w:p>
        </w:tc>
        <w:tc>
          <w:tcPr>
            <w:tcW w:w="1080" w:type="dxa"/>
            <w:tcBorders>
              <w:top w:val="single" w:sz="4" w:space="0" w:color="auto"/>
              <w:left w:val="nil"/>
              <w:bottom w:val="single" w:sz="4" w:space="0" w:color="auto"/>
              <w:right w:val="nil"/>
            </w:tcBorders>
            <w:vAlign w:val="center"/>
          </w:tcPr>
          <w:p w14:paraId="39E86E78"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Urban</w:t>
            </w:r>
          </w:p>
        </w:tc>
        <w:tc>
          <w:tcPr>
            <w:tcW w:w="3756" w:type="dxa"/>
            <w:tcBorders>
              <w:top w:val="single" w:sz="4" w:space="0" w:color="auto"/>
              <w:left w:val="nil"/>
              <w:bottom w:val="single" w:sz="4" w:space="0" w:color="auto"/>
              <w:right w:val="nil"/>
            </w:tcBorders>
          </w:tcPr>
          <w:p w14:paraId="24E2B688"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Implemented policy with minimal interpretation or elaboration.</w:t>
            </w:r>
          </w:p>
        </w:tc>
        <w:tc>
          <w:tcPr>
            <w:tcW w:w="1138" w:type="dxa"/>
            <w:tcBorders>
              <w:top w:val="single" w:sz="4" w:space="0" w:color="auto"/>
              <w:left w:val="nil"/>
              <w:bottom w:val="single" w:sz="4" w:space="0" w:color="auto"/>
              <w:right w:val="nil"/>
            </w:tcBorders>
            <w:shd w:val="clear" w:color="auto" w:fill="EEECE1" w:themeFill="background2"/>
            <w:vAlign w:val="center"/>
          </w:tcPr>
          <w:p w14:paraId="28813714" w14:textId="77777777" w:rsidR="002F12D0" w:rsidRPr="001F3A98"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1F3A98">
              <w:rPr>
                <w:rFonts w:ascii="Times New Roman" w:hAnsi="Times New Roman" w:cs="Times New Roman"/>
                <w:sz w:val="20"/>
                <w:szCs w:val="20"/>
              </w:rPr>
              <w:t>Neutral/ Passive</w:t>
            </w:r>
          </w:p>
        </w:tc>
        <w:tc>
          <w:tcPr>
            <w:tcW w:w="2396" w:type="dxa"/>
            <w:tcBorders>
              <w:top w:val="single" w:sz="4" w:space="0" w:color="auto"/>
              <w:left w:val="nil"/>
              <w:bottom w:val="single" w:sz="4" w:space="0" w:color="auto"/>
              <w:right w:val="nil"/>
            </w:tcBorders>
          </w:tcPr>
          <w:p w14:paraId="002AD289"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D31F76">
              <w:rPr>
                <w:rFonts w:ascii="Times New Roman" w:hAnsi="Times New Roman" w:cs="Times New Roman"/>
                <w:sz w:val="20"/>
                <w:szCs w:val="20"/>
              </w:rPr>
              <w:t>Linked to state guidelines; no evidence of teacher training or public forums.</w:t>
            </w:r>
          </w:p>
        </w:tc>
      </w:tr>
      <w:tr w:rsidR="002F12D0" w:rsidRPr="00CE0C28" w14:paraId="0DF37ACB" w14:textId="77777777" w:rsidTr="001F3A98">
        <w:tc>
          <w:tcPr>
            <w:tcW w:w="1440" w:type="dxa"/>
            <w:tcBorders>
              <w:top w:val="single" w:sz="4" w:space="0" w:color="auto"/>
              <w:left w:val="nil"/>
              <w:bottom w:val="single" w:sz="4" w:space="0" w:color="auto"/>
              <w:right w:val="nil"/>
            </w:tcBorders>
            <w:vAlign w:val="center"/>
          </w:tcPr>
          <w:p w14:paraId="516B555F"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Clinton City Schools</w:t>
            </w:r>
          </w:p>
        </w:tc>
        <w:tc>
          <w:tcPr>
            <w:tcW w:w="1080" w:type="dxa"/>
            <w:tcBorders>
              <w:top w:val="single" w:sz="4" w:space="0" w:color="auto"/>
              <w:left w:val="nil"/>
              <w:bottom w:val="single" w:sz="4" w:space="0" w:color="auto"/>
              <w:right w:val="nil"/>
            </w:tcBorders>
            <w:vAlign w:val="center"/>
          </w:tcPr>
          <w:p w14:paraId="1DB6F23E"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Suburban</w:t>
            </w:r>
          </w:p>
        </w:tc>
        <w:tc>
          <w:tcPr>
            <w:tcW w:w="3756" w:type="dxa"/>
            <w:tcBorders>
              <w:top w:val="single" w:sz="4" w:space="0" w:color="auto"/>
              <w:left w:val="nil"/>
              <w:bottom w:val="single" w:sz="4" w:space="0" w:color="auto"/>
              <w:right w:val="nil"/>
            </w:tcBorders>
          </w:tcPr>
          <w:p w14:paraId="0E780839"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Followed state directives without additional context.</w:t>
            </w:r>
          </w:p>
        </w:tc>
        <w:tc>
          <w:tcPr>
            <w:tcW w:w="1138" w:type="dxa"/>
            <w:tcBorders>
              <w:top w:val="single" w:sz="4" w:space="0" w:color="auto"/>
              <w:left w:val="nil"/>
              <w:bottom w:val="single" w:sz="4" w:space="0" w:color="auto"/>
              <w:right w:val="nil"/>
            </w:tcBorders>
            <w:shd w:val="clear" w:color="auto" w:fill="EEECE1" w:themeFill="background2"/>
            <w:vAlign w:val="center"/>
          </w:tcPr>
          <w:p w14:paraId="2DE02210" w14:textId="77777777" w:rsidR="002F12D0" w:rsidRPr="001F3A98"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1F3A98">
              <w:rPr>
                <w:rFonts w:ascii="Times New Roman" w:hAnsi="Times New Roman" w:cs="Times New Roman"/>
                <w:sz w:val="20"/>
                <w:szCs w:val="20"/>
              </w:rPr>
              <w:t>Neutral/ Passive</w:t>
            </w:r>
          </w:p>
        </w:tc>
        <w:tc>
          <w:tcPr>
            <w:tcW w:w="2396" w:type="dxa"/>
            <w:tcBorders>
              <w:top w:val="single" w:sz="4" w:space="0" w:color="auto"/>
              <w:left w:val="nil"/>
              <w:bottom w:val="single" w:sz="4" w:space="0" w:color="auto"/>
              <w:right w:val="nil"/>
            </w:tcBorders>
          </w:tcPr>
          <w:p w14:paraId="0A8791DD"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D31F76">
              <w:rPr>
                <w:rFonts w:ascii="Times New Roman" w:hAnsi="Times New Roman" w:cs="Times New Roman"/>
                <w:sz w:val="20"/>
                <w:szCs w:val="20"/>
              </w:rPr>
              <w:t>Policy updates labeled as “state-mandated compliance”; no further explanation provided.</w:t>
            </w:r>
          </w:p>
        </w:tc>
      </w:tr>
      <w:tr w:rsidR="002F12D0" w:rsidRPr="00CE0C28" w14:paraId="239C111B" w14:textId="77777777" w:rsidTr="001F3A98">
        <w:tc>
          <w:tcPr>
            <w:tcW w:w="1440" w:type="dxa"/>
            <w:tcBorders>
              <w:top w:val="single" w:sz="4" w:space="0" w:color="auto"/>
              <w:left w:val="nil"/>
              <w:bottom w:val="single" w:sz="4" w:space="0" w:color="auto"/>
              <w:right w:val="nil"/>
            </w:tcBorders>
            <w:vAlign w:val="center"/>
          </w:tcPr>
          <w:p w14:paraId="50BA775E"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Fentress County</w:t>
            </w:r>
          </w:p>
        </w:tc>
        <w:tc>
          <w:tcPr>
            <w:tcW w:w="1080" w:type="dxa"/>
            <w:tcBorders>
              <w:top w:val="single" w:sz="4" w:space="0" w:color="auto"/>
              <w:left w:val="nil"/>
              <w:bottom w:val="single" w:sz="4" w:space="0" w:color="auto"/>
              <w:right w:val="nil"/>
            </w:tcBorders>
            <w:vAlign w:val="center"/>
          </w:tcPr>
          <w:p w14:paraId="1C821EC7"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Rural</w:t>
            </w:r>
          </w:p>
        </w:tc>
        <w:tc>
          <w:tcPr>
            <w:tcW w:w="3756" w:type="dxa"/>
            <w:tcBorders>
              <w:top w:val="single" w:sz="4" w:space="0" w:color="auto"/>
              <w:left w:val="nil"/>
              <w:bottom w:val="single" w:sz="4" w:space="0" w:color="auto"/>
              <w:right w:val="nil"/>
            </w:tcBorders>
          </w:tcPr>
          <w:p w14:paraId="46E372A9"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Adopted policy language directly from state law without further discussion.</w:t>
            </w:r>
          </w:p>
        </w:tc>
        <w:tc>
          <w:tcPr>
            <w:tcW w:w="1138" w:type="dxa"/>
            <w:tcBorders>
              <w:top w:val="single" w:sz="4" w:space="0" w:color="auto"/>
              <w:left w:val="nil"/>
              <w:bottom w:val="single" w:sz="4" w:space="0" w:color="auto"/>
              <w:right w:val="nil"/>
            </w:tcBorders>
            <w:shd w:val="clear" w:color="auto" w:fill="E5B8B7" w:themeFill="accent2" w:themeFillTint="66"/>
            <w:vAlign w:val="center"/>
          </w:tcPr>
          <w:p w14:paraId="1EB2AA58" w14:textId="77777777" w:rsidR="002F12D0" w:rsidRPr="001F3A98"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1F3A98">
              <w:rPr>
                <w:rFonts w:ascii="Times New Roman" w:hAnsi="Times New Roman" w:cs="Times New Roman"/>
                <w:sz w:val="20"/>
                <w:szCs w:val="20"/>
              </w:rPr>
              <w:t>Leaning Restrictive</w:t>
            </w:r>
          </w:p>
        </w:tc>
        <w:tc>
          <w:tcPr>
            <w:tcW w:w="2396" w:type="dxa"/>
            <w:tcBorders>
              <w:top w:val="single" w:sz="4" w:space="0" w:color="auto"/>
              <w:left w:val="nil"/>
              <w:bottom w:val="single" w:sz="4" w:space="0" w:color="auto"/>
              <w:right w:val="nil"/>
            </w:tcBorders>
          </w:tcPr>
          <w:p w14:paraId="473DA97E"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D31F76">
              <w:rPr>
                <w:rFonts w:ascii="Times New Roman" w:hAnsi="Times New Roman" w:cs="Times New Roman"/>
                <w:sz w:val="20"/>
                <w:szCs w:val="20"/>
              </w:rPr>
              <w:t>No public statements or educational materials addressing the policy’s implications</w:t>
            </w:r>
          </w:p>
        </w:tc>
      </w:tr>
      <w:tr w:rsidR="002F12D0" w:rsidRPr="00CE0C28" w14:paraId="085B679C" w14:textId="77777777" w:rsidTr="001F3A98">
        <w:tc>
          <w:tcPr>
            <w:tcW w:w="1440" w:type="dxa"/>
            <w:tcBorders>
              <w:top w:val="single" w:sz="4" w:space="0" w:color="auto"/>
              <w:left w:val="nil"/>
              <w:bottom w:val="single" w:sz="4" w:space="0" w:color="auto"/>
              <w:right w:val="nil"/>
            </w:tcBorders>
            <w:vAlign w:val="center"/>
          </w:tcPr>
          <w:p w14:paraId="3548F37A"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Franklin County</w:t>
            </w:r>
          </w:p>
        </w:tc>
        <w:tc>
          <w:tcPr>
            <w:tcW w:w="1080" w:type="dxa"/>
            <w:tcBorders>
              <w:top w:val="single" w:sz="4" w:space="0" w:color="auto"/>
              <w:left w:val="nil"/>
              <w:bottom w:val="single" w:sz="4" w:space="0" w:color="auto"/>
              <w:right w:val="nil"/>
            </w:tcBorders>
            <w:vAlign w:val="center"/>
          </w:tcPr>
          <w:p w14:paraId="4AB171C7"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Urban</w:t>
            </w:r>
          </w:p>
        </w:tc>
        <w:tc>
          <w:tcPr>
            <w:tcW w:w="3756" w:type="dxa"/>
            <w:tcBorders>
              <w:top w:val="single" w:sz="4" w:space="0" w:color="auto"/>
              <w:left w:val="nil"/>
              <w:bottom w:val="single" w:sz="4" w:space="0" w:color="auto"/>
              <w:right w:val="nil"/>
            </w:tcBorders>
          </w:tcPr>
          <w:p w14:paraId="1466ACB2"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Implemented policy without public engagement or detailed guidance.</w:t>
            </w:r>
          </w:p>
        </w:tc>
        <w:tc>
          <w:tcPr>
            <w:tcW w:w="1138" w:type="dxa"/>
            <w:tcBorders>
              <w:top w:val="single" w:sz="4" w:space="0" w:color="auto"/>
              <w:left w:val="nil"/>
              <w:bottom w:val="single" w:sz="4" w:space="0" w:color="auto"/>
              <w:right w:val="nil"/>
            </w:tcBorders>
            <w:shd w:val="clear" w:color="auto" w:fill="EEECE1" w:themeFill="background2"/>
            <w:vAlign w:val="center"/>
          </w:tcPr>
          <w:p w14:paraId="41FBF47E" w14:textId="77777777" w:rsidR="002F12D0" w:rsidRPr="001F3A98"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1F3A98">
              <w:rPr>
                <w:rFonts w:ascii="Times New Roman" w:hAnsi="Times New Roman" w:cs="Times New Roman"/>
                <w:sz w:val="20"/>
                <w:szCs w:val="20"/>
              </w:rPr>
              <w:t>Neutral/ Passive</w:t>
            </w:r>
          </w:p>
        </w:tc>
        <w:tc>
          <w:tcPr>
            <w:tcW w:w="2396" w:type="dxa"/>
            <w:tcBorders>
              <w:top w:val="single" w:sz="4" w:space="0" w:color="auto"/>
              <w:left w:val="nil"/>
              <w:bottom w:val="single" w:sz="4" w:space="0" w:color="auto"/>
              <w:right w:val="nil"/>
            </w:tcBorders>
          </w:tcPr>
          <w:p w14:paraId="79DF58B7"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D31F76">
              <w:rPr>
                <w:rFonts w:ascii="Times New Roman" w:hAnsi="Times New Roman" w:cs="Times New Roman"/>
                <w:sz w:val="20"/>
                <w:szCs w:val="20"/>
              </w:rPr>
              <w:t>Policy posted online; no records of board discussions or community outreach.</w:t>
            </w:r>
          </w:p>
        </w:tc>
      </w:tr>
      <w:tr w:rsidR="002F12D0" w:rsidRPr="00CE0C28" w14:paraId="41A2535C" w14:textId="77777777" w:rsidTr="001F3A98">
        <w:tc>
          <w:tcPr>
            <w:tcW w:w="1440" w:type="dxa"/>
            <w:tcBorders>
              <w:top w:val="single" w:sz="4" w:space="0" w:color="auto"/>
              <w:left w:val="nil"/>
              <w:bottom w:val="single" w:sz="4" w:space="0" w:color="auto"/>
              <w:right w:val="nil"/>
            </w:tcBorders>
            <w:vAlign w:val="center"/>
          </w:tcPr>
          <w:p w14:paraId="35A27A34"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Hamilton County</w:t>
            </w:r>
          </w:p>
        </w:tc>
        <w:tc>
          <w:tcPr>
            <w:tcW w:w="1080" w:type="dxa"/>
            <w:tcBorders>
              <w:top w:val="single" w:sz="4" w:space="0" w:color="auto"/>
              <w:left w:val="nil"/>
              <w:bottom w:val="single" w:sz="4" w:space="0" w:color="auto"/>
              <w:right w:val="nil"/>
            </w:tcBorders>
            <w:vAlign w:val="center"/>
          </w:tcPr>
          <w:p w14:paraId="3536EF03"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Urban</w:t>
            </w:r>
          </w:p>
        </w:tc>
        <w:tc>
          <w:tcPr>
            <w:tcW w:w="3756" w:type="dxa"/>
            <w:tcBorders>
              <w:top w:val="single" w:sz="4" w:space="0" w:color="auto"/>
              <w:left w:val="nil"/>
              <w:bottom w:val="single" w:sz="4" w:space="0" w:color="auto"/>
              <w:right w:val="nil"/>
            </w:tcBorders>
          </w:tcPr>
          <w:p w14:paraId="177C22EE"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Implemented policy in compliance with mandate; maintained active stance on equitable and inclusive education practices.</w:t>
            </w:r>
          </w:p>
        </w:tc>
        <w:tc>
          <w:tcPr>
            <w:tcW w:w="1138" w:type="dxa"/>
            <w:tcBorders>
              <w:top w:val="single" w:sz="4" w:space="0" w:color="auto"/>
              <w:left w:val="nil"/>
              <w:bottom w:val="single" w:sz="4" w:space="0" w:color="auto"/>
              <w:right w:val="nil"/>
            </w:tcBorders>
            <w:shd w:val="clear" w:color="auto" w:fill="548DD4" w:themeFill="text2" w:themeFillTint="99"/>
            <w:vAlign w:val="center"/>
          </w:tcPr>
          <w:p w14:paraId="1054B9F7" w14:textId="77777777" w:rsidR="002F12D0" w:rsidRPr="001F3A98"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1F3A98">
              <w:rPr>
                <w:rFonts w:ascii="Times New Roman" w:hAnsi="Times New Roman" w:cs="Times New Roman"/>
                <w:sz w:val="20"/>
                <w:szCs w:val="20"/>
              </w:rPr>
              <w:t>Actively Advocative</w:t>
            </w:r>
          </w:p>
        </w:tc>
        <w:tc>
          <w:tcPr>
            <w:tcW w:w="2396" w:type="dxa"/>
            <w:tcBorders>
              <w:top w:val="single" w:sz="4" w:space="0" w:color="auto"/>
              <w:left w:val="nil"/>
              <w:bottom w:val="single" w:sz="4" w:space="0" w:color="auto"/>
              <w:right w:val="nil"/>
            </w:tcBorders>
          </w:tcPr>
          <w:p w14:paraId="1D6EE05F"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D31F76">
              <w:rPr>
                <w:rFonts w:ascii="Times New Roman" w:hAnsi="Times New Roman" w:cs="Times New Roman"/>
                <w:sz w:val="20"/>
                <w:szCs w:val="20"/>
              </w:rPr>
              <w:t>Community engagement, program funding, and educational equity policies remained unchanged despite policy.</w:t>
            </w:r>
          </w:p>
        </w:tc>
      </w:tr>
      <w:tr w:rsidR="002F12D0" w:rsidRPr="00CE0C28" w14:paraId="42C12EE7" w14:textId="77777777" w:rsidTr="001F3A98">
        <w:tc>
          <w:tcPr>
            <w:tcW w:w="1440" w:type="dxa"/>
            <w:tcBorders>
              <w:top w:val="single" w:sz="4" w:space="0" w:color="auto"/>
              <w:left w:val="nil"/>
              <w:bottom w:val="single" w:sz="4" w:space="0" w:color="auto"/>
              <w:right w:val="nil"/>
            </w:tcBorders>
            <w:vAlign w:val="center"/>
          </w:tcPr>
          <w:p w14:paraId="0B64C8C4"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Knox County</w:t>
            </w:r>
          </w:p>
        </w:tc>
        <w:tc>
          <w:tcPr>
            <w:tcW w:w="1080" w:type="dxa"/>
            <w:tcBorders>
              <w:top w:val="single" w:sz="4" w:space="0" w:color="auto"/>
              <w:left w:val="nil"/>
              <w:bottom w:val="single" w:sz="4" w:space="0" w:color="auto"/>
              <w:right w:val="nil"/>
            </w:tcBorders>
            <w:vAlign w:val="center"/>
          </w:tcPr>
          <w:p w14:paraId="3476C099"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Suburban</w:t>
            </w:r>
          </w:p>
        </w:tc>
        <w:tc>
          <w:tcPr>
            <w:tcW w:w="3756" w:type="dxa"/>
            <w:tcBorders>
              <w:top w:val="single" w:sz="4" w:space="0" w:color="auto"/>
              <w:left w:val="nil"/>
              <w:bottom w:val="single" w:sz="4" w:space="0" w:color="auto"/>
              <w:right w:val="nil"/>
            </w:tcBorders>
          </w:tcPr>
          <w:p w14:paraId="4AC78CAA"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Complied with policy while avoiding public discourse on its content.</w:t>
            </w:r>
          </w:p>
        </w:tc>
        <w:tc>
          <w:tcPr>
            <w:tcW w:w="1138" w:type="dxa"/>
            <w:tcBorders>
              <w:top w:val="single" w:sz="4" w:space="0" w:color="auto"/>
              <w:left w:val="nil"/>
              <w:bottom w:val="single" w:sz="4" w:space="0" w:color="auto"/>
              <w:right w:val="nil"/>
            </w:tcBorders>
            <w:shd w:val="clear" w:color="auto" w:fill="EEECE1" w:themeFill="background2"/>
            <w:vAlign w:val="center"/>
          </w:tcPr>
          <w:p w14:paraId="646C42DA" w14:textId="77777777" w:rsidR="002F12D0" w:rsidRPr="001F3A98"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1F3A98">
              <w:rPr>
                <w:rFonts w:ascii="Times New Roman" w:hAnsi="Times New Roman" w:cs="Times New Roman"/>
                <w:sz w:val="20"/>
                <w:szCs w:val="20"/>
              </w:rPr>
              <w:t>Neutral/ Passive</w:t>
            </w:r>
          </w:p>
        </w:tc>
        <w:tc>
          <w:tcPr>
            <w:tcW w:w="2396" w:type="dxa"/>
            <w:tcBorders>
              <w:top w:val="single" w:sz="4" w:space="0" w:color="auto"/>
              <w:left w:val="nil"/>
              <w:bottom w:val="single" w:sz="4" w:space="0" w:color="auto"/>
              <w:right w:val="nil"/>
            </w:tcBorders>
          </w:tcPr>
          <w:p w14:paraId="284D9105"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D31F76">
              <w:rPr>
                <w:rFonts w:ascii="Times New Roman" w:hAnsi="Times New Roman" w:cs="Times New Roman"/>
                <w:sz w:val="20"/>
                <w:szCs w:val="20"/>
              </w:rPr>
              <w:t>Policy updates framed as routine; no public mention of the policy’s impact on instruction.</w:t>
            </w:r>
          </w:p>
        </w:tc>
      </w:tr>
      <w:tr w:rsidR="002F12D0" w:rsidRPr="00CE0C28" w14:paraId="66B17DB0" w14:textId="77777777" w:rsidTr="001F3A98">
        <w:tc>
          <w:tcPr>
            <w:tcW w:w="1440" w:type="dxa"/>
            <w:tcBorders>
              <w:top w:val="single" w:sz="4" w:space="0" w:color="auto"/>
              <w:left w:val="nil"/>
              <w:bottom w:val="single" w:sz="4" w:space="0" w:color="auto"/>
              <w:right w:val="nil"/>
            </w:tcBorders>
            <w:vAlign w:val="center"/>
          </w:tcPr>
          <w:p w14:paraId="083135B4"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Maryville City</w:t>
            </w:r>
          </w:p>
        </w:tc>
        <w:tc>
          <w:tcPr>
            <w:tcW w:w="1080" w:type="dxa"/>
            <w:tcBorders>
              <w:top w:val="single" w:sz="4" w:space="0" w:color="auto"/>
              <w:left w:val="nil"/>
              <w:bottom w:val="single" w:sz="4" w:space="0" w:color="auto"/>
              <w:right w:val="nil"/>
            </w:tcBorders>
            <w:vAlign w:val="center"/>
          </w:tcPr>
          <w:p w14:paraId="62E5EF70"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Suburban</w:t>
            </w:r>
          </w:p>
        </w:tc>
        <w:tc>
          <w:tcPr>
            <w:tcW w:w="3756" w:type="dxa"/>
            <w:tcBorders>
              <w:top w:val="single" w:sz="4" w:space="0" w:color="auto"/>
              <w:left w:val="nil"/>
              <w:bottom w:val="single" w:sz="4" w:space="0" w:color="auto"/>
              <w:right w:val="nil"/>
            </w:tcBorders>
          </w:tcPr>
          <w:p w14:paraId="2A1F8C9B"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Adhered to state mandates without additional interpretation or resources.</w:t>
            </w:r>
          </w:p>
        </w:tc>
        <w:tc>
          <w:tcPr>
            <w:tcW w:w="1138" w:type="dxa"/>
            <w:tcBorders>
              <w:top w:val="single" w:sz="4" w:space="0" w:color="auto"/>
              <w:left w:val="nil"/>
              <w:bottom w:val="single" w:sz="4" w:space="0" w:color="auto"/>
              <w:right w:val="nil"/>
            </w:tcBorders>
            <w:shd w:val="clear" w:color="auto" w:fill="8DB3E2" w:themeFill="text2" w:themeFillTint="66"/>
            <w:vAlign w:val="center"/>
          </w:tcPr>
          <w:p w14:paraId="1761E5E3" w14:textId="77777777" w:rsidR="002F12D0" w:rsidRPr="001F3A98"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1F3A98">
              <w:rPr>
                <w:rFonts w:ascii="Times New Roman" w:hAnsi="Times New Roman" w:cs="Times New Roman"/>
                <w:sz w:val="20"/>
                <w:szCs w:val="20"/>
              </w:rPr>
              <w:t>Leaning Advocative</w:t>
            </w:r>
          </w:p>
        </w:tc>
        <w:tc>
          <w:tcPr>
            <w:tcW w:w="2396" w:type="dxa"/>
            <w:tcBorders>
              <w:top w:val="single" w:sz="4" w:space="0" w:color="auto"/>
              <w:left w:val="nil"/>
              <w:bottom w:val="single" w:sz="4" w:space="0" w:color="auto"/>
              <w:right w:val="nil"/>
            </w:tcBorders>
          </w:tcPr>
          <w:p w14:paraId="21BCE532"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D31F76">
              <w:rPr>
                <w:rFonts w:ascii="Times New Roman" w:hAnsi="Times New Roman" w:cs="Times New Roman"/>
                <w:sz w:val="20"/>
                <w:szCs w:val="20"/>
              </w:rPr>
              <w:t>Maintained diversity initiatives and inclusive positionality; did not discuss policy’s impact on instruction.</w:t>
            </w:r>
          </w:p>
        </w:tc>
      </w:tr>
      <w:tr w:rsidR="002F12D0" w:rsidRPr="00CE0C28" w14:paraId="52C1E205" w14:textId="77777777" w:rsidTr="001F3A98">
        <w:tc>
          <w:tcPr>
            <w:tcW w:w="1440" w:type="dxa"/>
            <w:tcBorders>
              <w:top w:val="single" w:sz="4" w:space="0" w:color="auto"/>
              <w:left w:val="nil"/>
              <w:bottom w:val="single" w:sz="4" w:space="0" w:color="auto"/>
              <w:right w:val="nil"/>
            </w:tcBorders>
            <w:vAlign w:val="center"/>
          </w:tcPr>
          <w:p w14:paraId="422FB090"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Memphis-Shelby County</w:t>
            </w:r>
          </w:p>
        </w:tc>
        <w:tc>
          <w:tcPr>
            <w:tcW w:w="1080" w:type="dxa"/>
            <w:tcBorders>
              <w:top w:val="single" w:sz="4" w:space="0" w:color="auto"/>
              <w:left w:val="nil"/>
              <w:bottom w:val="single" w:sz="4" w:space="0" w:color="auto"/>
              <w:right w:val="nil"/>
            </w:tcBorders>
            <w:vAlign w:val="center"/>
          </w:tcPr>
          <w:p w14:paraId="3A95662B"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Urban</w:t>
            </w:r>
          </w:p>
        </w:tc>
        <w:tc>
          <w:tcPr>
            <w:tcW w:w="3756" w:type="dxa"/>
            <w:tcBorders>
              <w:top w:val="single" w:sz="4" w:space="0" w:color="auto"/>
              <w:left w:val="nil"/>
              <w:bottom w:val="single" w:sz="4" w:space="0" w:color="auto"/>
              <w:right w:val="nil"/>
            </w:tcBorders>
          </w:tcPr>
          <w:p w14:paraId="107D6201"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Complied with policy; provided some guidance to teachers but evidence of uncertainty about how to navigate.</w:t>
            </w:r>
          </w:p>
        </w:tc>
        <w:tc>
          <w:tcPr>
            <w:tcW w:w="1138" w:type="dxa"/>
            <w:tcBorders>
              <w:top w:val="single" w:sz="4" w:space="0" w:color="auto"/>
              <w:left w:val="nil"/>
              <w:bottom w:val="single" w:sz="4" w:space="0" w:color="auto"/>
              <w:right w:val="nil"/>
            </w:tcBorders>
            <w:shd w:val="clear" w:color="auto" w:fill="548DD4" w:themeFill="text2" w:themeFillTint="99"/>
            <w:vAlign w:val="center"/>
          </w:tcPr>
          <w:p w14:paraId="352586CC" w14:textId="77777777" w:rsidR="002F12D0" w:rsidRPr="001F3A98"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1F3A98">
              <w:rPr>
                <w:rFonts w:ascii="Times New Roman" w:hAnsi="Times New Roman" w:cs="Times New Roman"/>
                <w:sz w:val="20"/>
                <w:szCs w:val="20"/>
              </w:rPr>
              <w:t>Actively Advocative</w:t>
            </w:r>
          </w:p>
        </w:tc>
        <w:tc>
          <w:tcPr>
            <w:tcW w:w="2396" w:type="dxa"/>
            <w:tcBorders>
              <w:top w:val="single" w:sz="4" w:space="0" w:color="auto"/>
              <w:left w:val="nil"/>
              <w:bottom w:val="single" w:sz="4" w:space="0" w:color="auto"/>
              <w:right w:val="nil"/>
            </w:tcBorders>
          </w:tcPr>
          <w:p w14:paraId="7BB1100E"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D31F76">
              <w:rPr>
                <w:rFonts w:ascii="Times New Roman" w:hAnsi="Times New Roman" w:cs="Times New Roman"/>
                <w:sz w:val="20"/>
                <w:szCs w:val="20"/>
              </w:rPr>
              <w:t>Maintained diversity, equity, and inclusion initiatives; encouraged engagement.</w:t>
            </w:r>
          </w:p>
        </w:tc>
      </w:tr>
      <w:tr w:rsidR="002F12D0" w:rsidRPr="00CE0C28" w14:paraId="56E42190" w14:textId="77777777" w:rsidTr="001F3A98">
        <w:tc>
          <w:tcPr>
            <w:tcW w:w="1440" w:type="dxa"/>
            <w:tcBorders>
              <w:top w:val="single" w:sz="4" w:space="0" w:color="auto"/>
              <w:left w:val="nil"/>
              <w:bottom w:val="single" w:sz="4" w:space="0" w:color="auto"/>
              <w:right w:val="nil"/>
            </w:tcBorders>
            <w:vAlign w:val="center"/>
          </w:tcPr>
          <w:p w14:paraId="7308BA19"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Metro Nashville</w:t>
            </w:r>
          </w:p>
        </w:tc>
        <w:tc>
          <w:tcPr>
            <w:tcW w:w="1080" w:type="dxa"/>
            <w:tcBorders>
              <w:top w:val="single" w:sz="4" w:space="0" w:color="auto"/>
              <w:left w:val="nil"/>
              <w:bottom w:val="single" w:sz="4" w:space="0" w:color="auto"/>
              <w:right w:val="nil"/>
            </w:tcBorders>
            <w:vAlign w:val="center"/>
          </w:tcPr>
          <w:p w14:paraId="30D83A95"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Urban</w:t>
            </w:r>
          </w:p>
        </w:tc>
        <w:tc>
          <w:tcPr>
            <w:tcW w:w="3756" w:type="dxa"/>
            <w:tcBorders>
              <w:top w:val="single" w:sz="4" w:space="0" w:color="auto"/>
              <w:left w:val="nil"/>
              <w:bottom w:val="single" w:sz="4" w:space="0" w:color="auto"/>
              <w:right w:val="nil"/>
            </w:tcBorders>
          </w:tcPr>
          <w:p w14:paraId="724C3660"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Implemented policy with some supplementary materials; created and made publicly available an Equity Roadmap to guide district.</w:t>
            </w:r>
          </w:p>
        </w:tc>
        <w:tc>
          <w:tcPr>
            <w:tcW w:w="1138" w:type="dxa"/>
            <w:tcBorders>
              <w:top w:val="single" w:sz="4" w:space="0" w:color="auto"/>
              <w:left w:val="nil"/>
              <w:bottom w:val="single" w:sz="4" w:space="0" w:color="auto"/>
              <w:right w:val="nil"/>
            </w:tcBorders>
            <w:shd w:val="clear" w:color="auto" w:fill="548DD4" w:themeFill="text2" w:themeFillTint="99"/>
            <w:vAlign w:val="center"/>
          </w:tcPr>
          <w:p w14:paraId="70CEEF51" w14:textId="77777777" w:rsidR="002F12D0" w:rsidRPr="001F3A98"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1F3A98">
              <w:rPr>
                <w:rFonts w:ascii="Times New Roman" w:hAnsi="Times New Roman" w:cs="Times New Roman"/>
                <w:sz w:val="20"/>
                <w:szCs w:val="20"/>
              </w:rPr>
              <w:t>Actively Advocative</w:t>
            </w:r>
          </w:p>
        </w:tc>
        <w:tc>
          <w:tcPr>
            <w:tcW w:w="2396" w:type="dxa"/>
            <w:tcBorders>
              <w:top w:val="single" w:sz="4" w:space="0" w:color="auto"/>
              <w:left w:val="nil"/>
              <w:bottom w:val="single" w:sz="4" w:space="0" w:color="auto"/>
              <w:right w:val="nil"/>
            </w:tcBorders>
          </w:tcPr>
          <w:p w14:paraId="4DBFEC96" w14:textId="0753F848"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D31F76">
              <w:rPr>
                <w:rFonts w:ascii="Times New Roman" w:hAnsi="Times New Roman" w:cs="Times New Roman"/>
                <w:sz w:val="20"/>
                <w:szCs w:val="20"/>
              </w:rPr>
              <w:t>Policy linked on website but not easily accessible; promoted equity and diversity initiatives and encouraged engagement.</w:t>
            </w:r>
          </w:p>
        </w:tc>
      </w:tr>
      <w:tr w:rsidR="002F12D0" w:rsidRPr="00CE0C28" w14:paraId="422B5412" w14:textId="77777777" w:rsidTr="001F3A98">
        <w:tc>
          <w:tcPr>
            <w:tcW w:w="1440" w:type="dxa"/>
            <w:tcBorders>
              <w:top w:val="single" w:sz="4" w:space="0" w:color="auto"/>
              <w:left w:val="nil"/>
              <w:bottom w:val="single" w:sz="4" w:space="0" w:color="auto"/>
              <w:right w:val="nil"/>
            </w:tcBorders>
            <w:vAlign w:val="center"/>
          </w:tcPr>
          <w:p w14:paraId="08E880CF"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Oak Ridge</w:t>
            </w:r>
          </w:p>
        </w:tc>
        <w:tc>
          <w:tcPr>
            <w:tcW w:w="1080" w:type="dxa"/>
            <w:tcBorders>
              <w:top w:val="single" w:sz="4" w:space="0" w:color="auto"/>
              <w:left w:val="nil"/>
              <w:bottom w:val="single" w:sz="4" w:space="0" w:color="auto"/>
              <w:right w:val="nil"/>
            </w:tcBorders>
            <w:vAlign w:val="center"/>
          </w:tcPr>
          <w:p w14:paraId="5AA24377" w14:textId="77777777" w:rsidR="002F12D0" w:rsidRPr="00D31F76"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Suburban</w:t>
            </w:r>
          </w:p>
        </w:tc>
        <w:tc>
          <w:tcPr>
            <w:tcW w:w="3756" w:type="dxa"/>
            <w:tcBorders>
              <w:top w:val="single" w:sz="4" w:space="0" w:color="auto"/>
              <w:left w:val="nil"/>
              <w:bottom w:val="single" w:sz="4" w:space="0" w:color="auto"/>
              <w:right w:val="nil"/>
            </w:tcBorders>
          </w:tcPr>
          <w:p w14:paraId="1E0303E6"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2"/>
                <w:szCs w:val="22"/>
              </w:rPr>
            </w:pPr>
            <w:r w:rsidRPr="00D31F76">
              <w:rPr>
                <w:rFonts w:ascii="Times New Roman" w:hAnsi="Times New Roman" w:cs="Times New Roman"/>
                <w:sz w:val="22"/>
                <w:szCs w:val="22"/>
              </w:rPr>
              <w:t>Followed state directives without elaboration or public engagement.</w:t>
            </w:r>
          </w:p>
        </w:tc>
        <w:tc>
          <w:tcPr>
            <w:tcW w:w="1138" w:type="dxa"/>
            <w:tcBorders>
              <w:top w:val="single" w:sz="4" w:space="0" w:color="auto"/>
              <w:left w:val="nil"/>
              <w:bottom w:val="single" w:sz="4" w:space="0" w:color="auto"/>
              <w:right w:val="nil"/>
            </w:tcBorders>
            <w:shd w:val="clear" w:color="auto" w:fill="EEECE1" w:themeFill="background2"/>
            <w:vAlign w:val="center"/>
          </w:tcPr>
          <w:p w14:paraId="74B955F5" w14:textId="77777777" w:rsidR="002F12D0" w:rsidRPr="001F3A98" w:rsidRDefault="002F12D0" w:rsidP="00C31A3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1F3A98">
              <w:rPr>
                <w:rFonts w:ascii="Times New Roman" w:hAnsi="Times New Roman" w:cs="Times New Roman"/>
                <w:sz w:val="20"/>
                <w:szCs w:val="20"/>
              </w:rPr>
              <w:t>Neutral/ Passive</w:t>
            </w:r>
          </w:p>
        </w:tc>
        <w:tc>
          <w:tcPr>
            <w:tcW w:w="2396" w:type="dxa"/>
            <w:tcBorders>
              <w:top w:val="single" w:sz="4" w:space="0" w:color="auto"/>
              <w:left w:val="nil"/>
              <w:bottom w:val="single" w:sz="4" w:space="0" w:color="auto"/>
              <w:right w:val="nil"/>
            </w:tcBorders>
          </w:tcPr>
          <w:p w14:paraId="05239C2E" w14:textId="77777777" w:rsidR="002F12D0" w:rsidRPr="00D31F76" w:rsidRDefault="002F12D0" w:rsidP="00D31F7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sz w:val="20"/>
                <w:szCs w:val="20"/>
              </w:rPr>
            </w:pPr>
            <w:r w:rsidRPr="00D31F76">
              <w:rPr>
                <w:rFonts w:ascii="Times New Roman" w:hAnsi="Times New Roman" w:cs="Times New Roman"/>
                <w:sz w:val="20"/>
                <w:szCs w:val="20"/>
              </w:rPr>
              <w:t>Policy posted as per state requirements; no additional resources or discussions provided.</w:t>
            </w:r>
          </w:p>
        </w:tc>
      </w:tr>
    </w:tbl>
    <w:p w14:paraId="79185838" w14:textId="5E57EAFA" w:rsidR="002F12D0" w:rsidRDefault="00216D80" w:rsidP="00216D8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i/>
          <w:iCs/>
        </w:rPr>
      </w:pPr>
      <w:r>
        <w:rPr>
          <w:rFonts w:ascii="Times New Roman" w:hAnsi="Times New Roman" w:cs="Times New Roman"/>
          <w:b/>
          <w:bCs/>
        </w:rPr>
        <w:lastRenderedPageBreak/>
        <w:t xml:space="preserve">Table 2 </w:t>
      </w:r>
      <w:r>
        <w:rPr>
          <w:rFonts w:ascii="Times New Roman" w:hAnsi="Times New Roman" w:cs="Times New Roman"/>
          <w:i/>
          <w:iCs/>
        </w:rPr>
        <w:t>Continued</w:t>
      </w:r>
    </w:p>
    <w:tbl>
      <w:tblPr>
        <w:tblStyle w:val="TableGrid"/>
        <w:tblW w:w="9990" w:type="dxa"/>
        <w:tblInd w:w="-185" w:type="dxa"/>
        <w:tblLook w:val="04A0" w:firstRow="1" w:lastRow="0" w:firstColumn="1" w:lastColumn="0" w:noHBand="0" w:noVBand="1"/>
      </w:tblPr>
      <w:tblGrid>
        <w:gridCol w:w="1355"/>
        <w:gridCol w:w="1080"/>
        <w:gridCol w:w="3600"/>
        <w:gridCol w:w="1260"/>
        <w:gridCol w:w="2695"/>
      </w:tblGrid>
      <w:tr w:rsidR="00216D80" w14:paraId="5A7456A8" w14:textId="77777777" w:rsidTr="00216D80">
        <w:tc>
          <w:tcPr>
            <w:tcW w:w="1355" w:type="dxa"/>
            <w:tcBorders>
              <w:top w:val="single" w:sz="4" w:space="0" w:color="auto"/>
              <w:left w:val="nil"/>
              <w:right w:val="nil"/>
            </w:tcBorders>
            <w:vAlign w:val="center"/>
          </w:tcPr>
          <w:p w14:paraId="4973CB0C" w14:textId="2C62716A" w:rsidR="00216D80" w:rsidRDefault="00216D80" w:rsidP="00216D8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i/>
                <w:iCs/>
              </w:rPr>
            </w:pPr>
            <w:r w:rsidRPr="00D31F76">
              <w:rPr>
                <w:rFonts w:ascii="Times New Roman" w:hAnsi="Times New Roman" w:cs="Times New Roman"/>
                <w:sz w:val="22"/>
                <w:szCs w:val="22"/>
              </w:rPr>
              <w:t>Sequatchie County</w:t>
            </w:r>
          </w:p>
        </w:tc>
        <w:tc>
          <w:tcPr>
            <w:tcW w:w="1080" w:type="dxa"/>
            <w:tcBorders>
              <w:top w:val="single" w:sz="4" w:space="0" w:color="auto"/>
              <w:left w:val="nil"/>
              <w:right w:val="nil"/>
            </w:tcBorders>
            <w:vAlign w:val="center"/>
          </w:tcPr>
          <w:p w14:paraId="7A4173E2" w14:textId="57A5CC91" w:rsidR="00216D80" w:rsidRDefault="00216D80" w:rsidP="00216D8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i/>
                <w:iCs/>
              </w:rPr>
            </w:pPr>
            <w:r w:rsidRPr="00D31F76">
              <w:rPr>
                <w:rFonts w:ascii="Times New Roman" w:hAnsi="Times New Roman" w:cs="Times New Roman"/>
                <w:sz w:val="22"/>
                <w:szCs w:val="22"/>
              </w:rPr>
              <w:t>Rural</w:t>
            </w:r>
          </w:p>
        </w:tc>
        <w:tc>
          <w:tcPr>
            <w:tcW w:w="3600" w:type="dxa"/>
            <w:tcBorders>
              <w:top w:val="single" w:sz="4" w:space="0" w:color="auto"/>
              <w:left w:val="nil"/>
              <w:right w:val="nil"/>
            </w:tcBorders>
          </w:tcPr>
          <w:p w14:paraId="3C078DDA" w14:textId="0EA5C772" w:rsidR="00216D80" w:rsidRDefault="00216D80" w:rsidP="00216D8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i/>
                <w:iCs/>
              </w:rPr>
            </w:pPr>
            <w:r w:rsidRPr="00D31F76">
              <w:rPr>
                <w:rFonts w:ascii="Times New Roman" w:hAnsi="Times New Roman" w:cs="Times New Roman"/>
                <w:sz w:val="22"/>
                <w:szCs w:val="22"/>
              </w:rPr>
              <w:t>Adopted policy language directly from state law without further discussion.</w:t>
            </w:r>
          </w:p>
        </w:tc>
        <w:tc>
          <w:tcPr>
            <w:tcW w:w="1260" w:type="dxa"/>
            <w:tcBorders>
              <w:top w:val="single" w:sz="4" w:space="0" w:color="auto"/>
              <w:left w:val="nil"/>
              <w:right w:val="nil"/>
            </w:tcBorders>
            <w:shd w:val="clear" w:color="auto" w:fill="E5B8B7" w:themeFill="accent2" w:themeFillTint="66"/>
            <w:vAlign w:val="center"/>
          </w:tcPr>
          <w:p w14:paraId="08D9BB7E" w14:textId="08E1220E" w:rsidR="00216D80" w:rsidRDefault="00216D80" w:rsidP="00216D8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i/>
                <w:iCs/>
              </w:rPr>
            </w:pPr>
            <w:r w:rsidRPr="001F3A98">
              <w:rPr>
                <w:rFonts w:ascii="Times New Roman" w:hAnsi="Times New Roman" w:cs="Times New Roman"/>
                <w:sz w:val="20"/>
                <w:szCs w:val="20"/>
              </w:rPr>
              <w:t>Learning Restrictive</w:t>
            </w:r>
          </w:p>
        </w:tc>
        <w:tc>
          <w:tcPr>
            <w:tcW w:w="2695" w:type="dxa"/>
            <w:tcBorders>
              <w:top w:val="single" w:sz="4" w:space="0" w:color="auto"/>
              <w:left w:val="nil"/>
              <w:right w:val="nil"/>
            </w:tcBorders>
          </w:tcPr>
          <w:p w14:paraId="23FA7557" w14:textId="3FE42B0F" w:rsidR="00216D80" w:rsidRDefault="00216D80" w:rsidP="00216D8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i/>
                <w:iCs/>
              </w:rPr>
            </w:pPr>
            <w:r w:rsidRPr="00D31F76">
              <w:rPr>
                <w:rFonts w:ascii="Times New Roman" w:hAnsi="Times New Roman" w:cs="Times New Roman"/>
                <w:sz w:val="20"/>
                <w:szCs w:val="20"/>
              </w:rPr>
              <w:t>No public statements or educational materials addressing the policy’s implications.</w:t>
            </w:r>
          </w:p>
        </w:tc>
      </w:tr>
      <w:tr w:rsidR="00216D80" w14:paraId="231D5AF6" w14:textId="77777777" w:rsidTr="00216D80">
        <w:tc>
          <w:tcPr>
            <w:tcW w:w="1355" w:type="dxa"/>
            <w:tcBorders>
              <w:left w:val="nil"/>
              <w:right w:val="nil"/>
            </w:tcBorders>
            <w:vAlign w:val="center"/>
          </w:tcPr>
          <w:p w14:paraId="3C2D52E2" w14:textId="2F54AC3A" w:rsidR="00216D80" w:rsidRDefault="00216D80" w:rsidP="00216D8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i/>
                <w:iCs/>
              </w:rPr>
            </w:pPr>
            <w:r w:rsidRPr="00D31F76">
              <w:rPr>
                <w:rFonts w:ascii="Times New Roman" w:hAnsi="Times New Roman" w:cs="Times New Roman"/>
                <w:sz w:val="22"/>
                <w:szCs w:val="22"/>
              </w:rPr>
              <w:t>Sumner County</w:t>
            </w:r>
          </w:p>
        </w:tc>
        <w:tc>
          <w:tcPr>
            <w:tcW w:w="1080" w:type="dxa"/>
            <w:tcBorders>
              <w:left w:val="nil"/>
              <w:bottom w:val="single" w:sz="4" w:space="0" w:color="auto"/>
              <w:right w:val="nil"/>
            </w:tcBorders>
            <w:vAlign w:val="center"/>
          </w:tcPr>
          <w:p w14:paraId="31D17880" w14:textId="5E5FF560" w:rsidR="00216D80" w:rsidRDefault="00216D80" w:rsidP="00216D8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i/>
                <w:iCs/>
              </w:rPr>
            </w:pPr>
            <w:r w:rsidRPr="00D31F76">
              <w:rPr>
                <w:rFonts w:ascii="Times New Roman" w:hAnsi="Times New Roman" w:cs="Times New Roman"/>
                <w:sz w:val="22"/>
                <w:szCs w:val="22"/>
              </w:rPr>
              <w:t>Suburban</w:t>
            </w:r>
          </w:p>
        </w:tc>
        <w:tc>
          <w:tcPr>
            <w:tcW w:w="3600" w:type="dxa"/>
            <w:tcBorders>
              <w:left w:val="nil"/>
              <w:right w:val="nil"/>
            </w:tcBorders>
          </w:tcPr>
          <w:p w14:paraId="4C089C84" w14:textId="22554895" w:rsidR="00216D80" w:rsidRDefault="00216D80" w:rsidP="00216D8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i/>
                <w:iCs/>
              </w:rPr>
            </w:pPr>
            <w:r w:rsidRPr="00D31F76">
              <w:rPr>
                <w:rFonts w:ascii="Times New Roman" w:hAnsi="Times New Roman" w:cs="Times New Roman"/>
                <w:sz w:val="22"/>
                <w:szCs w:val="22"/>
              </w:rPr>
              <w:t>Implemented policy without public engagement or detailed guidance.</w:t>
            </w:r>
          </w:p>
        </w:tc>
        <w:tc>
          <w:tcPr>
            <w:tcW w:w="1260" w:type="dxa"/>
            <w:tcBorders>
              <w:left w:val="nil"/>
              <w:right w:val="nil"/>
            </w:tcBorders>
            <w:shd w:val="clear" w:color="auto" w:fill="8DB3E2" w:themeFill="text2" w:themeFillTint="66"/>
            <w:vAlign w:val="center"/>
          </w:tcPr>
          <w:p w14:paraId="016961E1" w14:textId="3CCE3467" w:rsidR="00216D80" w:rsidRDefault="00216D80" w:rsidP="00216D8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i/>
                <w:iCs/>
              </w:rPr>
            </w:pPr>
            <w:r w:rsidRPr="001F3A98">
              <w:rPr>
                <w:rFonts w:ascii="Times New Roman" w:hAnsi="Times New Roman" w:cs="Times New Roman"/>
                <w:sz w:val="20"/>
                <w:szCs w:val="20"/>
              </w:rPr>
              <w:t>Leaning Advocative</w:t>
            </w:r>
          </w:p>
        </w:tc>
        <w:tc>
          <w:tcPr>
            <w:tcW w:w="2695" w:type="dxa"/>
            <w:tcBorders>
              <w:left w:val="nil"/>
              <w:right w:val="nil"/>
            </w:tcBorders>
          </w:tcPr>
          <w:p w14:paraId="42DC93C2" w14:textId="4DBD16B4" w:rsidR="00216D80" w:rsidRDefault="00216D80" w:rsidP="00216D8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i/>
                <w:iCs/>
              </w:rPr>
            </w:pPr>
            <w:r w:rsidRPr="00D31F76">
              <w:rPr>
                <w:rFonts w:ascii="Times New Roman" w:hAnsi="Times New Roman" w:cs="Times New Roman"/>
                <w:sz w:val="20"/>
                <w:szCs w:val="20"/>
              </w:rPr>
              <w:t xml:space="preserve">Policy posted online; no records of discussions or community outreach; some evidence of </w:t>
            </w:r>
            <w:proofErr w:type="gramStart"/>
            <w:r w:rsidRPr="00D31F76">
              <w:rPr>
                <w:rFonts w:ascii="Times New Roman" w:hAnsi="Times New Roman" w:cs="Times New Roman"/>
                <w:sz w:val="20"/>
                <w:szCs w:val="20"/>
              </w:rPr>
              <w:t>diversity</w:t>
            </w:r>
            <w:proofErr w:type="gramEnd"/>
            <w:r w:rsidRPr="00D31F76">
              <w:rPr>
                <w:rFonts w:ascii="Times New Roman" w:hAnsi="Times New Roman" w:cs="Times New Roman"/>
                <w:sz w:val="20"/>
                <w:szCs w:val="20"/>
              </w:rPr>
              <w:t xml:space="preserve"> focus.</w:t>
            </w:r>
          </w:p>
        </w:tc>
      </w:tr>
      <w:tr w:rsidR="00216D80" w14:paraId="11D98799" w14:textId="77777777" w:rsidTr="00216D80">
        <w:tc>
          <w:tcPr>
            <w:tcW w:w="1355" w:type="dxa"/>
            <w:tcBorders>
              <w:left w:val="nil"/>
              <w:right w:val="nil"/>
            </w:tcBorders>
            <w:vAlign w:val="center"/>
          </w:tcPr>
          <w:p w14:paraId="38375A5F" w14:textId="6A1CD593" w:rsidR="00216D80" w:rsidRDefault="00216D80" w:rsidP="00216D8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i/>
                <w:iCs/>
              </w:rPr>
            </w:pPr>
            <w:r w:rsidRPr="00D31F76">
              <w:rPr>
                <w:rFonts w:ascii="Times New Roman" w:hAnsi="Times New Roman" w:cs="Times New Roman"/>
                <w:sz w:val="22"/>
                <w:szCs w:val="22"/>
              </w:rPr>
              <w:t>Williamson County</w:t>
            </w:r>
          </w:p>
        </w:tc>
        <w:tc>
          <w:tcPr>
            <w:tcW w:w="1080" w:type="dxa"/>
            <w:tcBorders>
              <w:left w:val="nil"/>
              <w:bottom w:val="single" w:sz="4" w:space="0" w:color="auto"/>
              <w:right w:val="nil"/>
            </w:tcBorders>
            <w:vAlign w:val="center"/>
          </w:tcPr>
          <w:p w14:paraId="3E92C188" w14:textId="6F3A4E9A" w:rsidR="00216D80" w:rsidRDefault="00216D80" w:rsidP="00216D8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i/>
                <w:iCs/>
              </w:rPr>
            </w:pPr>
            <w:r w:rsidRPr="00D31F76">
              <w:rPr>
                <w:rFonts w:ascii="Times New Roman" w:hAnsi="Times New Roman" w:cs="Times New Roman"/>
                <w:sz w:val="22"/>
                <w:szCs w:val="22"/>
              </w:rPr>
              <w:t>Rural</w:t>
            </w:r>
          </w:p>
        </w:tc>
        <w:tc>
          <w:tcPr>
            <w:tcW w:w="3600" w:type="dxa"/>
            <w:tcBorders>
              <w:left w:val="nil"/>
              <w:right w:val="nil"/>
            </w:tcBorders>
          </w:tcPr>
          <w:p w14:paraId="1F176223" w14:textId="2AE660DC" w:rsidR="00216D80" w:rsidRDefault="00216D80" w:rsidP="00216D8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i/>
                <w:iCs/>
              </w:rPr>
            </w:pPr>
            <w:r w:rsidRPr="00D31F76">
              <w:rPr>
                <w:rFonts w:ascii="Times New Roman" w:hAnsi="Times New Roman" w:cs="Times New Roman"/>
                <w:sz w:val="22"/>
                <w:szCs w:val="22"/>
              </w:rPr>
              <w:t>Complied with policy; faced significant opposition from parent groups over curriculum content.</w:t>
            </w:r>
          </w:p>
        </w:tc>
        <w:tc>
          <w:tcPr>
            <w:tcW w:w="1260" w:type="dxa"/>
            <w:tcBorders>
              <w:left w:val="nil"/>
              <w:right w:val="nil"/>
            </w:tcBorders>
            <w:shd w:val="clear" w:color="auto" w:fill="8DB3E2" w:themeFill="text2" w:themeFillTint="66"/>
            <w:vAlign w:val="center"/>
          </w:tcPr>
          <w:p w14:paraId="5F1CA97C" w14:textId="631E9596" w:rsidR="00216D80" w:rsidRDefault="00216D80" w:rsidP="00216D8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i/>
                <w:iCs/>
              </w:rPr>
            </w:pPr>
            <w:r w:rsidRPr="001F3A98">
              <w:rPr>
                <w:rFonts w:ascii="Times New Roman" w:hAnsi="Times New Roman" w:cs="Times New Roman"/>
                <w:sz w:val="20"/>
                <w:szCs w:val="20"/>
              </w:rPr>
              <w:t>Leaning Advocative</w:t>
            </w:r>
          </w:p>
        </w:tc>
        <w:tc>
          <w:tcPr>
            <w:tcW w:w="2695" w:type="dxa"/>
            <w:tcBorders>
              <w:left w:val="nil"/>
              <w:right w:val="nil"/>
            </w:tcBorders>
          </w:tcPr>
          <w:p w14:paraId="699EF2E7" w14:textId="275D8824" w:rsidR="00216D80" w:rsidRDefault="00216D80" w:rsidP="00216D8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rFonts w:ascii="Times New Roman" w:hAnsi="Times New Roman" w:cs="Times New Roman"/>
                <w:i/>
                <w:iCs/>
              </w:rPr>
            </w:pPr>
            <w:r w:rsidRPr="00D31F76">
              <w:rPr>
                <w:rFonts w:ascii="Times New Roman" w:hAnsi="Times New Roman" w:cs="Times New Roman"/>
                <w:sz w:val="20"/>
                <w:szCs w:val="20"/>
              </w:rPr>
              <w:t>Maintained mostly neutral stance with some evidence of inclusive focus, despite community contention</w:t>
            </w:r>
            <w:r>
              <w:rPr>
                <w:rFonts w:ascii="Times New Roman" w:hAnsi="Times New Roman" w:cs="Times New Roman"/>
                <w:sz w:val="20"/>
                <w:szCs w:val="20"/>
              </w:rPr>
              <w:t>.</w:t>
            </w:r>
          </w:p>
        </w:tc>
      </w:tr>
    </w:tbl>
    <w:p w14:paraId="095A3DED" w14:textId="77777777" w:rsidR="00216D80" w:rsidRPr="00216D80" w:rsidRDefault="00216D80" w:rsidP="00216D8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i/>
          <w:iCs/>
        </w:rPr>
      </w:pPr>
    </w:p>
    <w:p w14:paraId="3B28D37E" w14:textId="77777777" w:rsidR="002F12D0" w:rsidRDefault="002F12D0" w:rsidP="00D8127D">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29724874" w14:textId="77777777" w:rsidR="00FF67F9" w:rsidRDefault="00FF67F9" w:rsidP="00D0292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b/>
          <w:bCs/>
        </w:rPr>
      </w:pPr>
    </w:p>
    <w:p w14:paraId="106B6D0B" w14:textId="77777777" w:rsidR="00FF67F9" w:rsidRDefault="00FF67F9" w:rsidP="00D0292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b/>
          <w:bCs/>
        </w:rPr>
      </w:pPr>
    </w:p>
    <w:p w14:paraId="7D149CBE" w14:textId="77777777" w:rsidR="00695845" w:rsidRDefault="00695845" w:rsidP="00D0292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b/>
          <w:bCs/>
        </w:rPr>
      </w:pPr>
    </w:p>
    <w:p w14:paraId="6E9434FA" w14:textId="77777777" w:rsidR="00695845" w:rsidRDefault="00695845" w:rsidP="00D0292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b/>
          <w:bCs/>
        </w:rPr>
      </w:pPr>
    </w:p>
    <w:p w14:paraId="007AC1A0" w14:textId="77777777" w:rsidR="00695845" w:rsidRDefault="00695845" w:rsidP="00D0292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b/>
          <w:bCs/>
        </w:rPr>
      </w:pPr>
    </w:p>
    <w:p w14:paraId="6A4DD8BE" w14:textId="77777777" w:rsidR="00695845" w:rsidRDefault="00695845" w:rsidP="00D0292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b/>
          <w:bCs/>
        </w:rPr>
      </w:pPr>
    </w:p>
    <w:p w14:paraId="3852AFF5" w14:textId="77777777" w:rsidR="00695845" w:rsidRDefault="00695845" w:rsidP="00D0292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b/>
          <w:bCs/>
        </w:rPr>
      </w:pPr>
    </w:p>
    <w:p w14:paraId="49CCD469" w14:textId="77777777" w:rsidR="00D31F76" w:rsidRDefault="00D31F76" w:rsidP="00D0292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b/>
          <w:bCs/>
        </w:rPr>
      </w:pPr>
    </w:p>
    <w:p w14:paraId="0C14272D" w14:textId="77777777" w:rsidR="00D31F76" w:rsidRDefault="00D31F76" w:rsidP="00D0292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b/>
          <w:bCs/>
        </w:rPr>
      </w:pPr>
    </w:p>
    <w:p w14:paraId="43DDA59B" w14:textId="77777777" w:rsidR="00D31F76" w:rsidRDefault="00D31F76" w:rsidP="00D0292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b/>
          <w:bCs/>
        </w:rPr>
      </w:pPr>
    </w:p>
    <w:p w14:paraId="64C48AAC" w14:textId="77777777" w:rsidR="00D31F76" w:rsidRDefault="00D31F76" w:rsidP="00D0292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b/>
          <w:bCs/>
        </w:rPr>
      </w:pPr>
    </w:p>
    <w:p w14:paraId="258D5733" w14:textId="77777777" w:rsidR="00D31F76" w:rsidRDefault="00D31F76" w:rsidP="00D0292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b/>
          <w:bCs/>
        </w:rPr>
      </w:pPr>
    </w:p>
    <w:p w14:paraId="59C7E15B" w14:textId="77777777" w:rsidR="001F3A98" w:rsidRDefault="001F3A98" w:rsidP="00D0292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b/>
          <w:bCs/>
        </w:rPr>
      </w:pPr>
    </w:p>
    <w:p w14:paraId="1132BD97" w14:textId="77777777" w:rsidR="000C38B4" w:rsidRDefault="000C38B4" w:rsidP="000C38B4">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271D034F" w14:textId="77777777" w:rsidR="001F306C" w:rsidRDefault="001F306C" w:rsidP="000C38B4">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7874AA9E" w14:textId="2EC25920" w:rsidR="001F306C" w:rsidRDefault="001F306C" w:rsidP="000C38B4">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lastRenderedPageBreak/>
        <w:t>Nearly all district documents failed to provide any contextual background for the prohibited concepts law, such as its legislative origin, public controversy, or relationship to national conversations about critical race theory (CRT), gender identity, or inclusive education.</w:t>
      </w:r>
    </w:p>
    <w:p w14:paraId="15D66D7E" w14:textId="1F14B51C" w:rsidR="00D0292B" w:rsidRDefault="000C38B4" w:rsidP="000C38B4">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 xml:space="preserve">Most communications treated the law as a neutral update to instructional policy rather than a politically motivated statute. </w:t>
      </w:r>
      <w:r w:rsidR="00D0292B">
        <w:rPr>
          <w:rFonts w:ascii="Times New Roman" w:hAnsi="Times New Roman" w:cs="Times New Roman"/>
        </w:rPr>
        <w:t xml:space="preserve">This omission effectively decontextualized the policy, erasing the broader socio-political dynamics that prompted its passage, shielding the law from critique or deeper interrogation. For example, in districts like Fentress County and Sequatchie County, board meeting minutes and policy revisions adopted the language of the law without elaboration. There was no indication that district leaders engaged in discussions about the implications for teaching difficult historical topics or addressing racial equity. This kind of silence operates as </w:t>
      </w:r>
      <w:r w:rsidR="00834B44">
        <w:rPr>
          <w:rFonts w:ascii="Times New Roman" w:hAnsi="Times New Roman" w:cs="Times New Roman"/>
        </w:rPr>
        <w:t xml:space="preserve">an </w:t>
      </w:r>
      <w:r w:rsidR="00D0292B">
        <w:rPr>
          <w:rFonts w:ascii="Times New Roman" w:hAnsi="Times New Roman" w:cs="Times New Roman"/>
        </w:rPr>
        <w:t>omission by discursive erasure</w:t>
      </w:r>
      <w:r w:rsidR="008112DB">
        <w:rPr>
          <w:rFonts w:ascii="Times New Roman" w:hAnsi="Times New Roman" w:cs="Times New Roman"/>
        </w:rPr>
        <w:t>—</w:t>
      </w:r>
      <w:r w:rsidR="00D0292B">
        <w:rPr>
          <w:rFonts w:ascii="Times New Roman" w:hAnsi="Times New Roman" w:cs="Times New Roman"/>
        </w:rPr>
        <w:t xml:space="preserve">a form of passive compliance that normalizes the policy as a technical requirement devoid of ideological stakes. </w:t>
      </w:r>
    </w:p>
    <w:p w14:paraId="5E332FE5" w14:textId="7360466C" w:rsidR="00D0292B" w:rsidRDefault="00D0292B" w:rsidP="00D0292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A particularly striking pattern was the near-total absence of explicit references to race, racism, gender identity, or structural inequity in the documents of most districts. While several district</w:t>
      </w:r>
      <w:r w:rsidR="00E767D7">
        <w:rPr>
          <w:rFonts w:ascii="Times New Roman" w:hAnsi="Times New Roman" w:cs="Times New Roman"/>
        </w:rPr>
        <w:t xml:space="preserve"> leaders</w:t>
      </w:r>
      <w:r>
        <w:rPr>
          <w:rFonts w:ascii="Times New Roman" w:hAnsi="Times New Roman" w:cs="Times New Roman"/>
        </w:rPr>
        <w:t xml:space="preserve"> had previously adopted equity plans or initiatives addressing achievement gaps, these efforts were either removed, renamed, or omitted from updated documentation after the law’s enactment. In some cases, key terms such as “equity,” “antiracism,” or “diversity” were conspicuously absent or replaced with safer language like “student success,” “respect for all,” or “inclusive practices,” without specifying what such practices entail. Both Williamson County and Bradley County, which had previously included DEI statements on their websites, no longer publicly feature these frameworks in their instructional documents. This shift signal</w:t>
      </w:r>
      <w:r w:rsidR="002327B1">
        <w:rPr>
          <w:rFonts w:ascii="Times New Roman" w:hAnsi="Times New Roman" w:cs="Times New Roman"/>
        </w:rPr>
        <w:t>ed</w:t>
      </w:r>
      <w:r>
        <w:rPr>
          <w:rFonts w:ascii="Times New Roman" w:hAnsi="Times New Roman" w:cs="Times New Roman"/>
        </w:rPr>
        <w:t xml:space="preserve"> not only </w:t>
      </w:r>
      <w:proofErr w:type="gramStart"/>
      <w:r>
        <w:rPr>
          <w:rFonts w:ascii="Times New Roman" w:hAnsi="Times New Roman" w:cs="Times New Roman"/>
        </w:rPr>
        <w:t>a rhetorical</w:t>
      </w:r>
      <w:proofErr w:type="gramEnd"/>
      <w:r>
        <w:rPr>
          <w:rFonts w:ascii="Times New Roman" w:hAnsi="Times New Roman" w:cs="Times New Roman"/>
        </w:rPr>
        <w:t xml:space="preserve"> silencing but a strategic retraction, likely driven by concerns about political backlash or complaints under the prohibited concepts statute. This silence reinforce</w:t>
      </w:r>
      <w:r w:rsidR="001906A8">
        <w:rPr>
          <w:rFonts w:ascii="Times New Roman" w:hAnsi="Times New Roman" w:cs="Times New Roman"/>
        </w:rPr>
        <w:t>s</w:t>
      </w:r>
      <w:r>
        <w:rPr>
          <w:rFonts w:ascii="Times New Roman" w:hAnsi="Times New Roman" w:cs="Times New Roman"/>
        </w:rPr>
        <w:t xml:space="preserve"> dominant narratives </w:t>
      </w:r>
      <w:r>
        <w:rPr>
          <w:rFonts w:ascii="Times New Roman" w:hAnsi="Times New Roman" w:cs="Times New Roman"/>
        </w:rPr>
        <w:lastRenderedPageBreak/>
        <w:t xml:space="preserve">that presume the neutrality of schools and curriculum while marginalizing the lived experiences of students who face systemic barriers. </w:t>
      </w:r>
    </w:p>
    <w:p w14:paraId="6CC15C13" w14:textId="6FEAEB5C" w:rsidR="00D0292B" w:rsidRDefault="00D0292B" w:rsidP="00D0292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Another form of silence concerned the absence of concrete instructional guidance for educators, especially in relation to how to navigate complex conversations in the classroom. While several district</w:t>
      </w:r>
      <w:r w:rsidR="00E767D7">
        <w:rPr>
          <w:rFonts w:ascii="Times New Roman" w:hAnsi="Times New Roman" w:cs="Times New Roman"/>
        </w:rPr>
        <w:t xml:space="preserve"> documents </w:t>
      </w:r>
      <w:r>
        <w:rPr>
          <w:rFonts w:ascii="Times New Roman" w:hAnsi="Times New Roman" w:cs="Times New Roman"/>
        </w:rPr>
        <w:t xml:space="preserve">mentioned “compliance training” or “updates to curriculum,” very few offered </w:t>
      </w:r>
      <w:r w:rsidR="0001689F">
        <w:rPr>
          <w:rFonts w:ascii="Times New Roman" w:hAnsi="Times New Roman" w:cs="Times New Roman"/>
        </w:rPr>
        <w:t xml:space="preserve">publicly available, </w:t>
      </w:r>
      <w:r>
        <w:rPr>
          <w:rFonts w:ascii="Times New Roman" w:hAnsi="Times New Roman" w:cs="Times New Roman"/>
        </w:rPr>
        <w:t>explicit scenarios, FAQs, or instructional safeguards that might help teachers responsibly address topics such as slavery, gender discrimination, or civil rights. This omission effectively offloads the risk onto individual educators, who are left to interpret vague mandates without institutional support. In urban districts such as Memphis-Shelby County and Metro Nashville, where teachers serve racially and culturally diverse student populations and equity initiatives were in place, this lack of guidance was particularly notable. In some cases, as in Knox County and Franklin County, this lack of guidance appeared alongside language that framed the law in terms of “professional responsibility,” suggesting that missteps could have disciplinary consequences. Specifically, Knox County’s Employee Handbook states, “Failure to abide by applicable policies, laws, and regulations, or engaging in actions which discredit Knox County Schools, may result in disciplinary action up to and including termination.” The silence here functions as a chilling mechanism, indirectly encouraging self-censorship among teachers to avoid professional risk</w:t>
      </w:r>
      <w:r w:rsidR="008112DB">
        <w:rPr>
          <w:rFonts w:ascii="Times New Roman" w:hAnsi="Times New Roman" w:cs="Times New Roman"/>
        </w:rPr>
        <w:t>—</w:t>
      </w:r>
      <w:r>
        <w:rPr>
          <w:rFonts w:ascii="Times New Roman" w:hAnsi="Times New Roman" w:cs="Times New Roman"/>
        </w:rPr>
        <w:t xml:space="preserve">highlighting a “regime of uncertainty” (Ahmed, 2012). </w:t>
      </w:r>
    </w:p>
    <w:p w14:paraId="10A8B880" w14:textId="0D190AD9" w:rsidR="00D0292B" w:rsidRPr="00843A45" w:rsidRDefault="00D0292B" w:rsidP="00D8127D">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01767C">
        <w:rPr>
          <w:rFonts w:ascii="Times New Roman" w:hAnsi="Times New Roman" w:cs="Times New Roman"/>
        </w:rPr>
        <w:t>The reviewed documents highlighted that s</w:t>
      </w:r>
      <w:r>
        <w:rPr>
          <w:rFonts w:ascii="Times New Roman" w:hAnsi="Times New Roman" w:cs="Times New Roman"/>
        </w:rPr>
        <w:t>ilences and omissions are not neutral. Th</w:t>
      </w:r>
      <w:r w:rsidR="0001767C">
        <w:rPr>
          <w:rFonts w:ascii="Times New Roman" w:hAnsi="Times New Roman" w:cs="Times New Roman"/>
        </w:rPr>
        <w:t xml:space="preserve">ese silences and omissions </w:t>
      </w:r>
      <w:r>
        <w:rPr>
          <w:rFonts w:ascii="Times New Roman" w:hAnsi="Times New Roman" w:cs="Times New Roman"/>
        </w:rPr>
        <w:t xml:space="preserve">reflect strategic decisions that shape how policy is interpreted and enacted. Whether driven by fear of political retaliation, desire to appear compliant, or internal ideological alignment with the law, the absence of direct engagement with race, equity, and </w:t>
      </w:r>
      <w:r>
        <w:rPr>
          <w:rFonts w:ascii="Times New Roman" w:hAnsi="Times New Roman" w:cs="Times New Roman"/>
        </w:rPr>
        <w:lastRenderedPageBreak/>
        <w:t>inclusion in district documents serves to reinforce the status quo. By not naming systemic issues, district</w:t>
      </w:r>
      <w:r w:rsidR="00F07075">
        <w:rPr>
          <w:rFonts w:ascii="Times New Roman" w:hAnsi="Times New Roman" w:cs="Times New Roman"/>
        </w:rPr>
        <w:t xml:space="preserve"> leaders</w:t>
      </w:r>
      <w:r>
        <w:rPr>
          <w:rFonts w:ascii="Times New Roman" w:hAnsi="Times New Roman" w:cs="Times New Roman"/>
        </w:rPr>
        <w:t xml:space="preserve"> implicitly deny the significance</w:t>
      </w:r>
      <w:r w:rsidR="00F07075">
        <w:rPr>
          <w:rFonts w:ascii="Times New Roman" w:hAnsi="Times New Roman" w:cs="Times New Roman"/>
        </w:rPr>
        <w:t xml:space="preserve"> of these issues</w:t>
      </w:r>
      <w:r>
        <w:rPr>
          <w:rFonts w:ascii="Times New Roman" w:hAnsi="Times New Roman" w:cs="Times New Roman"/>
        </w:rPr>
        <w:t>. Moreover, silence becomes a form of policy enactment</w:t>
      </w:r>
      <w:r w:rsidR="008112DB">
        <w:rPr>
          <w:rFonts w:ascii="Times New Roman" w:hAnsi="Times New Roman" w:cs="Times New Roman"/>
        </w:rPr>
        <w:t>—</w:t>
      </w:r>
      <w:r>
        <w:rPr>
          <w:rFonts w:ascii="Times New Roman" w:hAnsi="Times New Roman" w:cs="Times New Roman"/>
        </w:rPr>
        <w:t xml:space="preserve">an act that communicates priorities, boundaries, and expectations without saying them outright. These findings suggest that educators and students are navigating policy environments marked not only by restriction but by discursive emptiness, in which vital questions are left unasked and unaddressed. Understanding what is missing offers critical insight into how the </w:t>
      </w:r>
      <w:r w:rsidR="0009427B">
        <w:rPr>
          <w:rFonts w:ascii="Times New Roman" w:hAnsi="Times New Roman" w:cs="Times New Roman"/>
        </w:rPr>
        <w:t>prohibited concepts law</w:t>
      </w:r>
      <w:r>
        <w:rPr>
          <w:rFonts w:ascii="Times New Roman" w:hAnsi="Times New Roman" w:cs="Times New Roman"/>
        </w:rPr>
        <w:t xml:space="preserve"> is reshaping educational discourse at the district level. </w:t>
      </w:r>
    </w:p>
    <w:p w14:paraId="65590EDA" w14:textId="2329FA04" w:rsidR="00876A70" w:rsidRPr="000848B8" w:rsidRDefault="000848B8" w:rsidP="00D73BA0">
      <w:pPr>
        <w:pStyle w:val="Heading2"/>
      </w:pPr>
      <w:bookmarkStart w:id="64" w:name="_Toc203123612"/>
      <w:r>
        <w:t xml:space="preserve">1.2 </w:t>
      </w:r>
      <w:r w:rsidR="00843A45" w:rsidRPr="000848B8">
        <w:t>Interpretations and Compliance Reflections</w:t>
      </w:r>
      <w:bookmarkEnd w:id="64"/>
    </w:p>
    <w:p w14:paraId="6B95EF15" w14:textId="1F0B4526" w:rsidR="00843A45" w:rsidRDefault="00843A45" w:rsidP="00843A45">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 xml:space="preserve">While the language of the </w:t>
      </w:r>
      <w:r w:rsidR="0009427B">
        <w:rPr>
          <w:rFonts w:ascii="Times New Roman" w:hAnsi="Times New Roman" w:cs="Times New Roman"/>
        </w:rPr>
        <w:t>prohibited concepts law</w:t>
      </w:r>
      <w:r>
        <w:rPr>
          <w:rFonts w:ascii="Times New Roman" w:hAnsi="Times New Roman" w:cs="Times New Roman"/>
        </w:rPr>
        <w:t xml:space="preserve"> is established at the state level, its enactment and interpretation are filtered through local school districts</w:t>
      </w:r>
      <w:r w:rsidR="001906A8">
        <w:rPr>
          <w:rFonts w:ascii="Times New Roman" w:hAnsi="Times New Roman" w:cs="Times New Roman"/>
        </w:rPr>
        <w:t>—</w:t>
      </w:r>
      <w:r>
        <w:rPr>
          <w:rFonts w:ascii="Times New Roman" w:hAnsi="Times New Roman" w:cs="Times New Roman"/>
        </w:rPr>
        <w:t xml:space="preserve">each with its own history, leadership, and political context. </w:t>
      </w:r>
      <w:r w:rsidR="0040767D">
        <w:rPr>
          <w:rFonts w:ascii="Times New Roman" w:hAnsi="Times New Roman" w:cs="Times New Roman"/>
        </w:rPr>
        <w:t>Aligned with RQ1, t</w:t>
      </w:r>
      <w:r>
        <w:rPr>
          <w:rFonts w:ascii="Times New Roman" w:hAnsi="Times New Roman" w:cs="Times New Roman"/>
        </w:rPr>
        <w:t>his section analyzes how</w:t>
      </w:r>
      <w:r w:rsidR="00734D8B">
        <w:rPr>
          <w:rFonts w:ascii="Times New Roman" w:hAnsi="Times New Roman" w:cs="Times New Roman"/>
        </w:rPr>
        <w:t xml:space="preserve"> leaders </w:t>
      </w:r>
      <w:r>
        <w:rPr>
          <w:rFonts w:ascii="Times New Roman" w:hAnsi="Times New Roman" w:cs="Times New Roman"/>
        </w:rPr>
        <w:t xml:space="preserve">frame their </w:t>
      </w:r>
      <w:r w:rsidR="002506AE">
        <w:rPr>
          <w:rFonts w:ascii="Times New Roman" w:hAnsi="Times New Roman" w:cs="Times New Roman"/>
        </w:rPr>
        <w:t xml:space="preserve">districts’ </w:t>
      </w:r>
      <w:r>
        <w:rPr>
          <w:rFonts w:ascii="Times New Roman" w:hAnsi="Times New Roman" w:cs="Times New Roman"/>
        </w:rPr>
        <w:t xml:space="preserve">compliance with the law through official documents, revealing three dominant patterns: strict legal adherence, interpretive or discretionary implementation, and minimization or reframing of the policy’s scope. These themes shed light on the complexity of local enactment and the ways in which district discourse simultaneously navigates state expectations, community values, and internal capacity for implementing potentially controversial mandates. </w:t>
      </w:r>
    </w:p>
    <w:p w14:paraId="7339B47E" w14:textId="0AE44A19" w:rsidR="00843A45" w:rsidRDefault="00843A45" w:rsidP="000848B8">
      <w:pPr>
        <w:pStyle w:val="Heading3"/>
      </w:pPr>
      <w:bookmarkStart w:id="65" w:name="_Toc203123613"/>
      <w:r w:rsidRPr="00843A45">
        <w:t>Theme 4: Strict Compliance Narratives</w:t>
      </w:r>
      <w:bookmarkEnd w:id="65"/>
    </w:p>
    <w:p w14:paraId="29A9552E" w14:textId="4AEE03AB" w:rsidR="00D0292B" w:rsidRDefault="00843A45" w:rsidP="00843A45">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0162B4">
        <w:rPr>
          <w:rFonts w:ascii="Times New Roman" w:hAnsi="Times New Roman" w:cs="Times New Roman"/>
        </w:rPr>
        <w:t xml:space="preserve">A prominent theme in the data was the emergence of strict compliance </w:t>
      </w:r>
      <w:r w:rsidR="00AB2505">
        <w:rPr>
          <w:rFonts w:ascii="Times New Roman" w:hAnsi="Times New Roman" w:cs="Times New Roman"/>
        </w:rPr>
        <w:t>narratives, wherein district</w:t>
      </w:r>
      <w:r w:rsidR="002506AE">
        <w:rPr>
          <w:rFonts w:ascii="Times New Roman" w:hAnsi="Times New Roman" w:cs="Times New Roman"/>
        </w:rPr>
        <w:t xml:space="preserve"> leaders</w:t>
      </w:r>
      <w:r w:rsidR="00AB2505">
        <w:rPr>
          <w:rFonts w:ascii="Times New Roman" w:hAnsi="Times New Roman" w:cs="Times New Roman"/>
        </w:rPr>
        <w:t xml:space="preserve"> framed their engagement with the prohibited concepts law primarily through language of legal obligation, neutrality, and non-interpretive implementation. These narratives emphasized a literal adherence to the law’s wording and presented compliance as a straightforward, procedural matter rather than a complex educational or ideological issue. This </w:t>
      </w:r>
      <w:r w:rsidR="00AB2505">
        <w:rPr>
          <w:rFonts w:ascii="Times New Roman" w:hAnsi="Times New Roman" w:cs="Times New Roman"/>
        </w:rPr>
        <w:lastRenderedPageBreak/>
        <w:t xml:space="preserve">theme reflects a district-level strategy of risk avoidance, bureaucratic alignment, and depoliticization. </w:t>
      </w:r>
      <w:r w:rsidR="00D0292B">
        <w:rPr>
          <w:rFonts w:ascii="Times New Roman" w:hAnsi="Times New Roman" w:cs="Times New Roman"/>
        </w:rPr>
        <w:t>Documents falling under this theme tended to exhibit the following characteristics:</w:t>
      </w:r>
    </w:p>
    <w:p w14:paraId="4A12AFC0" w14:textId="13042ED9" w:rsidR="00D0292B" w:rsidRPr="00F07F93" w:rsidRDefault="00F07F93" w:rsidP="00D0292B">
      <w:pPr>
        <w:pStyle w:val="ListParagraph"/>
        <w:numPr>
          <w:ilvl w:val="0"/>
          <w:numId w:val="26"/>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 xml:space="preserve">Direct citation of T.C.A. </w:t>
      </w:r>
      <w:r w:rsidRPr="00005D41">
        <w:rPr>
          <w:rFonts w:ascii="Times New Roman" w:hAnsi="Times New Roman" w:cs="Times New Roman"/>
          <w:color w:val="000000"/>
        </w:rPr>
        <w:t>§ 49-6-101</w:t>
      </w:r>
      <w:r>
        <w:rPr>
          <w:rFonts w:ascii="Times New Roman" w:hAnsi="Times New Roman" w:cs="Times New Roman"/>
          <w:color w:val="000000"/>
        </w:rPr>
        <w:t xml:space="preserve">9, often without interpretation or </w:t>
      </w:r>
      <w:proofErr w:type="gramStart"/>
      <w:r>
        <w:rPr>
          <w:rFonts w:ascii="Times New Roman" w:hAnsi="Times New Roman" w:cs="Times New Roman"/>
          <w:color w:val="000000"/>
        </w:rPr>
        <w:t>elaboration;</w:t>
      </w:r>
      <w:proofErr w:type="gramEnd"/>
    </w:p>
    <w:p w14:paraId="05D22CDC" w14:textId="3DD6CC95" w:rsidR="00F07F93" w:rsidRPr="00F07F93" w:rsidRDefault="00F07F93" w:rsidP="00D0292B">
      <w:pPr>
        <w:pStyle w:val="ListParagraph"/>
        <w:numPr>
          <w:ilvl w:val="0"/>
          <w:numId w:val="26"/>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color w:val="000000"/>
        </w:rPr>
        <w:t>Use of passive or procedural language, such as “in accordance with state law/policy</w:t>
      </w:r>
      <w:proofErr w:type="gramStart"/>
      <w:r>
        <w:rPr>
          <w:rFonts w:ascii="Times New Roman" w:hAnsi="Times New Roman" w:cs="Times New Roman"/>
          <w:color w:val="000000"/>
        </w:rPr>
        <w:t>”;</w:t>
      </w:r>
      <w:proofErr w:type="gramEnd"/>
      <w:r>
        <w:rPr>
          <w:rFonts w:ascii="Times New Roman" w:hAnsi="Times New Roman" w:cs="Times New Roman"/>
          <w:color w:val="000000"/>
        </w:rPr>
        <w:t xml:space="preserve"> </w:t>
      </w:r>
    </w:p>
    <w:p w14:paraId="036B5D7B" w14:textId="56A11C6F" w:rsidR="00F07F93" w:rsidRPr="00F07F93" w:rsidRDefault="00F07F93" w:rsidP="00D0292B">
      <w:pPr>
        <w:pStyle w:val="ListParagraph"/>
        <w:numPr>
          <w:ilvl w:val="0"/>
          <w:numId w:val="26"/>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color w:val="000000"/>
        </w:rPr>
        <w:t>Omission of controversial terms, including “</w:t>
      </w:r>
      <w:r w:rsidRPr="00ED710D">
        <w:rPr>
          <w:rFonts w:ascii="Times New Roman" w:hAnsi="Times New Roman" w:cs="Times New Roman"/>
          <w:i/>
          <w:iCs/>
          <w:color w:val="000000"/>
        </w:rPr>
        <w:t>critical race theory</w:t>
      </w:r>
      <w:r>
        <w:rPr>
          <w:rFonts w:ascii="Times New Roman" w:hAnsi="Times New Roman" w:cs="Times New Roman"/>
          <w:color w:val="000000"/>
        </w:rPr>
        <w:t>,” “</w:t>
      </w:r>
      <w:r w:rsidRPr="00ED710D">
        <w:rPr>
          <w:rFonts w:ascii="Times New Roman" w:hAnsi="Times New Roman" w:cs="Times New Roman"/>
          <w:i/>
          <w:iCs/>
          <w:color w:val="000000"/>
        </w:rPr>
        <w:t>diversity</w:t>
      </w:r>
      <w:r>
        <w:rPr>
          <w:rFonts w:ascii="Times New Roman" w:hAnsi="Times New Roman" w:cs="Times New Roman"/>
          <w:color w:val="000000"/>
        </w:rPr>
        <w:t>,” “</w:t>
      </w:r>
      <w:r w:rsidRPr="00ED710D">
        <w:rPr>
          <w:rFonts w:ascii="Times New Roman" w:hAnsi="Times New Roman" w:cs="Times New Roman"/>
          <w:i/>
          <w:iCs/>
          <w:color w:val="000000"/>
        </w:rPr>
        <w:t>equity</w:t>
      </w:r>
      <w:r>
        <w:rPr>
          <w:rFonts w:ascii="Times New Roman" w:hAnsi="Times New Roman" w:cs="Times New Roman"/>
          <w:color w:val="000000"/>
        </w:rPr>
        <w:t>,” or “</w:t>
      </w:r>
      <w:r w:rsidRPr="00ED710D">
        <w:rPr>
          <w:rFonts w:ascii="Times New Roman" w:hAnsi="Times New Roman" w:cs="Times New Roman"/>
          <w:i/>
          <w:iCs/>
          <w:color w:val="000000"/>
        </w:rPr>
        <w:t>inclusion</w:t>
      </w:r>
      <w:proofErr w:type="gramStart"/>
      <w:r>
        <w:rPr>
          <w:rFonts w:ascii="Times New Roman" w:hAnsi="Times New Roman" w:cs="Times New Roman"/>
          <w:color w:val="000000"/>
        </w:rPr>
        <w:t>”;</w:t>
      </w:r>
      <w:proofErr w:type="gramEnd"/>
    </w:p>
    <w:p w14:paraId="2E62102F" w14:textId="4A593C80" w:rsidR="00F07F93" w:rsidRPr="00F07F93" w:rsidRDefault="00F07F93" w:rsidP="00D0292B">
      <w:pPr>
        <w:pStyle w:val="ListParagraph"/>
        <w:numPr>
          <w:ilvl w:val="0"/>
          <w:numId w:val="26"/>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color w:val="000000"/>
        </w:rPr>
        <w:t xml:space="preserve">Minimal or no reference to classroom practice, instructional context, or teacher support structures. </w:t>
      </w:r>
    </w:p>
    <w:p w14:paraId="3B54A146" w14:textId="7E5E42A2" w:rsidR="00F07F93" w:rsidRDefault="00F07F93" w:rsidP="00F07F93">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 xml:space="preserve">This language signaled an intent to align with state directives while avoiding any suggestions of political or ideological stance. As such, </w:t>
      </w:r>
      <w:r w:rsidR="007F0FA9">
        <w:rPr>
          <w:rFonts w:ascii="Times New Roman" w:hAnsi="Times New Roman" w:cs="Times New Roman"/>
        </w:rPr>
        <w:t xml:space="preserve">the language </w:t>
      </w:r>
      <w:r>
        <w:rPr>
          <w:rFonts w:ascii="Times New Roman" w:hAnsi="Times New Roman" w:cs="Times New Roman"/>
        </w:rPr>
        <w:t>reflect</w:t>
      </w:r>
      <w:r w:rsidR="001906A8">
        <w:rPr>
          <w:rFonts w:ascii="Times New Roman" w:hAnsi="Times New Roman" w:cs="Times New Roman"/>
        </w:rPr>
        <w:t>ed</w:t>
      </w:r>
      <w:r>
        <w:rPr>
          <w:rFonts w:ascii="Times New Roman" w:hAnsi="Times New Roman" w:cs="Times New Roman"/>
        </w:rPr>
        <w:t xml:space="preserve"> a discourse rooted in legal defensibility rather than educational engagement. In Franklin County, for instance, school board documents included updated policy language stating, “The district will comply with all applicable state laws and regulations related to curriculum and instruction.” The document</w:t>
      </w:r>
      <w:r w:rsidR="008D418C">
        <w:rPr>
          <w:rFonts w:ascii="Times New Roman" w:hAnsi="Times New Roman" w:cs="Times New Roman"/>
        </w:rPr>
        <w:t xml:space="preserve"> revealed</w:t>
      </w:r>
      <w:r>
        <w:rPr>
          <w:rFonts w:ascii="Times New Roman" w:hAnsi="Times New Roman" w:cs="Times New Roman"/>
        </w:rPr>
        <w:t xml:space="preserve"> no further comment on how the policy might impact classroom instruction or curriculum decisions. </w:t>
      </w:r>
      <w:r w:rsidR="00C00900">
        <w:rPr>
          <w:rFonts w:ascii="Times New Roman" w:hAnsi="Times New Roman" w:cs="Times New Roman"/>
        </w:rPr>
        <w:t>M</w:t>
      </w:r>
      <w:r>
        <w:rPr>
          <w:rFonts w:ascii="Times New Roman" w:hAnsi="Times New Roman" w:cs="Times New Roman"/>
        </w:rPr>
        <w:t xml:space="preserve">ost rural and suburban </w:t>
      </w:r>
      <w:r w:rsidR="00C62567">
        <w:rPr>
          <w:rFonts w:ascii="Times New Roman" w:hAnsi="Times New Roman" w:cs="Times New Roman"/>
        </w:rPr>
        <w:t>leaders</w:t>
      </w:r>
      <w:r>
        <w:rPr>
          <w:rFonts w:ascii="Times New Roman" w:hAnsi="Times New Roman" w:cs="Times New Roman"/>
        </w:rPr>
        <w:t xml:space="preserve"> used </w:t>
      </w:r>
      <w:r w:rsidR="00C00900">
        <w:rPr>
          <w:rFonts w:ascii="Times New Roman" w:hAnsi="Times New Roman" w:cs="Times New Roman"/>
        </w:rPr>
        <w:t xml:space="preserve">similar </w:t>
      </w:r>
      <w:r>
        <w:rPr>
          <w:rFonts w:ascii="Times New Roman" w:hAnsi="Times New Roman" w:cs="Times New Roman"/>
        </w:rPr>
        <w:t>language</w:t>
      </w:r>
      <w:r w:rsidR="00C62567">
        <w:rPr>
          <w:rFonts w:ascii="Times New Roman" w:hAnsi="Times New Roman" w:cs="Times New Roman"/>
        </w:rPr>
        <w:t xml:space="preserve"> in district documents</w:t>
      </w:r>
      <w:r>
        <w:rPr>
          <w:rFonts w:ascii="Times New Roman" w:hAnsi="Times New Roman" w:cs="Times New Roman"/>
        </w:rPr>
        <w:t xml:space="preserve"> that indicated strict compliance and offered no further clarification. Notably absent from policy language was any commentary on what concepts are deemed “prohibited,” or how educators might navigate gray areas. The avoidance of such </w:t>
      </w:r>
      <w:proofErr w:type="gramStart"/>
      <w:r>
        <w:rPr>
          <w:rFonts w:ascii="Times New Roman" w:hAnsi="Times New Roman" w:cs="Times New Roman"/>
        </w:rPr>
        <w:t>detail</w:t>
      </w:r>
      <w:proofErr w:type="gramEnd"/>
      <w:r>
        <w:rPr>
          <w:rFonts w:ascii="Times New Roman" w:hAnsi="Times New Roman" w:cs="Times New Roman"/>
        </w:rPr>
        <w:t xml:space="preserve"> may serve to protect the district from accusations of noncompliance but does so at the expense of clarity or support for practitioners. </w:t>
      </w:r>
    </w:p>
    <w:p w14:paraId="6910130B" w14:textId="0379BB7C" w:rsidR="00F07F93" w:rsidRDefault="00F07F93" w:rsidP="00F07F93">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C00900">
        <w:rPr>
          <w:rFonts w:ascii="Times New Roman" w:hAnsi="Times New Roman" w:cs="Times New Roman"/>
        </w:rPr>
        <w:t>The risk-aversion orientation taken by many district</w:t>
      </w:r>
      <w:r w:rsidR="00C62567">
        <w:rPr>
          <w:rFonts w:ascii="Times New Roman" w:hAnsi="Times New Roman" w:cs="Times New Roman"/>
        </w:rPr>
        <w:t xml:space="preserve"> leaders</w:t>
      </w:r>
      <w:r w:rsidR="00C00900">
        <w:rPr>
          <w:rFonts w:ascii="Times New Roman" w:hAnsi="Times New Roman" w:cs="Times New Roman"/>
        </w:rPr>
        <w:t xml:space="preserve"> may reflect pressures from multiple fronts: potential investigations by the Tennessee Department of Education, politically </w:t>
      </w:r>
      <w:r w:rsidR="00C00900">
        <w:rPr>
          <w:rFonts w:ascii="Times New Roman" w:hAnsi="Times New Roman" w:cs="Times New Roman"/>
        </w:rPr>
        <w:lastRenderedPageBreak/>
        <w:t>active parent groups, or conservative school board members. By avoiding interpretive elaboration, district</w:t>
      </w:r>
      <w:r w:rsidR="00AB03FA">
        <w:rPr>
          <w:rFonts w:ascii="Times New Roman" w:hAnsi="Times New Roman" w:cs="Times New Roman"/>
        </w:rPr>
        <w:t xml:space="preserve"> leaders</w:t>
      </w:r>
      <w:r w:rsidR="00C00900">
        <w:rPr>
          <w:rFonts w:ascii="Times New Roman" w:hAnsi="Times New Roman" w:cs="Times New Roman"/>
        </w:rPr>
        <w:t xml:space="preserve"> may have sought to demonstrate loyalty to the state while insulating themselves from liability. However, this strategy also potentially leaves teachers unsupported in navigating controversial material and sends a broader message that legal compliance outweighs pedagogical integrity or inclusive educational practices.</w:t>
      </w:r>
    </w:p>
    <w:p w14:paraId="6341F7DC" w14:textId="049BD45A" w:rsidR="00C00900" w:rsidRDefault="00C00900" w:rsidP="00F07F93">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In relation to the second research question</w:t>
      </w:r>
      <w:r w:rsidR="008112DB">
        <w:rPr>
          <w:rFonts w:ascii="Times New Roman" w:hAnsi="Times New Roman" w:cs="Times New Roman"/>
        </w:rPr>
        <w:t>—</w:t>
      </w:r>
      <w:r>
        <w:rPr>
          <w:rFonts w:ascii="Times New Roman" w:hAnsi="Times New Roman" w:cs="Times New Roman"/>
        </w:rPr>
        <w:t>how district discourse maintain</w:t>
      </w:r>
      <w:r w:rsidR="00215854">
        <w:rPr>
          <w:rFonts w:ascii="Times New Roman" w:hAnsi="Times New Roman" w:cs="Times New Roman"/>
        </w:rPr>
        <w:t>ed</w:t>
      </w:r>
      <w:r>
        <w:rPr>
          <w:rFonts w:ascii="Times New Roman" w:hAnsi="Times New Roman" w:cs="Times New Roman"/>
        </w:rPr>
        <w:t>, resist</w:t>
      </w:r>
      <w:r w:rsidR="00215854">
        <w:rPr>
          <w:rFonts w:ascii="Times New Roman" w:hAnsi="Times New Roman" w:cs="Times New Roman"/>
        </w:rPr>
        <w:t>ed</w:t>
      </w:r>
      <w:r>
        <w:rPr>
          <w:rFonts w:ascii="Times New Roman" w:hAnsi="Times New Roman" w:cs="Times New Roman"/>
        </w:rPr>
        <w:t>, or reframe</w:t>
      </w:r>
      <w:r w:rsidR="00215854">
        <w:rPr>
          <w:rFonts w:ascii="Times New Roman" w:hAnsi="Times New Roman" w:cs="Times New Roman"/>
        </w:rPr>
        <w:t>d</w:t>
      </w:r>
      <w:r>
        <w:rPr>
          <w:rFonts w:ascii="Times New Roman" w:hAnsi="Times New Roman" w:cs="Times New Roman"/>
        </w:rPr>
        <w:t xml:space="preserve"> dominant narratives around race, gender, and history</w:t>
      </w:r>
      <w:r w:rsidR="008112DB">
        <w:rPr>
          <w:rFonts w:ascii="Times New Roman" w:hAnsi="Times New Roman" w:cs="Times New Roman"/>
        </w:rPr>
        <w:t>—</w:t>
      </w:r>
      <w:r>
        <w:rPr>
          <w:rFonts w:ascii="Times New Roman" w:hAnsi="Times New Roman" w:cs="Times New Roman"/>
        </w:rPr>
        <w:t xml:space="preserve">strict compliance narratives functioned primarily to maintain dominant </w:t>
      </w:r>
      <w:r w:rsidR="00276270">
        <w:rPr>
          <w:rFonts w:ascii="Times New Roman" w:hAnsi="Times New Roman" w:cs="Times New Roman"/>
        </w:rPr>
        <w:t>structures</w:t>
      </w:r>
      <w:r>
        <w:rPr>
          <w:rFonts w:ascii="Times New Roman" w:hAnsi="Times New Roman" w:cs="Times New Roman"/>
        </w:rPr>
        <w:t>. By failing to name racism, sexism, or structural inequality, these documents effectively reproduce a status quo understanding of American history and identity</w:t>
      </w:r>
      <w:r w:rsidR="008112DB">
        <w:rPr>
          <w:rFonts w:ascii="Times New Roman" w:hAnsi="Times New Roman" w:cs="Times New Roman"/>
        </w:rPr>
        <w:t>—</w:t>
      </w:r>
      <w:r w:rsidR="00215854">
        <w:rPr>
          <w:rFonts w:ascii="Times New Roman" w:hAnsi="Times New Roman" w:cs="Times New Roman"/>
        </w:rPr>
        <w:t>a theme that was most prevalent in rural and suburban districts</w:t>
      </w:r>
      <w:r>
        <w:rPr>
          <w:rFonts w:ascii="Times New Roman" w:hAnsi="Times New Roman" w:cs="Times New Roman"/>
        </w:rPr>
        <w:t>. The absence of affirming language around inclusivity or diversity sends the message that concepts considered “prohibited” are either dangerous, irrelevant, or not the responsibility of public schools under the current law. Additionally, the refusal to articulate how the policy might limit or impact the teaching of specific content can create a chilling effect. Teachers may avoid discussing slavery, civil rights, gender, discrimination, or other historically significant topics out of fear of retributio</w:t>
      </w:r>
      <w:r w:rsidR="006B58FD">
        <w:rPr>
          <w:rFonts w:ascii="Times New Roman" w:hAnsi="Times New Roman" w:cs="Times New Roman"/>
        </w:rPr>
        <w:t xml:space="preserve">n. This cautious culture reinforces dominant narratives by narrowing the boundaries of what can be said, taught, or questioned in the classroom. </w:t>
      </w:r>
    </w:p>
    <w:p w14:paraId="3CF7879C" w14:textId="1F039B38" w:rsidR="006B58FD" w:rsidRDefault="006B58FD" w:rsidP="00F07F93">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1959B8">
        <w:rPr>
          <w:rFonts w:ascii="Times New Roman" w:hAnsi="Times New Roman" w:cs="Times New Roman"/>
        </w:rPr>
        <w:t>Strict compliance narratives reflect a discursive strategy rooted in institutional risk aversion, legal literalism, and ideological neutrality. While this approach may shield district</w:t>
      </w:r>
      <w:r w:rsidR="00D16098">
        <w:rPr>
          <w:rFonts w:ascii="Times New Roman" w:hAnsi="Times New Roman" w:cs="Times New Roman"/>
        </w:rPr>
        <w:t xml:space="preserve"> leaders </w:t>
      </w:r>
      <w:r w:rsidR="001959B8">
        <w:rPr>
          <w:rFonts w:ascii="Times New Roman" w:hAnsi="Times New Roman" w:cs="Times New Roman"/>
        </w:rPr>
        <w:t>from immediate political conflict, it also abdicates responsibility for supporting inclusive or justice-oriented education. These narratives suggest a broader trend of local educational governance under pressure</w:t>
      </w:r>
      <w:r w:rsidR="008112DB">
        <w:rPr>
          <w:rFonts w:ascii="Times New Roman" w:hAnsi="Times New Roman" w:cs="Times New Roman"/>
        </w:rPr>
        <w:t>—</w:t>
      </w:r>
      <w:r w:rsidR="001959B8">
        <w:rPr>
          <w:rFonts w:ascii="Times New Roman" w:hAnsi="Times New Roman" w:cs="Times New Roman"/>
        </w:rPr>
        <w:t xml:space="preserve">caught between state policy mandates and community </w:t>
      </w:r>
      <w:r w:rsidR="001959B8">
        <w:rPr>
          <w:rFonts w:ascii="Times New Roman" w:hAnsi="Times New Roman" w:cs="Times New Roman"/>
        </w:rPr>
        <w:lastRenderedPageBreak/>
        <w:t xml:space="preserve">accountability, and </w:t>
      </w:r>
      <w:proofErr w:type="gramStart"/>
      <w:r w:rsidR="001959B8">
        <w:rPr>
          <w:rFonts w:ascii="Times New Roman" w:hAnsi="Times New Roman" w:cs="Times New Roman"/>
        </w:rPr>
        <w:t>responding</w:t>
      </w:r>
      <w:proofErr w:type="gramEnd"/>
      <w:r w:rsidR="001959B8">
        <w:rPr>
          <w:rFonts w:ascii="Times New Roman" w:hAnsi="Times New Roman" w:cs="Times New Roman"/>
        </w:rPr>
        <w:t xml:space="preserve"> by minimizing interpretive risk at the expense of critical pedagogy. </w:t>
      </w:r>
    </w:p>
    <w:p w14:paraId="11040D8C" w14:textId="579A0BFF" w:rsidR="001959B8" w:rsidRPr="000C099B" w:rsidRDefault="000C099B" w:rsidP="000848B8">
      <w:pPr>
        <w:pStyle w:val="Heading3"/>
      </w:pPr>
      <w:bookmarkStart w:id="66" w:name="_Toc203123614"/>
      <w:r w:rsidRPr="000C099B">
        <w:t>Theme 5: Interpretative Compliance</w:t>
      </w:r>
      <w:bookmarkEnd w:id="66"/>
    </w:p>
    <w:p w14:paraId="4ACF6DF4" w14:textId="05B73BB5" w:rsidR="000C099B" w:rsidRDefault="000C099B" w:rsidP="00F07F93">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EA5371">
        <w:rPr>
          <w:rFonts w:ascii="Times New Roman" w:hAnsi="Times New Roman" w:cs="Times New Roman"/>
        </w:rPr>
        <w:t>Analysis of district-level documents revealed what can be described as interpretive compliance</w:t>
      </w:r>
      <w:r w:rsidR="008112DB">
        <w:rPr>
          <w:rFonts w:ascii="Times New Roman" w:hAnsi="Times New Roman" w:cs="Times New Roman"/>
        </w:rPr>
        <w:t>—</w:t>
      </w:r>
      <w:r w:rsidR="00EA5371">
        <w:rPr>
          <w:rFonts w:ascii="Times New Roman" w:hAnsi="Times New Roman" w:cs="Times New Roman"/>
        </w:rPr>
        <w:t>a form of policy enactment where district</w:t>
      </w:r>
      <w:r w:rsidR="00872C0F">
        <w:rPr>
          <w:rFonts w:ascii="Times New Roman" w:hAnsi="Times New Roman" w:cs="Times New Roman"/>
        </w:rPr>
        <w:t xml:space="preserve"> leaders</w:t>
      </w:r>
      <w:r w:rsidR="00EA5371">
        <w:rPr>
          <w:rFonts w:ascii="Times New Roman" w:hAnsi="Times New Roman" w:cs="Times New Roman"/>
        </w:rPr>
        <w:t xml:space="preserve"> appear to comply with the </w:t>
      </w:r>
      <w:r w:rsidR="0009427B">
        <w:rPr>
          <w:rFonts w:ascii="Times New Roman" w:hAnsi="Times New Roman" w:cs="Times New Roman"/>
        </w:rPr>
        <w:t>prohibited concepts law</w:t>
      </w:r>
      <w:r w:rsidR="00EA5371">
        <w:rPr>
          <w:rFonts w:ascii="Times New Roman" w:hAnsi="Times New Roman" w:cs="Times New Roman"/>
        </w:rPr>
        <w:t xml:space="preserve"> while simultaneously applying local discretion to soften or reframe its implications. Rather than uniformly adopting state-provided language or enforcement mechanisms, some district</w:t>
      </w:r>
      <w:r w:rsidR="00882597">
        <w:rPr>
          <w:rFonts w:ascii="Times New Roman" w:hAnsi="Times New Roman" w:cs="Times New Roman"/>
        </w:rPr>
        <w:t xml:space="preserve"> leaders</w:t>
      </w:r>
      <w:r w:rsidR="00EA5371">
        <w:rPr>
          <w:rFonts w:ascii="Times New Roman" w:hAnsi="Times New Roman" w:cs="Times New Roman"/>
        </w:rPr>
        <w:t xml:space="preserve"> engaged in selective interpretation, inserting vague or neutral phrasing that </w:t>
      </w:r>
      <w:proofErr w:type="gramStart"/>
      <w:r w:rsidR="00EA5371">
        <w:rPr>
          <w:rFonts w:ascii="Times New Roman" w:hAnsi="Times New Roman" w:cs="Times New Roman"/>
        </w:rPr>
        <w:t>allowed for</w:t>
      </w:r>
      <w:proofErr w:type="gramEnd"/>
      <w:r w:rsidR="00EA5371">
        <w:rPr>
          <w:rFonts w:ascii="Times New Roman" w:hAnsi="Times New Roman" w:cs="Times New Roman"/>
        </w:rPr>
        <w:t xml:space="preserve"> flexibility at the school or classroom level. This strategy was evident in documents from several</w:t>
      </w:r>
      <w:r w:rsidR="008F283D">
        <w:rPr>
          <w:rFonts w:ascii="Times New Roman" w:hAnsi="Times New Roman" w:cs="Times New Roman"/>
        </w:rPr>
        <w:t xml:space="preserve"> </w:t>
      </w:r>
      <w:r w:rsidR="00EA5371">
        <w:rPr>
          <w:rFonts w:ascii="Times New Roman" w:hAnsi="Times New Roman" w:cs="Times New Roman"/>
        </w:rPr>
        <w:t>districts</w:t>
      </w:r>
      <w:r w:rsidR="008F283D">
        <w:rPr>
          <w:rFonts w:ascii="Times New Roman" w:hAnsi="Times New Roman" w:cs="Times New Roman"/>
        </w:rPr>
        <w:t xml:space="preserve"> across locale type</w:t>
      </w:r>
      <w:r w:rsidR="00EA5371">
        <w:rPr>
          <w:rFonts w:ascii="Times New Roman" w:hAnsi="Times New Roman" w:cs="Times New Roman"/>
        </w:rPr>
        <w:t>. In 2022, Hamilton County Schools</w:t>
      </w:r>
      <w:r w:rsidR="00B62590">
        <w:rPr>
          <w:rFonts w:ascii="Times New Roman" w:hAnsi="Times New Roman" w:cs="Times New Roman"/>
        </w:rPr>
        <w:t xml:space="preserve"> leaders</w:t>
      </w:r>
      <w:r w:rsidR="00B71074">
        <w:rPr>
          <w:rFonts w:ascii="Times New Roman" w:hAnsi="Times New Roman" w:cs="Times New Roman"/>
        </w:rPr>
        <w:t>hip</w:t>
      </w:r>
      <w:r w:rsidR="00EA5371">
        <w:rPr>
          <w:rFonts w:ascii="Times New Roman" w:hAnsi="Times New Roman" w:cs="Times New Roman"/>
        </w:rPr>
        <w:t xml:space="preserve"> established a book-review committee to evaluate and revise policies related to library book selections and complaints. This initiative led to the development of two official district policies, which introduced a “balancing test” to assess reported books based on their offensiveness relative to their literary value. Books deemed to have offensive content outweighing their literary merit were subject to removal from school library shelves. </w:t>
      </w:r>
    </w:p>
    <w:p w14:paraId="060CD28E" w14:textId="467040DB" w:rsidR="00BA1AF4" w:rsidRPr="00F07F93" w:rsidRDefault="00EA5371" w:rsidP="0054271E">
      <w:pPr>
        <w:widowControl w:val="0"/>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This approach reflects an interpretive compliance strategy, where district</w:t>
      </w:r>
      <w:r w:rsidR="0045470A">
        <w:rPr>
          <w:rFonts w:ascii="Times New Roman" w:hAnsi="Times New Roman" w:cs="Times New Roman"/>
        </w:rPr>
        <w:t xml:space="preserve"> leadership</w:t>
      </w:r>
      <w:r>
        <w:rPr>
          <w:rFonts w:ascii="Times New Roman" w:hAnsi="Times New Roman" w:cs="Times New Roman"/>
        </w:rPr>
        <w:t xml:space="preserve"> align</w:t>
      </w:r>
      <w:r w:rsidR="00800344">
        <w:rPr>
          <w:rFonts w:ascii="Times New Roman" w:hAnsi="Times New Roman" w:cs="Times New Roman"/>
        </w:rPr>
        <w:t>ed</w:t>
      </w:r>
      <w:r>
        <w:rPr>
          <w:rFonts w:ascii="Times New Roman" w:hAnsi="Times New Roman" w:cs="Times New Roman"/>
        </w:rPr>
        <w:t xml:space="preserve"> with state expectations by implementing a review mechanism but retain</w:t>
      </w:r>
      <w:r w:rsidR="008F283D">
        <w:rPr>
          <w:rFonts w:ascii="Times New Roman" w:hAnsi="Times New Roman" w:cs="Times New Roman"/>
        </w:rPr>
        <w:t>ed</w:t>
      </w:r>
      <w:r>
        <w:rPr>
          <w:rFonts w:ascii="Times New Roman" w:hAnsi="Times New Roman" w:cs="Times New Roman"/>
        </w:rPr>
        <w:t xml:space="preserve"> local discretion in determining the appropriateness of materials. By involving district representatives and community input, Hamilton County</w:t>
      </w:r>
      <w:r w:rsidR="00A44B09">
        <w:rPr>
          <w:rFonts w:ascii="Times New Roman" w:hAnsi="Times New Roman" w:cs="Times New Roman"/>
        </w:rPr>
        <w:t xml:space="preserve"> leadership</w:t>
      </w:r>
      <w:r>
        <w:rPr>
          <w:rFonts w:ascii="Times New Roman" w:hAnsi="Times New Roman" w:cs="Times New Roman"/>
        </w:rPr>
        <w:t xml:space="preserve"> navigated the state’s mandates while addressing local values and concerns. </w:t>
      </w:r>
      <w:r w:rsidR="008F283D">
        <w:rPr>
          <w:rFonts w:ascii="Times New Roman" w:hAnsi="Times New Roman" w:cs="Times New Roman"/>
        </w:rPr>
        <w:t xml:space="preserve">This </w:t>
      </w:r>
      <w:r>
        <w:rPr>
          <w:rFonts w:ascii="Times New Roman" w:hAnsi="Times New Roman" w:cs="Times New Roman"/>
        </w:rPr>
        <w:t>illustrate</w:t>
      </w:r>
      <w:r w:rsidR="008F283D">
        <w:rPr>
          <w:rFonts w:ascii="Times New Roman" w:hAnsi="Times New Roman" w:cs="Times New Roman"/>
        </w:rPr>
        <w:t>d</w:t>
      </w:r>
      <w:r>
        <w:rPr>
          <w:rFonts w:ascii="Times New Roman" w:hAnsi="Times New Roman" w:cs="Times New Roman"/>
        </w:rPr>
        <w:t xml:space="preserve"> how district</w:t>
      </w:r>
      <w:r w:rsidR="00FF0CA9">
        <w:rPr>
          <w:rFonts w:ascii="Times New Roman" w:hAnsi="Times New Roman" w:cs="Times New Roman"/>
        </w:rPr>
        <w:t xml:space="preserve"> leaders</w:t>
      </w:r>
      <w:r>
        <w:rPr>
          <w:rFonts w:ascii="Times New Roman" w:hAnsi="Times New Roman" w:cs="Times New Roman"/>
        </w:rPr>
        <w:t xml:space="preserve"> may </w:t>
      </w:r>
      <w:r w:rsidR="008F283D">
        <w:rPr>
          <w:rFonts w:ascii="Times New Roman" w:hAnsi="Times New Roman" w:cs="Times New Roman"/>
        </w:rPr>
        <w:t xml:space="preserve">have </w:t>
      </w:r>
      <w:r>
        <w:rPr>
          <w:rFonts w:ascii="Times New Roman" w:hAnsi="Times New Roman" w:cs="Times New Roman"/>
        </w:rPr>
        <w:t>compl</w:t>
      </w:r>
      <w:r w:rsidR="008F283D">
        <w:rPr>
          <w:rFonts w:ascii="Times New Roman" w:hAnsi="Times New Roman" w:cs="Times New Roman"/>
        </w:rPr>
        <w:t>ied</w:t>
      </w:r>
      <w:r>
        <w:rPr>
          <w:rFonts w:ascii="Times New Roman" w:hAnsi="Times New Roman" w:cs="Times New Roman"/>
        </w:rPr>
        <w:t xml:space="preserve"> with state laws on prohibited concepts by developing localized procedures that allow for interpretive flexibility. </w:t>
      </w:r>
      <w:r w:rsidR="00BA1AF4">
        <w:rPr>
          <w:rFonts w:ascii="Times New Roman" w:hAnsi="Times New Roman" w:cs="Times New Roman"/>
        </w:rPr>
        <w:t xml:space="preserve">Another district, Williamson County, provided information about the </w:t>
      </w:r>
      <w:r w:rsidR="0009427B">
        <w:rPr>
          <w:rFonts w:ascii="Times New Roman" w:hAnsi="Times New Roman" w:cs="Times New Roman"/>
        </w:rPr>
        <w:t>prohibited concepts law</w:t>
      </w:r>
      <w:r w:rsidR="00BA1AF4">
        <w:rPr>
          <w:rFonts w:ascii="Times New Roman" w:hAnsi="Times New Roman" w:cs="Times New Roman"/>
        </w:rPr>
        <w:t xml:space="preserve"> on its website, including a complaint form and guidance on instructional </w:t>
      </w:r>
      <w:r w:rsidR="00BA1AF4">
        <w:rPr>
          <w:rFonts w:ascii="Times New Roman" w:hAnsi="Times New Roman" w:cs="Times New Roman"/>
        </w:rPr>
        <w:lastRenderedPageBreak/>
        <w:t xml:space="preserve">materials. </w:t>
      </w:r>
      <w:r w:rsidR="00D4180A">
        <w:rPr>
          <w:rFonts w:ascii="Times New Roman" w:hAnsi="Times New Roman" w:cs="Times New Roman"/>
        </w:rPr>
        <w:t>D</w:t>
      </w:r>
      <w:r w:rsidR="00BA1AF4">
        <w:rPr>
          <w:rFonts w:ascii="Times New Roman" w:hAnsi="Times New Roman" w:cs="Times New Roman"/>
        </w:rPr>
        <w:t xml:space="preserve">istrict </w:t>
      </w:r>
      <w:r w:rsidR="00D4180A">
        <w:rPr>
          <w:rFonts w:ascii="Times New Roman" w:hAnsi="Times New Roman" w:cs="Times New Roman"/>
        </w:rPr>
        <w:t xml:space="preserve">documents </w:t>
      </w:r>
      <w:r w:rsidR="00BA1AF4">
        <w:rPr>
          <w:rFonts w:ascii="Times New Roman" w:hAnsi="Times New Roman" w:cs="Times New Roman"/>
        </w:rPr>
        <w:t xml:space="preserve">outlined procedures that allowed for community input and adherence to state requirements. This strategy enabled district </w:t>
      </w:r>
      <w:r w:rsidR="001F3794">
        <w:rPr>
          <w:rFonts w:ascii="Times New Roman" w:hAnsi="Times New Roman" w:cs="Times New Roman"/>
        </w:rPr>
        <w:t xml:space="preserve">leadership </w:t>
      </w:r>
      <w:r w:rsidR="00BA1AF4">
        <w:rPr>
          <w:rFonts w:ascii="Times New Roman" w:hAnsi="Times New Roman" w:cs="Times New Roman"/>
        </w:rPr>
        <w:t>to uphold state requirements while tailoring implementation to its specific community context.</w:t>
      </w:r>
    </w:p>
    <w:p w14:paraId="479B06E2" w14:textId="26A40CC8" w:rsidR="00AB2505" w:rsidRDefault="00AB2505" w:rsidP="00843A45">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800344">
        <w:rPr>
          <w:rFonts w:ascii="Times New Roman" w:hAnsi="Times New Roman" w:cs="Times New Roman"/>
        </w:rPr>
        <w:t xml:space="preserve">Interpretive compliance </w:t>
      </w:r>
      <w:r w:rsidR="00AA3966">
        <w:rPr>
          <w:rFonts w:ascii="Times New Roman" w:hAnsi="Times New Roman" w:cs="Times New Roman"/>
        </w:rPr>
        <w:t xml:space="preserve">was </w:t>
      </w:r>
      <w:r w:rsidR="00800344">
        <w:rPr>
          <w:rFonts w:ascii="Times New Roman" w:hAnsi="Times New Roman" w:cs="Times New Roman"/>
        </w:rPr>
        <w:t>a notable discursive strategy because it enable</w:t>
      </w:r>
      <w:r w:rsidR="00AA3966">
        <w:rPr>
          <w:rFonts w:ascii="Times New Roman" w:hAnsi="Times New Roman" w:cs="Times New Roman"/>
        </w:rPr>
        <w:t xml:space="preserve">d </w:t>
      </w:r>
      <w:r w:rsidR="00800344">
        <w:rPr>
          <w:rFonts w:ascii="Times New Roman" w:hAnsi="Times New Roman" w:cs="Times New Roman"/>
        </w:rPr>
        <w:t>district</w:t>
      </w:r>
      <w:r w:rsidR="00E357B9">
        <w:rPr>
          <w:rFonts w:ascii="Times New Roman" w:hAnsi="Times New Roman" w:cs="Times New Roman"/>
        </w:rPr>
        <w:t xml:space="preserve"> leaders</w:t>
      </w:r>
      <w:r w:rsidR="00800344">
        <w:rPr>
          <w:rFonts w:ascii="Times New Roman" w:hAnsi="Times New Roman" w:cs="Times New Roman"/>
        </w:rPr>
        <w:t xml:space="preserve"> to walk a rhetorical tightrope: satisfying state oversight while signaling responsiveness to local constituents. It is particularly salient in politically heterogeneous districts, where central office leaders must balance compliance with the law against backlash from parents, teachers, or community members with differing ideological views. </w:t>
      </w:r>
    </w:p>
    <w:p w14:paraId="540A5E12" w14:textId="3C43BCCA" w:rsidR="00F257BF" w:rsidRPr="00F257BF" w:rsidRDefault="00F257BF" w:rsidP="000848B8">
      <w:pPr>
        <w:pStyle w:val="Heading3"/>
      </w:pPr>
      <w:bookmarkStart w:id="67" w:name="_Toc203123615"/>
      <w:r>
        <w:t xml:space="preserve">Theme 6: Minimization or Reframing of the </w:t>
      </w:r>
      <w:r w:rsidR="00775C6B">
        <w:t>Law</w:t>
      </w:r>
      <w:r>
        <w:t>’s Scope</w:t>
      </w:r>
      <w:bookmarkEnd w:id="67"/>
    </w:p>
    <w:p w14:paraId="05C49E53" w14:textId="552D5927" w:rsidR="00876A70" w:rsidRDefault="00A912A6" w:rsidP="00A912A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E65E31">
        <w:rPr>
          <w:rFonts w:ascii="Times New Roman" w:hAnsi="Times New Roman" w:cs="Times New Roman"/>
        </w:rPr>
        <w:t xml:space="preserve">A recurring pattern across multiple Tennessee districts was the strategic minimization or reframing of the </w:t>
      </w:r>
      <w:r w:rsidR="0009427B">
        <w:rPr>
          <w:rFonts w:ascii="Times New Roman" w:hAnsi="Times New Roman" w:cs="Times New Roman"/>
        </w:rPr>
        <w:t>prohibited concepts law</w:t>
      </w:r>
      <w:r w:rsidR="00E65E31">
        <w:rPr>
          <w:rFonts w:ascii="Times New Roman" w:hAnsi="Times New Roman" w:cs="Times New Roman"/>
        </w:rPr>
        <w:t>’s scope. Rather than confronting the policy directly or issuing sweeping curricular changes, district</w:t>
      </w:r>
      <w:r w:rsidR="00FD229D">
        <w:rPr>
          <w:rFonts w:ascii="Times New Roman" w:hAnsi="Times New Roman" w:cs="Times New Roman"/>
        </w:rPr>
        <w:t xml:space="preserve"> leaders</w:t>
      </w:r>
      <w:r w:rsidR="00E65E31">
        <w:rPr>
          <w:rFonts w:ascii="Times New Roman" w:hAnsi="Times New Roman" w:cs="Times New Roman"/>
        </w:rPr>
        <w:t xml:space="preserve"> often embedded their responses within existing frameworks</w:t>
      </w:r>
      <w:r w:rsidR="00AA3966">
        <w:rPr>
          <w:rFonts w:ascii="Times New Roman" w:hAnsi="Times New Roman" w:cs="Times New Roman"/>
        </w:rPr>
        <w:t xml:space="preserve"> </w:t>
      </w:r>
      <w:r w:rsidR="00E65E31">
        <w:rPr>
          <w:rFonts w:ascii="Times New Roman" w:hAnsi="Times New Roman" w:cs="Times New Roman"/>
        </w:rPr>
        <w:t xml:space="preserve">or downplayed the policy’s impact altogether. This served multiple purposes: mitigating political risk, maintaining local credibility, avoiding community backlash, and reassuring educators and families of instructional continuity. </w:t>
      </w:r>
    </w:p>
    <w:p w14:paraId="533DEA25" w14:textId="2CBE9075" w:rsidR="00E65E31" w:rsidRDefault="00E65E31" w:rsidP="00A912A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Many district</w:t>
      </w:r>
      <w:r w:rsidR="00465805">
        <w:rPr>
          <w:rFonts w:ascii="Times New Roman" w:hAnsi="Times New Roman" w:cs="Times New Roman"/>
        </w:rPr>
        <w:t xml:space="preserve"> leaders</w:t>
      </w:r>
      <w:r>
        <w:rPr>
          <w:rFonts w:ascii="Times New Roman" w:hAnsi="Times New Roman" w:cs="Times New Roman"/>
        </w:rPr>
        <w:t xml:space="preserve"> framed their compliance as aligned with existing instructional values. Williamson County</w:t>
      </w:r>
      <w:r w:rsidR="008A0572">
        <w:rPr>
          <w:rFonts w:ascii="Times New Roman" w:hAnsi="Times New Roman" w:cs="Times New Roman"/>
        </w:rPr>
        <w:t xml:space="preserve"> leadership</w:t>
      </w:r>
      <w:r>
        <w:rPr>
          <w:rFonts w:ascii="Times New Roman" w:hAnsi="Times New Roman" w:cs="Times New Roman"/>
        </w:rPr>
        <w:t xml:space="preserve">, for example, asserted in public-facing documents and school board minutes that their teachers already taught in accordance with state standards and avoided promoting personal ideologies, suggesting that the policy simply formalized what was already in practice. Similarly, Metro Nashville Public Schools (MNPS) </w:t>
      </w:r>
      <w:r w:rsidR="008A0572">
        <w:rPr>
          <w:rFonts w:ascii="Times New Roman" w:hAnsi="Times New Roman" w:cs="Times New Roman"/>
        </w:rPr>
        <w:t xml:space="preserve">leadership </w:t>
      </w:r>
      <w:r>
        <w:rPr>
          <w:rFonts w:ascii="Times New Roman" w:hAnsi="Times New Roman" w:cs="Times New Roman"/>
        </w:rPr>
        <w:t xml:space="preserve">published guidance for educators that refrained from offering new or restrictive interpretations of the law. Instead, district </w:t>
      </w:r>
      <w:r w:rsidR="006A13E4">
        <w:rPr>
          <w:rFonts w:ascii="Times New Roman" w:hAnsi="Times New Roman" w:cs="Times New Roman"/>
        </w:rPr>
        <w:t xml:space="preserve">leaders </w:t>
      </w:r>
      <w:r>
        <w:rPr>
          <w:rFonts w:ascii="Times New Roman" w:hAnsi="Times New Roman" w:cs="Times New Roman"/>
        </w:rPr>
        <w:t xml:space="preserve">emphasized the continuation of inclusive curriculum practices and professional learning aligned with cultural responsiveness. Documentation from MNPS appeared </w:t>
      </w:r>
      <w:r>
        <w:rPr>
          <w:rFonts w:ascii="Times New Roman" w:hAnsi="Times New Roman" w:cs="Times New Roman"/>
        </w:rPr>
        <w:lastRenderedPageBreak/>
        <w:t xml:space="preserve">to reassure educators that they could continue teaching state standards as written and encouraged staff to focus on accuracy and </w:t>
      </w:r>
      <w:proofErr w:type="gramStart"/>
      <w:r>
        <w:rPr>
          <w:rFonts w:ascii="Times New Roman" w:hAnsi="Times New Roman" w:cs="Times New Roman"/>
        </w:rPr>
        <w:t>inclusivity</w:t>
      </w:r>
      <w:proofErr w:type="gramEnd"/>
      <w:r>
        <w:rPr>
          <w:rFonts w:ascii="Times New Roman" w:hAnsi="Times New Roman" w:cs="Times New Roman"/>
        </w:rPr>
        <w:t xml:space="preserve"> rather than censorship. </w:t>
      </w:r>
    </w:p>
    <w:p w14:paraId="4BBA7D12" w14:textId="5C2876D0" w:rsidR="00E65E31" w:rsidRDefault="00E65E31" w:rsidP="00A912A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District</w:t>
      </w:r>
      <w:r w:rsidR="006A13E4">
        <w:rPr>
          <w:rFonts w:ascii="Times New Roman" w:hAnsi="Times New Roman" w:cs="Times New Roman"/>
        </w:rPr>
        <w:t xml:space="preserve"> leaders</w:t>
      </w:r>
      <w:r>
        <w:rPr>
          <w:rFonts w:ascii="Times New Roman" w:hAnsi="Times New Roman" w:cs="Times New Roman"/>
        </w:rPr>
        <w:t xml:space="preserve"> also reframed the law as a bureaucratic or procedural concern rather than a transformative mandate. Maryville City </w:t>
      </w:r>
      <w:proofErr w:type="gramStart"/>
      <w:r>
        <w:rPr>
          <w:rFonts w:ascii="Times New Roman" w:hAnsi="Times New Roman" w:cs="Times New Roman"/>
        </w:rPr>
        <w:t xml:space="preserve">Schools </w:t>
      </w:r>
      <w:r w:rsidR="005B129B">
        <w:rPr>
          <w:rFonts w:ascii="Times New Roman" w:hAnsi="Times New Roman" w:cs="Times New Roman"/>
        </w:rPr>
        <w:t>leadership</w:t>
      </w:r>
      <w:proofErr w:type="gramEnd"/>
      <w:r w:rsidR="005B129B">
        <w:rPr>
          <w:rFonts w:ascii="Times New Roman" w:hAnsi="Times New Roman" w:cs="Times New Roman"/>
        </w:rPr>
        <w:t xml:space="preserve"> </w:t>
      </w:r>
      <w:r>
        <w:rPr>
          <w:rFonts w:ascii="Times New Roman" w:hAnsi="Times New Roman" w:cs="Times New Roman"/>
        </w:rPr>
        <w:t xml:space="preserve">provided only the required complaint mechanism on </w:t>
      </w:r>
      <w:r w:rsidR="005662F4">
        <w:rPr>
          <w:rFonts w:ascii="Times New Roman" w:hAnsi="Times New Roman" w:cs="Times New Roman"/>
        </w:rPr>
        <w:t>the district</w:t>
      </w:r>
      <w:r>
        <w:rPr>
          <w:rFonts w:ascii="Times New Roman" w:hAnsi="Times New Roman" w:cs="Times New Roman"/>
        </w:rPr>
        <w:t xml:space="preserve"> website and otherwise made minimal mention of the law’s relevance </w:t>
      </w:r>
      <w:r w:rsidR="00C87DB2">
        <w:rPr>
          <w:rFonts w:ascii="Times New Roman" w:hAnsi="Times New Roman" w:cs="Times New Roman"/>
        </w:rPr>
        <w:t xml:space="preserve">to teaching and learning. Instead, district </w:t>
      </w:r>
      <w:r w:rsidR="00A73FB0">
        <w:rPr>
          <w:rFonts w:ascii="Times New Roman" w:hAnsi="Times New Roman" w:cs="Times New Roman"/>
        </w:rPr>
        <w:t xml:space="preserve">leadership </w:t>
      </w:r>
      <w:r w:rsidR="00C87DB2">
        <w:rPr>
          <w:rFonts w:ascii="Times New Roman" w:hAnsi="Times New Roman" w:cs="Times New Roman"/>
        </w:rPr>
        <w:t xml:space="preserve">appeared to update and further emphasize its pre-existing DEI initiatives. This approach implicitly signaled that the law was not considered a central issue in daily instruction. In Memphis-Shelby County Schools (MSCS), public messaging emphasized that district </w:t>
      </w:r>
      <w:r w:rsidR="000923E1">
        <w:rPr>
          <w:rFonts w:ascii="Times New Roman" w:hAnsi="Times New Roman" w:cs="Times New Roman"/>
        </w:rPr>
        <w:t xml:space="preserve">leadership </w:t>
      </w:r>
      <w:r w:rsidR="00C87DB2">
        <w:rPr>
          <w:rFonts w:ascii="Times New Roman" w:hAnsi="Times New Roman" w:cs="Times New Roman"/>
        </w:rPr>
        <w:t xml:space="preserve">remained committed to “teaching the truth” and expressed commitments to comprehensive and inclusive education. Rather than rejecting the law, MSCS </w:t>
      </w:r>
      <w:r w:rsidR="0057656F">
        <w:rPr>
          <w:rFonts w:ascii="Times New Roman" w:hAnsi="Times New Roman" w:cs="Times New Roman"/>
        </w:rPr>
        <w:t xml:space="preserve">leadership </w:t>
      </w:r>
      <w:r w:rsidR="00C87DB2">
        <w:rPr>
          <w:rFonts w:ascii="Times New Roman" w:hAnsi="Times New Roman" w:cs="Times New Roman"/>
        </w:rPr>
        <w:t xml:space="preserve">navigated compliance by reasserting its instructional autonomy through public statements, newsletters, and school board communications. </w:t>
      </w:r>
      <w:r w:rsidR="0093221F">
        <w:rPr>
          <w:rFonts w:ascii="Times New Roman" w:hAnsi="Times New Roman" w:cs="Times New Roman"/>
        </w:rPr>
        <w:t>D</w:t>
      </w:r>
      <w:r w:rsidR="00C87DB2">
        <w:rPr>
          <w:rFonts w:ascii="Times New Roman" w:hAnsi="Times New Roman" w:cs="Times New Roman"/>
        </w:rPr>
        <w:t xml:space="preserve">istrict </w:t>
      </w:r>
      <w:r w:rsidR="0093221F">
        <w:rPr>
          <w:rFonts w:ascii="Times New Roman" w:hAnsi="Times New Roman" w:cs="Times New Roman"/>
        </w:rPr>
        <w:t xml:space="preserve">leadership </w:t>
      </w:r>
      <w:r w:rsidR="00C87DB2">
        <w:rPr>
          <w:rFonts w:ascii="Times New Roman" w:hAnsi="Times New Roman" w:cs="Times New Roman"/>
        </w:rPr>
        <w:t>continued using texts and curriculum aligned with national standards for culturally responsive education but did not overtly reference the</w:t>
      </w:r>
      <w:r w:rsidR="00F251F4">
        <w:rPr>
          <w:rFonts w:ascii="Times New Roman" w:hAnsi="Times New Roman" w:cs="Times New Roman"/>
        </w:rPr>
        <w:t xml:space="preserve"> </w:t>
      </w:r>
      <w:r w:rsidR="0009427B">
        <w:rPr>
          <w:rFonts w:ascii="Times New Roman" w:hAnsi="Times New Roman" w:cs="Times New Roman"/>
        </w:rPr>
        <w:t>prohibited concepts law</w:t>
      </w:r>
      <w:r w:rsidR="00C87DB2">
        <w:rPr>
          <w:rFonts w:ascii="Times New Roman" w:hAnsi="Times New Roman" w:cs="Times New Roman"/>
        </w:rPr>
        <w:t xml:space="preserve"> in procedural documents. </w:t>
      </w:r>
    </w:p>
    <w:p w14:paraId="2E99D0C1" w14:textId="7AF93A59" w:rsidR="00C87DB2" w:rsidRDefault="00C87DB2" w:rsidP="00A912A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 xml:space="preserve">Both MNPS and MSCS </w:t>
      </w:r>
      <w:r w:rsidR="00913166">
        <w:rPr>
          <w:rFonts w:ascii="Times New Roman" w:hAnsi="Times New Roman" w:cs="Times New Roman"/>
        </w:rPr>
        <w:t xml:space="preserve">district </w:t>
      </w:r>
      <w:r w:rsidR="00B06958">
        <w:rPr>
          <w:rFonts w:ascii="Times New Roman" w:hAnsi="Times New Roman" w:cs="Times New Roman"/>
        </w:rPr>
        <w:t>leaders</w:t>
      </w:r>
      <w:r w:rsidR="00450077">
        <w:rPr>
          <w:rFonts w:ascii="Times New Roman" w:hAnsi="Times New Roman" w:cs="Times New Roman"/>
        </w:rPr>
        <w:t xml:space="preserve"> </w:t>
      </w:r>
      <w:r>
        <w:rPr>
          <w:rFonts w:ascii="Times New Roman" w:hAnsi="Times New Roman" w:cs="Times New Roman"/>
        </w:rPr>
        <w:t>employed a degree of strategic ambiguity, allowing for interpretive flexibility that minimized the policy’s visibility and perceived threat. For instance, MNPS documents referenced state guidance on instructional transparency rather than invoking the language of prohibited concepts, thereby reframing the issue in terms of accountability and parent engagement rather than censorship. This language management approach allowed both district</w:t>
      </w:r>
      <w:r w:rsidR="00701F4D">
        <w:rPr>
          <w:rFonts w:ascii="Times New Roman" w:hAnsi="Times New Roman" w:cs="Times New Roman"/>
        </w:rPr>
        <w:t>s’ leaders</w:t>
      </w:r>
      <w:r>
        <w:rPr>
          <w:rFonts w:ascii="Times New Roman" w:hAnsi="Times New Roman" w:cs="Times New Roman"/>
        </w:rPr>
        <w:t xml:space="preserve"> to fulfill legal obligations while continuing equity- and justice-focused programming. The ambiguity may have also been protective, shielding district</w:t>
      </w:r>
      <w:r w:rsidR="00EA623D">
        <w:rPr>
          <w:rFonts w:ascii="Times New Roman" w:hAnsi="Times New Roman" w:cs="Times New Roman"/>
        </w:rPr>
        <w:t xml:space="preserve"> leadership</w:t>
      </w:r>
      <w:r>
        <w:rPr>
          <w:rFonts w:ascii="Times New Roman" w:hAnsi="Times New Roman" w:cs="Times New Roman"/>
        </w:rPr>
        <w:t xml:space="preserve"> from political scrutiny while preserving educators’ ability to meet the needs of diverse student populations. </w:t>
      </w:r>
    </w:p>
    <w:p w14:paraId="6D9BCEBE" w14:textId="408E0C3A" w:rsidR="00C87DB2" w:rsidRDefault="00570D88" w:rsidP="00D73BA0">
      <w:pPr>
        <w:pStyle w:val="Heading2"/>
      </w:pPr>
      <w:bookmarkStart w:id="68" w:name="_Toc203123616"/>
      <w:r>
        <w:lastRenderedPageBreak/>
        <w:t>Section 2: Narratives Around Race, Gender, and American History</w:t>
      </w:r>
      <w:bookmarkEnd w:id="68"/>
    </w:p>
    <w:p w14:paraId="291890D7" w14:textId="75447447" w:rsidR="00570D88" w:rsidRDefault="00570D88" w:rsidP="00570D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40767D">
        <w:rPr>
          <w:rFonts w:ascii="Times New Roman" w:hAnsi="Times New Roman" w:cs="Times New Roman"/>
        </w:rPr>
        <w:t>Addressing RQ2, t</w:t>
      </w:r>
      <w:r w:rsidR="00652DF7">
        <w:rPr>
          <w:rFonts w:ascii="Times New Roman" w:hAnsi="Times New Roman" w:cs="Times New Roman"/>
        </w:rPr>
        <w:t xml:space="preserve">his section explores how district </w:t>
      </w:r>
      <w:r w:rsidR="00213E75">
        <w:rPr>
          <w:rFonts w:ascii="Times New Roman" w:hAnsi="Times New Roman" w:cs="Times New Roman"/>
        </w:rPr>
        <w:t>leaders</w:t>
      </w:r>
      <w:r w:rsidR="00652DF7">
        <w:rPr>
          <w:rFonts w:ascii="Times New Roman" w:hAnsi="Times New Roman" w:cs="Times New Roman"/>
        </w:rPr>
        <w:t xml:space="preserve"> respond</w:t>
      </w:r>
      <w:r w:rsidR="00223A4E">
        <w:rPr>
          <w:rFonts w:ascii="Times New Roman" w:hAnsi="Times New Roman" w:cs="Times New Roman"/>
        </w:rPr>
        <w:t xml:space="preserve">ed </w:t>
      </w:r>
      <w:r w:rsidR="00652DF7">
        <w:rPr>
          <w:rFonts w:ascii="Times New Roman" w:hAnsi="Times New Roman" w:cs="Times New Roman"/>
        </w:rPr>
        <w:t>to and reframe</w:t>
      </w:r>
      <w:r w:rsidR="00223A4E">
        <w:rPr>
          <w:rFonts w:ascii="Times New Roman" w:hAnsi="Times New Roman" w:cs="Times New Roman"/>
        </w:rPr>
        <w:t xml:space="preserve">d </w:t>
      </w:r>
      <w:r w:rsidR="00652DF7">
        <w:rPr>
          <w:rFonts w:ascii="Times New Roman" w:hAnsi="Times New Roman" w:cs="Times New Roman"/>
        </w:rPr>
        <w:t xml:space="preserve">dominant cultural and political narratives around race, gender, and American history in the context of the </w:t>
      </w:r>
      <w:r w:rsidR="0009427B">
        <w:rPr>
          <w:rFonts w:ascii="Times New Roman" w:hAnsi="Times New Roman" w:cs="Times New Roman"/>
        </w:rPr>
        <w:t>prohibited concepts law</w:t>
      </w:r>
      <w:r w:rsidR="00652DF7">
        <w:rPr>
          <w:rFonts w:ascii="Times New Roman" w:hAnsi="Times New Roman" w:cs="Times New Roman"/>
        </w:rPr>
        <w:t>. Through an analysis of language, silences, and emphasis in these materials, the findings highlight the varying degrees to which district</w:t>
      </w:r>
      <w:r w:rsidR="00213E75">
        <w:rPr>
          <w:rFonts w:ascii="Times New Roman" w:hAnsi="Times New Roman" w:cs="Times New Roman"/>
        </w:rPr>
        <w:t xml:space="preserve"> leaders</w:t>
      </w:r>
      <w:r w:rsidR="00652DF7">
        <w:rPr>
          <w:rFonts w:ascii="Times New Roman" w:hAnsi="Times New Roman" w:cs="Times New Roman"/>
        </w:rPr>
        <w:t xml:space="preserve"> either reinforce</w:t>
      </w:r>
      <w:r w:rsidR="00223A4E">
        <w:rPr>
          <w:rFonts w:ascii="Times New Roman" w:hAnsi="Times New Roman" w:cs="Times New Roman"/>
        </w:rPr>
        <w:t>d</w:t>
      </w:r>
      <w:r w:rsidR="00652DF7">
        <w:rPr>
          <w:rFonts w:ascii="Times New Roman" w:hAnsi="Times New Roman" w:cs="Times New Roman"/>
        </w:rPr>
        <w:t>, resist</w:t>
      </w:r>
      <w:r w:rsidR="00223A4E">
        <w:rPr>
          <w:rFonts w:ascii="Times New Roman" w:hAnsi="Times New Roman" w:cs="Times New Roman"/>
        </w:rPr>
        <w:t>ed</w:t>
      </w:r>
      <w:r w:rsidR="00652DF7">
        <w:rPr>
          <w:rFonts w:ascii="Times New Roman" w:hAnsi="Times New Roman" w:cs="Times New Roman"/>
        </w:rPr>
        <w:t>, or attempt</w:t>
      </w:r>
      <w:r w:rsidR="00223A4E">
        <w:rPr>
          <w:rFonts w:ascii="Times New Roman" w:hAnsi="Times New Roman" w:cs="Times New Roman"/>
        </w:rPr>
        <w:t>ed</w:t>
      </w:r>
      <w:r w:rsidR="00652DF7">
        <w:rPr>
          <w:rFonts w:ascii="Times New Roman" w:hAnsi="Times New Roman" w:cs="Times New Roman"/>
        </w:rPr>
        <w:t xml:space="preserve"> to neutralize the law’s ideological underpinnings. This section also examines how district</w:t>
      </w:r>
      <w:r w:rsidR="004D6EFB">
        <w:rPr>
          <w:rFonts w:ascii="Times New Roman" w:hAnsi="Times New Roman" w:cs="Times New Roman"/>
        </w:rPr>
        <w:t xml:space="preserve"> leaders</w:t>
      </w:r>
      <w:r w:rsidR="00652DF7">
        <w:rPr>
          <w:rFonts w:ascii="Times New Roman" w:hAnsi="Times New Roman" w:cs="Times New Roman"/>
        </w:rPr>
        <w:t xml:space="preserve"> represent</w:t>
      </w:r>
      <w:r w:rsidR="00223A4E">
        <w:rPr>
          <w:rFonts w:ascii="Times New Roman" w:hAnsi="Times New Roman" w:cs="Times New Roman"/>
        </w:rPr>
        <w:t>ed</w:t>
      </w:r>
      <w:r w:rsidR="00652DF7">
        <w:rPr>
          <w:rFonts w:ascii="Times New Roman" w:hAnsi="Times New Roman" w:cs="Times New Roman"/>
        </w:rPr>
        <w:t xml:space="preserve"> the concept of inclusive education, revealing tensions between state mandates and local commitments to equity and historical accuracy. </w:t>
      </w:r>
    </w:p>
    <w:p w14:paraId="3F96D202" w14:textId="3A7F4A7F" w:rsidR="00C857B8" w:rsidRDefault="00C857B8" w:rsidP="00D73BA0">
      <w:pPr>
        <w:pStyle w:val="Heading2"/>
      </w:pPr>
      <w:bookmarkStart w:id="69" w:name="_Toc203123617"/>
      <w:r w:rsidRPr="00C857B8">
        <w:t>2.1 Maintenance, Resistance, and Reframing of Dominant Narratives</w:t>
      </w:r>
      <w:bookmarkEnd w:id="69"/>
    </w:p>
    <w:p w14:paraId="77F6137E" w14:textId="3E071AB8" w:rsidR="008A422A" w:rsidRPr="008A422A" w:rsidRDefault="008A422A" w:rsidP="008A422A">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To begin this section, I first explore how Tennessee school district</w:t>
      </w:r>
      <w:r w:rsidR="00760847">
        <w:rPr>
          <w:rFonts w:ascii="Times New Roman" w:hAnsi="Times New Roman" w:cs="Times New Roman"/>
        </w:rPr>
        <w:t xml:space="preserve"> leaders</w:t>
      </w:r>
      <w:r>
        <w:rPr>
          <w:rFonts w:ascii="Times New Roman" w:hAnsi="Times New Roman" w:cs="Times New Roman"/>
        </w:rPr>
        <w:t xml:space="preserve"> responded to the </w:t>
      </w:r>
      <w:r w:rsidR="0009427B">
        <w:rPr>
          <w:rFonts w:ascii="Times New Roman" w:hAnsi="Times New Roman" w:cs="Times New Roman"/>
        </w:rPr>
        <w:t>prohibited concepts law</w:t>
      </w:r>
      <w:r>
        <w:rPr>
          <w:rFonts w:ascii="Times New Roman" w:hAnsi="Times New Roman" w:cs="Times New Roman"/>
        </w:rPr>
        <w:t xml:space="preserve"> through varied discursive strategies that reflect the broader sociopolitical tensions surrounding race, gender, and American history. Three interrelated themes emerged:</w:t>
      </w:r>
      <w:r w:rsidR="0041455E">
        <w:rPr>
          <w:rFonts w:ascii="Times New Roman" w:hAnsi="Times New Roman" w:cs="Times New Roman"/>
        </w:rPr>
        <w:t xml:space="preserve"> </w:t>
      </w:r>
      <w:r>
        <w:rPr>
          <w:rFonts w:ascii="Times New Roman" w:hAnsi="Times New Roman" w:cs="Times New Roman"/>
        </w:rPr>
        <w:t>1.) the maintenance of dominant narratives that emphasized unity, neutrality, and individual merit; 2.) subtle forms of resistance through language that sustained commitments to equity and inclusion while navigating policy constraints; and 3.) the reframing of historical and identity-based discussions using broad, depoliticized terms like “diverse perspectives.” Together, these themes illustrate how district</w:t>
      </w:r>
      <w:r w:rsidR="00760847">
        <w:rPr>
          <w:rFonts w:ascii="Times New Roman" w:hAnsi="Times New Roman" w:cs="Times New Roman"/>
        </w:rPr>
        <w:t xml:space="preserve"> leaders</w:t>
      </w:r>
      <w:r>
        <w:rPr>
          <w:rFonts w:ascii="Times New Roman" w:hAnsi="Times New Roman" w:cs="Times New Roman"/>
        </w:rPr>
        <w:t xml:space="preserve"> negotiated competing pressures to comply with state policy while responding to the needs of diverse school communities. </w:t>
      </w:r>
    </w:p>
    <w:p w14:paraId="157F4852" w14:textId="34B03E1E" w:rsidR="00652DF7" w:rsidRDefault="00652DF7" w:rsidP="000848B8">
      <w:pPr>
        <w:pStyle w:val="Heading3"/>
      </w:pPr>
      <w:bookmarkStart w:id="70" w:name="_Toc203123618"/>
      <w:r w:rsidRPr="00703486">
        <w:t>Theme 7: Maintenance of Dominant Narratives</w:t>
      </w:r>
      <w:bookmarkEnd w:id="70"/>
    </w:p>
    <w:p w14:paraId="418A4BE2" w14:textId="799ADFE7" w:rsidR="00652DF7" w:rsidRDefault="0090502E" w:rsidP="00570D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b/>
          <w:bCs/>
        </w:rPr>
        <w:tab/>
      </w:r>
      <w:r>
        <w:rPr>
          <w:rFonts w:ascii="Times New Roman" w:hAnsi="Times New Roman" w:cs="Times New Roman"/>
        </w:rPr>
        <w:t>The reinforcement of dominant cultural narratives</w:t>
      </w:r>
      <w:r w:rsidR="008112DB">
        <w:rPr>
          <w:rFonts w:ascii="Times New Roman" w:hAnsi="Times New Roman" w:cs="Times New Roman"/>
        </w:rPr>
        <w:t>—</w:t>
      </w:r>
      <w:r>
        <w:rPr>
          <w:rFonts w:ascii="Times New Roman" w:hAnsi="Times New Roman" w:cs="Times New Roman"/>
        </w:rPr>
        <w:t>emphasizing national unit</w:t>
      </w:r>
      <w:r w:rsidR="00A979F7">
        <w:rPr>
          <w:rFonts w:ascii="Times New Roman" w:hAnsi="Times New Roman" w:cs="Times New Roman"/>
        </w:rPr>
        <w:t>y</w:t>
      </w:r>
      <w:r w:rsidR="00703486">
        <w:rPr>
          <w:rFonts w:ascii="Times New Roman" w:hAnsi="Times New Roman" w:cs="Times New Roman"/>
        </w:rPr>
        <w:t>,</w:t>
      </w:r>
      <w:r>
        <w:rPr>
          <w:rFonts w:ascii="Times New Roman" w:hAnsi="Times New Roman" w:cs="Times New Roman"/>
        </w:rPr>
        <w:t xml:space="preserve"> individual merit</w:t>
      </w:r>
      <w:r w:rsidR="00A979F7">
        <w:rPr>
          <w:rFonts w:ascii="Times New Roman" w:hAnsi="Times New Roman" w:cs="Times New Roman"/>
        </w:rPr>
        <w:t>,</w:t>
      </w:r>
      <w:r>
        <w:rPr>
          <w:rFonts w:ascii="Times New Roman" w:hAnsi="Times New Roman" w:cs="Times New Roman"/>
        </w:rPr>
        <w:t xml:space="preserve"> </w:t>
      </w:r>
      <w:r w:rsidR="00703486">
        <w:rPr>
          <w:rFonts w:ascii="Times New Roman" w:hAnsi="Times New Roman" w:cs="Times New Roman"/>
        </w:rPr>
        <w:t>and a colorblind approach to education</w:t>
      </w:r>
      <w:r w:rsidR="008112DB">
        <w:rPr>
          <w:rFonts w:ascii="Times New Roman" w:hAnsi="Times New Roman" w:cs="Times New Roman"/>
        </w:rPr>
        <w:t>—</w:t>
      </w:r>
      <w:r>
        <w:rPr>
          <w:rFonts w:ascii="Times New Roman" w:hAnsi="Times New Roman" w:cs="Times New Roman"/>
        </w:rPr>
        <w:t>emerged as a discursive pattern among</w:t>
      </w:r>
      <w:r w:rsidR="00A979F7">
        <w:rPr>
          <w:rFonts w:ascii="Times New Roman" w:hAnsi="Times New Roman" w:cs="Times New Roman"/>
        </w:rPr>
        <w:t xml:space="preserve"> the</w:t>
      </w:r>
      <w:r>
        <w:rPr>
          <w:rFonts w:ascii="Times New Roman" w:hAnsi="Times New Roman" w:cs="Times New Roman"/>
        </w:rPr>
        <w:t xml:space="preserve"> districts included in this study. </w:t>
      </w:r>
      <w:r w:rsidR="00703486">
        <w:rPr>
          <w:rFonts w:ascii="Times New Roman" w:hAnsi="Times New Roman" w:cs="Times New Roman"/>
        </w:rPr>
        <w:t>T</w:t>
      </w:r>
      <w:r>
        <w:rPr>
          <w:rFonts w:ascii="Times New Roman" w:hAnsi="Times New Roman" w:cs="Times New Roman"/>
        </w:rPr>
        <w:t xml:space="preserve">hese narratives </w:t>
      </w:r>
      <w:proofErr w:type="gramStart"/>
      <w:r>
        <w:rPr>
          <w:rFonts w:ascii="Times New Roman" w:hAnsi="Times New Roman" w:cs="Times New Roman"/>
        </w:rPr>
        <w:t>often</w:t>
      </w:r>
      <w:proofErr w:type="gramEnd"/>
      <w:r>
        <w:rPr>
          <w:rFonts w:ascii="Times New Roman" w:hAnsi="Times New Roman" w:cs="Times New Roman"/>
        </w:rPr>
        <w:t xml:space="preserve"> manifested in policy statements, curriculum choices, and public communications. In Williamson County, the adoption of the “Wit </w:t>
      </w:r>
      <w:r>
        <w:rPr>
          <w:rFonts w:ascii="Times New Roman" w:hAnsi="Times New Roman" w:cs="Times New Roman"/>
        </w:rPr>
        <w:lastRenderedPageBreak/>
        <w:t xml:space="preserve">&amp; Wisdom” curriculum sparked significant controversy in the district. </w:t>
      </w:r>
      <w:r w:rsidR="004D188C">
        <w:rPr>
          <w:rFonts w:ascii="Times New Roman" w:hAnsi="Times New Roman" w:cs="Times New Roman"/>
        </w:rPr>
        <w:t xml:space="preserve">Conservative groups, notably Moms for Liberty, filed complaints alleging that the curriculum introduced elements of </w:t>
      </w:r>
      <w:r w:rsidR="00835A7F">
        <w:rPr>
          <w:rFonts w:ascii="Times New Roman" w:hAnsi="Times New Roman" w:cs="Times New Roman"/>
        </w:rPr>
        <w:t>CRT</w:t>
      </w:r>
      <w:r w:rsidR="004D188C">
        <w:rPr>
          <w:rFonts w:ascii="Times New Roman" w:hAnsi="Times New Roman" w:cs="Times New Roman"/>
        </w:rPr>
        <w:t xml:space="preserve">, thereby violating the </w:t>
      </w:r>
      <w:r w:rsidR="0009427B">
        <w:rPr>
          <w:rFonts w:ascii="Times New Roman" w:hAnsi="Times New Roman" w:cs="Times New Roman"/>
        </w:rPr>
        <w:t>prohibited concepts law</w:t>
      </w:r>
      <w:r w:rsidR="004D188C">
        <w:rPr>
          <w:rFonts w:ascii="Times New Roman" w:hAnsi="Times New Roman" w:cs="Times New Roman"/>
        </w:rPr>
        <w:t xml:space="preserve">. Board meeting minutes reflected contentious public discussions, with several parents criticizing the district for attempting to “indoctrinate” students with “critical race theory” and “DEI.”  In response, WCS </w:t>
      </w:r>
      <w:r w:rsidR="00760847">
        <w:rPr>
          <w:rFonts w:ascii="Times New Roman" w:hAnsi="Times New Roman" w:cs="Times New Roman"/>
        </w:rPr>
        <w:t xml:space="preserve">leadership </w:t>
      </w:r>
      <w:r w:rsidR="004D188C">
        <w:rPr>
          <w:rFonts w:ascii="Times New Roman" w:hAnsi="Times New Roman" w:cs="Times New Roman"/>
        </w:rPr>
        <w:t xml:space="preserve">convened a review committee, which led to the modification of several texts and the removal of one book from the curriculum. This action was framed as an effort to ensure that educational materials aligned with community standards and state regulations, thus maintaining a narrative that emphasized traditional values and individual merit over systemic critiques. </w:t>
      </w:r>
    </w:p>
    <w:p w14:paraId="34E6C8D2" w14:textId="6D9FC070" w:rsidR="00A979F7" w:rsidRDefault="0040767D" w:rsidP="00570D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F80805">
        <w:rPr>
          <w:rFonts w:ascii="Times New Roman" w:hAnsi="Times New Roman" w:cs="Times New Roman"/>
        </w:rPr>
        <w:t xml:space="preserve">District leaders of </w:t>
      </w:r>
      <w:r w:rsidR="004409C3">
        <w:rPr>
          <w:rFonts w:ascii="Times New Roman" w:hAnsi="Times New Roman" w:cs="Times New Roman"/>
        </w:rPr>
        <w:t xml:space="preserve">Metro Nashville Public Schools (MNPS), one of the largest and most diverse districts in Tennessee, took a notably cautious yet deliberate approach to the </w:t>
      </w:r>
      <w:r w:rsidR="0009427B">
        <w:rPr>
          <w:rFonts w:ascii="Times New Roman" w:hAnsi="Times New Roman" w:cs="Times New Roman"/>
        </w:rPr>
        <w:t>prohibited concepts law</w:t>
      </w:r>
      <w:r w:rsidR="004409C3">
        <w:rPr>
          <w:rFonts w:ascii="Times New Roman" w:hAnsi="Times New Roman" w:cs="Times New Roman"/>
        </w:rPr>
        <w:t xml:space="preserve">. While MNPS was not subject to as much public scrutiny or activism as other districts, </w:t>
      </w:r>
      <w:r w:rsidR="00F80805">
        <w:rPr>
          <w:rFonts w:ascii="Times New Roman" w:hAnsi="Times New Roman" w:cs="Times New Roman"/>
        </w:rPr>
        <w:t xml:space="preserve">its </w:t>
      </w:r>
      <w:r w:rsidR="004409C3">
        <w:rPr>
          <w:rFonts w:ascii="Times New Roman" w:hAnsi="Times New Roman" w:cs="Times New Roman"/>
        </w:rPr>
        <w:t xml:space="preserve">institutional language and strategic communications revealed a nuanced response. Public documents, including district policies and equity statements, consistently emphasized </w:t>
      </w:r>
      <w:r w:rsidR="0019355E">
        <w:rPr>
          <w:rFonts w:ascii="Times New Roman" w:hAnsi="Times New Roman" w:cs="Times New Roman"/>
        </w:rPr>
        <w:t>district leaders’</w:t>
      </w:r>
      <w:r w:rsidR="004409C3">
        <w:rPr>
          <w:rFonts w:ascii="Times New Roman" w:hAnsi="Times New Roman" w:cs="Times New Roman"/>
        </w:rPr>
        <w:t xml:space="preserve"> ongoing commitment to inclusivity, equity, and cultural responsiveness. For example, the district’s non-discrimination policy explicitly named race, color, national origin, sex, and gender identity as protected categories</w:t>
      </w:r>
      <w:r w:rsidR="00240B6F">
        <w:rPr>
          <w:rFonts w:ascii="Times New Roman" w:hAnsi="Times New Roman" w:cs="Times New Roman"/>
        </w:rPr>
        <w:t>—</w:t>
      </w:r>
      <w:r w:rsidR="004409C3">
        <w:rPr>
          <w:rFonts w:ascii="Times New Roman" w:hAnsi="Times New Roman" w:cs="Times New Roman"/>
        </w:rPr>
        <w:t xml:space="preserve">framing the district as affirming diversity even within the constraints of state-level legislation. </w:t>
      </w:r>
    </w:p>
    <w:p w14:paraId="1E23F2A1" w14:textId="35A1893D" w:rsidR="0040767D" w:rsidRDefault="00A979F7" w:rsidP="00570D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4409C3">
        <w:rPr>
          <w:rFonts w:ascii="Times New Roman" w:hAnsi="Times New Roman" w:cs="Times New Roman"/>
        </w:rPr>
        <w:t xml:space="preserve">In terms of curriculum and instruction, MNPS appeared to have avoided direct conflict with the </w:t>
      </w:r>
      <w:r w:rsidR="0009427B">
        <w:rPr>
          <w:rFonts w:ascii="Times New Roman" w:hAnsi="Times New Roman" w:cs="Times New Roman"/>
        </w:rPr>
        <w:t>prohibited concepts law</w:t>
      </w:r>
      <w:r w:rsidR="004409C3">
        <w:rPr>
          <w:rFonts w:ascii="Times New Roman" w:hAnsi="Times New Roman" w:cs="Times New Roman"/>
        </w:rPr>
        <w:t xml:space="preserve"> by reframing its pedagogical goals. Instructional language emphasized “diverse perspectives” and “student voice” without delving into language that could be interpreted as divisive or politically charged. </w:t>
      </w:r>
      <w:r>
        <w:rPr>
          <w:rFonts w:ascii="Times New Roman" w:hAnsi="Times New Roman" w:cs="Times New Roman"/>
        </w:rPr>
        <w:t>This strategy</w:t>
      </w:r>
      <w:r w:rsidR="00240B6F">
        <w:rPr>
          <w:rFonts w:ascii="Times New Roman" w:hAnsi="Times New Roman" w:cs="Times New Roman"/>
        </w:rPr>
        <w:t>—</w:t>
      </w:r>
      <w:r>
        <w:rPr>
          <w:rFonts w:ascii="Times New Roman" w:hAnsi="Times New Roman" w:cs="Times New Roman"/>
        </w:rPr>
        <w:t>which could also be described as compliance through omission</w:t>
      </w:r>
      <w:r w:rsidR="00240B6F">
        <w:rPr>
          <w:rFonts w:ascii="Times New Roman" w:hAnsi="Times New Roman" w:cs="Times New Roman"/>
        </w:rPr>
        <w:t>—</w:t>
      </w:r>
      <w:r>
        <w:rPr>
          <w:rFonts w:ascii="Times New Roman" w:hAnsi="Times New Roman" w:cs="Times New Roman"/>
        </w:rPr>
        <w:t>allowed district</w:t>
      </w:r>
      <w:r w:rsidR="00F8310A">
        <w:rPr>
          <w:rFonts w:ascii="Times New Roman" w:hAnsi="Times New Roman" w:cs="Times New Roman"/>
        </w:rPr>
        <w:t xml:space="preserve"> leaders</w:t>
      </w:r>
      <w:r>
        <w:rPr>
          <w:rFonts w:ascii="Times New Roman" w:hAnsi="Times New Roman" w:cs="Times New Roman"/>
        </w:rPr>
        <w:t xml:space="preserve"> to preserve inclusive curricular intent </w:t>
      </w:r>
      <w:r>
        <w:rPr>
          <w:rFonts w:ascii="Times New Roman" w:hAnsi="Times New Roman" w:cs="Times New Roman"/>
        </w:rPr>
        <w:lastRenderedPageBreak/>
        <w:t>while avoiding the explicit mention of systemic oppression, whiteness, or privilege. The reframing of curriculum materials through the lens of academic inquiry and critical thinking, rather than identity politics or historical injustice, illustrated a subtle yet deliberate discursive shift designed to navigate political constraints while maintaining educational</w:t>
      </w:r>
      <w:r w:rsidR="002E6546">
        <w:rPr>
          <w:rFonts w:ascii="Times New Roman" w:hAnsi="Times New Roman" w:cs="Times New Roman"/>
        </w:rPr>
        <w:t xml:space="preserve"> inclusivity.</w:t>
      </w:r>
    </w:p>
    <w:p w14:paraId="31B5F4EE" w14:textId="3C536684" w:rsidR="007A4320" w:rsidRPr="0090502E" w:rsidRDefault="007A4320" w:rsidP="00570D88">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 xml:space="preserve">Further, MNPS </w:t>
      </w:r>
      <w:r w:rsidR="0007647E">
        <w:rPr>
          <w:rFonts w:ascii="Times New Roman" w:hAnsi="Times New Roman" w:cs="Times New Roman"/>
        </w:rPr>
        <w:t xml:space="preserve">leadership </w:t>
      </w:r>
      <w:r>
        <w:rPr>
          <w:rFonts w:ascii="Times New Roman" w:hAnsi="Times New Roman" w:cs="Times New Roman"/>
        </w:rPr>
        <w:t>continued to support professional development for educators in areas such as culturally responsive teaching and trauma-informed care, though such efforts were often described in generic, non-confrontational terms. This language, along with district</w:t>
      </w:r>
      <w:r w:rsidR="000B1F1D">
        <w:rPr>
          <w:rFonts w:ascii="Times New Roman" w:hAnsi="Times New Roman" w:cs="Times New Roman"/>
        </w:rPr>
        <w:t xml:space="preserve"> leaders’ </w:t>
      </w:r>
      <w:r>
        <w:rPr>
          <w:rFonts w:ascii="Times New Roman" w:hAnsi="Times New Roman" w:cs="Times New Roman"/>
        </w:rPr>
        <w:t>silence on controversial curricular specifics, reflected a balancing act</w:t>
      </w:r>
      <w:r w:rsidR="00240B6F">
        <w:rPr>
          <w:rFonts w:ascii="Times New Roman" w:hAnsi="Times New Roman" w:cs="Times New Roman"/>
        </w:rPr>
        <w:t>—</w:t>
      </w:r>
      <w:r>
        <w:rPr>
          <w:rFonts w:ascii="Times New Roman" w:hAnsi="Times New Roman" w:cs="Times New Roman"/>
        </w:rPr>
        <w:t xml:space="preserve">one that attempted to uphold inclusive educational values while minimizing risk of reprisal under the policy. In effect, MNPS </w:t>
      </w:r>
      <w:r w:rsidR="00B756DE">
        <w:rPr>
          <w:rFonts w:ascii="Times New Roman" w:hAnsi="Times New Roman" w:cs="Times New Roman"/>
        </w:rPr>
        <w:t xml:space="preserve">leadership </w:t>
      </w:r>
      <w:r>
        <w:rPr>
          <w:rFonts w:ascii="Times New Roman" w:hAnsi="Times New Roman" w:cs="Times New Roman"/>
        </w:rPr>
        <w:t xml:space="preserve">represented a model of discursive reframing and strategic neutrality, wherein commitments to equity were encoded in non-political, professionalized terms. </w:t>
      </w:r>
    </w:p>
    <w:p w14:paraId="432DB840" w14:textId="3F691F4F" w:rsidR="00876A70" w:rsidRDefault="00703486" w:rsidP="0070348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 xml:space="preserve">Memphis-Shelby County Schools (MSCS) serves a predominantly Black student population and operates within a complex socio-political landscape marked by historical and ongoing racial inequities. In this context, MSCS </w:t>
      </w:r>
      <w:r w:rsidR="006C4C65">
        <w:rPr>
          <w:rFonts w:ascii="Times New Roman" w:hAnsi="Times New Roman" w:cs="Times New Roman"/>
        </w:rPr>
        <w:t xml:space="preserve">leadership </w:t>
      </w:r>
      <w:r>
        <w:rPr>
          <w:rFonts w:ascii="Times New Roman" w:hAnsi="Times New Roman" w:cs="Times New Roman"/>
        </w:rPr>
        <w:t xml:space="preserve">positioned </w:t>
      </w:r>
      <w:proofErr w:type="gramStart"/>
      <w:r w:rsidR="006C4C65">
        <w:rPr>
          <w:rFonts w:ascii="Times New Roman" w:hAnsi="Times New Roman" w:cs="Times New Roman"/>
        </w:rPr>
        <w:t>the its</w:t>
      </w:r>
      <w:proofErr w:type="gramEnd"/>
      <w:r>
        <w:rPr>
          <w:rFonts w:ascii="Times New Roman" w:hAnsi="Times New Roman" w:cs="Times New Roman"/>
        </w:rPr>
        <w:t xml:space="preserve"> response to the policy through an emphasis on academic achievement, opportunity gaps, and community engagement. Official communications from MSCS </w:t>
      </w:r>
      <w:r w:rsidR="006C4C65">
        <w:rPr>
          <w:rFonts w:ascii="Times New Roman" w:hAnsi="Times New Roman" w:cs="Times New Roman"/>
        </w:rPr>
        <w:t xml:space="preserve">leadership </w:t>
      </w:r>
      <w:r>
        <w:rPr>
          <w:rFonts w:ascii="Times New Roman" w:hAnsi="Times New Roman" w:cs="Times New Roman"/>
        </w:rPr>
        <w:t>tend</w:t>
      </w:r>
      <w:r w:rsidR="002E6546">
        <w:rPr>
          <w:rFonts w:ascii="Times New Roman" w:hAnsi="Times New Roman" w:cs="Times New Roman"/>
        </w:rPr>
        <w:t xml:space="preserve">ed </w:t>
      </w:r>
      <w:r>
        <w:rPr>
          <w:rFonts w:ascii="Times New Roman" w:hAnsi="Times New Roman" w:cs="Times New Roman"/>
        </w:rPr>
        <w:t xml:space="preserve">to highlight </w:t>
      </w:r>
      <w:r w:rsidR="006C4C65">
        <w:rPr>
          <w:rFonts w:ascii="Times New Roman" w:hAnsi="Times New Roman" w:cs="Times New Roman"/>
        </w:rPr>
        <w:t>a</w:t>
      </w:r>
      <w:r>
        <w:rPr>
          <w:rFonts w:ascii="Times New Roman" w:hAnsi="Times New Roman" w:cs="Times New Roman"/>
        </w:rPr>
        <w:t xml:space="preserve"> vision of preparing students for college and career readiness, with language centered on “student potential,” “equity of access,” and “rigorous instruction.”</w:t>
      </w:r>
    </w:p>
    <w:p w14:paraId="37C4A599" w14:textId="76BC9803" w:rsidR="00703486" w:rsidRDefault="00703486" w:rsidP="0070348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Unlike some other district</w:t>
      </w:r>
      <w:r w:rsidR="006C4C65">
        <w:rPr>
          <w:rFonts w:ascii="Times New Roman" w:hAnsi="Times New Roman" w:cs="Times New Roman"/>
        </w:rPr>
        <w:t xml:space="preserve"> leaders </w:t>
      </w:r>
      <w:r>
        <w:rPr>
          <w:rFonts w:ascii="Times New Roman" w:hAnsi="Times New Roman" w:cs="Times New Roman"/>
        </w:rPr>
        <w:t>that publicly revised their curriculum or engaged in visible debates, MSCS</w:t>
      </w:r>
      <w:r w:rsidR="006C4C65">
        <w:rPr>
          <w:rFonts w:ascii="Times New Roman" w:hAnsi="Times New Roman" w:cs="Times New Roman"/>
        </w:rPr>
        <w:t xml:space="preserve"> leadership</w:t>
      </w:r>
      <w:r>
        <w:rPr>
          <w:rFonts w:ascii="Times New Roman" w:hAnsi="Times New Roman" w:cs="Times New Roman"/>
        </w:rPr>
        <w:t xml:space="preserve"> </w:t>
      </w:r>
      <w:r w:rsidR="007C0274">
        <w:rPr>
          <w:rFonts w:ascii="Times New Roman" w:hAnsi="Times New Roman" w:cs="Times New Roman"/>
        </w:rPr>
        <w:t>appeared to take</w:t>
      </w:r>
      <w:r w:rsidR="002E6546">
        <w:rPr>
          <w:rFonts w:ascii="Times New Roman" w:hAnsi="Times New Roman" w:cs="Times New Roman"/>
        </w:rPr>
        <w:t xml:space="preserve"> a</w:t>
      </w:r>
      <w:r w:rsidR="007C0274">
        <w:rPr>
          <w:rFonts w:ascii="Times New Roman" w:hAnsi="Times New Roman" w:cs="Times New Roman"/>
        </w:rPr>
        <w:t xml:space="preserve"> more internalized, bureaucratic approach to navigating the </w:t>
      </w:r>
      <w:r w:rsidR="0009427B">
        <w:rPr>
          <w:rFonts w:ascii="Times New Roman" w:hAnsi="Times New Roman" w:cs="Times New Roman"/>
        </w:rPr>
        <w:t>prohibited concepts law</w:t>
      </w:r>
      <w:r w:rsidR="007C0274">
        <w:rPr>
          <w:rFonts w:ascii="Times New Roman" w:hAnsi="Times New Roman" w:cs="Times New Roman"/>
        </w:rPr>
        <w:t xml:space="preserve">. Policy documents and strategic plans focused on data-driven instruction, school improvement goals, and achievement benchmarks. The avoidance of overt references to race-based disparities or systemic inequalities in these documents signaled a </w:t>
      </w:r>
      <w:r w:rsidR="007C0274">
        <w:rPr>
          <w:rFonts w:ascii="Times New Roman" w:hAnsi="Times New Roman" w:cs="Times New Roman"/>
        </w:rPr>
        <w:lastRenderedPageBreak/>
        <w:t xml:space="preserve">broader discursive minimization, even as district </w:t>
      </w:r>
      <w:r w:rsidR="00A26CCD">
        <w:rPr>
          <w:rFonts w:ascii="Times New Roman" w:hAnsi="Times New Roman" w:cs="Times New Roman"/>
        </w:rPr>
        <w:t xml:space="preserve">leadership </w:t>
      </w:r>
      <w:r w:rsidR="007C0274">
        <w:rPr>
          <w:rFonts w:ascii="Times New Roman" w:hAnsi="Times New Roman" w:cs="Times New Roman"/>
        </w:rPr>
        <w:t xml:space="preserve">continued to implement programs aimed at underserved populations. This included support for historically marginalized students through mentorship programs, restorative justice practices, and college and career </w:t>
      </w:r>
      <w:proofErr w:type="gramStart"/>
      <w:r w:rsidR="007C0274">
        <w:rPr>
          <w:rFonts w:ascii="Times New Roman" w:hAnsi="Times New Roman" w:cs="Times New Roman"/>
        </w:rPr>
        <w:t>pipelines</w:t>
      </w:r>
      <w:r w:rsidR="00240B6F">
        <w:rPr>
          <w:rFonts w:ascii="Times New Roman" w:hAnsi="Times New Roman" w:cs="Times New Roman"/>
        </w:rPr>
        <w:t>—</w:t>
      </w:r>
      <w:proofErr w:type="gramEnd"/>
      <w:r w:rsidR="007C0274">
        <w:rPr>
          <w:rFonts w:ascii="Times New Roman" w:hAnsi="Times New Roman" w:cs="Times New Roman"/>
        </w:rPr>
        <w:t>initiatives often framed in terms of closing gaps rather than confronting historical injustices.</w:t>
      </w:r>
    </w:p>
    <w:p w14:paraId="57A2A1A2" w14:textId="7FC57CEE" w:rsidR="007C0274" w:rsidRPr="00703486" w:rsidRDefault="007C0274" w:rsidP="0070348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Still, there</w:t>
      </w:r>
      <w:r w:rsidR="004F38BC">
        <w:rPr>
          <w:rFonts w:ascii="Times New Roman" w:hAnsi="Times New Roman" w:cs="Times New Roman"/>
        </w:rPr>
        <w:t xml:space="preserve"> were</w:t>
      </w:r>
      <w:r>
        <w:rPr>
          <w:rFonts w:ascii="Times New Roman" w:hAnsi="Times New Roman" w:cs="Times New Roman"/>
        </w:rPr>
        <w:t xml:space="preserve"> subtle ways in which resistance to the dominant narrative </w:t>
      </w:r>
      <w:r w:rsidR="004F38BC">
        <w:rPr>
          <w:rFonts w:ascii="Times New Roman" w:hAnsi="Times New Roman" w:cs="Times New Roman"/>
        </w:rPr>
        <w:t>could be</w:t>
      </w:r>
      <w:r>
        <w:rPr>
          <w:rFonts w:ascii="Times New Roman" w:hAnsi="Times New Roman" w:cs="Times New Roman"/>
        </w:rPr>
        <w:t xml:space="preserve"> detected. For example, MSCS </w:t>
      </w:r>
      <w:r w:rsidR="00A26CCD">
        <w:rPr>
          <w:rFonts w:ascii="Times New Roman" w:hAnsi="Times New Roman" w:cs="Times New Roman"/>
        </w:rPr>
        <w:t xml:space="preserve">leaders </w:t>
      </w:r>
      <w:r>
        <w:rPr>
          <w:rFonts w:ascii="Times New Roman" w:hAnsi="Times New Roman" w:cs="Times New Roman"/>
        </w:rPr>
        <w:t xml:space="preserve">continued to celebrate Black History Month and highlight local civil rights figures, suggesting a commitment to cultural heritage within parameters perceived as safe or permissible. Additionally, district </w:t>
      </w:r>
      <w:proofErr w:type="gramStart"/>
      <w:r>
        <w:rPr>
          <w:rFonts w:ascii="Times New Roman" w:hAnsi="Times New Roman" w:cs="Times New Roman"/>
        </w:rPr>
        <w:t>officials maintained</w:t>
      </w:r>
      <w:proofErr w:type="gramEnd"/>
      <w:r>
        <w:rPr>
          <w:rFonts w:ascii="Times New Roman" w:hAnsi="Times New Roman" w:cs="Times New Roman"/>
        </w:rPr>
        <w:t xml:space="preserve"> relationships with organizations that provide equity-focused training and student support, although the language used emphasized academic outcomes over socio</w:t>
      </w:r>
      <w:r w:rsidR="0013121A">
        <w:rPr>
          <w:rFonts w:ascii="Times New Roman" w:hAnsi="Times New Roman" w:cs="Times New Roman"/>
        </w:rPr>
        <w:t>-</w:t>
      </w:r>
      <w:r>
        <w:rPr>
          <w:rFonts w:ascii="Times New Roman" w:hAnsi="Times New Roman" w:cs="Times New Roman"/>
        </w:rPr>
        <w:t>political critique.</w:t>
      </w:r>
    </w:p>
    <w:p w14:paraId="10899436" w14:textId="4EFA44E2" w:rsidR="00876A70" w:rsidRDefault="007C0274" w:rsidP="007C0274">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These examples illustrate how Tennessee school district</w:t>
      </w:r>
      <w:r w:rsidR="00BF2437">
        <w:rPr>
          <w:rFonts w:ascii="Times New Roman" w:hAnsi="Times New Roman" w:cs="Times New Roman"/>
        </w:rPr>
        <w:t xml:space="preserve"> leaders</w:t>
      </w:r>
      <w:r>
        <w:rPr>
          <w:rFonts w:ascii="Times New Roman" w:hAnsi="Times New Roman" w:cs="Times New Roman"/>
        </w:rPr>
        <w:t>, through various strategies, uph</w:t>
      </w:r>
      <w:r w:rsidR="004A7B8C">
        <w:rPr>
          <w:rFonts w:ascii="Times New Roman" w:hAnsi="Times New Roman" w:cs="Times New Roman"/>
        </w:rPr>
        <w:t>e</w:t>
      </w:r>
      <w:r>
        <w:rPr>
          <w:rFonts w:ascii="Times New Roman" w:hAnsi="Times New Roman" w:cs="Times New Roman"/>
        </w:rPr>
        <w:t xml:space="preserve">ld dominant narratives that prioritize unity and individual merit. By framing their responses to the </w:t>
      </w:r>
      <w:r w:rsidR="0009427B">
        <w:rPr>
          <w:rFonts w:ascii="Times New Roman" w:hAnsi="Times New Roman" w:cs="Times New Roman"/>
        </w:rPr>
        <w:t>prohibited concepts law</w:t>
      </w:r>
      <w:r>
        <w:rPr>
          <w:rFonts w:ascii="Times New Roman" w:hAnsi="Times New Roman" w:cs="Times New Roman"/>
        </w:rPr>
        <w:t xml:space="preserve"> within these narratives, district</w:t>
      </w:r>
      <w:r w:rsidR="00FB25AA">
        <w:rPr>
          <w:rFonts w:ascii="Times New Roman" w:hAnsi="Times New Roman" w:cs="Times New Roman"/>
        </w:rPr>
        <w:t xml:space="preserve"> leaders</w:t>
      </w:r>
      <w:r>
        <w:rPr>
          <w:rFonts w:ascii="Times New Roman" w:hAnsi="Times New Roman" w:cs="Times New Roman"/>
        </w:rPr>
        <w:t xml:space="preserve"> navigated the complex interplay between state mandates and community expectations, often at the expense of more critical examinations of systemic inequities. </w:t>
      </w:r>
    </w:p>
    <w:p w14:paraId="13697B9A" w14:textId="231BBF12" w:rsidR="009D7306" w:rsidRDefault="009D7306" w:rsidP="000848B8">
      <w:pPr>
        <w:pStyle w:val="Heading3"/>
      </w:pPr>
      <w:bookmarkStart w:id="71" w:name="_Toc203123619"/>
      <w:r>
        <w:t>Theme 8: Resistance Through Language</w:t>
      </w:r>
      <w:bookmarkEnd w:id="71"/>
    </w:p>
    <w:p w14:paraId="4B247B9E" w14:textId="023537DA" w:rsidR="009D7306" w:rsidRPr="009D7306" w:rsidRDefault="009D7306" w:rsidP="009D730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A06369">
        <w:rPr>
          <w:rFonts w:ascii="Times New Roman" w:hAnsi="Times New Roman" w:cs="Times New Roman"/>
        </w:rPr>
        <w:t>While many Tennessee school district</w:t>
      </w:r>
      <w:r w:rsidR="00580DC7">
        <w:rPr>
          <w:rFonts w:ascii="Times New Roman" w:hAnsi="Times New Roman" w:cs="Times New Roman"/>
        </w:rPr>
        <w:t xml:space="preserve"> documents</w:t>
      </w:r>
      <w:r w:rsidR="00A06369">
        <w:rPr>
          <w:rFonts w:ascii="Times New Roman" w:hAnsi="Times New Roman" w:cs="Times New Roman"/>
        </w:rPr>
        <w:t xml:space="preserve"> maintained dominant narratives or adopted strictly compliant tones, a distinct theme emerged in the form of resistance through language. This resistance was rarely overt</w:t>
      </w:r>
      <w:r w:rsidR="00580DC7">
        <w:rPr>
          <w:rFonts w:ascii="Times New Roman" w:hAnsi="Times New Roman" w:cs="Times New Roman"/>
        </w:rPr>
        <w:t>—</w:t>
      </w:r>
      <w:r w:rsidR="00A06369">
        <w:rPr>
          <w:rFonts w:ascii="Times New Roman" w:hAnsi="Times New Roman" w:cs="Times New Roman"/>
        </w:rPr>
        <w:t>most district</w:t>
      </w:r>
      <w:r w:rsidR="00580DC7">
        <w:rPr>
          <w:rFonts w:ascii="Times New Roman" w:hAnsi="Times New Roman" w:cs="Times New Roman"/>
        </w:rPr>
        <w:t xml:space="preserve"> leaders</w:t>
      </w:r>
      <w:r w:rsidR="00A06369">
        <w:rPr>
          <w:rFonts w:ascii="Times New Roman" w:hAnsi="Times New Roman" w:cs="Times New Roman"/>
        </w:rPr>
        <w:t xml:space="preserve"> did not directly oppose the </w:t>
      </w:r>
      <w:r w:rsidR="0009427B">
        <w:rPr>
          <w:rFonts w:ascii="Times New Roman" w:hAnsi="Times New Roman" w:cs="Times New Roman"/>
        </w:rPr>
        <w:t>prohibited concepts law</w:t>
      </w:r>
      <w:r w:rsidR="00240B6F">
        <w:rPr>
          <w:rFonts w:ascii="Times New Roman" w:hAnsi="Times New Roman" w:cs="Times New Roman"/>
        </w:rPr>
        <w:t>—</w:t>
      </w:r>
      <w:r w:rsidR="00A06369">
        <w:rPr>
          <w:rFonts w:ascii="Times New Roman" w:hAnsi="Times New Roman" w:cs="Times New Roman"/>
        </w:rPr>
        <w:t>but instead operated through coded language, strategic omissions, and reframed terminology. These discursive moves allowed district</w:t>
      </w:r>
      <w:r w:rsidR="008963CA">
        <w:rPr>
          <w:rFonts w:ascii="Times New Roman" w:hAnsi="Times New Roman" w:cs="Times New Roman"/>
        </w:rPr>
        <w:t xml:space="preserve"> leaders</w:t>
      </w:r>
      <w:r w:rsidR="00B512E6">
        <w:rPr>
          <w:rFonts w:ascii="Times New Roman" w:hAnsi="Times New Roman" w:cs="Times New Roman"/>
        </w:rPr>
        <w:t xml:space="preserve"> to uphold aspects of inclusive, equity-oriented education without explicitly invoking terms that might trigger political backlash or be construed as policy violations. This theme was particularly evident in larger, </w:t>
      </w:r>
      <w:r w:rsidR="00B512E6">
        <w:rPr>
          <w:rFonts w:ascii="Times New Roman" w:hAnsi="Times New Roman" w:cs="Times New Roman"/>
        </w:rPr>
        <w:lastRenderedPageBreak/>
        <w:t xml:space="preserve">urban districts such as Metro Nashville Public Schools (MNPS) and Memphis-Shelby County Schools (MSCS), but subtle forms of resistance were also present in more moderate districts like Hamilton County Schools, </w:t>
      </w:r>
      <w:r w:rsidR="0081152C">
        <w:rPr>
          <w:rFonts w:ascii="Times New Roman" w:hAnsi="Times New Roman" w:cs="Times New Roman"/>
        </w:rPr>
        <w:t>Knox County Schools</w:t>
      </w:r>
      <w:r w:rsidR="00B512E6">
        <w:rPr>
          <w:rFonts w:ascii="Times New Roman" w:hAnsi="Times New Roman" w:cs="Times New Roman"/>
        </w:rPr>
        <w:t>, and Oak Ridge City Schools.</w:t>
      </w:r>
    </w:p>
    <w:p w14:paraId="004611B3" w14:textId="0FF2E3BA" w:rsidR="00876A70" w:rsidRDefault="00B512E6" w:rsidP="00B512E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b/>
          <w:bCs/>
        </w:rPr>
        <w:tab/>
      </w:r>
      <w:r w:rsidR="007B128C">
        <w:rPr>
          <w:rFonts w:ascii="Times New Roman" w:hAnsi="Times New Roman" w:cs="Times New Roman"/>
        </w:rPr>
        <w:t xml:space="preserve">MNPS and MSCS </w:t>
      </w:r>
      <w:r w:rsidR="008963CA">
        <w:rPr>
          <w:rFonts w:ascii="Times New Roman" w:hAnsi="Times New Roman" w:cs="Times New Roman"/>
        </w:rPr>
        <w:t>leadership</w:t>
      </w:r>
      <w:r w:rsidR="007B128C">
        <w:rPr>
          <w:rFonts w:ascii="Times New Roman" w:hAnsi="Times New Roman" w:cs="Times New Roman"/>
        </w:rPr>
        <w:t xml:space="preserve"> demonstrated a pattern of maintaining inclusive practices and values while strategically adjusting their public language to navigate the </w:t>
      </w:r>
      <w:r w:rsidR="0009427B">
        <w:rPr>
          <w:rFonts w:ascii="Times New Roman" w:hAnsi="Times New Roman" w:cs="Times New Roman"/>
        </w:rPr>
        <w:t>prohibited concepts law</w:t>
      </w:r>
      <w:r w:rsidR="007B128C">
        <w:rPr>
          <w:rFonts w:ascii="Times New Roman" w:hAnsi="Times New Roman" w:cs="Times New Roman"/>
        </w:rPr>
        <w:t xml:space="preserve">. Rather than direct, outright opposition of the law, </w:t>
      </w:r>
      <w:r w:rsidR="00AE02F0">
        <w:rPr>
          <w:rFonts w:ascii="Times New Roman" w:hAnsi="Times New Roman" w:cs="Times New Roman"/>
        </w:rPr>
        <w:t xml:space="preserve">leaders of </w:t>
      </w:r>
      <w:r w:rsidR="007B128C">
        <w:rPr>
          <w:rFonts w:ascii="Times New Roman" w:hAnsi="Times New Roman" w:cs="Times New Roman"/>
        </w:rPr>
        <w:t xml:space="preserve">these large, urban districts adopted professionalized and bureaucratic language that allowed them to preserve equity-oriented initiatives under less </w:t>
      </w:r>
      <w:proofErr w:type="gramStart"/>
      <w:r w:rsidR="007B128C">
        <w:rPr>
          <w:rFonts w:ascii="Times New Roman" w:hAnsi="Times New Roman" w:cs="Times New Roman"/>
        </w:rPr>
        <w:t>politically-vulnerable</w:t>
      </w:r>
      <w:proofErr w:type="gramEnd"/>
      <w:r w:rsidR="007B128C">
        <w:rPr>
          <w:rFonts w:ascii="Times New Roman" w:hAnsi="Times New Roman" w:cs="Times New Roman"/>
        </w:rPr>
        <w:t xml:space="preserve"> terms. In MNPS, inclusive pedagogy is embedded through phrases like “culturally responsive teaching,” “student-centered instruction,” and “multiple perspectives in the classroom.” Although explicit references to race and systemic inequity appeared to have been diminished in instructional materials, the di</w:t>
      </w:r>
      <w:r w:rsidR="00AE02F0">
        <w:rPr>
          <w:rFonts w:ascii="Times New Roman" w:hAnsi="Times New Roman" w:cs="Times New Roman"/>
        </w:rPr>
        <w:t>strict leaders’</w:t>
      </w:r>
      <w:r w:rsidR="007B128C">
        <w:rPr>
          <w:rFonts w:ascii="Times New Roman" w:hAnsi="Times New Roman" w:cs="Times New Roman"/>
        </w:rPr>
        <w:t xml:space="preserve"> ongoing partnerships with community organizations </w:t>
      </w:r>
      <w:r w:rsidR="00D91D6E">
        <w:rPr>
          <w:rFonts w:ascii="Times New Roman" w:hAnsi="Times New Roman" w:cs="Times New Roman"/>
        </w:rPr>
        <w:t xml:space="preserve">(e.g., Conexión Américas, PENCIL Foundation) </w:t>
      </w:r>
      <w:r w:rsidR="007B128C">
        <w:rPr>
          <w:rFonts w:ascii="Times New Roman" w:hAnsi="Times New Roman" w:cs="Times New Roman"/>
        </w:rPr>
        <w:t>and student support policies suggest a continued commitment to diverse and affirming educational experiences.</w:t>
      </w:r>
      <w:r w:rsidR="00D91D6E">
        <w:rPr>
          <w:rFonts w:ascii="Times New Roman" w:hAnsi="Times New Roman" w:cs="Times New Roman"/>
        </w:rPr>
        <w:t xml:space="preserve"> Notably, MSCS</w:t>
      </w:r>
      <w:r w:rsidR="00AE02F0">
        <w:rPr>
          <w:rFonts w:ascii="Times New Roman" w:hAnsi="Times New Roman" w:cs="Times New Roman"/>
        </w:rPr>
        <w:t xml:space="preserve"> leaders’</w:t>
      </w:r>
      <w:r w:rsidR="00D91D6E">
        <w:rPr>
          <w:rFonts w:ascii="Times New Roman" w:hAnsi="Times New Roman" w:cs="Times New Roman"/>
        </w:rPr>
        <w:t xml:space="preserve"> approach is even more explicit in </w:t>
      </w:r>
      <w:r w:rsidR="00AE02F0">
        <w:rPr>
          <w:rFonts w:ascii="Times New Roman" w:hAnsi="Times New Roman" w:cs="Times New Roman"/>
        </w:rPr>
        <w:t xml:space="preserve">their </w:t>
      </w:r>
      <w:r w:rsidR="00D91D6E">
        <w:rPr>
          <w:rFonts w:ascii="Times New Roman" w:hAnsi="Times New Roman" w:cs="Times New Roman"/>
        </w:rPr>
        <w:t>underlying equity orientation. T</w:t>
      </w:r>
      <w:r w:rsidR="00AE02F0">
        <w:rPr>
          <w:rFonts w:ascii="Times New Roman" w:hAnsi="Times New Roman" w:cs="Times New Roman"/>
        </w:rPr>
        <w:t>hrough t</w:t>
      </w:r>
      <w:r w:rsidR="00D91D6E">
        <w:rPr>
          <w:rFonts w:ascii="Times New Roman" w:hAnsi="Times New Roman" w:cs="Times New Roman"/>
        </w:rPr>
        <w:t xml:space="preserve">he district’s </w:t>
      </w:r>
      <w:r w:rsidR="00D91D6E" w:rsidRPr="00D91D6E">
        <w:rPr>
          <w:rFonts w:ascii="Times New Roman" w:hAnsi="Times New Roman" w:cs="Times New Roman"/>
          <w:i/>
          <w:iCs/>
        </w:rPr>
        <w:t>Equity in Education Plan</w:t>
      </w:r>
      <w:r w:rsidR="00AE02F0">
        <w:rPr>
          <w:rFonts w:ascii="Times New Roman" w:hAnsi="Times New Roman" w:cs="Times New Roman"/>
          <w:i/>
          <w:iCs/>
        </w:rPr>
        <w:t xml:space="preserve">, </w:t>
      </w:r>
      <w:r w:rsidR="00AE02F0">
        <w:rPr>
          <w:rFonts w:ascii="Times New Roman" w:hAnsi="Times New Roman" w:cs="Times New Roman"/>
        </w:rPr>
        <w:t>leadership</w:t>
      </w:r>
      <w:r w:rsidR="00D91D6E">
        <w:rPr>
          <w:rFonts w:ascii="Times New Roman" w:hAnsi="Times New Roman" w:cs="Times New Roman"/>
          <w:i/>
          <w:iCs/>
        </w:rPr>
        <w:t xml:space="preserve"> </w:t>
      </w:r>
      <w:r w:rsidR="00D91D6E">
        <w:rPr>
          <w:rFonts w:ascii="Times New Roman" w:hAnsi="Times New Roman" w:cs="Times New Roman"/>
        </w:rPr>
        <w:t>emphasized improving systemic conditions for students “furthest from opportunity” and reducing outcome disparities, though it uses more neutral policy language such as “systemic culture” and “opportunity gaps.” In public programming</w:t>
      </w:r>
      <w:r w:rsidR="00240B6F">
        <w:rPr>
          <w:rFonts w:ascii="Times New Roman" w:hAnsi="Times New Roman" w:cs="Times New Roman"/>
        </w:rPr>
        <w:t>—</w:t>
      </w:r>
      <w:r w:rsidR="00D91D6E">
        <w:rPr>
          <w:rFonts w:ascii="Times New Roman" w:hAnsi="Times New Roman" w:cs="Times New Roman"/>
        </w:rPr>
        <w:t>such as Black History Month celebrations and student-led initiatives</w:t>
      </w:r>
      <w:r w:rsidR="00240B6F">
        <w:rPr>
          <w:rFonts w:ascii="Times New Roman" w:hAnsi="Times New Roman" w:cs="Times New Roman"/>
        </w:rPr>
        <w:t>—</w:t>
      </w:r>
      <w:r w:rsidR="00D91D6E">
        <w:rPr>
          <w:rFonts w:ascii="Times New Roman" w:hAnsi="Times New Roman" w:cs="Times New Roman"/>
        </w:rPr>
        <w:t xml:space="preserve">MSCS </w:t>
      </w:r>
      <w:r w:rsidR="00F340B0">
        <w:rPr>
          <w:rFonts w:ascii="Times New Roman" w:hAnsi="Times New Roman" w:cs="Times New Roman"/>
        </w:rPr>
        <w:t xml:space="preserve">leadership </w:t>
      </w:r>
      <w:r w:rsidR="00D91D6E">
        <w:rPr>
          <w:rFonts w:ascii="Times New Roman" w:hAnsi="Times New Roman" w:cs="Times New Roman"/>
        </w:rPr>
        <w:t>continued to spotlight cultural identity and historical contributions, thereby preserving inclusive content without directly invoking prohibited concepts.</w:t>
      </w:r>
      <w:r w:rsidR="00FD5DC1">
        <w:rPr>
          <w:rFonts w:ascii="Times New Roman" w:hAnsi="Times New Roman" w:cs="Times New Roman"/>
        </w:rPr>
        <w:t xml:space="preserve"> Together, these </w:t>
      </w:r>
      <w:r w:rsidR="00C615FF">
        <w:rPr>
          <w:rFonts w:ascii="Times New Roman" w:hAnsi="Times New Roman" w:cs="Times New Roman"/>
        </w:rPr>
        <w:t>examples</w:t>
      </w:r>
      <w:r w:rsidR="00FD5DC1">
        <w:rPr>
          <w:rFonts w:ascii="Times New Roman" w:hAnsi="Times New Roman" w:cs="Times New Roman"/>
        </w:rPr>
        <w:t xml:space="preserve"> highlight how educational leaders sustained commitments to inclusion and equity by carefully reframing language, maintaining community partnerships, and embedding affirming practices in ways that align with state mandates yet still show resistance. </w:t>
      </w:r>
    </w:p>
    <w:p w14:paraId="1A6738A9" w14:textId="08D8C3A6" w:rsidR="00FD5DC1" w:rsidRDefault="00FD5DC1" w:rsidP="00B512E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lastRenderedPageBreak/>
        <w:tab/>
        <w:t>Hamilton County Schools offer</w:t>
      </w:r>
      <w:r w:rsidR="004F6DF0">
        <w:rPr>
          <w:rFonts w:ascii="Times New Roman" w:hAnsi="Times New Roman" w:cs="Times New Roman"/>
        </w:rPr>
        <w:t>ed</w:t>
      </w:r>
      <w:r>
        <w:rPr>
          <w:rFonts w:ascii="Times New Roman" w:hAnsi="Times New Roman" w:cs="Times New Roman"/>
        </w:rPr>
        <w:t xml:space="preserve"> a nuanced </w:t>
      </w:r>
      <w:r w:rsidR="002C10BC">
        <w:rPr>
          <w:rFonts w:ascii="Times New Roman" w:hAnsi="Times New Roman" w:cs="Times New Roman"/>
        </w:rPr>
        <w:t>example of linguistic resistance.</w:t>
      </w:r>
      <w:r w:rsidR="006C372F">
        <w:rPr>
          <w:rFonts w:ascii="Times New Roman" w:hAnsi="Times New Roman" w:cs="Times New Roman"/>
        </w:rPr>
        <w:t xml:space="preserve"> D</w:t>
      </w:r>
      <w:r w:rsidR="002C10BC">
        <w:rPr>
          <w:rFonts w:ascii="Times New Roman" w:hAnsi="Times New Roman" w:cs="Times New Roman"/>
        </w:rPr>
        <w:t xml:space="preserve">istrict </w:t>
      </w:r>
      <w:r w:rsidR="006C372F">
        <w:rPr>
          <w:rFonts w:ascii="Times New Roman" w:hAnsi="Times New Roman" w:cs="Times New Roman"/>
        </w:rPr>
        <w:t xml:space="preserve">leadership </w:t>
      </w:r>
      <w:r w:rsidR="002C10BC">
        <w:rPr>
          <w:rFonts w:ascii="Times New Roman" w:hAnsi="Times New Roman" w:cs="Times New Roman"/>
        </w:rPr>
        <w:t xml:space="preserve">has historically maintained equity and inclusion commitments, as evidenced by its 2023 strategic plan, which included goals related to “whole child development,” “culturally responsive teaching,” and “inclusive learning environments.” However, following the passage of the </w:t>
      </w:r>
      <w:r w:rsidR="0009427B">
        <w:rPr>
          <w:rFonts w:ascii="Times New Roman" w:hAnsi="Times New Roman" w:cs="Times New Roman"/>
        </w:rPr>
        <w:t>prohibited concepts law</w:t>
      </w:r>
      <w:r w:rsidR="002C10BC">
        <w:rPr>
          <w:rFonts w:ascii="Times New Roman" w:hAnsi="Times New Roman" w:cs="Times New Roman"/>
        </w:rPr>
        <w:t xml:space="preserve">, public-facing documents from HCS </w:t>
      </w:r>
      <w:r w:rsidR="00BF01C9">
        <w:rPr>
          <w:rFonts w:ascii="Times New Roman" w:hAnsi="Times New Roman" w:cs="Times New Roman"/>
        </w:rPr>
        <w:t xml:space="preserve">leadership </w:t>
      </w:r>
      <w:r w:rsidR="002C10BC">
        <w:rPr>
          <w:rFonts w:ascii="Times New Roman" w:hAnsi="Times New Roman" w:cs="Times New Roman"/>
        </w:rPr>
        <w:t>began to emphasize language such as “student engagement,” “belonging,” and “community partnerships” rather than terms like equity or social justice. For instance, HCS’s</w:t>
      </w:r>
      <w:r w:rsidR="00775BD1">
        <w:rPr>
          <w:rFonts w:ascii="Times New Roman" w:hAnsi="Times New Roman" w:cs="Times New Roman"/>
        </w:rPr>
        <w:t xml:space="preserve"> Equity and Engagement Office was renamed and its materials reframed to emphasize “student supports” and “academic access for all learners.” While not a full retreat from inclusive practice, this linguistic shift illustrates a strategic rebranding that maintained core values without drawing political scrutiny. The district</w:t>
      </w:r>
      <w:r w:rsidR="00BF01C9">
        <w:rPr>
          <w:rFonts w:ascii="Times New Roman" w:hAnsi="Times New Roman" w:cs="Times New Roman"/>
        </w:rPr>
        <w:t>’s leadership</w:t>
      </w:r>
      <w:r w:rsidR="00775BD1">
        <w:rPr>
          <w:rFonts w:ascii="Times New Roman" w:hAnsi="Times New Roman" w:cs="Times New Roman"/>
        </w:rPr>
        <w:t xml:space="preserve"> continued celebration of events like Black History Month and its partnerships with organizations also suggest an undercurrent of resistance</w:t>
      </w:r>
      <w:r w:rsidR="00240B6F">
        <w:rPr>
          <w:rFonts w:ascii="Times New Roman" w:hAnsi="Times New Roman" w:cs="Times New Roman"/>
        </w:rPr>
        <w:t>—</w:t>
      </w:r>
      <w:r w:rsidR="00775BD1">
        <w:rPr>
          <w:rFonts w:ascii="Times New Roman" w:hAnsi="Times New Roman" w:cs="Times New Roman"/>
        </w:rPr>
        <w:t xml:space="preserve">preserving culturally responsive practices while reframing them in terms acceptable under current policy pressures. </w:t>
      </w:r>
    </w:p>
    <w:p w14:paraId="2BF9B7F1" w14:textId="2961DDED" w:rsidR="00775BD1" w:rsidRDefault="00775BD1" w:rsidP="00B512E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4F6DF0">
        <w:rPr>
          <w:rFonts w:ascii="Times New Roman" w:hAnsi="Times New Roman" w:cs="Times New Roman"/>
        </w:rPr>
        <w:t xml:space="preserve">In more politically mixed areas like Knox County, resistance through language took a more cautious form. While board policies and teacher training emphasized adherence to state law, internal documents frequently referenced the importance of “rigorous, standards-based instruction” and “teaching critical thinking skills.” These references could have served as </w:t>
      </w:r>
      <w:proofErr w:type="gramStart"/>
      <w:r w:rsidR="004F6DF0">
        <w:rPr>
          <w:rFonts w:ascii="Times New Roman" w:hAnsi="Times New Roman" w:cs="Times New Roman"/>
        </w:rPr>
        <w:t>a coded</w:t>
      </w:r>
      <w:proofErr w:type="gramEnd"/>
      <w:r w:rsidR="004F6DF0">
        <w:rPr>
          <w:rFonts w:ascii="Times New Roman" w:hAnsi="Times New Roman" w:cs="Times New Roman"/>
        </w:rPr>
        <w:t xml:space="preserve"> support for continuing to teach complex historical and social issues, even under the constraints of the law. In parent communications, district </w:t>
      </w:r>
      <w:r w:rsidR="00DE4D83">
        <w:rPr>
          <w:rFonts w:ascii="Times New Roman" w:hAnsi="Times New Roman" w:cs="Times New Roman"/>
        </w:rPr>
        <w:t xml:space="preserve">leadership </w:t>
      </w:r>
      <w:r w:rsidR="004F6DF0">
        <w:rPr>
          <w:rFonts w:ascii="Times New Roman" w:hAnsi="Times New Roman" w:cs="Times New Roman"/>
        </w:rPr>
        <w:t xml:space="preserve">often used depoliticized language like “supporting student understanding of multiple viewpoints” or “fostering respectful classroom dialogue.” This signaled a desire to preserve open discourse without directly violating the law’s constraints. Though Knox County </w:t>
      </w:r>
      <w:r w:rsidR="00A21777">
        <w:rPr>
          <w:rFonts w:ascii="Times New Roman" w:hAnsi="Times New Roman" w:cs="Times New Roman"/>
        </w:rPr>
        <w:t xml:space="preserve">district leadership </w:t>
      </w:r>
      <w:r w:rsidR="004F6DF0">
        <w:rPr>
          <w:rFonts w:ascii="Times New Roman" w:hAnsi="Times New Roman" w:cs="Times New Roman"/>
        </w:rPr>
        <w:t>d</w:t>
      </w:r>
      <w:r w:rsidR="00426521">
        <w:rPr>
          <w:rFonts w:ascii="Times New Roman" w:hAnsi="Times New Roman" w:cs="Times New Roman"/>
        </w:rPr>
        <w:t>id</w:t>
      </w:r>
      <w:r w:rsidR="004F6DF0">
        <w:rPr>
          <w:rFonts w:ascii="Times New Roman" w:hAnsi="Times New Roman" w:cs="Times New Roman"/>
        </w:rPr>
        <w:t xml:space="preserve"> not prominently promote DEI, </w:t>
      </w:r>
      <w:r w:rsidR="004F6DF0">
        <w:rPr>
          <w:rFonts w:ascii="Times New Roman" w:hAnsi="Times New Roman" w:cs="Times New Roman"/>
        </w:rPr>
        <w:lastRenderedPageBreak/>
        <w:t>these rhetorical moves show</w:t>
      </w:r>
      <w:r w:rsidR="00426521">
        <w:rPr>
          <w:rFonts w:ascii="Times New Roman" w:hAnsi="Times New Roman" w:cs="Times New Roman"/>
        </w:rPr>
        <w:t>ed</w:t>
      </w:r>
      <w:r w:rsidR="004F6DF0">
        <w:rPr>
          <w:rFonts w:ascii="Times New Roman" w:hAnsi="Times New Roman" w:cs="Times New Roman"/>
        </w:rPr>
        <w:t xml:space="preserve"> a more subtle balancing act aimed at maintaining instructional integrity. </w:t>
      </w:r>
    </w:p>
    <w:p w14:paraId="2E798CB3" w14:textId="7E6631B5" w:rsidR="004F6DF0" w:rsidRDefault="004F6DF0" w:rsidP="00B512E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7672DB">
        <w:rPr>
          <w:rFonts w:ascii="Times New Roman" w:hAnsi="Times New Roman" w:cs="Times New Roman"/>
        </w:rPr>
        <w:t xml:space="preserve">Oak Ridge City Schools, while also not as openly </w:t>
      </w:r>
      <w:proofErr w:type="gramStart"/>
      <w:r w:rsidR="007672DB">
        <w:rPr>
          <w:rFonts w:ascii="Times New Roman" w:hAnsi="Times New Roman" w:cs="Times New Roman"/>
        </w:rPr>
        <w:t>equity-focused</w:t>
      </w:r>
      <w:proofErr w:type="gramEnd"/>
      <w:r w:rsidR="007672DB">
        <w:rPr>
          <w:rFonts w:ascii="Times New Roman" w:hAnsi="Times New Roman" w:cs="Times New Roman"/>
        </w:rPr>
        <w:t xml:space="preserve"> as MNPS or MSCS, demonstrated forms of resistance through educator trust and localized discretion. Public documents from the district appeared to affirm that teachers would be supported in maintaining “academic rigor within legal frameworks” and “navigating complex topics professionally.” These statements, while vague, implied a district-level confidence in teachers’ ability to manage sensitive content without heavy-handed oversight. Moreover, Oak Ridge </w:t>
      </w:r>
      <w:r w:rsidR="005A0657">
        <w:rPr>
          <w:rFonts w:ascii="Times New Roman" w:hAnsi="Times New Roman" w:cs="Times New Roman"/>
        </w:rPr>
        <w:t xml:space="preserve">leadership </w:t>
      </w:r>
      <w:r w:rsidR="007672DB">
        <w:rPr>
          <w:rFonts w:ascii="Times New Roman" w:hAnsi="Times New Roman" w:cs="Times New Roman"/>
        </w:rPr>
        <w:t xml:space="preserve">did not issue public condemnations or policy clarifications regarding race, gender, or history, which may suggest a choice to resist politicization altogether by keeping discourse professional and </w:t>
      </w:r>
      <w:proofErr w:type="gramStart"/>
      <w:r w:rsidR="007672DB">
        <w:rPr>
          <w:rFonts w:ascii="Times New Roman" w:hAnsi="Times New Roman" w:cs="Times New Roman"/>
        </w:rPr>
        <w:t>classroom-centered</w:t>
      </w:r>
      <w:proofErr w:type="gramEnd"/>
      <w:r w:rsidR="007672DB">
        <w:rPr>
          <w:rFonts w:ascii="Times New Roman" w:hAnsi="Times New Roman" w:cs="Times New Roman"/>
        </w:rPr>
        <w:t xml:space="preserve">. This type of resistance is quiet but significant, offering teachers interpretive space within a hostile political climate. </w:t>
      </w:r>
    </w:p>
    <w:p w14:paraId="76D68973" w14:textId="37AFD40F" w:rsidR="007672DB" w:rsidRDefault="007672DB" w:rsidP="00B512E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The theme of resistance through language revealed how district</w:t>
      </w:r>
      <w:r w:rsidR="000907F0">
        <w:rPr>
          <w:rFonts w:ascii="Times New Roman" w:hAnsi="Times New Roman" w:cs="Times New Roman"/>
        </w:rPr>
        <w:t xml:space="preserve"> leaders</w:t>
      </w:r>
      <w:r w:rsidR="00240B6F">
        <w:rPr>
          <w:rFonts w:ascii="Times New Roman" w:hAnsi="Times New Roman" w:cs="Times New Roman"/>
        </w:rPr>
        <w:t>—</w:t>
      </w:r>
      <w:r>
        <w:rPr>
          <w:rFonts w:ascii="Times New Roman" w:hAnsi="Times New Roman" w:cs="Times New Roman"/>
        </w:rPr>
        <w:t>particularly those serving diverse student populations</w:t>
      </w:r>
      <w:r w:rsidR="00240B6F">
        <w:rPr>
          <w:rFonts w:ascii="Times New Roman" w:hAnsi="Times New Roman" w:cs="Times New Roman"/>
        </w:rPr>
        <w:t>—f</w:t>
      </w:r>
      <w:r>
        <w:rPr>
          <w:rFonts w:ascii="Times New Roman" w:hAnsi="Times New Roman" w:cs="Times New Roman"/>
        </w:rPr>
        <w:t xml:space="preserve">ound ways to preserve their pedagogical commitments despite legal constraints. Rather than direct defiance, resistance </w:t>
      </w:r>
      <w:r w:rsidR="00CB3B44">
        <w:rPr>
          <w:rFonts w:ascii="Times New Roman" w:hAnsi="Times New Roman" w:cs="Times New Roman"/>
        </w:rPr>
        <w:t>was</w:t>
      </w:r>
      <w:r>
        <w:rPr>
          <w:rFonts w:ascii="Times New Roman" w:hAnsi="Times New Roman" w:cs="Times New Roman"/>
        </w:rPr>
        <w:t xml:space="preserve"> enacted through rhetorical </w:t>
      </w:r>
      <w:r w:rsidR="00223A4E">
        <w:rPr>
          <w:rFonts w:ascii="Times New Roman" w:hAnsi="Times New Roman" w:cs="Times New Roman"/>
        </w:rPr>
        <w:t xml:space="preserve">reframing, strategic euphemism, and coded affirmations of inclusion. These moves reflected both an awareness of political risk and a deep institutional commitment to student equity and belonging. Even within a restrictive policy environment, </w:t>
      </w:r>
      <w:r w:rsidR="00CB3B44">
        <w:rPr>
          <w:rFonts w:ascii="Times New Roman" w:hAnsi="Times New Roman" w:cs="Times New Roman"/>
        </w:rPr>
        <w:t>district</w:t>
      </w:r>
      <w:r w:rsidR="000907F0">
        <w:rPr>
          <w:rFonts w:ascii="Times New Roman" w:hAnsi="Times New Roman" w:cs="Times New Roman"/>
        </w:rPr>
        <w:t xml:space="preserve"> leaders</w:t>
      </w:r>
      <w:r w:rsidR="00CB3B44">
        <w:rPr>
          <w:rFonts w:ascii="Times New Roman" w:hAnsi="Times New Roman" w:cs="Times New Roman"/>
        </w:rPr>
        <w:t xml:space="preserve"> </w:t>
      </w:r>
      <w:r w:rsidR="00223A4E">
        <w:rPr>
          <w:rFonts w:ascii="Times New Roman" w:hAnsi="Times New Roman" w:cs="Times New Roman"/>
        </w:rPr>
        <w:t>constructed discursive pathways that allowed justice-oriented values to remain present</w:t>
      </w:r>
      <w:r w:rsidR="00240B6F">
        <w:rPr>
          <w:rFonts w:ascii="Times New Roman" w:hAnsi="Times New Roman" w:cs="Times New Roman"/>
        </w:rPr>
        <w:t>—</w:t>
      </w:r>
      <w:r w:rsidR="00223A4E">
        <w:rPr>
          <w:rFonts w:ascii="Times New Roman" w:hAnsi="Times New Roman" w:cs="Times New Roman"/>
        </w:rPr>
        <w:t>though in revised and less politically visible forms.</w:t>
      </w:r>
    </w:p>
    <w:p w14:paraId="4CE1FDE7" w14:textId="2EF1FB3F" w:rsidR="00223A4E" w:rsidRPr="00223A4E" w:rsidRDefault="00223A4E" w:rsidP="000848B8">
      <w:pPr>
        <w:pStyle w:val="Heading3"/>
      </w:pPr>
      <w:bookmarkStart w:id="72" w:name="_Toc203123620"/>
      <w:r>
        <w:t>Theme 9: Reframing History and Identity</w:t>
      </w:r>
      <w:bookmarkEnd w:id="72"/>
    </w:p>
    <w:p w14:paraId="32CEE436" w14:textId="095D6924" w:rsidR="00D91D6E" w:rsidRDefault="00D91D6E" w:rsidP="00B512E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B434C8">
        <w:rPr>
          <w:rFonts w:ascii="Times New Roman" w:hAnsi="Times New Roman" w:cs="Times New Roman"/>
        </w:rPr>
        <w:t xml:space="preserve">One of the more nuanced responses to Tennessee’s </w:t>
      </w:r>
      <w:r w:rsidR="0009427B">
        <w:rPr>
          <w:rFonts w:ascii="Times New Roman" w:hAnsi="Times New Roman" w:cs="Times New Roman"/>
        </w:rPr>
        <w:t>prohibited concepts law</w:t>
      </w:r>
      <w:r w:rsidR="00B434C8">
        <w:rPr>
          <w:rFonts w:ascii="Times New Roman" w:hAnsi="Times New Roman" w:cs="Times New Roman"/>
        </w:rPr>
        <w:t xml:space="preserve"> involved the strategic reframing of how district</w:t>
      </w:r>
      <w:r w:rsidR="000907F0">
        <w:rPr>
          <w:rFonts w:ascii="Times New Roman" w:hAnsi="Times New Roman" w:cs="Times New Roman"/>
        </w:rPr>
        <w:t xml:space="preserve"> leaders</w:t>
      </w:r>
      <w:r w:rsidR="00B434C8">
        <w:rPr>
          <w:rFonts w:ascii="Times New Roman" w:hAnsi="Times New Roman" w:cs="Times New Roman"/>
        </w:rPr>
        <w:t xml:space="preserve"> presented history and identity in official documents. </w:t>
      </w:r>
      <w:r w:rsidR="00B434C8">
        <w:rPr>
          <w:rFonts w:ascii="Times New Roman" w:hAnsi="Times New Roman" w:cs="Times New Roman"/>
        </w:rPr>
        <w:lastRenderedPageBreak/>
        <w:t>Rather than directly referencing or contesting the policy’s language, some district</w:t>
      </w:r>
      <w:r w:rsidR="000907F0">
        <w:rPr>
          <w:rFonts w:ascii="Times New Roman" w:hAnsi="Times New Roman" w:cs="Times New Roman"/>
        </w:rPr>
        <w:t xml:space="preserve"> leaders</w:t>
      </w:r>
      <w:r w:rsidR="00B434C8">
        <w:rPr>
          <w:rFonts w:ascii="Times New Roman" w:hAnsi="Times New Roman" w:cs="Times New Roman"/>
        </w:rPr>
        <w:t xml:space="preserve"> adopted alternative rhetoric that emphasized “diverse perspectives,” “multiple viewpoints,” and “comprehensive education.” This reframing often avoided explicit mention of race, gender, or systemic oppression, while still maintaining a commitment</w:t>
      </w:r>
      <w:r w:rsidR="00240B6F">
        <w:rPr>
          <w:rFonts w:ascii="Times New Roman" w:hAnsi="Times New Roman" w:cs="Times New Roman"/>
        </w:rPr>
        <w:t>—</w:t>
      </w:r>
      <w:r w:rsidR="00B434C8">
        <w:rPr>
          <w:rFonts w:ascii="Times New Roman" w:hAnsi="Times New Roman" w:cs="Times New Roman"/>
        </w:rPr>
        <w:t>at least rhetorically</w:t>
      </w:r>
      <w:r w:rsidR="00240B6F">
        <w:rPr>
          <w:rFonts w:ascii="Times New Roman" w:hAnsi="Times New Roman" w:cs="Times New Roman"/>
        </w:rPr>
        <w:t>—</w:t>
      </w:r>
      <w:r w:rsidR="00B434C8">
        <w:rPr>
          <w:rFonts w:ascii="Times New Roman" w:hAnsi="Times New Roman" w:cs="Times New Roman"/>
        </w:rPr>
        <w:t xml:space="preserve">to inclusive education. </w:t>
      </w:r>
    </w:p>
    <w:p w14:paraId="17ED9427" w14:textId="2431DC18" w:rsidR="00B434C8" w:rsidRDefault="00B434C8" w:rsidP="00B512E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CB3B44">
        <w:rPr>
          <w:rFonts w:ascii="Times New Roman" w:hAnsi="Times New Roman" w:cs="Times New Roman"/>
        </w:rPr>
        <w:t xml:space="preserve">For instance, </w:t>
      </w:r>
      <w:r>
        <w:rPr>
          <w:rFonts w:ascii="Times New Roman" w:hAnsi="Times New Roman" w:cs="Times New Roman"/>
        </w:rPr>
        <w:t xml:space="preserve">Knox County Schools </w:t>
      </w:r>
      <w:r w:rsidR="00C94B7F">
        <w:rPr>
          <w:rFonts w:ascii="Times New Roman" w:hAnsi="Times New Roman" w:cs="Times New Roman"/>
        </w:rPr>
        <w:t xml:space="preserve">leadership </w:t>
      </w:r>
      <w:r>
        <w:rPr>
          <w:rFonts w:ascii="Times New Roman" w:hAnsi="Times New Roman" w:cs="Times New Roman"/>
        </w:rPr>
        <w:t>emphasized its commitment to providing students with “a well-rounded education that includes a variety of viewpoints and historical experiences</w:t>
      </w:r>
      <w:r w:rsidR="00CB3B44">
        <w:rPr>
          <w:rFonts w:ascii="Times New Roman" w:hAnsi="Times New Roman" w:cs="Times New Roman"/>
        </w:rPr>
        <w:t xml:space="preserve">.” While district </w:t>
      </w:r>
      <w:r w:rsidR="00C94B7F">
        <w:rPr>
          <w:rFonts w:ascii="Times New Roman" w:hAnsi="Times New Roman" w:cs="Times New Roman"/>
        </w:rPr>
        <w:t>leaders</w:t>
      </w:r>
      <w:r w:rsidR="00511611">
        <w:rPr>
          <w:rFonts w:ascii="Times New Roman" w:hAnsi="Times New Roman" w:cs="Times New Roman"/>
        </w:rPr>
        <w:t xml:space="preserve">hip </w:t>
      </w:r>
      <w:r w:rsidR="00CB3B44">
        <w:rPr>
          <w:rFonts w:ascii="Times New Roman" w:hAnsi="Times New Roman" w:cs="Times New Roman"/>
        </w:rPr>
        <w:t xml:space="preserve">avoided direct reference to race or equity-related terminology, it signaled a desire to maintain curricular breadth by shifting toward a language of diversity and balance. This rhetorical move can be interpreted as an attempt to comply with the policy while preserving some elements of inclusive curriculum under a more politically neutral guise. Similarly, Williamson County Schools </w:t>
      </w:r>
      <w:r w:rsidR="002855B4">
        <w:rPr>
          <w:rFonts w:ascii="Times New Roman" w:hAnsi="Times New Roman" w:cs="Times New Roman"/>
        </w:rPr>
        <w:t xml:space="preserve">leadership </w:t>
      </w:r>
      <w:r w:rsidR="00CB3B44">
        <w:rPr>
          <w:rFonts w:ascii="Times New Roman" w:hAnsi="Times New Roman" w:cs="Times New Roman"/>
        </w:rPr>
        <w:t>stated in its instructional philosophy that experiences provided in its curriculum “relate to and promote the richness and diversity of human experience and inspire each student to improve the condition of mankind</w:t>
      </w:r>
      <w:r w:rsidR="00267A63">
        <w:rPr>
          <w:rFonts w:ascii="Times New Roman" w:hAnsi="Times New Roman" w:cs="Times New Roman"/>
        </w:rPr>
        <w:t xml:space="preserve">.” Though district </w:t>
      </w:r>
      <w:r w:rsidR="00A57FE1">
        <w:rPr>
          <w:rFonts w:ascii="Times New Roman" w:hAnsi="Times New Roman" w:cs="Times New Roman"/>
        </w:rPr>
        <w:t xml:space="preserve">leaders </w:t>
      </w:r>
      <w:r w:rsidR="00267A63">
        <w:rPr>
          <w:rFonts w:ascii="Times New Roman" w:hAnsi="Times New Roman" w:cs="Times New Roman"/>
        </w:rPr>
        <w:t>did not name racial or gendered oppression, the use of phrases like “richness and diversity of human experience” and “improve the condition of mankind” subtly invokes the kinds of narratives that would traditionally be included in equity-focused education. This approach allowed district</w:t>
      </w:r>
      <w:r w:rsidR="0065471C">
        <w:rPr>
          <w:rFonts w:ascii="Times New Roman" w:hAnsi="Times New Roman" w:cs="Times New Roman"/>
        </w:rPr>
        <w:t xml:space="preserve"> leaders</w:t>
      </w:r>
      <w:r w:rsidR="00267A63">
        <w:rPr>
          <w:rFonts w:ascii="Times New Roman" w:hAnsi="Times New Roman" w:cs="Times New Roman"/>
        </w:rPr>
        <w:t xml:space="preserve"> to align with policy requirements while still giving educators space to engage with complex social issues, albeit through less direct routes.</w:t>
      </w:r>
    </w:p>
    <w:p w14:paraId="62124D50" w14:textId="1C3BAB6B" w:rsidR="00267A63" w:rsidRDefault="00DF42D1" w:rsidP="00B512E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 xml:space="preserve">In Oak Ridge City Schools, the reframing was visible in the emphasis on “diversity within the work environment to foster inclusion and support.” The district’s Diversity Committee materials and Human Resources mission framed this effort in terms of “inclusion” and “equity” but did not directly confront the prohibited concepts language. This indirectness reflects a </w:t>
      </w:r>
      <w:r>
        <w:rPr>
          <w:rFonts w:ascii="Times New Roman" w:hAnsi="Times New Roman" w:cs="Times New Roman"/>
        </w:rPr>
        <w:lastRenderedPageBreak/>
        <w:t>strategic adaptation to the policy environment</w:t>
      </w:r>
      <w:r w:rsidR="00240B6F">
        <w:rPr>
          <w:rFonts w:ascii="Times New Roman" w:hAnsi="Times New Roman" w:cs="Times New Roman"/>
        </w:rPr>
        <w:t>—</w:t>
      </w:r>
      <w:r>
        <w:rPr>
          <w:rFonts w:ascii="Times New Roman" w:hAnsi="Times New Roman" w:cs="Times New Roman"/>
        </w:rPr>
        <w:t>one that avoids confrontation while conti</w:t>
      </w:r>
      <w:r w:rsidR="00C857B8">
        <w:rPr>
          <w:rFonts w:ascii="Times New Roman" w:hAnsi="Times New Roman" w:cs="Times New Roman"/>
        </w:rPr>
        <w:t xml:space="preserve">nuing to value curricular pluralism. </w:t>
      </w:r>
      <w:r w:rsidR="0065471C">
        <w:rPr>
          <w:rFonts w:ascii="Times New Roman" w:hAnsi="Times New Roman" w:cs="Times New Roman"/>
        </w:rPr>
        <w:t xml:space="preserve">District leaders of </w:t>
      </w:r>
      <w:r w:rsidR="00C857B8">
        <w:rPr>
          <w:rFonts w:ascii="Times New Roman" w:hAnsi="Times New Roman" w:cs="Times New Roman"/>
        </w:rPr>
        <w:t xml:space="preserve">Maryville City Schools, which is situated in a similar socio-political context as Oak Ridge, publicly committed to cultivating and celebrating diversity within its school system. In </w:t>
      </w:r>
      <w:r w:rsidR="00506700">
        <w:rPr>
          <w:rFonts w:ascii="Times New Roman" w:hAnsi="Times New Roman" w:cs="Times New Roman"/>
        </w:rPr>
        <w:t>the district’s</w:t>
      </w:r>
      <w:r w:rsidR="00C857B8">
        <w:rPr>
          <w:rFonts w:ascii="Times New Roman" w:hAnsi="Times New Roman" w:cs="Times New Roman"/>
        </w:rPr>
        <w:t xml:space="preserve"> diversity planning statement, district </w:t>
      </w:r>
      <w:r w:rsidR="00506700">
        <w:rPr>
          <w:rFonts w:ascii="Times New Roman" w:hAnsi="Times New Roman" w:cs="Times New Roman"/>
        </w:rPr>
        <w:t xml:space="preserve">leadership </w:t>
      </w:r>
      <w:r w:rsidR="00C857B8">
        <w:rPr>
          <w:rFonts w:ascii="Times New Roman" w:hAnsi="Times New Roman" w:cs="Times New Roman"/>
        </w:rPr>
        <w:t xml:space="preserve">emphasized its responsibility to teach students to “show respect and dignity to others” while working to eliminate social and racial disparities. </w:t>
      </w:r>
      <w:r w:rsidR="00264C31">
        <w:rPr>
          <w:rFonts w:ascii="Times New Roman" w:hAnsi="Times New Roman" w:cs="Times New Roman"/>
        </w:rPr>
        <w:t>D</w:t>
      </w:r>
      <w:r w:rsidR="00C857B8">
        <w:rPr>
          <w:rFonts w:ascii="Times New Roman" w:hAnsi="Times New Roman" w:cs="Times New Roman"/>
        </w:rPr>
        <w:t xml:space="preserve">istrict </w:t>
      </w:r>
      <w:r w:rsidR="00264C31">
        <w:rPr>
          <w:rFonts w:ascii="Times New Roman" w:hAnsi="Times New Roman" w:cs="Times New Roman"/>
        </w:rPr>
        <w:t xml:space="preserve">leadership </w:t>
      </w:r>
      <w:r w:rsidR="00C857B8">
        <w:rPr>
          <w:rFonts w:ascii="Times New Roman" w:hAnsi="Times New Roman" w:cs="Times New Roman"/>
        </w:rPr>
        <w:t xml:space="preserve">acknowledged the need for growth and change, and it expressed a desire to create “inclusive, safe, and supportive” systems for marginalized groups. </w:t>
      </w:r>
    </w:p>
    <w:p w14:paraId="518C39F0" w14:textId="75853687" w:rsidR="00C857B8" w:rsidRDefault="00C857B8" w:rsidP="00B512E6">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Notably, the reframing efforts illustrated the broader tension district</w:t>
      </w:r>
      <w:r w:rsidR="00E17A6D">
        <w:rPr>
          <w:rFonts w:ascii="Times New Roman" w:hAnsi="Times New Roman" w:cs="Times New Roman"/>
        </w:rPr>
        <w:t xml:space="preserve"> leaders</w:t>
      </w:r>
      <w:r>
        <w:rPr>
          <w:rFonts w:ascii="Times New Roman" w:hAnsi="Times New Roman" w:cs="Times New Roman"/>
        </w:rPr>
        <w:t xml:space="preserve"> faced: how to comply with restrictive legislation without abandoning longstanding commitments to inclusive, honest, and complex education. This theme highlights the creativity with which some district</w:t>
      </w:r>
      <w:r w:rsidR="00E17A6D">
        <w:rPr>
          <w:rFonts w:ascii="Times New Roman" w:hAnsi="Times New Roman" w:cs="Times New Roman"/>
        </w:rPr>
        <w:t xml:space="preserve"> leaders </w:t>
      </w:r>
      <w:r>
        <w:rPr>
          <w:rFonts w:ascii="Times New Roman" w:hAnsi="Times New Roman" w:cs="Times New Roman"/>
        </w:rPr>
        <w:t xml:space="preserve">navigated policy constraints, signaling values of inclusion and historical complexity without using language that might be deemed politically controversial under the law. </w:t>
      </w:r>
    </w:p>
    <w:p w14:paraId="561E7423" w14:textId="1C3FB2BB" w:rsidR="00C857B8" w:rsidRPr="000848B8" w:rsidRDefault="000848B8" w:rsidP="00D73BA0">
      <w:pPr>
        <w:pStyle w:val="Heading2"/>
      </w:pPr>
      <w:bookmarkStart w:id="73" w:name="_Toc203123621"/>
      <w:r w:rsidRPr="000848B8">
        <w:t>2.2</w:t>
      </w:r>
      <w:r>
        <w:t xml:space="preserve"> </w:t>
      </w:r>
      <w:r w:rsidR="00C857B8" w:rsidRPr="000848B8">
        <w:t>Representation of Inclusive Education</w:t>
      </w:r>
      <w:bookmarkEnd w:id="73"/>
    </w:p>
    <w:p w14:paraId="20B038D1" w14:textId="25DFB040" w:rsidR="00C857B8" w:rsidRDefault="00A11EBE" w:rsidP="00C857B8">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In the final set of themes, I explore how Tennessee school district</w:t>
      </w:r>
      <w:r w:rsidR="00E84EE1">
        <w:rPr>
          <w:rFonts w:ascii="Times New Roman" w:hAnsi="Times New Roman" w:cs="Times New Roman"/>
        </w:rPr>
        <w:t xml:space="preserve"> leaders</w:t>
      </w:r>
      <w:r>
        <w:rPr>
          <w:rFonts w:ascii="Times New Roman" w:hAnsi="Times New Roman" w:cs="Times New Roman"/>
        </w:rPr>
        <w:t xml:space="preserve"> represent the concept of inclusive education within the constraints of the </w:t>
      </w:r>
      <w:r w:rsidR="0009427B">
        <w:rPr>
          <w:rFonts w:ascii="Times New Roman" w:hAnsi="Times New Roman" w:cs="Times New Roman"/>
        </w:rPr>
        <w:t>prohibited concepts law</w:t>
      </w:r>
      <w:r>
        <w:rPr>
          <w:rFonts w:ascii="Times New Roman" w:hAnsi="Times New Roman" w:cs="Times New Roman"/>
        </w:rPr>
        <w:t xml:space="preserve">. While the </w:t>
      </w:r>
      <w:r w:rsidR="00E84EE1">
        <w:rPr>
          <w:rFonts w:ascii="Times New Roman" w:hAnsi="Times New Roman" w:cs="Times New Roman"/>
        </w:rPr>
        <w:t>law</w:t>
      </w:r>
      <w:r>
        <w:rPr>
          <w:rFonts w:ascii="Times New Roman" w:hAnsi="Times New Roman" w:cs="Times New Roman"/>
        </w:rPr>
        <w:t xml:space="preserve"> limits explicit discussion of systemic racism, gender identity, and historical oppression, many district</w:t>
      </w:r>
      <w:r w:rsidR="006721BD">
        <w:rPr>
          <w:rFonts w:ascii="Times New Roman" w:hAnsi="Times New Roman" w:cs="Times New Roman"/>
        </w:rPr>
        <w:t xml:space="preserve"> leaders</w:t>
      </w:r>
      <w:r>
        <w:rPr>
          <w:rFonts w:ascii="Times New Roman" w:hAnsi="Times New Roman" w:cs="Times New Roman"/>
        </w:rPr>
        <w:t xml:space="preserve"> continued to engage</w:t>
      </w:r>
      <w:r w:rsidR="00783B4B">
        <w:rPr>
          <w:rFonts w:ascii="Times New Roman" w:hAnsi="Times New Roman" w:cs="Times New Roman"/>
        </w:rPr>
        <w:t xml:space="preserve"> with the ideas of diversity and belonging</w:t>
      </w:r>
      <w:r w:rsidR="006721BD">
        <w:rPr>
          <w:rFonts w:ascii="Times New Roman" w:hAnsi="Times New Roman" w:cs="Times New Roman"/>
        </w:rPr>
        <w:t>—t</w:t>
      </w:r>
      <w:r w:rsidR="00783B4B">
        <w:rPr>
          <w:rFonts w:ascii="Times New Roman" w:hAnsi="Times New Roman" w:cs="Times New Roman"/>
        </w:rPr>
        <w:t>hough often in reframed or cautious language. These themes highlight how district</w:t>
      </w:r>
      <w:r w:rsidR="00BB0142">
        <w:rPr>
          <w:rFonts w:ascii="Times New Roman" w:hAnsi="Times New Roman" w:cs="Times New Roman"/>
        </w:rPr>
        <w:t xml:space="preserve"> leaders</w:t>
      </w:r>
      <w:r w:rsidR="00783B4B">
        <w:rPr>
          <w:rFonts w:ascii="Times New Roman" w:hAnsi="Times New Roman" w:cs="Times New Roman"/>
        </w:rPr>
        <w:t xml:space="preserve"> navigated the tension between policy compliance and their commitments to inclusive learning environments, often by emphasizing values like unity, individual respect, and diverse perspectives without directly invoking contested terms. </w:t>
      </w:r>
    </w:p>
    <w:p w14:paraId="50AF7106" w14:textId="7FEFF649" w:rsidR="00783B4B" w:rsidRDefault="00783B4B" w:rsidP="000848B8">
      <w:pPr>
        <w:pStyle w:val="Heading3"/>
      </w:pPr>
      <w:bookmarkStart w:id="74" w:name="_Toc203123622"/>
      <w:r>
        <w:lastRenderedPageBreak/>
        <w:t>Theme 10: Inclusive Language Without Explicit Controversy</w:t>
      </w:r>
      <w:bookmarkEnd w:id="74"/>
    </w:p>
    <w:p w14:paraId="271C19F9" w14:textId="26485648" w:rsidR="00783B4B" w:rsidRDefault="00783B4B" w:rsidP="00C857B8">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b/>
          <w:bCs/>
        </w:rPr>
        <w:tab/>
      </w:r>
      <w:r w:rsidR="00732418">
        <w:rPr>
          <w:rFonts w:ascii="Times New Roman" w:hAnsi="Times New Roman" w:cs="Times New Roman"/>
        </w:rPr>
        <w:t xml:space="preserve">In response to the constraints of Tennessee’s </w:t>
      </w:r>
      <w:r w:rsidR="0009427B">
        <w:rPr>
          <w:rFonts w:ascii="Times New Roman" w:hAnsi="Times New Roman" w:cs="Times New Roman"/>
        </w:rPr>
        <w:t>prohibited concepts law</w:t>
      </w:r>
      <w:r w:rsidR="00732418">
        <w:rPr>
          <w:rFonts w:ascii="Times New Roman" w:hAnsi="Times New Roman" w:cs="Times New Roman"/>
        </w:rPr>
        <w:t>, many district</w:t>
      </w:r>
      <w:r w:rsidR="00CD79DE">
        <w:rPr>
          <w:rFonts w:ascii="Times New Roman" w:hAnsi="Times New Roman" w:cs="Times New Roman"/>
        </w:rPr>
        <w:t xml:space="preserve"> leaders</w:t>
      </w:r>
      <w:r w:rsidR="00732418">
        <w:rPr>
          <w:rFonts w:ascii="Times New Roman" w:hAnsi="Times New Roman" w:cs="Times New Roman"/>
        </w:rPr>
        <w:t xml:space="preserve"> adopted a rhetorical strategy that affirmed inclusivity without directly invoking politically fraught language around race, gender, or systemic inequities. Instead of referencing historically marginalized groups or equity-based reforms explicitly, district</w:t>
      </w:r>
      <w:r w:rsidR="000E1F6D">
        <w:rPr>
          <w:rFonts w:ascii="Times New Roman" w:hAnsi="Times New Roman" w:cs="Times New Roman"/>
        </w:rPr>
        <w:t xml:space="preserve"> leaders</w:t>
      </w:r>
      <w:r w:rsidR="00732418">
        <w:rPr>
          <w:rFonts w:ascii="Times New Roman" w:hAnsi="Times New Roman" w:cs="Times New Roman"/>
        </w:rPr>
        <w:t xml:space="preserve"> often emphasized broadly acceptable terms such as “welcoming environments,” “student success for all,” or “diverse perspectives.” This approach signaled an underlying commitment to inclusion while avoiding the risk of noncompliance with the policy. </w:t>
      </w:r>
      <w:r w:rsidR="00035887" w:rsidRPr="00035887">
        <w:rPr>
          <w:rFonts w:ascii="Times New Roman" w:hAnsi="Times New Roman" w:cs="Times New Roman"/>
          <w:b/>
          <w:bCs/>
        </w:rPr>
        <w:t>Table 3</w:t>
      </w:r>
      <w:r w:rsidR="00035887">
        <w:rPr>
          <w:rFonts w:ascii="Times New Roman" w:hAnsi="Times New Roman" w:cs="Times New Roman"/>
        </w:rPr>
        <w:t xml:space="preserve"> compares how district</w:t>
      </w:r>
      <w:r w:rsidR="000E1F6D">
        <w:rPr>
          <w:rFonts w:ascii="Times New Roman" w:hAnsi="Times New Roman" w:cs="Times New Roman"/>
        </w:rPr>
        <w:t xml:space="preserve"> leaders</w:t>
      </w:r>
      <w:r w:rsidR="00035887">
        <w:rPr>
          <w:rFonts w:ascii="Times New Roman" w:hAnsi="Times New Roman" w:cs="Times New Roman"/>
        </w:rPr>
        <w:t xml:space="preserve"> included in this study used inclusive language strategies without invoking explicit DEI terminology. </w:t>
      </w:r>
    </w:p>
    <w:p w14:paraId="0EB7CB8E" w14:textId="6F7D1E5D" w:rsidR="00431812" w:rsidRDefault="00732418" w:rsidP="00C34C7E">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Interestingly, this theme was most apparent in rural and suburban districts, where political climates may be less supportive of overt diversity, equity, and inclusion language. In Sumner County Schools, language about fostering a “culture of belonging” and “embracing student diversity” appeared in district policies and its mission statement, yet with no explicit mention of race, gender identity, or historically underserved groups. This signal</w:t>
      </w:r>
      <w:r w:rsidR="005922CE">
        <w:rPr>
          <w:rFonts w:ascii="Times New Roman" w:hAnsi="Times New Roman" w:cs="Times New Roman"/>
        </w:rPr>
        <w:t>ed</w:t>
      </w:r>
      <w:r>
        <w:rPr>
          <w:rFonts w:ascii="Times New Roman" w:hAnsi="Times New Roman" w:cs="Times New Roman"/>
        </w:rPr>
        <w:t xml:space="preserve"> a shift from former documents that, in prior years, directly addressed closing racial achievement gaps or ensuring cultural competency among staff. Given the district’s proximity to Williamson County, wh</w:t>
      </w:r>
      <w:r w:rsidR="000E1F6D">
        <w:rPr>
          <w:rFonts w:ascii="Times New Roman" w:hAnsi="Times New Roman" w:cs="Times New Roman"/>
        </w:rPr>
        <w:t>ere district leadership</w:t>
      </w:r>
      <w:r>
        <w:rPr>
          <w:rFonts w:ascii="Times New Roman" w:hAnsi="Times New Roman" w:cs="Times New Roman"/>
        </w:rPr>
        <w:t xml:space="preserve"> faced significant contention over similar topics, the move appear</w:t>
      </w:r>
      <w:r w:rsidR="005922CE">
        <w:rPr>
          <w:rFonts w:ascii="Times New Roman" w:hAnsi="Times New Roman" w:cs="Times New Roman"/>
        </w:rPr>
        <w:t>ed</w:t>
      </w:r>
      <w:r>
        <w:rPr>
          <w:rFonts w:ascii="Times New Roman" w:hAnsi="Times New Roman" w:cs="Times New Roman"/>
        </w:rPr>
        <w:t xml:space="preserve"> to highlight an intent t</w:t>
      </w:r>
      <w:r w:rsidR="005922CE">
        <w:rPr>
          <w:rFonts w:ascii="Times New Roman" w:hAnsi="Times New Roman" w:cs="Times New Roman"/>
        </w:rPr>
        <w:t>o</w:t>
      </w:r>
      <w:r>
        <w:rPr>
          <w:rFonts w:ascii="Times New Roman" w:hAnsi="Times New Roman" w:cs="Times New Roman"/>
        </w:rPr>
        <w:t xml:space="preserve"> avoid similar controversy while still upholding inclusive educational values.</w:t>
      </w:r>
      <w:r w:rsidR="00B14BD4">
        <w:rPr>
          <w:rFonts w:ascii="Times New Roman" w:hAnsi="Times New Roman" w:cs="Times New Roman"/>
        </w:rPr>
        <w:t xml:space="preserve"> Bradley County Schools </w:t>
      </w:r>
      <w:r w:rsidR="000E1F6D">
        <w:rPr>
          <w:rFonts w:ascii="Times New Roman" w:hAnsi="Times New Roman" w:cs="Times New Roman"/>
        </w:rPr>
        <w:t xml:space="preserve">leadership </w:t>
      </w:r>
      <w:r w:rsidR="00B14BD4">
        <w:rPr>
          <w:rFonts w:ascii="Times New Roman" w:hAnsi="Times New Roman" w:cs="Times New Roman"/>
        </w:rPr>
        <w:t xml:space="preserve">likewise offered messaging around “positive school climate” and “student-centered approaches” but avoided terms that have become politically loaded. </w:t>
      </w:r>
      <w:r w:rsidR="00F867D3">
        <w:rPr>
          <w:rFonts w:ascii="Times New Roman" w:hAnsi="Times New Roman" w:cs="Times New Roman"/>
        </w:rPr>
        <w:t>District leaders’</w:t>
      </w:r>
      <w:r w:rsidR="00B14BD4">
        <w:rPr>
          <w:rFonts w:ascii="Times New Roman" w:hAnsi="Times New Roman" w:cs="Times New Roman"/>
        </w:rPr>
        <w:t xml:space="preserve"> emphasis on community values and respectful behavior indicated a potential attempt to address inclusivity in terms acceptable to a broad constituency. </w:t>
      </w:r>
      <w:r w:rsidR="00FD25F5">
        <w:rPr>
          <w:rFonts w:ascii="Times New Roman" w:hAnsi="Times New Roman" w:cs="Times New Roman"/>
        </w:rPr>
        <w:t xml:space="preserve"> </w:t>
      </w:r>
    </w:p>
    <w:p w14:paraId="6EC98705" w14:textId="2A812D38" w:rsidR="00A2345C" w:rsidRPr="00A978FC" w:rsidRDefault="00B64EF3" w:rsidP="00FD25F5">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b/>
          <w:bCs/>
        </w:rPr>
      </w:pPr>
      <w:r w:rsidRPr="00A978FC">
        <w:rPr>
          <w:rFonts w:ascii="Times New Roman" w:hAnsi="Times New Roman" w:cs="Times New Roman"/>
          <w:b/>
          <w:bCs/>
        </w:rPr>
        <w:lastRenderedPageBreak/>
        <w:t>Table 3</w:t>
      </w:r>
    </w:p>
    <w:p w14:paraId="2396DD28" w14:textId="225B0889" w:rsidR="006426BB" w:rsidRPr="00A978FC" w:rsidRDefault="00B64EF3" w:rsidP="00FD25F5">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Times New Roman" w:hAnsi="Times New Roman" w:cs="Times New Roman"/>
          <w:i/>
          <w:iCs/>
        </w:rPr>
      </w:pPr>
      <w:r w:rsidRPr="00A978FC">
        <w:rPr>
          <w:rFonts w:ascii="Times New Roman" w:hAnsi="Times New Roman" w:cs="Times New Roman"/>
          <w:i/>
          <w:iCs/>
        </w:rPr>
        <w:t>Districts’ Inclusive Language Strategies</w:t>
      </w:r>
    </w:p>
    <w:tbl>
      <w:tblPr>
        <w:tblStyle w:val="TableGrid"/>
        <w:tblW w:w="9540" w:type="dxa"/>
        <w:tblInd w:w="90" w:type="dxa"/>
        <w:tblLook w:val="04A0" w:firstRow="1" w:lastRow="0" w:firstColumn="1" w:lastColumn="0" w:noHBand="0" w:noVBand="1"/>
      </w:tblPr>
      <w:tblGrid>
        <w:gridCol w:w="2250"/>
        <w:gridCol w:w="3870"/>
        <w:gridCol w:w="1800"/>
        <w:gridCol w:w="1620"/>
      </w:tblGrid>
      <w:tr w:rsidR="00DB2BA5" w:rsidRPr="00CE0C28" w14:paraId="7559E6A3" w14:textId="77777777" w:rsidTr="006C37ED">
        <w:tc>
          <w:tcPr>
            <w:tcW w:w="2250" w:type="dxa"/>
            <w:tcBorders>
              <w:top w:val="single" w:sz="4" w:space="0" w:color="auto"/>
              <w:left w:val="nil"/>
              <w:bottom w:val="single" w:sz="4" w:space="0" w:color="auto"/>
              <w:right w:val="single" w:sz="4" w:space="0" w:color="auto"/>
            </w:tcBorders>
          </w:tcPr>
          <w:p w14:paraId="6DAF2018" w14:textId="77777777" w:rsidR="00DB2BA5" w:rsidRPr="00A978FC" w:rsidRDefault="00DB2BA5" w:rsidP="006E532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sidRPr="00A978FC">
              <w:rPr>
                <w:rFonts w:ascii="Times New Roman" w:hAnsi="Times New Roman" w:cs="Times New Roman"/>
                <w:sz w:val="20"/>
                <w:szCs w:val="20"/>
              </w:rPr>
              <w:t>District</w:t>
            </w:r>
          </w:p>
        </w:tc>
        <w:tc>
          <w:tcPr>
            <w:tcW w:w="3870" w:type="dxa"/>
            <w:tcBorders>
              <w:top w:val="single" w:sz="4" w:space="0" w:color="auto"/>
              <w:left w:val="single" w:sz="4" w:space="0" w:color="auto"/>
              <w:bottom w:val="single" w:sz="4" w:space="0" w:color="auto"/>
              <w:right w:val="single" w:sz="4" w:space="0" w:color="auto"/>
            </w:tcBorders>
          </w:tcPr>
          <w:p w14:paraId="2E2CDB66" w14:textId="14862305" w:rsidR="00DB2BA5" w:rsidRPr="00A978FC" w:rsidRDefault="00DB2BA5" w:rsidP="006E532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sidRPr="00A978FC">
              <w:rPr>
                <w:rFonts w:ascii="Times New Roman" w:hAnsi="Times New Roman" w:cs="Times New Roman"/>
                <w:sz w:val="20"/>
                <w:szCs w:val="20"/>
              </w:rPr>
              <w:t>Inclusive Language Strategy</w:t>
            </w:r>
          </w:p>
        </w:tc>
        <w:tc>
          <w:tcPr>
            <w:tcW w:w="1800" w:type="dxa"/>
            <w:tcBorders>
              <w:top w:val="single" w:sz="4" w:space="0" w:color="auto"/>
              <w:left w:val="single" w:sz="4" w:space="0" w:color="auto"/>
              <w:bottom w:val="single" w:sz="4" w:space="0" w:color="auto"/>
              <w:right w:val="single" w:sz="4" w:space="0" w:color="auto"/>
            </w:tcBorders>
          </w:tcPr>
          <w:p w14:paraId="09E9A6F5" w14:textId="02238766" w:rsidR="00DB2BA5" w:rsidRPr="00A978FC" w:rsidRDefault="00DB2BA5" w:rsidP="006E532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sidRPr="00A978FC">
              <w:rPr>
                <w:rFonts w:ascii="Times New Roman" w:hAnsi="Times New Roman" w:cs="Times New Roman"/>
                <w:sz w:val="20"/>
                <w:szCs w:val="20"/>
              </w:rPr>
              <w:t>Avoidance of Explicit DEI Terms</w:t>
            </w:r>
          </w:p>
        </w:tc>
        <w:tc>
          <w:tcPr>
            <w:tcW w:w="1620" w:type="dxa"/>
            <w:tcBorders>
              <w:top w:val="single" w:sz="4" w:space="0" w:color="auto"/>
              <w:left w:val="single" w:sz="4" w:space="0" w:color="auto"/>
              <w:bottom w:val="single" w:sz="4" w:space="0" w:color="auto"/>
              <w:right w:val="nil"/>
            </w:tcBorders>
          </w:tcPr>
          <w:p w14:paraId="63B6C2BE" w14:textId="36926E76" w:rsidR="00DB2BA5" w:rsidRPr="00A978FC" w:rsidRDefault="00DB2BA5" w:rsidP="006E532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sidRPr="00A978FC">
              <w:rPr>
                <w:rFonts w:ascii="Times New Roman" w:hAnsi="Times New Roman" w:cs="Times New Roman"/>
                <w:sz w:val="20"/>
                <w:szCs w:val="20"/>
              </w:rPr>
              <w:t xml:space="preserve">Alignment with Theme 10 </w:t>
            </w:r>
          </w:p>
        </w:tc>
      </w:tr>
      <w:tr w:rsidR="00DB2BA5" w:rsidRPr="00CE0C28" w14:paraId="06C1AED6" w14:textId="77777777" w:rsidTr="00DB214D">
        <w:tc>
          <w:tcPr>
            <w:tcW w:w="2250" w:type="dxa"/>
            <w:tcBorders>
              <w:top w:val="single" w:sz="4" w:space="0" w:color="auto"/>
              <w:left w:val="nil"/>
              <w:bottom w:val="single" w:sz="4" w:space="0" w:color="auto"/>
              <w:right w:val="nil"/>
            </w:tcBorders>
            <w:vAlign w:val="center"/>
          </w:tcPr>
          <w:p w14:paraId="14F1DF79" w14:textId="1D6B6698"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sidRPr="00CE0C28">
              <w:rPr>
                <w:rFonts w:ascii="Times New Roman" w:hAnsi="Times New Roman" w:cs="Times New Roman"/>
                <w:sz w:val="20"/>
                <w:szCs w:val="20"/>
              </w:rPr>
              <w:t>Benton County</w:t>
            </w:r>
          </w:p>
        </w:tc>
        <w:tc>
          <w:tcPr>
            <w:tcW w:w="3870" w:type="dxa"/>
            <w:tcBorders>
              <w:top w:val="single" w:sz="4" w:space="0" w:color="auto"/>
              <w:left w:val="nil"/>
              <w:bottom w:val="single" w:sz="4" w:space="0" w:color="auto"/>
              <w:right w:val="nil"/>
            </w:tcBorders>
          </w:tcPr>
          <w:p w14:paraId="6DADA9AA" w14:textId="0ACB2AC0" w:rsidR="00DB2BA5" w:rsidRPr="00CE0C28" w:rsidRDefault="00DB2BA5" w:rsidP="006E532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Emphasizes “traditional values,” minimal references to inclusion</w:t>
            </w:r>
          </w:p>
        </w:tc>
        <w:tc>
          <w:tcPr>
            <w:tcW w:w="1800" w:type="dxa"/>
            <w:tcBorders>
              <w:top w:val="single" w:sz="4" w:space="0" w:color="auto"/>
              <w:left w:val="nil"/>
              <w:bottom w:val="single" w:sz="4" w:space="0" w:color="auto"/>
              <w:right w:val="nil"/>
            </w:tcBorders>
            <w:shd w:val="clear" w:color="auto" w:fill="auto"/>
            <w:vAlign w:val="center"/>
          </w:tcPr>
          <w:p w14:paraId="3A52E10F" w14:textId="5BFDBD24" w:rsidR="00DB2BA5" w:rsidRPr="00774CFD"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Yes</w:t>
            </w:r>
          </w:p>
        </w:tc>
        <w:tc>
          <w:tcPr>
            <w:tcW w:w="1620" w:type="dxa"/>
            <w:tcBorders>
              <w:top w:val="single" w:sz="4" w:space="0" w:color="auto"/>
              <w:left w:val="nil"/>
              <w:bottom w:val="single" w:sz="4" w:space="0" w:color="auto"/>
              <w:right w:val="nil"/>
            </w:tcBorders>
            <w:vAlign w:val="center"/>
          </w:tcPr>
          <w:p w14:paraId="1890D17F" w14:textId="5C30E351"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Low</w:t>
            </w:r>
          </w:p>
        </w:tc>
      </w:tr>
      <w:tr w:rsidR="00DB2BA5" w:rsidRPr="00CE0C28" w14:paraId="4B075C66" w14:textId="77777777" w:rsidTr="00DB214D">
        <w:tc>
          <w:tcPr>
            <w:tcW w:w="2250" w:type="dxa"/>
            <w:tcBorders>
              <w:top w:val="single" w:sz="4" w:space="0" w:color="auto"/>
              <w:left w:val="nil"/>
              <w:bottom w:val="single" w:sz="4" w:space="0" w:color="auto"/>
              <w:right w:val="nil"/>
            </w:tcBorders>
            <w:vAlign w:val="center"/>
          </w:tcPr>
          <w:p w14:paraId="4F5CF5F9" w14:textId="77777777"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sidRPr="00CE0C28">
              <w:rPr>
                <w:rFonts w:ascii="Times New Roman" w:hAnsi="Times New Roman" w:cs="Times New Roman"/>
                <w:sz w:val="20"/>
                <w:szCs w:val="20"/>
              </w:rPr>
              <w:t>Bradley County</w:t>
            </w:r>
          </w:p>
        </w:tc>
        <w:tc>
          <w:tcPr>
            <w:tcW w:w="3870" w:type="dxa"/>
            <w:tcBorders>
              <w:top w:val="single" w:sz="4" w:space="0" w:color="auto"/>
              <w:left w:val="nil"/>
              <w:bottom w:val="single" w:sz="4" w:space="0" w:color="auto"/>
              <w:right w:val="nil"/>
            </w:tcBorders>
          </w:tcPr>
          <w:p w14:paraId="2AD52F7F" w14:textId="2497EEC0" w:rsidR="00DB2BA5" w:rsidRPr="00CE0C28" w:rsidRDefault="00DB2BA5" w:rsidP="006E532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Focuses on “positive school climate,” “student-centered approaches”</w:t>
            </w:r>
          </w:p>
        </w:tc>
        <w:tc>
          <w:tcPr>
            <w:tcW w:w="1800" w:type="dxa"/>
            <w:tcBorders>
              <w:top w:val="single" w:sz="4" w:space="0" w:color="auto"/>
              <w:left w:val="nil"/>
              <w:bottom w:val="single" w:sz="4" w:space="0" w:color="auto"/>
              <w:right w:val="nil"/>
            </w:tcBorders>
            <w:shd w:val="clear" w:color="auto" w:fill="auto"/>
            <w:vAlign w:val="center"/>
          </w:tcPr>
          <w:p w14:paraId="4F8BF580" w14:textId="74A537ED" w:rsidR="00DB2BA5" w:rsidRPr="00774CFD"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Yes</w:t>
            </w:r>
          </w:p>
        </w:tc>
        <w:tc>
          <w:tcPr>
            <w:tcW w:w="1620" w:type="dxa"/>
            <w:tcBorders>
              <w:top w:val="single" w:sz="4" w:space="0" w:color="auto"/>
              <w:left w:val="nil"/>
              <w:bottom w:val="single" w:sz="4" w:space="0" w:color="auto"/>
              <w:right w:val="nil"/>
            </w:tcBorders>
            <w:vAlign w:val="center"/>
          </w:tcPr>
          <w:p w14:paraId="47560B96" w14:textId="199814BC"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Moderate</w:t>
            </w:r>
          </w:p>
        </w:tc>
      </w:tr>
      <w:tr w:rsidR="00DB2BA5" w:rsidRPr="00CE0C28" w14:paraId="27370E3D" w14:textId="77777777" w:rsidTr="00DB214D">
        <w:tc>
          <w:tcPr>
            <w:tcW w:w="2250" w:type="dxa"/>
            <w:tcBorders>
              <w:top w:val="single" w:sz="4" w:space="0" w:color="auto"/>
              <w:left w:val="nil"/>
              <w:bottom w:val="single" w:sz="4" w:space="0" w:color="auto"/>
              <w:right w:val="nil"/>
            </w:tcBorders>
            <w:vAlign w:val="center"/>
          </w:tcPr>
          <w:p w14:paraId="747085E6" w14:textId="77777777"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sidRPr="00CE0C28">
              <w:rPr>
                <w:rFonts w:ascii="Times New Roman" w:hAnsi="Times New Roman" w:cs="Times New Roman"/>
                <w:sz w:val="20"/>
                <w:szCs w:val="20"/>
              </w:rPr>
              <w:t>Clarksville-Montgomery County</w:t>
            </w:r>
          </w:p>
        </w:tc>
        <w:tc>
          <w:tcPr>
            <w:tcW w:w="3870" w:type="dxa"/>
            <w:tcBorders>
              <w:top w:val="single" w:sz="4" w:space="0" w:color="auto"/>
              <w:left w:val="nil"/>
              <w:bottom w:val="single" w:sz="4" w:space="0" w:color="auto"/>
              <w:right w:val="nil"/>
            </w:tcBorders>
          </w:tcPr>
          <w:p w14:paraId="408D2CCC" w14:textId="684C2C5F" w:rsidR="00DB2BA5" w:rsidRPr="00CE0C28" w:rsidRDefault="00DB2BA5" w:rsidP="006E532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Emphasizes “global workforce,” “access and opportunity for every learner”</w:t>
            </w:r>
          </w:p>
        </w:tc>
        <w:tc>
          <w:tcPr>
            <w:tcW w:w="1800" w:type="dxa"/>
            <w:tcBorders>
              <w:top w:val="single" w:sz="4" w:space="0" w:color="auto"/>
              <w:left w:val="nil"/>
              <w:bottom w:val="single" w:sz="4" w:space="0" w:color="auto"/>
              <w:right w:val="nil"/>
            </w:tcBorders>
            <w:shd w:val="clear" w:color="auto" w:fill="auto"/>
            <w:vAlign w:val="center"/>
          </w:tcPr>
          <w:p w14:paraId="02FC55BF" w14:textId="5FAF0E40" w:rsidR="00DB2BA5" w:rsidRPr="00774CFD"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Yes</w:t>
            </w:r>
          </w:p>
        </w:tc>
        <w:tc>
          <w:tcPr>
            <w:tcW w:w="1620" w:type="dxa"/>
            <w:tcBorders>
              <w:top w:val="single" w:sz="4" w:space="0" w:color="auto"/>
              <w:left w:val="nil"/>
              <w:bottom w:val="single" w:sz="4" w:space="0" w:color="auto"/>
              <w:right w:val="nil"/>
            </w:tcBorders>
            <w:vAlign w:val="center"/>
          </w:tcPr>
          <w:p w14:paraId="25722661" w14:textId="4DAAE808"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Strong</w:t>
            </w:r>
          </w:p>
        </w:tc>
      </w:tr>
      <w:tr w:rsidR="00DB2BA5" w:rsidRPr="00CE0C28" w14:paraId="096C47A8" w14:textId="77777777" w:rsidTr="00DB214D">
        <w:tc>
          <w:tcPr>
            <w:tcW w:w="2250" w:type="dxa"/>
            <w:tcBorders>
              <w:top w:val="single" w:sz="4" w:space="0" w:color="auto"/>
              <w:left w:val="nil"/>
              <w:bottom w:val="single" w:sz="4" w:space="0" w:color="auto"/>
              <w:right w:val="nil"/>
            </w:tcBorders>
            <w:vAlign w:val="center"/>
          </w:tcPr>
          <w:p w14:paraId="062A1115" w14:textId="77777777"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sidRPr="00CE0C28">
              <w:rPr>
                <w:rFonts w:ascii="Times New Roman" w:hAnsi="Times New Roman" w:cs="Times New Roman"/>
                <w:sz w:val="20"/>
                <w:szCs w:val="20"/>
              </w:rPr>
              <w:t>Clinton City Schools</w:t>
            </w:r>
          </w:p>
        </w:tc>
        <w:tc>
          <w:tcPr>
            <w:tcW w:w="3870" w:type="dxa"/>
            <w:tcBorders>
              <w:top w:val="single" w:sz="4" w:space="0" w:color="auto"/>
              <w:left w:val="nil"/>
              <w:bottom w:val="single" w:sz="4" w:space="0" w:color="auto"/>
              <w:right w:val="nil"/>
            </w:tcBorders>
          </w:tcPr>
          <w:p w14:paraId="5CE81F23" w14:textId="10009A85" w:rsidR="00DB2BA5" w:rsidRPr="00CE0C28" w:rsidRDefault="00DB2BA5" w:rsidP="006E532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General language about “community values” and “student achievement”</w:t>
            </w:r>
          </w:p>
        </w:tc>
        <w:tc>
          <w:tcPr>
            <w:tcW w:w="1800" w:type="dxa"/>
            <w:tcBorders>
              <w:top w:val="single" w:sz="4" w:space="0" w:color="auto"/>
              <w:left w:val="nil"/>
              <w:bottom w:val="single" w:sz="4" w:space="0" w:color="auto"/>
              <w:right w:val="nil"/>
            </w:tcBorders>
            <w:shd w:val="clear" w:color="auto" w:fill="auto"/>
            <w:vAlign w:val="center"/>
          </w:tcPr>
          <w:p w14:paraId="4FFF67B1" w14:textId="0B1B94D3" w:rsidR="00DB2BA5" w:rsidRPr="00774CFD"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Yes</w:t>
            </w:r>
          </w:p>
        </w:tc>
        <w:tc>
          <w:tcPr>
            <w:tcW w:w="1620" w:type="dxa"/>
            <w:tcBorders>
              <w:top w:val="single" w:sz="4" w:space="0" w:color="auto"/>
              <w:left w:val="nil"/>
              <w:bottom w:val="single" w:sz="4" w:space="0" w:color="auto"/>
              <w:right w:val="nil"/>
            </w:tcBorders>
            <w:vAlign w:val="center"/>
          </w:tcPr>
          <w:p w14:paraId="1439D34F" w14:textId="7CF67356"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Emerging</w:t>
            </w:r>
          </w:p>
        </w:tc>
      </w:tr>
      <w:tr w:rsidR="00DB2BA5" w:rsidRPr="00CE0C28" w14:paraId="240A93FB" w14:textId="77777777" w:rsidTr="00DB214D">
        <w:tc>
          <w:tcPr>
            <w:tcW w:w="2250" w:type="dxa"/>
            <w:tcBorders>
              <w:top w:val="single" w:sz="4" w:space="0" w:color="auto"/>
              <w:left w:val="nil"/>
              <w:bottom w:val="single" w:sz="4" w:space="0" w:color="auto"/>
              <w:right w:val="nil"/>
            </w:tcBorders>
            <w:vAlign w:val="center"/>
          </w:tcPr>
          <w:p w14:paraId="1A05B639" w14:textId="77777777"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sidRPr="00CE0C28">
              <w:rPr>
                <w:rFonts w:ascii="Times New Roman" w:hAnsi="Times New Roman" w:cs="Times New Roman"/>
                <w:sz w:val="20"/>
                <w:szCs w:val="20"/>
              </w:rPr>
              <w:t>Fentress County</w:t>
            </w:r>
          </w:p>
        </w:tc>
        <w:tc>
          <w:tcPr>
            <w:tcW w:w="3870" w:type="dxa"/>
            <w:tcBorders>
              <w:top w:val="single" w:sz="4" w:space="0" w:color="auto"/>
              <w:left w:val="nil"/>
              <w:bottom w:val="single" w:sz="4" w:space="0" w:color="auto"/>
              <w:right w:val="nil"/>
            </w:tcBorders>
          </w:tcPr>
          <w:p w14:paraId="0D3A5650" w14:textId="23FF9C1F" w:rsidR="00DB2BA5" w:rsidRPr="00CE0C28" w:rsidRDefault="00DB2BA5" w:rsidP="006E532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General mentions of “supportive learning environment”</w:t>
            </w:r>
          </w:p>
        </w:tc>
        <w:tc>
          <w:tcPr>
            <w:tcW w:w="1800" w:type="dxa"/>
            <w:tcBorders>
              <w:top w:val="single" w:sz="4" w:space="0" w:color="auto"/>
              <w:left w:val="nil"/>
              <w:bottom w:val="single" w:sz="4" w:space="0" w:color="auto"/>
              <w:right w:val="nil"/>
            </w:tcBorders>
            <w:shd w:val="clear" w:color="auto" w:fill="auto"/>
            <w:vAlign w:val="center"/>
          </w:tcPr>
          <w:p w14:paraId="120DF223" w14:textId="4499940E" w:rsidR="00DB2BA5" w:rsidRPr="00774CFD"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Yes</w:t>
            </w:r>
          </w:p>
        </w:tc>
        <w:tc>
          <w:tcPr>
            <w:tcW w:w="1620" w:type="dxa"/>
            <w:tcBorders>
              <w:top w:val="single" w:sz="4" w:space="0" w:color="auto"/>
              <w:left w:val="nil"/>
              <w:bottom w:val="single" w:sz="4" w:space="0" w:color="auto"/>
              <w:right w:val="nil"/>
            </w:tcBorders>
            <w:vAlign w:val="center"/>
          </w:tcPr>
          <w:p w14:paraId="3C0EEF99" w14:textId="3D9F9040"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Emerging</w:t>
            </w:r>
          </w:p>
        </w:tc>
      </w:tr>
      <w:tr w:rsidR="00DB2BA5" w:rsidRPr="00CE0C28" w14:paraId="3F774F82" w14:textId="77777777" w:rsidTr="00DB214D">
        <w:tc>
          <w:tcPr>
            <w:tcW w:w="2250" w:type="dxa"/>
            <w:tcBorders>
              <w:top w:val="single" w:sz="4" w:space="0" w:color="auto"/>
              <w:left w:val="nil"/>
              <w:bottom w:val="single" w:sz="4" w:space="0" w:color="auto"/>
              <w:right w:val="nil"/>
            </w:tcBorders>
            <w:vAlign w:val="center"/>
          </w:tcPr>
          <w:p w14:paraId="44DBBE07" w14:textId="77777777"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sidRPr="00CE0C28">
              <w:rPr>
                <w:rFonts w:ascii="Times New Roman" w:hAnsi="Times New Roman" w:cs="Times New Roman"/>
                <w:sz w:val="20"/>
                <w:szCs w:val="20"/>
              </w:rPr>
              <w:t>Franklin County</w:t>
            </w:r>
          </w:p>
        </w:tc>
        <w:tc>
          <w:tcPr>
            <w:tcW w:w="3870" w:type="dxa"/>
            <w:tcBorders>
              <w:top w:val="single" w:sz="4" w:space="0" w:color="auto"/>
              <w:left w:val="nil"/>
              <w:bottom w:val="single" w:sz="4" w:space="0" w:color="auto"/>
              <w:right w:val="nil"/>
            </w:tcBorders>
          </w:tcPr>
          <w:p w14:paraId="0E67AE46" w14:textId="586F6AD9" w:rsidR="00DB2BA5" w:rsidRPr="00CE0C28" w:rsidRDefault="00DB2BA5" w:rsidP="006E532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General focus on “student success” and “safe learning environments”</w:t>
            </w:r>
          </w:p>
        </w:tc>
        <w:tc>
          <w:tcPr>
            <w:tcW w:w="1800" w:type="dxa"/>
            <w:tcBorders>
              <w:top w:val="single" w:sz="4" w:space="0" w:color="auto"/>
              <w:left w:val="nil"/>
              <w:bottom w:val="single" w:sz="4" w:space="0" w:color="auto"/>
              <w:right w:val="nil"/>
            </w:tcBorders>
            <w:shd w:val="clear" w:color="auto" w:fill="auto"/>
            <w:vAlign w:val="center"/>
          </w:tcPr>
          <w:p w14:paraId="3A957B23" w14:textId="072E0720" w:rsidR="00DB2BA5" w:rsidRPr="00774CFD"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Yes</w:t>
            </w:r>
          </w:p>
        </w:tc>
        <w:tc>
          <w:tcPr>
            <w:tcW w:w="1620" w:type="dxa"/>
            <w:tcBorders>
              <w:top w:val="single" w:sz="4" w:space="0" w:color="auto"/>
              <w:left w:val="nil"/>
              <w:bottom w:val="single" w:sz="4" w:space="0" w:color="auto"/>
              <w:right w:val="nil"/>
            </w:tcBorders>
            <w:vAlign w:val="center"/>
          </w:tcPr>
          <w:p w14:paraId="13A1C10A" w14:textId="578A24A7"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Moderate</w:t>
            </w:r>
          </w:p>
        </w:tc>
      </w:tr>
      <w:tr w:rsidR="00DB2BA5" w:rsidRPr="00CE0C28" w14:paraId="657699BE" w14:textId="77777777" w:rsidTr="00DB214D">
        <w:tc>
          <w:tcPr>
            <w:tcW w:w="2250" w:type="dxa"/>
            <w:tcBorders>
              <w:top w:val="single" w:sz="4" w:space="0" w:color="auto"/>
              <w:left w:val="nil"/>
              <w:bottom w:val="single" w:sz="4" w:space="0" w:color="auto"/>
              <w:right w:val="nil"/>
            </w:tcBorders>
            <w:vAlign w:val="center"/>
          </w:tcPr>
          <w:p w14:paraId="5F3214E0" w14:textId="77777777"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sidRPr="00CE0C28">
              <w:rPr>
                <w:rFonts w:ascii="Times New Roman" w:hAnsi="Times New Roman" w:cs="Times New Roman"/>
                <w:sz w:val="20"/>
                <w:szCs w:val="20"/>
              </w:rPr>
              <w:t>Hamilton County</w:t>
            </w:r>
          </w:p>
        </w:tc>
        <w:tc>
          <w:tcPr>
            <w:tcW w:w="3870" w:type="dxa"/>
            <w:tcBorders>
              <w:top w:val="single" w:sz="4" w:space="0" w:color="auto"/>
              <w:left w:val="nil"/>
              <w:bottom w:val="single" w:sz="4" w:space="0" w:color="auto"/>
              <w:right w:val="nil"/>
            </w:tcBorders>
          </w:tcPr>
          <w:p w14:paraId="06C92A87" w14:textId="516AB401" w:rsidR="00DB2BA5" w:rsidRPr="00CE0C28" w:rsidRDefault="00DB2BA5" w:rsidP="006E532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Describes “whole child support,” “cultural responsiveness”</w:t>
            </w:r>
          </w:p>
        </w:tc>
        <w:tc>
          <w:tcPr>
            <w:tcW w:w="1800" w:type="dxa"/>
            <w:tcBorders>
              <w:top w:val="single" w:sz="4" w:space="0" w:color="auto"/>
              <w:left w:val="nil"/>
              <w:bottom w:val="single" w:sz="4" w:space="0" w:color="auto"/>
              <w:right w:val="nil"/>
            </w:tcBorders>
            <w:shd w:val="clear" w:color="auto" w:fill="auto"/>
            <w:vAlign w:val="center"/>
          </w:tcPr>
          <w:p w14:paraId="6E713E9A" w14:textId="6CDC1037" w:rsidR="00DB2BA5" w:rsidRPr="00774CFD"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Some</w:t>
            </w:r>
          </w:p>
        </w:tc>
        <w:tc>
          <w:tcPr>
            <w:tcW w:w="1620" w:type="dxa"/>
            <w:tcBorders>
              <w:top w:val="single" w:sz="4" w:space="0" w:color="auto"/>
              <w:left w:val="nil"/>
              <w:bottom w:val="single" w:sz="4" w:space="0" w:color="auto"/>
              <w:right w:val="nil"/>
            </w:tcBorders>
            <w:vAlign w:val="center"/>
          </w:tcPr>
          <w:p w14:paraId="097B97AE" w14:textId="42966350"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Strong</w:t>
            </w:r>
          </w:p>
        </w:tc>
      </w:tr>
      <w:tr w:rsidR="00DB2BA5" w:rsidRPr="00CE0C28" w14:paraId="41A04210" w14:textId="77777777" w:rsidTr="00DB214D">
        <w:tc>
          <w:tcPr>
            <w:tcW w:w="2250" w:type="dxa"/>
            <w:tcBorders>
              <w:top w:val="single" w:sz="4" w:space="0" w:color="auto"/>
              <w:left w:val="nil"/>
              <w:bottom w:val="single" w:sz="4" w:space="0" w:color="auto"/>
              <w:right w:val="nil"/>
            </w:tcBorders>
            <w:vAlign w:val="center"/>
          </w:tcPr>
          <w:p w14:paraId="11F4FC52" w14:textId="77777777"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sidRPr="00CE0C28">
              <w:rPr>
                <w:rFonts w:ascii="Times New Roman" w:hAnsi="Times New Roman" w:cs="Times New Roman"/>
                <w:sz w:val="20"/>
                <w:szCs w:val="20"/>
              </w:rPr>
              <w:t>Knox County</w:t>
            </w:r>
          </w:p>
        </w:tc>
        <w:tc>
          <w:tcPr>
            <w:tcW w:w="3870" w:type="dxa"/>
            <w:tcBorders>
              <w:top w:val="single" w:sz="4" w:space="0" w:color="auto"/>
              <w:left w:val="nil"/>
              <w:bottom w:val="single" w:sz="4" w:space="0" w:color="auto"/>
              <w:right w:val="nil"/>
            </w:tcBorders>
          </w:tcPr>
          <w:p w14:paraId="2646AE8C" w14:textId="6693C343" w:rsidR="00DB2BA5" w:rsidRPr="00CE0C28" w:rsidRDefault="00DB2BA5" w:rsidP="006E532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 xml:space="preserve">Mentions “inclusive practices” and “equitable access to learning” </w:t>
            </w:r>
          </w:p>
        </w:tc>
        <w:tc>
          <w:tcPr>
            <w:tcW w:w="1800" w:type="dxa"/>
            <w:tcBorders>
              <w:top w:val="single" w:sz="4" w:space="0" w:color="auto"/>
              <w:left w:val="nil"/>
              <w:bottom w:val="single" w:sz="4" w:space="0" w:color="auto"/>
              <w:right w:val="nil"/>
            </w:tcBorders>
            <w:shd w:val="clear" w:color="auto" w:fill="auto"/>
            <w:vAlign w:val="center"/>
          </w:tcPr>
          <w:p w14:paraId="00A2F247" w14:textId="764FFB0E" w:rsidR="00DB2BA5" w:rsidRPr="00774CFD"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Mostly</w:t>
            </w:r>
          </w:p>
        </w:tc>
        <w:tc>
          <w:tcPr>
            <w:tcW w:w="1620" w:type="dxa"/>
            <w:tcBorders>
              <w:top w:val="single" w:sz="4" w:space="0" w:color="auto"/>
              <w:left w:val="nil"/>
              <w:bottom w:val="single" w:sz="4" w:space="0" w:color="auto"/>
              <w:right w:val="nil"/>
            </w:tcBorders>
            <w:vAlign w:val="center"/>
          </w:tcPr>
          <w:p w14:paraId="063530DD" w14:textId="0EEDAFE9"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Strong</w:t>
            </w:r>
          </w:p>
        </w:tc>
      </w:tr>
      <w:tr w:rsidR="00DB2BA5" w:rsidRPr="00CE0C28" w14:paraId="312B6EBB" w14:textId="77777777" w:rsidTr="00DB214D">
        <w:tc>
          <w:tcPr>
            <w:tcW w:w="2250" w:type="dxa"/>
            <w:tcBorders>
              <w:top w:val="single" w:sz="4" w:space="0" w:color="auto"/>
              <w:left w:val="nil"/>
              <w:bottom w:val="single" w:sz="4" w:space="0" w:color="auto"/>
              <w:right w:val="nil"/>
            </w:tcBorders>
            <w:vAlign w:val="center"/>
          </w:tcPr>
          <w:p w14:paraId="3C13327F" w14:textId="77777777"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sidRPr="00CE0C28">
              <w:rPr>
                <w:rFonts w:ascii="Times New Roman" w:hAnsi="Times New Roman" w:cs="Times New Roman"/>
                <w:sz w:val="20"/>
                <w:szCs w:val="20"/>
              </w:rPr>
              <w:t>Maryville City</w:t>
            </w:r>
          </w:p>
        </w:tc>
        <w:tc>
          <w:tcPr>
            <w:tcW w:w="3870" w:type="dxa"/>
            <w:tcBorders>
              <w:top w:val="single" w:sz="4" w:space="0" w:color="auto"/>
              <w:left w:val="nil"/>
              <w:bottom w:val="single" w:sz="4" w:space="0" w:color="auto"/>
              <w:right w:val="nil"/>
            </w:tcBorders>
          </w:tcPr>
          <w:p w14:paraId="55D30B5F" w14:textId="04F746D1" w:rsidR="00DB2BA5" w:rsidRPr="00CE0C28" w:rsidRDefault="00DB2BA5" w:rsidP="006E532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Uses “supporting each student’s academic journey,” “respect for all individuals”</w:t>
            </w:r>
          </w:p>
        </w:tc>
        <w:tc>
          <w:tcPr>
            <w:tcW w:w="1800" w:type="dxa"/>
            <w:tcBorders>
              <w:top w:val="single" w:sz="4" w:space="0" w:color="auto"/>
              <w:left w:val="nil"/>
              <w:bottom w:val="single" w:sz="4" w:space="0" w:color="auto"/>
              <w:right w:val="nil"/>
            </w:tcBorders>
            <w:shd w:val="clear" w:color="auto" w:fill="auto"/>
            <w:vAlign w:val="center"/>
          </w:tcPr>
          <w:p w14:paraId="1C681D72" w14:textId="17AFECD5" w:rsidR="00DB2BA5" w:rsidRPr="00774CFD"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Mostly</w:t>
            </w:r>
          </w:p>
        </w:tc>
        <w:tc>
          <w:tcPr>
            <w:tcW w:w="1620" w:type="dxa"/>
            <w:tcBorders>
              <w:top w:val="single" w:sz="4" w:space="0" w:color="auto"/>
              <w:left w:val="nil"/>
              <w:bottom w:val="single" w:sz="4" w:space="0" w:color="auto"/>
              <w:right w:val="nil"/>
            </w:tcBorders>
            <w:vAlign w:val="center"/>
          </w:tcPr>
          <w:p w14:paraId="613E6166" w14:textId="4012DED5"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Strong</w:t>
            </w:r>
          </w:p>
        </w:tc>
      </w:tr>
      <w:tr w:rsidR="00DB2BA5" w:rsidRPr="00CE0C28" w14:paraId="36FF2B32" w14:textId="77777777" w:rsidTr="00DB214D">
        <w:tc>
          <w:tcPr>
            <w:tcW w:w="2250" w:type="dxa"/>
            <w:tcBorders>
              <w:top w:val="single" w:sz="4" w:space="0" w:color="auto"/>
              <w:left w:val="nil"/>
              <w:bottom w:val="single" w:sz="4" w:space="0" w:color="auto"/>
              <w:right w:val="nil"/>
            </w:tcBorders>
            <w:vAlign w:val="center"/>
          </w:tcPr>
          <w:p w14:paraId="6A43CC41" w14:textId="77777777"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sidRPr="00CE0C28">
              <w:rPr>
                <w:rFonts w:ascii="Times New Roman" w:hAnsi="Times New Roman" w:cs="Times New Roman"/>
                <w:sz w:val="20"/>
                <w:szCs w:val="20"/>
              </w:rPr>
              <w:t>Memphis-Shelby County</w:t>
            </w:r>
          </w:p>
        </w:tc>
        <w:tc>
          <w:tcPr>
            <w:tcW w:w="3870" w:type="dxa"/>
            <w:tcBorders>
              <w:top w:val="single" w:sz="4" w:space="0" w:color="auto"/>
              <w:left w:val="nil"/>
              <w:bottom w:val="single" w:sz="4" w:space="0" w:color="auto"/>
              <w:right w:val="nil"/>
            </w:tcBorders>
          </w:tcPr>
          <w:p w14:paraId="01B60B3A" w14:textId="1F2DA8ED" w:rsidR="00DB2BA5" w:rsidRPr="00CE0C28" w:rsidRDefault="00DB2BA5" w:rsidP="006E532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Uses “inclusive learning environments,” “improving systemic culture,” “equity”</w:t>
            </w:r>
          </w:p>
        </w:tc>
        <w:tc>
          <w:tcPr>
            <w:tcW w:w="1800" w:type="dxa"/>
            <w:tcBorders>
              <w:top w:val="single" w:sz="4" w:space="0" w:color="auto"/>
              <w:left w:val="nil"/>
              <w:bottom w:val="single" w:sz="4" w:space="0" w:color="auto"/>
              <w:right w:val="nil"/>
            </w:tcBorders>
            <w:shd w:val="clear" w:color="auto" w:fill="auto"/>
            <w:vAlign w:val="center"/>
          </w:tcPr>
          <w:p w14:paraId="3FD94EB7" w14:textId="502FF40C" w:rsidR="00DB2BA5" w:rsidRPr="00774CFD"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Mostly</w:t>
            </w:r>
          </w:p>
        </w:tc>
        <w:tc>
          <w:tcPr>
            <w:tcW w:w="1620" w:type="dxa"/>
            <w:tcBorders>
              <w:top w:val="single" w:sz="4" w:space="0" w:color="auto"/>
              <w:left w:val="nil"/>
              <w:bottom w:val="single" w:sz="4" w:space="0" w:color="auto"/>
              <w:right w:val="nil"/>
            </w:tcBorders>
            <w:vAlign w:val="center"/>
          </w:tcPr>
          <w:p w14:paraId="0EADA77D" w14:textId="501F5CE4"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Strong</w:t>
            </w:r>
          </w:p>
        </w:tc>
      </w:tr>
      <w:tr w:rsidR="00DB2BA5" w:rsidRPr="00CE0C28" w14:paraId="366D6318" w14:textId="77777777" w:rsidTr="00DB214D">
        <w:tc>
          <w:tcPr>
            <w:tcW w:w="2250" w:type="dxa"/>
            <w:tcBorders>
              <w:top w:val="single" w:sz="4" w:space="0" w:color="auto"/>
              <w:left w:val="nil"/>
              <w:bottom w:val="single" w:sz="4" w:space="0" w:color="auto"/>
              <w:right w:val="nil"/>
            </w:tcBorders>
            <w:vAlign w:val="center"/>
          </w:tcPr>
          <w:p w14:paraId="7628ED42" w14:textId="77777777"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sidRPr="00CE0C28">
              <w:rPr>
                <w:rFonts w:ascii="Times New Roman" w:hAnsi="Times New Roman" w:cs="Times New Roman"/>
                <w:sz w:val="20"/>
                <w:szCs w:val="20"/>
              </w:rPr>
              <w:t>Metro Nashville</w:t>
            </w:r>
          </w:p>
        </w:tc>
        <w:tc>
          <w:tcPr>
            <w:tcW w:w="3870" w:type="dxa"/>
            <w:tcBorders>
              <w:top w:val="single" w:sz="4" w:space="0" w:color="auto"/>
              <w:left w:val="nil"/>
              <w:bottom w:val="single" w:sz="4" w:space="0" w:color="auto"/>
              <w:right w:val="nil"/>
            </w:tcBorders>
          </w:tcPr>
          <w:p w14:paraId="295773E0" w14:textId="4FDAE02B" w:rsidR="00DB2BA5" w:rsidRPr="00CE0C28" w:rsidRDefault="00DB2BA5" w:rsidP="006E532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References “diverse communities,” “equity and inclusion” in broad terms</w:t>
            </w:r>
          </w:p>
        </w:tc>
        <w:tc>
          <w:tcPr>
            <w:tcW w:w="1800" w:type="dxa"/>
            <w:tcBorders>
              <w:top w:val="single" w:sz="4" w:space="0" w:color="auto"/>
              <w:left w:val="nil"/>
              <w:bottom w:val="single" w:sz="4" w:space="0" w:color="auto"/>
              <w:right w:val="nil"/>
            </w:tcBorders>
            <w:shd w:val="clear" w:color="auto" w:fill="auto"/>
            <w:vAlign w:val="center"/>
          </w:tcPr>
          <w:p w14:paraId="1B051C43" w14:textId="29079FB5" w:rsidR="00DB2BA5" w:rsidRPr="00774CFD"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Some</w:t>
            </w:r>
          </w:p>
        </w:tc>
        <w:tc>
          <w:tcPr>
            <w:tcW w:w="1620" w:type="dxa"/>
            <w:tcBorders>
              <w:top w:val="single" w:sz="4" w:space="0" w:color="auto"/>
              <w:left w:val="nil"/>
              <w:bottom w:val="single" w:sz="4" w:space="0" w:color="auto"/>
              <w:right w:val="nil"/>
            </w:tcBorders>
            <w:vAlign w:val="center"/>
          </w:tcPr>
          <w:p w14:paraId="2E19FF8C" w14:textId="1A4DBF3D"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Strong</w:t>
            </w:r>
          </w:p>
        </w:tc>
      </w:tr>
      <w:tr w:rsidR="00DB2BA5" w:rsidRPr="00CE0C28" w14:paraId="0A79BE41" w14:textId="77777777" w:rsidTr="00DB214D">
        <w:tc>
          <w:tcPr>
            <w:tcW w:w="2250" w:type="dxa"/>
            <w:tcBorders>
              <w:top w:val="single" w:sz="4" w:space="0" w:color="auto"/>
              <w:left w:val="nil"/>
              <w:bottom w:val="single" w:sz="4" w:space="0" w:color="auto"/>
              <w:right w:val="nil"/>
            </w:tcBorders>
            <w:vAlign w:val="center"/>
          </w:tcPr>
          <w:p w14:paraId="1D7F6344" w14:textId="77777777"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sidRPr="00CE0C28">
              <w:rPr>
                <w:rFonts w:ascii="Times New Roman" w:hAnsi="Times New Roman" w:cs="Times New Roman"/>
                <w:sz w:val="20"/>
                <w:szCs w:val="20"/>
              </w:rPr>
              <w:t>Oak Ridge</w:t>
            </w:r>
          </w:p>
        </w:tc>
        <w:tc>
          <w:tcPr>
            <w:tcW w:w="3870" w:type="dxa"/>
            <w:tcBorders>
              <w:top w:val="single" w:sz="4" w:space="0" w:color="auto"/>
              <w:left w:val="nil"/>
              <w:bottom w:val="single" w:sz="4" w:space="0" w:color="auto"/>
              <w:right w:val="nil"/>
            </w:tcBorders>
          </w:tcPr>
          <w:p w14:paraId="6D634255" w14:textId="06832A18" w:rsidR="00DB2BA5" w:rsidRPr="00CE0C28" w:rsidRDefault="00DB2BA5" w:rsidP="006E532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Uses “diverse perspectives,” “academic excellence for all”</w:t>
            </w:r>
          </w:p>
        </w:tc>
        <w:tc>
          <w:tcPr>
            <w:tcW w:w="1800" w:type="dxa"/>
            <w:tcBorders>
              <w:top w:val="single" w:sz="4" w:space="0" w:color="auto"/>
              <w:left w:val="nil"/>
              <w:bottom w:val="single" w:sz="4" w:space="0" w:color="auto"/>
              <w:right w:val="nil"/>
            </w:tcBorders>
            <w:shd w:val="clear" w:color="auto" w:fill="auto"/>
            <w:vAlign w:val="center"/>
          </w:tcPr>
          <w:p w14:paraId="13F4B25D" w14:textId="127FBCE7" w:rsidR="00DB2BA5" w:rsidRPr="00774CFD"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Yes</w:t>
            </w:r>
          </w:p>
        </w:tc>
        <w:tc>
          <w:tcPr>
            <w:tcW w:w="1620" w:type="dxa"/>
            <w:tcBorders>
              <w:top w:val="single" w:sz="4" w:space="0" w:color="auto"/>
              <w:left w:val="nil"/>
              <w:bottom w:val="single" w:sz="4" w:space="0" w:color="auto"/>
              <w:right w:val="nil"/>
            </w:tcBorders>
            <w:vAlign w:val="center"/>
          </w:tcPr>
          <w:p w14:paraId="2D6B5A73" w14:textId="0B25C248"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Moderate to Strong</w:t>
            </w:r>
          </w:p>
        </w:tc>
      </w:tr>
      <w:tr w:rsidR="00DB2BA5" w:rsidRPr="00CE0C28" w14:paraId="27DC1EDE" w14:textId="77777777" w:rsidTr="00DB214D">
        <w:tc>
          <w:tcPr>
            <w:tcW w:w="2250" w:type="dxa"/>
            <w:tcBorders>
              <w:top w:val="single" w:sz="4" w:space="0" w:color="auto"/>
              <w:left w:val="nil"/>
              <w:bottom w:val="single" w:sz="4" w:space="0" w:color="auto"/>
              <w:right w:val="nil"/>
            </w:tcBorders>
            <w:vAlign w:val="center"/>
          </w:tcPr>
          <w:p w14:paraId="7B847A3C" w14:textId="77777777"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sidRPr="00CE0C28">
              <w:rPr>
                <w:rFonts w:ascii="Times New Roman" w:hAnsi="Times New Roman" w:cs="Times New Roman"/>
                <w:sz w:val="20"/>
                <w:szCs w:val="20"/>
              </w:rPr>
              <w:t>Sequatchie County</w:t>
            </w:r>
          </w:p>
        </w:tc>
        <w:tc>
          <w:tcPr>
            <w:tcW w:w="3870" w:type="dxa"/>
            <w:tcBorders>
              <w:top w:val="single" w:sz="4" w:space="0" w:color="auto"/>
              <w:left w:val="nil"/>
              <w:bottom w:val="single" w:sz="4" w:space="0" w:color="auto"/>
              <w:right w:val="nil"/>
            </w:tcBorders>
          </w:tcPr>
          <w:p w14:paraId="01786858" w14:textId="273AD09F" w:rsidR="00DB2BA5" w:rsidRPr="00CE0C28" w:rsidRDefault="00DB2BA5" w:rsidP="006E532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Focuses on “individual achievement,” lacks inclusive terminology</w:t>
            </w:r>
          </w:p>
        </w:tc>
        <w:tc>
          <w:tcPr>
            <w:tcW w:w="1800" w:type="dxa"/>
            <w:tcBorders>
              <w:top w:val="single" w:sz="4" w:space="0" w:color="auto"/>
              <w:left w:val="nil"/>
              <w:bottom w:val="single" w:sz="4" w:space="0" w:color="auto"/>
              <w:right w:val="nil"/>
            </w:tcBorders>
            <w:shd w:val="clear" w:color="auto" w:fill="auto"/>
            <w:vAlign w:val="center"/>
          </w:tcPr>
          <w:p w14:paraId="0347AF92" w14:textId="3BA03677" w:rsidR="00DB2BA5" w:rsidRPr="00774CFD"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Yes</w:t>
            </w:r>
          </w:p>
        </w:tc>
        <w:tc>
          <w:tcPr>
            <w:tcW w:w="1620" w:type="dxa"/>
            <w:tcBorders>
              <w:top w:val="single" w:sz="4" w:space="0" w:color="auto"/>
              <w:left w:val="nil"/>
              <w:bottom w:val="single" w:sz="4" w:space="0" w:color="auto"/>
              <w:right w:val="nil"/>
            </w:tcBorders>
            <w:vAlign w:val="center"/>
          </w:tcPr>
          <w:p w14:paraId="70271EF9" w14:textId="192F9565"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Low</w:t>
            </w:r>
          </w:p>
        </w:tc>
      </w:tr>
      <w:tr w:rsidR="00DB2BA5" w:rsidRPr="00CE0C28" w14:paraId="7178FFFA" w14:textId="77777777" w:rsidTr="00DB214D">
        <w:tc>
          <w:tcPr>
            <w:tcW w:w="2250" w:type="dxa"/>
            <w:tcBorders>
              <w:top w:val="single" w:sz="4" w:space="0" w:color="auto"/>
              <w:left w:val="nil"/>
              <w:bottom w:val="single" w:sz="4" w:space="0" w:color="auto"/>
              <w:right w:val="nil"/>
            </w:tcBorders>
            <w:vAlign w:val="center"/>
          </w:tcPr>
          <w:p w14:paraId="42990516" w14:textId="77777777"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sidRPr="00CE0C28">
              <w:rPr>
                <w:rFonts w:ascii="Times New Roman" w:hAnsi="Times New Roman" w:cs="Times New Roman"/>
                <w:sz w:val="20"/>
                <w:szCs w:val="20"/>
              </w:rPr>
              <w:t>Sumner County</w:t>
            </w:r>
          </w:p>
        </w:tc>
        <w:tc>
          <w:tcPr>
            <w:tcW w:w="3870" w:type="dxa"/>
            <w:tcBorders>
              <w:top w:val="single" w:sz="4" w:space="0" w:color="auto"/>
              <w:left w:val="nil"/>
              <w:bottom w:val="single" w:sz="4" w:space="0" w:color="auto"/>
              <w:right w:val="nil"/>
            </w:tcBorders>
          </w:tcPr>
          <w:p w14:paraId="54BFAB25" w14:textId="38DA3E44" w:rsidR="00DB2BA5" w:rsidRPr="00CE0C28" w:rsidRDefault="00DB2BA5" w:rsidP="006E532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Highlights “culture of belonging,” “embracing student diversity”</w:t>
            </w:r>
          </w:p>
        </w:tc>
        <w:tc>
          <w:tcPr>
            <w:tcW w:w="1800" w:type="dxa"/>
            <w:tcBorders>
              <w:top w:val="single" w:sz="4" w:space="0" w:color="auto"/>
              <w:left w:val="nil"/>
              <w:bottom w:val="single" w:sz="4" w:space="0" w:color="auto"/>
              <w:right w:val="nil"/>
            </w:tcBorders>
            <w:shd w:val="clear" w:color="auto" w:fill="auto"/>
            <w:vAlign w:val="center"/>
          </w:tcPr>
          <w:p w14:paraId="58157BAA" w14:textId="618118C1" w:rsidR="00DB2BA5" w:rsidRPr="00774CFD"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Yes</w:t>
            </w:r>
          </w:p>
        </w:tc>
        <w:tc>
          <w:tcPr>
            <w:tcW w:w="1620" w:type="dxa"/>
            <w:tcBorders>
              <w:top w:val="single" w:sz="4" w:space="0" w:color="auto"/>
              <w:left w:val="nil"/>
              <w:bottom w:val="single" w:sz="4" w:space="0" w:color="auto"/>
              <w:right w:val="nil"/>
            </w:tcBorders>
            <w:vAlign w:val="center"/>
          </w:tcPr>
          <w:p w14:paraId="4B35FEB3" w14:textId="6DC34F00"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Moderate to Strong</w:t>
            </w:r>
          </w:p>
        </w:tc>
      </w:tr>
      <w:tr w:rsidR="00DB2BA5" w:rsidRPr="00CE0C28" w14:paraId="451D5253" w14:textId="77777777" w:rsidTr="00DB214D">
        <w:tc>
          <w:tcPr>
            <w:tcW w:w="2250" w:type="dxa"/>
            <w:tcBorders>
              <w:top w:val="single" w:sz="4" w:space="0" w:color="auto"/>
              <w:left w:val="nil"/>
              <w:bottom w:val="single" w:sz="4" w:space="0" w:color="auto"/>
              <w:right w:val="nil"/>
            </w:tcBorders>
            <w:vAlign w:val="center"/>
          </w:tcPr>
          <w:p w14:paraId="4A0109B0" w14:textId="77777777"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sidRPr="00CE0C28">
              <w:rPr>
                <w:rFonts w:ascii="Times New Roman" w:hAnsi="Times New Roman" w:cs="Times New Roman"/>
                <w:sz w:val="20"/>
                <w:szCs w:val="20"/>
              </w:rPr>
              <w:t>Williamson County</w:t>
            </w:r>
          </w:p>
        </w:tc>
        <w:tc>
          <w:tcPr>
            <w:tcW w:w="3870" w:type="dxa"/>
            <w:tcBorders>
              <w:top w:val="single" w:sz="4" w:space="0" w:color="auto"/>
              <w:left w:val="nil"/>
              <w:bottom w:val="single" w:sz="4" w:space="0" w:color="auto"/>
              <w:right w:val="nil"/>
            </w:tcBorders>
          </w:tcPr>
          <w:p w14:paraId="616F1D4A" w14:textId="533A6895" w:rsidR="00DB2BA5" w:rsidRPr="00CE0C28" w:rsidRDefault="00DB2BA5" w:rsidP="006E532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Mentions “character education” and “family values”</w:t>
            </w:r>
          </w:p>
        </w:tc>
        <w:tc>
          <w:tcPr>
            <w:tcW w:w="1800" w:type="dxa"/>
            <w:tcBorders>
              <w:top w:val="single" w:sz="4" w:space="0" w:color="auto"/>
              <w:left w:val="nil"/>
              <w:bottom w:val="single" w:sz="4" w:space="0" w:color="auto"/>
              <w:right w:val="nil"/>
            </w:tcBorders>
            <w:shd w:val="clear" w:color="auto" w:fill="auto"/>
            <w:vAlign w:val="center"/>
          </w:tcPr>
          <w:p w14:paraId="7EC38B67" w14:textId="58500A68" w:rsidR="00DB2BA5" w:rsidRPr="00774CFD"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Yes</w:t>
            </w:r>
          </w:p>
        </w:tc>
        <w:tc>
          <w:tcPr>
            <w:tcW w:w="1620" w:type="dxa"/>
            <w:tcBorders>
              <w:top w:val="single" w:sz="4" w:space="0" w:color="auto"/>
              <w:left w:val="nil"/>
              <w:bottom w:val="single" w:sz="4" w:space="0" w:color="auto"/>
              <w:right w:val="nil"/>
            </w:tcBorders>
            <w:vAlign w:val="center"/>
          </w:tcPr>
          <w:p w14:paraId="2EC7E15C" w14:textId="106BE913" w:rsidR="00DB2BA5" w:rsidRPr="00CE0C28" w:rsidRDefault="00DB2BA5" w:rsidP="00DB214D">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jc w:val="center"/>
              <w:rPr>
                <w:rFonts w:ascii="Times New Roman" w:hAnsi="Times New Roman" w:cs="Times New Roman"/>
                <w:sz w:val="20"/>
                <w:szCs w:val="20"/>
              </w:rPr>
            </w:pPr>
            <w:r>
              <w:rPr>
                <w:rFonts w:ascii="Times New Roman" w:hAnsi="Times New Roman" w:cs="Times New Roman"/>
                <w:sz w:val="20"/>
                <w:szCs w:val="20"/>
              </w:rPr>
              <w:t>Moderate</w:t>
            </w:r>
          </w:p>
        </w:tc>
      </w:tr>
    </w:tbl>
    <w:p w14:paraId="25CD2364" w14:textId="77777777" w:rsidR="00A978FC" w:rsidRDefault="00A978FC" w:rsidP="002F7D4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b/>
          <w:bCs/>
        </w:rPr>
      </w:pPr>
    </w:p>
    <w:p w14:paraId="6CB2B9FC" w14:textId="77777777" w:rsidR="00FD25F5" w:rsidRDefault="00FD25F5" w:rsidP="008535A5">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2E02BC70" w14:textId="769EEC6B" w:rsidR="00C34C7E" w:rsidRDefault="00C34C7E" w:rsidP="00C34C7E">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lastRenderedPageBreak/>
        <w:tab/>
        <w:t xml:space="preserve">Uniquely situated between urban and suburban locales and supporting a large, diverse student population, Clarksville-Montgomery County Schools offered a compelling example of how district leaders tried to maintain a commitment to inclusive education through carefully curated language. District documents often discussed creating a “welcoming environment” and “student-centered learning” in its public-facing communications. This rhetoric may have served to signal inclusion while sidestepping ideological flashpoints. While district leadership avoided overt references to race, gender, or systemic inequities, it still appeared to convey a commitment to supporting diverse student populations by emphasizing broad, non-controversial values. The district’s strategic documents emphasized cultural understanding and global readiness without naming race or equity, suggesting a carefully moderate stance that sought to preserve inclusive intent under more politically neutral language. </w:t>
      </w:r>
    </w:p>
    <w:p w14:paraId="3A03E8AF" w14:textId="77777777" w:rsidR="00C34C7E" w:rsidRDefault="00C34C7E" w:rsidP="00C34C7E">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 xml:space="preserve">While this approach allowed district leaders to avoid backlash, it also introduced ambiguity about what values were truly being upheld. Without explicit acknowledgment of the students and communities most affected by inequity, there was a risk that the efforts lost clarity, specificity, and ultimately, impact. Nevertheless, in the current policy environment, this strategy allowed for partial perseveration of inclusive commitments and set the groundwork for potential re-expansion for equity-oriented work in the future. </w:t>
      </w:r>
    </w:p>
    <w:p w14:paraId="43024CCD" w14:textId="77777777" w:rsidR="00C34C7E" w:rsidRDefault="00C34C7E" w:rsidP="00C34C7E">
      <w:pPr>
        <w:pStyle w:val="Heading3"/>
      </w:pPr>
      <w:bookmarkStart w:id="75" w:name="_Toc203123623"/>
      <w:r>
        <w:t>Theme 11: Explicit Affirmation of Inclusive Values Despite Constraints</w:t>
      </w:r>
      <w:bookmarkEnd w:id="75"/>
    </w:p>
    <w:p w14:paraId="4A493C66" w14:textId="77777777" w:rsidR="00C34C7E" w:rsidRDefault="00C34C7E" w:rsidP="00C34C7E">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b/>
          <w:bCs/>
        </w:rPr>
        <w:tab/>
      </w:r>
      <w:r>
        <w:rPr>
          <w:rFonts w:ascii="Times New Roman" w:hAnsi="Times New Roman" w:cs="Times New Roman"/>
        </w:rPr>
        <w:t>Despite the chilling effect imposed by the prohibited concept policy, some school district leaders continued to affirm inclusive values in ways that were direct, deliberate, and at times borderline defiant. These district leaders did not merely hint at inclusion through neutral language—they asserted it through explicit statements, initiatives, or policies that reflected a sustained commitment to equity, diversity, and belonging.</w:t>
      </w:r>
      <w:r w:rsidRPr="00FD25F5">
        <w:rPr>
          <w:rFonts w:ascii="Times New Roman" w:hAnsi="Times New Roman" w:cs="Times New Roman"/>
        </w:rPr>
        <w:t xml:space="preserve"> </w:t>
      </w:r>
      <w:r>
        <w:rPr>
          <w:rFonts w:ascii="Times New Roman" w:hAnsi="Times New Roman" w:cs="Times New Roman"/>
        </w:rPr>
        <w:t xml:space="preserve">In doing so, these district leaders </w:t>
      </w:r>
    </w:p>
    <w:p w14:paraId="26762EC9" w14:textId="7C90C955" w:rsidR="00B64EF3" w:rsidRDefault="00FD25F5" w:rsidP="008535A5">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lastRenderedPageBreak/>
        <w:t xml:space="preserve">demonstrated how public education </w:t>
      </w:r>
      <w:r w:rsidR="009D2722">
        <w:rPr>
          <w:rFonts w:ascii="Times New Roman" w:hAnsi="Times New Roman" w:cs="Times New Roman"/>
        </w:rPr>
        <w:t>systems can maintain core ethical commitments while navigating hostile policy environments.</w:t>
      </w:r>
    </w:p>
    <w:p w14:paraId="2C47A1F8" w14:textId="595D7963" w:rsidR="009D2722" w:rsidRDefault="009D2722" w:rsidP="008535A5">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Perhaps unsurprising, Metro Nashville Public Schools (MNPS)</w:t>
      </w:r>
      <w:r w:rsidR="00A0524E">
        <w:rPr>
          <w:rFonts w:ascii="Times New Roman" w:hAnsi="Times New Roman" w:cs="Times New Roman"/>
        </w:rPr>
        <w:t xml:space="preserve"> leadership</w:t>
      </w:r>
      <w:r>
        <w:rPr>
          <w:rFonts w:ascii="Times New Roman" w:hAnsi="Times New Roman" w:cs="Times New Roman"/>
        </w:rPr>
        <w:t xml:space="preserve"> stood out in its continued use of language that affirmed the district’s belief in inclusive education. For example, MNPS’s Office of Diversity, Equity, and Inclusion remained visible and operational, with a mission focused on “ensuring equity in access and outcomes for all students.” The district’s strategic plan included commitments to culturally responsive teaching, multilingual learner support, and recruiting a diverse workforce. In board communications and policy documents, MNPS </w:t>
      </w:r>
      <w:r w:rsidR="00C609D3">
        <w:rPr>
          <w:rFonts w:ascii="Times New Roman" w:hAnsi="Times New Roman" w:cs="Times New Roman"/>
        </w:rPr>
        <w:t xml:space="preserve">leadership </w:t>
      </w:r>
      <w:r>
        <w:rPr>
          <w:rFonts w:ascii="Times New Roman" w:hAnsi="Times New Roman" w:cs="Times New Roman"/>
        </w:rPr>
        <w:t xml:space="preserve">continued to affirm that its schools should be “welcoming to all students regardless of background,” and it directly references the need to close opportunity gaps across race and socioeconomic status. </w:t>
      </w:r>
    </w:p>
    <w:p w14:paraId="63E3B0D3" w14:textId="6D4FB86B" w:rsidR="007F59BF" w:rsidRDefault="007F59BF" w:rsidP="008535A5">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 xml:space="preserve">Similarly, Memphis-Shelby County Schools (MSCS) </w:t>
      </w:r>
      <w:r w:rsidR="00C609D3">
        <w:rPr>
          <w:rFonts w:ascii="Times New Roman" w:hAnsi="Times New Roman" w:cs="Times New Roman"/>
        </w:rPr>
        <w:t xml:space="preserve">leadership </w:t>
      </w:r>
      <w:r>
        <w:rPr>
          <w:rFonts w:ascii="Times New Roman" w:hAnsi="Times New Roman" w:cs="Times New Roman"/>
        </w:rPr>
        <w:t xml:space="preserve">upheld inclusive values through strategic initiatives, including its Equity Office and culturally affirming programs. While MSCS </w:t>
      </w:r>
      <w:r w:rsidR="00D46530">
        <w:rPr>
          <w:rFonts w:ascii="Times New Roman" w:hAnsi="Times New Roman" w:cs="Times New Roman"/>
        </w:rPr>
        <w:t xml:space="preserve">leadership </w:t>
      </w:r>
      <w:r>
        <w:rPr>
          <w:rFonts w:ascii="Times New Roman" w:hAnsi="Times New Roman" w:cs="Times New Roman"/>
        </w:rPr>
        <w:t>did make some changes to language (e.g., replacing “DEI” with “Student Equity and Engagement”), the commitment to inclusive goals remained consistent. For example, MSCS’s 2023 equity report explicitly outlined racial disparities in academic achievement, discipline, and access to advance coursework</w:t>
      </w:r>
      <w:r w:rsidR="00240B6F">
        <w:rPr>
          <w:rFonts w:ascii="Times New Roman" w:hAnsi="Times New Roman" w:cs="Times New Roman"/>
        </w:rPr>
        <w:t>—</w:t>
      </w:r>
      <w:r>
        <w:rPr>
          <w:rFonts w:ascii="Times New Roman" w:hAnsi="Times New Roman" w:cs="Times New Roman"/>
        </w:rPr>
        <w:t xml:space="preserve">and offers targeted strategies to address them. </w:t>
      </w:r>
      <w:r w:rsidR="008632A6">
        <w:rPr>
          <w:rFonts w:ascii="Times New Roman" w:hAnsi="Times New Roman" w:cs="Times New Roman"/>
        </w:rPr>
        <w:t>D</w:t>
      </w:r>
      <w:r>
        <w:rPr>
          <w:rFonts w:ascii="Times New Roman" w:hAnsi="Times New Roman" w:cs="Times New Roman"/>
        </w:rPr>
        <w:t xml:space="preserve">istrict </w:t>
      </w:r>
      <w:r w:rsidR="008632A6">
        <w:rPr>
          <w:rFonts w:ascii="Times New Roman" w:hAnsi="Times New Roman" w:cs="Times New Roman"/>
        </w:rPr>
        <w:t xml:space="preserve">leaders </w:t>
      </w:r>
      <w:r>
        <w:rPr>
          <w:rFonts w:ascii="Times New Roman" w:hAnsi="Times New Roman" w:cs="Times New Roman"/>
        </w:rPr>
        <w:t xml:space="preserve">also hosted events like “Equity in Education Week,” which included professional learning on topics such as implicit bias, student voice, and restorative practices, even amid increasing legislative scrutiny. </w:t>
      </w:r>
    </w:p>
    <w:p w14:paraId="515320EF" w14:textId="2B490FF9" w:rsidR="00893F1D" w:rsidRDefault="00893F1D" w:rsidP="008535A5">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Even some smaller and suburban districts, such as Oak Ridge, had preserved explicit inclusive language in their mission and communication. Oak Ridge’s strategic priorities include “equity and excellence,” and the district has issued statements reaffirming that all students</w:t>
      </w:r>
      <w:r w:rsidR="000E1854">
        <w:rPr>
          <w:rFonts w:ascii="Times New Roman" w:hAnsi="Times New Roman" w:cs="Times New Roman"/>
        </w:rPr>
        <w:t>—</w:t>
      </w:r>
      <w:r>
        <w:rPr>
          <w:rFonts w:ascii="Times New Roman" w:hAnsi="Times New Roman" w:cs="Times New Roman"/>
        </w:rPr>
        <w:lastRenderedPageBreak/>
        <w:t>regardless of race, gender, or identity</w:t>
      </w:r>
      <w:r w:rsidR="000E1854">
        <w:rPr>
          <w:rFonts w:ascii="Times New Roman" w:hAnsi="Times New Roman" w:cs="Times New Roman"/>
        </w:rPr>
        <w:t>—</w:t>
      </w:r>
      <w:r>
        <w:rPr>
          <w:rFonts w:ascii="Times New Roman" w:hAnsi="Times New Roman" w:cs="Times New Roman"/>
        </w:rPr>
        <w:t xml:space="preserve">deserve rigorous, relevant education in safe environments. While these statements may have been carefully worded to comply with legal guidelines, they reflect a moral stance that inclusion is a non-negotiable value. </w:t>
      </w:r>
    </w:p>
    <w:p w14:paraId="4CE86F2C" w14:textId="477E74FF" w:rsidR="00893F1D" w:rsidRPr="008535A5" w:rsidRDefault="00893F1D" w:rsidP="008535A5">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 xml:space="preserve">In these districts, leadership decisions suggested a clear refusal to allow state policy to fully dictate the scope of inclusive education that could be provided. By maintaining transparency about goals to support all </w:t>
      </w:r>
      <w:proofErr w:type="gramStart"/>
      <w:r>
        <w:rPr>
          <w:rFonts w:ascii="Times New Roman" w:hAnsi="Times New Roman" w:cs="Times New Roman"/>
        </w:rPr>
        <w:t>learners</w:t>
      </w:r>
      <w:r w:rsidR="000E1854">
        <w:rPr>
          <w:rFonts w:ascii="Times New Roman" w:hAnsi="Times New Roman" w:cs="Times New Roman"/>
        </w:rPr>
        <w:t>—</w:t>
      </w:r>
      <w:proofErr w:type="gramEnd"/>
      <w:r w:rsidR="000E1854">
        <w:rPr>
          <w:rFonts w:ascii="Times New Roman" w:hAnsi="Times New Roman" w:cs="Times New Roman"/>
        </w:rPr>
        <w:t>e</w:t>
      </w:r>
      <w:r>
        <w:rPr>
          <w:rFonts w:ascii="Times New Roman" w:hAnsi="Times New Roman" w:cs="Times New Roman"/>
        </w:rPr>
        <w:t xml:space="preserve">specially those historically </w:t>
      </w:r>
      <w:proofErr w:type="gramStart"/>
      <w:r>
        <w:rPr>
          <w:rFonts w:ascii="Times New Roman" w:hAnsi="Times New Roman" w:cs="Times New Roman"/>
        </w:rPr>
        <w:t>marginalized</w:t>
      </w:r>
      <w:r w:rsidR="000E1854">
        <w:rPr>
          <w:rFonts w:ascii="Times New Roman" w:hAnsi="Times New Roman" w:cs="Times New Roman"/>
        </w:rPr>
        <w:t>—</w:t>
      </w:r>
      <w:proofErr w:type="gramEnd"/>
      <w:r>
        <w:rPr>
          <w:rFonts w:ascii="Times New Roman" w:hAnsi="Times New Roman" w:cs="Times New Roman"/>
        </w:rPr>
        <w:t>these district</w:t>
      </w:r>
      <w:r w:rsidR="0049475A">
        <w:rPr>
          <w:rFonts w:ascii="Times New Roman" w:hAnsi="Times New Roman" w:cs="Times New Roman"/>
        </w:rPr>
        <w:t xml:space="preserve"> </w:t>
      </w:r>
      <w:proofErr w:type="gramStart"/>
      <w:r w:rsidR="0049475A">
        <w:rPr>
          <w:rFonts w:ascii="Times New Roman" w:hAnsi="Times New Roman" w:cs="Times New Roman"/>
        </w:rPr>
        <w:t>leaders</w:t>
      </w:r>
      <w:proofErr w:type="gramEnd"/>
      <w:r>
        <w:rPr>
          <w:rFonts w:ascii="Times New Roman" w:hAnsi="Times New Roman" w:cs="Times New Roman"/>
        </w:rPr>
        <w:t xml:space="preserve"> model how public education systems can balance compliance with the law and a commitment to justice. This theme highlights that affirmation did not always come through resistance or avoidance; sometimes, it took the form of visible, ongoing alignment with inclusive educational principles. </w:t>
      </w:r>
    </w:p>
    <w:p w14:paraId="1C93FF8A" w14:textId="589C81B7" w:rsidR="00B64EF3" w:rsidRDefault="00AB2271" w:rsidP="000848B8">
      <w:pPr>
        <w:pStyle w:val="Heading3"/>
      </w:pPr>
      <w:bookmarkStart w:id="76" w:name="_Toc203123624"/>
      <w:r>
        <w:t>Theme 12: Removal/Weakening of Inclusive Commitments</w:t>
      </w:r>
      <w:bookmarkEnd w:id="76"/>
    </w:p>
    <w:p w14:paraId="622023D0" w14:textId="4EBE040B" w:rsidR="00B64EF3" w:rsidRDefault="00483829" w:rsidP="0048382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7C7DC5">
        <w:rPr>
          <w:rFonts w:ascii="Times New Roman" w:hAnsi="Times New Roman" w:cs="Times New Roman"/>
        </w:rPr>
        <w:t>Multiple district</w:t>
      </w:r>
      <w:r w:rsidR="008F6427">
        <w:rPr>
          <w:rFonts w:ascii="Times New Roman" w:hAnsi="Times New Roman" w:cs="Times New Roman"/>
        </w:rPr>
        <w:t xml:space="preserve"> leaders</w:t>
      </w:r>
      <w:r w:rsidR="007C7DC5">
        <w:rPr>
          <w:rFonts w:ascii="Times New Roman" w:hAnsi="Times New Roman" w:cs="Times New Roman"/>
        </w:rPr>
        <w:t xml:space="preserve"> demonstrated a gradual removal and weakening of previously stated commitments </w:t>
      </w:r>
      <w:r w:rsidR="009E491F">
        <w:rPr>
          <w:rFonts w:ascii="Times New Roman" w:hAnsi="Times New Roman" w:cs="Times New Roman"/>
        </w:rPr>
        <w:t xml:space="preserve">to </w:t>
      </w:r>
      <w:r w:rsidR="007C7DC5">
        <w:rPr>
          <w:rFonts w:ascii="Times New Roman" w:hAnsi="Times New Roman" w:cs="Times New Roman"/>
        </w:rPr>
        <w:t>diversity, equity, and inclusion (DEI). This shift was often subtle</w:t>
      </w:r>
      <w:r w:rsidR="000E1854">
        <w:rPr>
          <w:rFonts w:ascii="Times New Roman" w:hAnsi="Times New Roman" w:cs="Times New Roman"/>
        </w:rPr>
        <w:t>—</w:t>
      </w:r>
      <w:r w:rsidR="007C7DC5">
        <w:rPr>
          <w:rFonts w:ascii="Times New Roman" w:hAnsi="Times New Roman" w:cs="Times New Roman"/>
        </w:rPr>
        <w:t>manifesting in the quiet disappearance of DEI statements from websites</w:t>
      </w:r>
      <w:r w:rsidR="0061334A">
        <w:rPr>
          <w:rFonts w:ascii="Times New Roman" w:hAnsi="Times New Roman" w:cs="Times New Roman"/>
        </w:rPr>
        <w:t xml:space="preserve">, the rebranding of equity-focused initiatives under more neutral terminology, or the reduction in prominence of equity offices and positions. These actions reflected a broader climate of caution and retrenchment in response to the </w:t>
      </w:r>
      <w:r w:rsidR="0009427B">
        <w:rPr>
          <w:rFonts w:ascii="Times New Roman" w:hAnsi="Times New Roman" w:cs="Times New Roman"/>
        </w:rPr>
        <w:t>prohibited concepts law</w:t>
      </w:r>
      <w:r w:rsidR="0061334A">
        <w:rPr>
          <w:rFonts w:ascii="Times New Roman" w:hAnsi="Times New Roman" w:cs="Times New Roman"/>
        </w:rPr>
        <w:t xml:space="preserve">, particularly </w:t>
      </w:r>
      <w:r w:rsidR="004A2C8D">
        <w:rPr>
          <w:rFonts w:ascii="Times New Roman" w:hAnsi="Times New Roman" w:cs="Times New Roman"/>
        </w:rPr>
        <w:t>in</w:t>
      </w:r>
      <w:r w:rsidR="0061334A">
        <w:rPr>
          <w:rFonts w:ascii="Times New Roman" w:hAnsi="Times New Roman" w:cs="Times New Roman"/>
        </w:rPr>
        <w:t xml:space="preserve"> suburban and rural districts where political pressures or community opposition to equity-related language may have been heightened. </w:t>
      </w:r>
    </w:p>
    <w:p w14:paraId="49652491" w14:textId="009239B4" w:rsidR="0061334A" w:rsidRDefault="0061334A" w:rsidP="00483829">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 xml:space="preserve">In Williamson County Schools, which had previously maintained DEI-related materials online, analysis revealed the quiet removal of clear equity statements from the district website between 2021 and 2023—notably during the time of significant </w:t>
      </w:r>
      <w:proofErr w:type="gramStart"/>
      <w:r>
        <w:rPr>
          <w:rFonts w:ascii="Times New Roman" w:hAnsi="Times New Roman" w:cs="Times New Roman"/>
        </w:rPr>
        <w:t>pushback</w:t>
      </w:r>
      <w:proofErr w:type="gramEnd"/>
      <w:r>
        <w:rPr>
          <w:rFonts w:ascii="Times New Roman" w:hAnsi="Times New Roman" w:cs="Times New Roman"/>
        </w:rPr>
        <w:t xml:space="preserve"> and contention from parent groups like Moms </w:t>
      </w:r>
      <w:proofErr w:type="gramStart"/>
      <w:r>
        <w:rPr>
          <w:rFonts w:ascii="Times New Roman" w:hAnsi="Times New Roman" w:cs="Times New Roman"/>
        </w:rPr>
        <w:t>For</w:t>
      </w:r>
      <w:proofErr w:type="gramEnd"/>
      <w:r>
        <w:rPr>
          <w:rFonts w:ascii="Times New Roman" w:hAnsi="Times New Roman" w:cs="Times New Roman"/>
        </w:rPr>
        <w:t xml:space="preserve"> Liberty. While official policy documents still asserted a </w:t>
      </w:r>
      <w:r>
        <w:rPr>
          <w:rFonts w:ascii="Times New Roman" w:hAnsi="Times New Roman" w:cs="Times New Roman"/>
        </w:rPr>
        <w:lastRenderedPageBreak/>
        <w:t xml:space="preserve">commitment to supporting all learners, explicit references to racial or gender equity largely disappeared. This reflects a pattern of rhetorical retreat, whereby the language of inclusion remains, but its more targeted forms were excised or softened. The same trend was observed in Franklin County Schools, where archived web content from 2020 emphasized equity and inclusion, but more recent documents omitted such language entirely. </w:t>
      </w:r>
    </w:p>
    <w:p w14:paraId="0B94F275" w14:textId="2E963469" w:rsidR="0069361B" w:rsidRDefault="0061334A" w:rsidP="000E1854">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Sumner County Schools also offered a case of rhetorical dilution. While</w:t>
      </w:r>
      <w:r w:rsidR="0011412D">
        <w:rPr>
          <w:rFonts w:ascii="Times New Roman" w:hAnsi="Times New Roman" w:cs="Times New Roman"/>
        </w:rPr>
        <w:t xml:space="preserve"> </w:t>
      </w:r>
      <w:r>
        <w:rPr>
          <w:rFonts w:ascii="Times New Roman" w:hAnsi="Times New Roman" w:cs="Times New Roman"/>
        </w:rPr>
        <w:t xml:space="preserve">district </w:t>
      </w:r>
      <w:r w:rsidR="0011412D">
        <w:rPr>
          <w:rFonts w:ascii="Times New Roman" w:hAnsi="Times New Roman" w:cs="Times New Roman"/>
        </w:rPr>
        <w:t xml:space="preserve">leadership </w:t>
      </w:r>
      <w:r>
        <w:rPr>
          <w:rFonts w:ascii="Times New Roman" w:hAnsi="Times New Roman" w:cs="Times New Roman"/>
        </w:rPr>
        <w:t xml:space="preserve">once included references to equity in strategic planning documents, more recent communications focused instead on “academic excellence” and “student achievement,” with limited mention of historically marginalized student groups. </w:t>
      </w:r>
      <w:r w:rsidR="000E1854">
        <w:rPr>
          <w:rFonts w:ascii="Times New Roman" w:hAnsi="Times New Roman" w:cs="Times New Roman"/>
        </w:rPr>
        <w:t xml:space="preserve">Similarly, Clarksville-Montgomery County Schools—a large, diverse district—adopted a more cautious tone in public-facing materials. Although district </w:t>
      </w:r>
      <w:r w:rsidR="003E0FE5">
        <w:rPr>
          <w:rFonts w:ascii="Times New Roman" w:hAnsi="Times New Roman" w:cs="Times New Roman"/>
        </w:rPr>
        <w:t xml:space="preserve">leadership </w:t>
      </w:r>
      <w:r w:rsidR="000E1854">
        <w:rPr>
          <w:rFonts w:ascii="Times New Roman" w:hAnsi="Times New Roman" w:cs="Times New Roman"/>
        </w:rPr>
        <w:t xml:space="preserve">previously maintained an equity and inclusion page, updated website materials emphasize “access for all learners” without further elaboration on systemic inequities or historic exclusion. </w:t>
      </w:r>
      <w:r w:rsidR="0069361B">
        <w:rPr>
          <w:rFonts w:ascii="Times New Roman" w:hAnsi="Times New Roman" w:cs="Times New Roman"/>
        </w:rPr>
        <w:t>In Hamilton County Schools, wh</w:t>
      </w:r>
      <w:r w:rsidR="00AA1057">
        <w:rPr>
          <w:rFonts w:ascii="Times New Roman" w:hAnsi="Times New Roman" w:cs="Times New Roman"/>
        </w:rPr>
        <w:t>ere district leadership</w:t>
      </w:r>
      <w:r w:rsidR="0069361B">
        <w:rPr>
          <w:rFonts w:ascii="Times New Roman" w:hAnsi="Times New Roman" w:cs="Times New Roman"/>
        </w:rPr>
        <w:t xml:space="preserve"> initially embraced inclusive goals through its Future Ready 2023 strategic plan, explicit references to racial equity became less frequent in public statements. While district </w:t>
      </w:r>
      <w:r w:rsidR="002003B0">
        <w:rPr>
          <w:rFonts w:ascii="Times New Roman" w:hAnsi="Times New Roman" w:cs="Times New Roman"/>
        </w:rPr>
        <w:t xml:space="preserve">leaders </w:t>
      </w:r>
      <w:r w:rsidR="0069361B">
        <w:rPr>
          <w:rFonts w:ascii="Times New Roman" w:hAnsi="Times New Roman" w:cs="Times New Roman"/>
        </w:rPr>
        <w:t xml:space="preserve">continued to prioritize social-emotional learning, community engagement, and commitments to equity, statements shifted toward language like “opportunity for all” or “strong student outcomes,” which sidestepped potentially controversial terms. This rhetorical minimization </w:t>
      </w:r>
      <w:proofErr w:type="gramStart"/>
      <w:r w:rsidR="0069361B">
        <w:rPr>
          <w:rFonts w:ascii="Times New Roman" w:hAnsi="Times New Roman" w:cs="Times New Roman"/>
        </w:rPr>
        <w:t>aligned</w:t>
      </w:r>
      <w:proofErr w:type="gramEnd"/>
      <w:r w:rsidR="0069361B">
        <w:rPr>
          <w:rFonts w:ascii="Times New Roman" w:hAnsi="Times New Roman" w:cs="Times New Roman"/>
        </w:rPr>
        <w:t xml:space="preserve"> with broader state-level pressures. The chilling effect of the </w:t>
      </w:r>
      <w:r w:rsidR="0009427B">
        <w:rPr>
          <w:rFonts w:ascii="Times New Roman" w:hAnsi="Times New Roman" w:cs="Times New Roman"/>
        </w:rPr>
        <w:t>prohibited concepts law</w:t>
      </w:r>
      <w:r w:rsidR="0069361B">
        <w:rPr>
          <w:rFonts w:ascii="Times New Roman" w:hAnsi="Times New Roman" w:cs="Times New Roman"/>
        </w:rPr>
        <w:t>—and the potential for public complaint or investigation—led many district</w:t>
      </w:r>
      <w:r w:rsidR="00BB436D">
        <w:rPr>
          <w:rFonts w:ascii="Times New Roman" w:hAnsi="Times New Roman" w:cs="Times New Roman"/>
        </w:rPr>
        <w:t xml:space="preserve"> leaders</w:t>
      </w:r>
      <w:r w:rsidR="0069361B">
        <w:rPr>
          <w:rFonts w:ascii="Times New Roman" w:hAnsi="Times New Roman" w:cs="Times New Roman"/>
        </w:rPr>
        <w:t xml:space="preserve"> to re-evaluate and recalibrate their language. In some cases, even if programming or values remained unchanged internally, district</w:t>
      </w:r>
      <w:r w:rsidR="00BB436D">
        <w:rPr>
          <w:rFonts w:ascii="Times New Roman" w:hAnsi="Times New Roman" w:cs="Times New Roman"/>
        </w:rPr>
        <w:t xml:space="preserve"> leaders</w:t>
      </w:r>
      <w:r w:rsidR="0069361B">
        <w:rPr>
          <w:rFonts w:ascii="Times New Roman" w:hAnsi="Times New Roman" w:cs="Times New Roman"/>
        </w:rPr>
        <w:t xml:space="preserve"> adjusted how they publicly communicated these commitments to avoid triggering scrutiny. This further highlights the ambiguous nature of the </w:t>
      </w:r>
      <w:r w:rsidR="001816E2">
        <w:rPr>
          <w:rFonts w:ascii="Times New Roman" w:hAnsi="Times New Roman" w:cs="Times New Roman"/>
        </w:rPr>
        <w:lastRenderedPageBreak/>
        <w:t>law</w:t>
      </w:r>
      <w:r w:rsidR="0069361B">
        <w:rPr>
          <w:rFonts w:ascii="Times New Roman" w:hAnsi="Times New Roman" w:cs="Times New Roman"/>
        </w:rPr>
        <w:t>, as district</w:t>
      </w:r>
      <w:r w:rsidR="001816E2">
        <w:rPr>
          <w:rFonts w:ascii="Times New Roman" w:hAnsi="Times New Roman" w:cs="Times New Roman"/>
        </w:rPr>
        <w:t xml:space="preserve"> leaders </w:t>
      </w:r>
      <w:r w:rsidR="0069361B">
        <w:rPr>
          <w:rFonts w:ascii="Times New Roman" w:hAnsi="Times New Roman" w:cs="Times New Roman"/>
        </w:rPr>
        <w:t xml:space="preserve">felt pressured to make changes </w:t>
      </w:r>
      <w:r w:rsidR="00496266">
        <w:rPr>
          <w:rFonts w:ascii="Times New Roman" w:hAnsi="Times New Roman" w:cs="Times New Roman"/>
        </w:rPr>
        <w:t>because of its unclear and convoluted language regarding implementation.</w:t>
      </w:r>
    </w:p>
    <w:p w14:paraId="3B0B3649" w14:textId="7CF6499B" w:rsidR="00496266" w:rsidRDefault="00496266" w:rsidP="000E1854">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 xml:space="preserve">By contrast, </w:t>
      </w:r>
      <w:r w:rsidR="001C0809">
        <w:rPr>
          <w:rFonts w:ascii="Times New Roman" w:hAnsi="Times New Roman" w:cs="Times New Roman"/>
        </w:rPr>
        <w:t xml:space="preserve">leadership of </w:t>
      </w:r>
      <w:r>
        <w:rPr>
          <w:rFonts w:ascii="Times New Roman" w:hAnsi="Times New Roman" w:cs="Times New Roman"/>
        </w:rPr>
        <w:t xml:space="preserve">urban districts such as Metro Nashville Public Schools (MNPS) and Memphis-Shelby County Schools (MSCS) had, in many ways, resisted this pattern. While both districts have been targeted by state oversight or criticism, both continued to publish statements supporting inclusive practices. For example, MNPS </w:t>
      </w:r>
      <w:r w:rsidR="001A35BF">
        <w:rPr>
          <w:rFonts w:ascii="Times New Roman" w:hAnsi="Times New Roman" w:cs="Times New Roman"/>
        </w:rPr>
        <w:t xml:space="preserve">leadership </w:t>
      </w:r>
      <w:r>
        <w:rPr>
          <w:rFonts w:ascii="Times New Roman" w:hAnsi="Times New Roman" w:cs="Times New Roman"/>
        </w:rPr>
        <w:t xml:space="preserve">maintained a DEI office and regularly updated its equity action items. However, even within these districts, there was a shift in how equity was framed—often under the broader umbrella of “access” or “whole-child supports.” </w:t>
      </w:r>
    </w:p>
    <w:p w14:paraId="1CCA0B73" w14:textId="0B471A5D" w:rsidR="00496266" w:rsidRDefault="00496266" w:rsidP="000E1854">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C834EC">
        <w:rPr>
          <w:rFonts w:ascii="Times New Roman" w:hAnsi="Times New Roman" w:cs="Times New Roman"/>
        </w:rPr>
        <w:t xml:space="preserve">Overall, the weakening or removal of inclusive commitments underscored how state policy influenced district-level discourse—not always through overt enforcement, but through a combination of anticipatory compliance, political caution, and community dynamics. The result was a quieter, less explicit public presence of equity work, especially in more politically conservative regions of the state. </w:t>
      </w:r>
    </w:p>
    <w:p w14:paraId="28DE6749" w14:textId="396F528A" w:rsidR="00C834EC" w:rsidRDefault="009E491F" w:rsidP="00D73BA0">
      <w:pPr>
        <w:pStyle w:val="Heading2"/>
      </w:pPr>
      <w:bookmarkStart w:id="77" w:name="_Toc203123625"/>
      <w:r>
        <w:t>Conclusion</w:t>
      </w:r>
      <w:bookmarkEnd w:id="77"/>
    </w:p>
    <w:p w14:paraId="6624F196" w14:textId="75BDAF86" w:rsidR="009E491F" w:rsidRDefault="009E491F" w:rsidP="009E491F">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This chapter examined how Tennessee K-12 public school district</w:t>
      </w:r>
      <w:r w:rsidR="001A35BF">
        <w:rPr>
          <w:rFonts w:ascii="Times New Roman" w:hAnsi="Times New Roman" w:cs="Times New Roman"/>
        </w:rPr>
        <w:t xml:space="preserve"> leaders</w:t>
      </w:r>
      <w:r>
        <w:rPr>
          <w:rFonts w:ascii="Times New Roman" w:hAnsi="Times New Roman" w:cs="Times New Roman"/>
        </w:rPr>
        <w:t xml:space="preserve"> discursively constructed, interpreted, and enacted the state’s </w:t>
      </w:r>
      <w:r w:rsidR="0009427B">
        <w:rPr>
          <w:rFonts w:ascii="Times New Roman" w:hAnsi="Times New Roman" w:cs="Times New Roman"/>
        </w:rPr>
        <w:t>prohibited concepts law</w:t>
      </w:r>
      <w:r>
        <w:rPr>
          <w:rFonts w:ascii="Times New Roman" w:hAnsi="Times New Roman" w:cs="Times New Roman"/>
        </w:rPr>
        <w:t xml:space="preserve"> through official documents, public statements, and other strategic materials. Drawing on data from a diverse sample of districts</w:t>
      </w:r>
      <w:r w:rsidR="00023D03">
        <w:rPr>
          <w:rFonts w:ascii="Times New Roman" w:hAnsi="Times New Roman" w:cs="Times New Roman"/>
        </w:rPr>
        <w:t xml:space="preserve">—including urban, suburban, and </w:t>
      </w:r>
      <w:proofErr w:type="gramStart"/>
      <w:r w:rsidR="00023D03">
        <w:rPr>
          <w:rFonts w:ascii="Times New Roman" w:hAnsi="Times New Roman" w:cs="Times New Roman"/>
        </w:rPr>
        <w:t>rural—</w:t>
      </w:r>
      <w:proofErr w:type="gramEnd"/>
      <w:r w:rsidR="00023D03">
        <w:rPr>
          <w:rFonts w:ascii="Times New Roman" w:hAnsi="Times New Roman" w:cs="Times New Roman"/>
        </w:rPr>
        <w:t xml:space="preserve">this analysis surfaced a range of themes that illuminated both patterns of compliance and acts of subtle resistance. District </w:t>
      </w:r>
      <w:r w:rsidR="000F1F8F">
        <w:rPr>
          <w:rFonts w:ascii="Times New Roman" w:hAnsi="Times New Roman" w:cs="Times New Roman"/>
        </w:rPr>
        <w:t xml:space="preserve">leaders’ </w:t>
      </w:r>
      <w:r w:rsidR="00023D03">
        <w:rPr>
          <w:rFonts w:ascii="Times New Roman" w:hAnsi="Times New Roman" w:cs="Times New Roman"/>
        </w:rPr>
        <w:t>responses revealed a complex negotiation between policy mandates and local values. Some district</w:t>
      </w:r>
      <w:r w:rsidR="000950A7">
        <w:rPr>
          <w:rFonts w:ascii="Times New Roman" w:hAnsi="Times New Roman" w:cs="Times New Roman"/>
        </w:rPr>
        <w:t xml:space="preserve"> leaders</w:t>
      </w:r>
      <w:r w:rsidR="00023D03">
        <w:rPr>
          <w:rFonts w:ascii="Times New Roman" w:hAnsi="Times New Roman" w:cs="Times New Roman"/>
        </w:rPr>
        <w:t xml:space="preserve"> adopted strategies of minimization or reframing, emphasizing unity, individual responsibility, or “diverse perspectives” while avoiding direct references to systemic </w:t>
      </w:r>
      <w:r w:rsidR="00023D03">
        <w:rPr>
          <w:rFonts w:ascii="Times New Roman" w:hAnsi="Times New Roman" w:cs="Times New Roman"/>
        </w:rPr>
        <w:lastRenderedPageBreak/>
        <w:t xml:space="preserve">inequities or marginalized identities. Others preserved commitments to inclusive education through carefully chosen language or rebranded programming, demonstrating resistance through discourse even amid state-imposed constraints. Still, in many cases, school systems weakened or entirely removed earlier DEI commitments, signaling the chilling effect of political surveillance and legal ambiguity. </w:t>
      </w:r>
    </w:p>
    <w:p w14:paraId="1CA59399" w14:textId="1B08609B" w:rsidR="00B63C71" w:rsidRPr="00FF67F9" w:rsidRDefault="00023D03" w:rsidP="00005D4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A66A25">
        <w:rPr>
          <w:rFonts w:ascii="Times New Roman" w:hAnsi="Times New Roman" w:cs="Times New Roman"/>
        </w:rPr>
        <w:t xml:space="preserve">Tennessee’s two largest urban districts, Metro Nashville Public Schools and Memphis-Shelby County Schools, generally maintained more explicit commitments to equity and inclusion, though even these districts modulated their messaging in response to heightened scrutiny. In contrast, suburban and rural districts were more likely to demonstrate alignment with dominant narratives or retreat from equity language </w:t>
      </w:r>
      <w:proofErr w:type="gramStart"/>
      <w:r w:rsidR="00A66A25">
        <w:rPr>
          <w:rFonts w:ascii="Times New Roman" w:hAnsi="Times New Roman" w:cs="Times New Roman"/>
        </w:rPr>
        <w:t>altogether—reflecting</w:t>
      </w:r>
      <w:proofErr w:type="gramEnd"/>
      <w:r w:rsidR="00A66A25">
        <w:rPr>
          <w:rFonts w:ascii="Times New Roman" w:hAnsi="Times New Roman" w:cs="Times New Roman"/>
        </w:rPr>
        <w:t xml:space="preserve"> the influence of local political climates and community norms. Ultimately, the findings in this chapter underscore how discourse functions as a key site of policy enactment. District leaders are not merely passive recipients of state mandates; they actively shape, reframe, and negotiate these policies within their local contexts. These discursive </w:t>
      </w:r>
      <w:proofErr w:type="gramStart"/>
      <w:r w:rsidR="00A66A25">
        <w:rPr>
          <w:rFonts w:ascii="Times New Roman" w:hAnsi="Times New Roman" w:cs="Times New Roman"/>
        </w:rPr>
        <w:t>moves—</w:t>
      </w:r>
      <w:proofErr w:type="gramEnd"/>
      <w:r w:rsidR="00A66A25">
        <w:rPr>
          <w:rFonts w:ascii="Times New Roman" w:hAnsi="Times New Roman" w:cs="Times New Roman"/>
        </w:rPr>
        <w:t>whether reinforcing, resisting, or reinterpreting the law—offer critical insight into how social justice leadership is both constrained and enacted under divisive policy conditions. This analysis lays the groundwork for Chapter 5, which will explore the implications of these findings for educational policy, leadership practice, and future research.</w:t>
      </w:r>
    </w:p>
    <w:p w14:paraId="07F6F00D" w14:textId="77777777" w:rsidR="00352742" w:rsidRDefault="00352742" w:rsidP="00F0022E">
      <w:pPr>
        <w:spacing w:line="480" w:lineRule="auto"/>
        <w:ind w:firstLine="720"/>
        <w:rPr>
          <w:rFonts w:ascii="Times New Roman" w:hAnsi="Times New Roman" w:cs="Times New Roman"/>
        </w:rPr>
      </w:pPr>
    </w:p>
    <w:p w14:paraId="2FFA24E6" w14:textId="77777777" w:rsidR="00314423" w:rsidRDefault="00314423" w:rsidP="001F306C">
      <w:pPr>
        <w:pStyle w:val="AltHeading1"/>
      </w:pPr>
    </w:p>
    <w:p w14:paraId="30B7DA21" w14:textId="77777777" w:rsidR="00314423" w:rsidRDefault="00314423" w:rsidP="001F306C">
      <w:pPr>
        <w:pStyle w:val="AltHeading1"/>
      </w:pPr>
    </w:p>
    <w:p w14:paraId="36034BD8" w14:textId="77777777" w:rsidR="00314423" w:rsidRDefault="00314423" w:rsidP="001F306C">
      <w:pPr>
        <w:pStyle w:val="AltHeading1"/>
      </w:pPr>
    </w:p>
    <w:p w14:paraId="11D41B92" w14:textId="77777777" w:rsidR="00314423" w:rsidRDefault="00314423" w:rsidP="001F306C">
      <w:pPr>
        <w:pStyle w:val="AltHeading1"/>
        <w:jc w:val="left"/>
      </w:pPr>
    </w:p>
    <w:p w14:paraId="3AE3E24C" w14:textId="6003EE26" w:rsidR="00352742" w:rsidRPr="00EF7730" w:rsidRDefault="00352742" w:rsidP="001F306C">
      <w:pPr>
        <w:pStyle w:val="AltHeading1"/>
      </w:pPr>
      <w:bookmarkStart w:id="78" w:name="_Toc203123626"/>
      <w:r w:rsidRPr="00EF7730">
        <w:lastRenderedPageBreak/>
        <w:t xml:space="preserve">CHAPTER </w:t>
      </w:r>
      <w:r w:rsidR="001A7C90" w:rsidRPr="00EF7730">
        <w:t>5</w:t>
      </w:r>
      <w:r w:rsidRPr="00EF7730">
        <w:br/>
        <w:t>DISCUSSION, IMPLICATIONS, AND RECOMMENDATIONS</w:t>
      </w:r>
      <w:bookmarkEnd w:id="78"/>
    </w:p>
    <w:p w14:paraId="033A3BC3" w14:textId="77777777" w:rsidR="00695845" w:rsidRDefault="00695845" w:rsidP="00F0022E">
      <w:pPr>
        <w:spacing w:line="480" w:lineRule="auto"/>
        <w:ind w:firstLine="720"/>
        <w:rPr>
          <w:rFonts w:ascii="Times New Roman" w:hAnsi="Times New Roman" w:cs="Times New Roman"/>
        </w:rPr>
      </w:pPr>
    </w:p>
    <w:p w14:paraId="3F2449C4" w14:textId="77777777" w:rsidR="00695845" w:rsidRDefault="00695845" w:rsidP="00F0022E">
      <w:pPr>
        <w:spacing w:line="480" w:lineRule="auto"/>
        <w:ind w:firstLine="720"/>
        <w:rPr>
          <w:rFonts w:ascii="Times New Roman" w:hAnsi="Times New Roman" w:cs="Times New Roman"/>
        </w:rPr>
      </w:pPr>
    </w:p>
    <w:p w14:paraId="13293311" w14:textId="77777777" w:rsidR="00695845" w:rsidRDefault="00695845" w:rsidP="00F0022E">
      <w:pPr>
        <w:spacing w:line="480" w:lineRule="auto"/>
        <w:ind w:firstLine="720"/>
        <w:rPr>
          <w:rFonts w:ascii="Times New Roman" w:hAnsi="Times New Roman" w:cs="Times New Roman"/>
        </w:rPr>
      </w:pPr>
    </w:p>
    <w:p w14:paraId="37123A71" w14:textId="77777777" w:rsidR="00695845" w:rsidRDefault="00695845" w:rsidP="00F0022E">
      <w:pPr>
        <w:spacing w:line="480" w:lineRule="auto"/>
        <w:ind w:firstLine="720"/>
        <w:rPr>
          <w:rFonts w:ascii="Times New Roman" w:hAnsi="Times New Roman" w:cs="Times New Roman"/>
        </w:rPr>
      </w:pPr>
    </w:p>
    <w:p w14:paraId="596D6784" w14:textId="77777777" w:rsidR="00695845" w:rsidRDefault="00695845" w:rsidP="00F0022E">
      <w:pPr>
        <w:spacing w:line="480" w:lineRule="auto"/>
        <w:ind w:firstLine="720"/>
        <w:rPr>
          <w:rFonts w:ascii="Times New Roman" w:hAnsi="Times New Roman" w:cs="Times New Roman"/>
        </w:rPr>
      </w:pPr>
    </w:p>
    <w:p w14:paraId="23F08D01" w14:textId="77777777" w:rsidR="00695845" w:rsidRDefault="00695845" w:rsidP="00F0022E">
      <w:pPr>
        <w:spacing w:line="480" w:lineRule="auto"/>
        <w:ind w:firstLine="720"/>
        <w:rPr>
          <w:rFonts w:ascii="Times New Roman" w:hAnsi="Times New Roman" w:cs="Times New Roman"/>
        </w:rPr>
      </w:pPr>
    </w:p>
    <w:p w14:paraId="5DE82707" w14:textId="77777777" w:rsidR="00695845" w:rsidRDefault="00695845" w:rsidP="00F0022E">
      <w:pPr>
        <w:spacing w:line="480" w:lineRule="auto"/>
        <w:ind w:firstLine="720"/>
        <w:rPr>
          <w:rFonts w:ascii="Times New Roman" w:hAnsi="Times New Roman" w:cs="Times New Roman"/>
        </w:rPr>
      </w:pPr>
    </w:p>
    <w:p w14:paraId="3D14F7F5" w14:textId="77777777" w:rsidR="00695845" w:rsidRDefault="00695845" w:rsidP="00F0022E">
      <w:pPr>
        <w:spacing w:line="480" w:lineRule="auto"/>
        <w:ind w:firstLine="720"/>
        <w:rPr>
          <w:rFonts w:ascii="Times New Roman" w:hAnsi="Times New Roman" w:cs="Times New Roman"/>
        </w:rPr>
      </w:pPr>
    </w:p>
    <w:p w14:paraId="0FA1B7AE" w14:textId="77777777" w:rsidR="00695845" w:rsidRDefault="00695845" w:rsidP="00F0022E">
      <w:pPr>
        <w:spacing w:line="480" w:lineRule="auto"/>
        <w:ind w:firstLine="720"/>
        <w:rPr>
          <w:rFonts w:ascii="Times New Roman" w:hAnsi="Times New Roman" w:cs="Times New Roman"/>
        </w:rPr>
      </w:pPr>
    </w:p>
    <w:p w14:paraId="6D27C96F" w14:textId="77777777" w:rsidR="00695845" w:rsidRDefault="00695845" w:rsidP="00F0022E">
      <w:pPr>
        <w:spacing w:line="480" w:lineRule="auto"/>
        <w:ind w:firstLine="720"/>
        <w:rPr>
          <w:rFonts w:ascii="Times New Roman" w:hAnsi="Times New Roman" w:cs="Times New Roman"/>
        </w:rPr>
      </w:pPr>
    </w:p>
    <w:p w14:paraId="63CC8C39" w14:textId="77777777" w:rsidR="00695845" w:rsidRDefault="00695845" w:rsidP="00F0022E">
      <w:pPr>
        <w:spacing w:line="480" w:lineRule="auto"/>
        <w:ind w:firstLine="720"/>
        <w:rPr>
          <w:rFonts w:ascii="Times New Roman" w:hAnsi="Times New Roman" w:cs="Times New Roman"/>
        </w:rPr>
      </w:pPr>
    </w:p>
    <w:p w14:paraId="7286E316" w14:textId="77777777" w:rsidR="00695845" w:rsidRDefault="00695845" w:rsidP="00F0022E">
      <w:pPr>
        <w:spacing w:line="480" w:lineRule="auto"/>
        <w:ind w:firstLine="720"/>
        <w:rPr>
          <w:rFonts w:ascii="Times New Roman" w:hAnsi="Times New Roman" w:cs="Times New Roman"/>
        </w:rPr>
      </w:pPr>
    </w:p>
    <w:p w14:paraId="3A9EBD23" w14:textId="77777777" w:rsidR="00695845" w:rsidRDefault="00695845" w:rsidP="00F0022E">
      <w:pPr>
        <w:spacing w:line="480" w:lineRule="auto"/>
        <w:ind w:firstLine="720"/>
        <w:rPr>
          <w:rFonts w:ascii="Times New Roman" w:hAnsi="Times New Roman" w:cs="Times New Roman"/>
        </w:rPr>
      </w:pPr>
    </w:p>
    <w:p w14:paraId="5B0B9AC8" w14:textId="77777777" w:rsidR="00695845" w:rsidRDefault="00695845" w:rsidP="00F0022E">
      <w:pPr>
        <w:spacing w:line="480" w:lineRule="auto"/>
        <w:ind w:firstLine="720"/>
        <w:rPr>
          <w:rFonts w:ascii="Times New Roman" w:hAnsi="Times New Roman" w:cs="Times New Roman"/>
        </w:rPr>
      </w:pPr>
    </w:p>
    <w:p w14:paraId="4BF7DC26" w14:textId="77777777" w:rsidR="00695845" w:rsidRDefault="00695845" w:rsidP="00F0022E">
      <w:pPr>
        <w:spacing w:line="480" w:lineRule="auto"/>
        <w:ind w:firstLine="720"/>
        <w:rPr>
          <w:rFonts w:ascii="Times New Roman" w:hAnsi="Times New Roman" w:cs="Times New Roman"/>
        </w:rPr>
      </w:pPr>
    </w:p>
    <w:p w14:paraId="770A97F1" w14:textId="77777777" w:rsidR="00695845" w:rsidRDefault="00695845" w:rsidP="00F0022E">
      <w:pPr>
        <w:spacing w:line="480" w:lineRule="auto"/>
        <w:ind w:firstLine="720"/>
        <w:rPr>
          <w:rFonts w:ascii="Times New Roman" w:hAnsi="Times New Roman" w:cs="Times New Roman"/>
        </w:rPr>
      </w:pPr>
    </w:p>
    <w:p w14:paraId="348E7EBA" w14:textId="77777777" w:rsidR="00695845" w:rsidRDefault="00695845" w:rsidP="00F0022E">
      <w:pPr>
        <w:spacing w:line="480" w:lineRule="auto"/>
        <w:ind w:firstLine="720"/>
        <w:rPr>
          <w:rFonts w:ascii="Times New Roman" w:hAnsi="Times New Roman" w:cs="Times New Roman"/>
        </w:rPr>
      </w:pPr>
    </w:p>
    <w:p w14:paraId="7DF1290E" w14:textId="77777777" w:rsidR="00695845" w:rsidRDefault="00695845" w:rsidP="00F0022E">
      <w:pPr>
        <w:spacing w:line="480" w:lineRule="auto"/>
        <w:ind w:firstLine="720"/>
        <w:rPr>
          <w:rFonts w:ascii="Times New Roman" w:hAnsi="Times New Roman" w:cs="Times New Roman"/>
        </w:rPr>
      </w:pPr>
    </w:p>
    <w:p w14:paraId="2F478CE5" w14:textId="77777777" w:rsidR="00695845" w:rsidRDefault="00695845" w:rsidP="00F0022E">
      <w:pPr>
        <w:spacing w:line="480" w:lineRule="auto"/>
        <w:ind w:firstLine="720"/>
        <w:rPr>
          <w:rFonts w:ascii="Times New Roman" w:hAnsi="Times New Roman" w:cs="Times New Roman"/>
        </w:rPr>
      </w:pPr>
    </w:p>
    <w:p w14:paraId="5D1F1D7D" w14:textId="77777777" w:rsidR="00695845" w:rsidRDefault="00695845" w:rsidP="00F0022E">
      <w:pPr>
        <w:spacing w:line="480" w:lineRule="auto"/>
        <w:ind w:firstLine="720"/>
        <w:rPr>
          <w:rFonts w:ascii="Times New Roman" w:hAnsi="Times New Roman" w:cs="Times New Roman"/>
        </w:rPr>
      </w:pPr>
    </w:p>
    <w:p w14:paraId="59769FFB" w14:textId="34867E13" w:rsidR="005F1D30" w:rsidRPr="005F1D30" w:rsidRDefault="00700D42" w:rsidP="00F0022E">
      <w:pPr>
        <w:spacing w:line="480" w:lineRule="auto"/>
        <w:ind w:firstLine="720"/>
        <w:rPr>
          <w:rFonts w:ascii="Times New Roman" w:hAnsi="Times New Roman" w:cs="Times New Roman"/>
        </w:rPr>
      </w:pPr>
      <w:r>
        <w:rPr>
          <w:rFonts w:ascii="Times New Roman" w:hAnsi="Times New Roman" w:cs="Times New Roman"/>
        </w:rPr>
        <w:lastRenderedPageBreak/>
        <w:t xml:space="preserve">The purpose of this study was </w:t>
      </w:r>
      <w:r w:rsidR="00F0022E">
        <w:rPr>
          <w:rFonts w:ascii="Times New Roman" w:hAnsi="Times New Roman" w:cs="Times New Roman"/>
        </w:rPr>
        <w:t>to examine how Tennessee K-12 public school district</w:t>
      </w:r>
      <w:r w:rsidR="00A677DD">
        <w:rPr>
          <w:rFonts w:ascii="Times New Roman" w:hAnsi="Times New Roman" w:cs="Times New Roman"/>
        </w:rPr>
        <w:t xml:space="preserve"> leaders </w:t>
      </w:r>
      <w:r w:rsidR="00F0022E">
        <w:rPr>
          <w:rFonts w:ascii="Times New Roman" w:hAnsi="Times New Roman" w:cs="Times New Roman"/>
        </w:rPr>
        <w:t xml:space="preserve">discursively construct, interpret, and enact the state’s </w:t>
      </w:r>
      <w:r w:rsidR="0009427B">
        <w:rPr>
          <w:rFonts w:ascii="Times New Roman" w:hAnsi="Times New Roman" w:cs="Times New Roman"/>
        </w:rPr>
        <w:t>prohibited concepts law</w:t>
      </w:r>
      <w:r w:rsidR="00F0022E">
        <w:rPr>
          <w:rFonts w:ascii="Times New Roman" w:hAnsi="Times New Roman" w:cs="Times New Roman"/>
        </w:rPr>
        <w:t>. The study aimed to analyze how power and ideology are embedded in official district-level responses to the policy. By investigating the language, framing strategies, and silences present in publicly available documents, I sought to understand how district</w:t>
      </w:r>
      <w:r w:rsidR="00FA1971">
        <w:rPr>
          <w:rFonts w:ascii="Times New Roman" w:hAnsi="Times New Roman" w:cs="Times New Roman"/>
        </w:rPr>
        <w:t xml:space="preserve"> leaders</w:t>
      </w:r>
      <w:r w:rsidR="00F0022E">
        <w:rPr>
          <w:rFonts w:ascii="Times New Roman" w:hAnsi="Times New Roman" w:cs="Times New Roman"/>
        </w:rPr>
        <w:t xml:space="preserve"> navigated the tension between legal compliance and commitments to inclusive education. </w:t>
      </w:r>
      <w:r w:rsidR="00C51E0D">
        <w:rPr>
          <w:rFonts w:ascii="Times New Roman" w:hAnsi="Times New Roman" w:cs="Times New Roman"/>
        </w:rPr>
        <w:t xml:space="preserve">This </w:t>
      </w:r>
      <w:r w:rsidR="00E04EF3">
        <w:rPr>
          <w:rFonts w:ascii="Times New Roman" w:hAnsi="Times New Roman" w:cs="Times New Roman"/>
        </w:rPr>
        <w:t>chapter interprets and contextualizes the findings presented in Chapter 4, bringing them into conversation with the study’s theoretical framework</w:t>
      </w:r>
      <w:r w:rsidR="00377A5E">
        <w:rPr>
          <w:rFonts w:ascii="Times New Roman" w:hAnsi="Times New Roman" w:cs="Times New Roman"/>
        </w:rPr>
        <w:t>s</w:t>
      </w:r>
      <w:r w:rsidR="00E04EF3">
        <w:rPr>
          <w:rFonts w:ascii="Times New Roman" w:hAnsi="Times New Roman" w:cs="Times New Roman"/>
        </w:rPr>
        <w:t>, research questions, and relevant literature. The study is guided by the following research questions</w:t>
      </w:r>
      <w:r w:rsidR="00C51E0D">
        <w:rPr>
          <w:rFonts w:ascii="Times New Roman" w:hAnsi="Times New Roman" w:cs="Times New Roman"/>
        </w:rPr>
        <w:t>:</w:t>
      </w:r>
    </w:p>
    <w:p w14:paraId="323DE53B" w14:textId="2BA80533" w:rsidR="005F1D30" w:rsidRDefault="005F1D30" w:rsidP="005F1D30">
      <w:pPr>
        <w:pStyle w:val="ListParagraph"/>
        <w:numPr>
          <w:ilvl w:val="0"/>
          <w:numId w:val="27"/>
        </w:numPr>
        <w:spacing w:line="480" w:lineRule="auto"/>
        <w:rPr>
          <w:rFonts w:ascii="Times New Roman" w:hAnsi="Times New Roman" w:cs="Times New Roman"/>
        </w:rPr>
      </w:pPr>
      <w:r w:rsidRPr="005F1D30">
        <w:rPr>
          <w:rFonts w:ascii="Times New Roman" w:hAnsi="Times New Roman" w:cs="Times New Roman"/>
        </w:rPr>
        <w:t xml:space="preserve">How </w:t>
      </w:r>
      <w:proofErr w:type="gramStart"/>
      <w:r w:rsidRPr="005F1D30">
        <w:rPr>
          <w:rFonts w:ascii="Times New Roman" w:hAnsi="Times New Roman" w:cs="Times New Roman"/>
        </w:rPr>
        <w:t>is</w:t>
      </w:r>
      <w:proofErr w:type="gramEnd"/>
      <w:r w:rsidRPr="005F1D30">
        <w:rPr>
          <w:rFonts w:ascii="Times New Roman" w:hAnsi="Times New Roman" w:cs="Times New Roman"/>
        </w:rPr>
        <w:t xml:space="preserve"> the </w:t>
      </w:r>
      <w:r w:rsidR="0009427B">
        <w:rPr>
          <w:rFonts w:ascii="Times New Roman" w:hAnsi="Times New Roman" w:cs="Times New Roman"/>
        </w:rPr>
        <w:t xml:space="preserve">prohibited </w:t>
      </w:r>
      <w:proofErr w:type="gramStart"/>
      <w:r w:rsidR="0009427B">
        <w:rPr>
          <w:rFonts w:ascii="Times New Roman" w:hAnsi="Times New Roman" w:cs="Times New Roman"/>
        </w:rPr>
        <w:t>concepts</w:t>
      </w:r>
      <w:proofErr w:type="gramEnd"/>
      <w:r w:rsidR="0009427B">
        <w:rPr>
          <w:rFonts w:ascii="Times New Roman" w:hAnsi="Times New Roman" w:cs="Times New Roman"/>
        </w:rPr>
        <w:t xml:space="preserve"> </w:t>
      </w:r>
      <w:proofErr w:type="gramStart"/>
      <w:r w:rsidR="0009427B">
        <w:rPr>
          <w:rFonts w:ascii="Times New Roman" w:hAnsi="Times New Roman" w:cs="Times New Roman"/>
        </w:rPr>
        <w:t>law</w:t>
      </w:r>
      <w:proofErr w:type="gramEnd"/>
      <w:r w:rsidRPr="005F1D30">
        <w:rPr>
          <w:rFonts w:ascii="Times New Roman" w:hAnsi="Times New Roman" w:cs="Times New Roman"/>
        </w:rPr>
        <w:t xml:space="preserve"> discursively constructed and enacted through official documents in Tennessee K-12 public school districts?</w:t>
      </w:r>
    </w:p>
    <w:p w14:paraId="6463FBF5" w14:textId="050C724E" w:rsidR="005F1D30" w:rsidRDefault="005F1D30" w:rsidP="005F1D30">
      <w:pPr>
        <w:pStyle w:val="ListParagraph"/>
        <w:numPr>
          <w:ilvl w:val="1"/>
          <w:numId w:val="27"/>
        </w:numPr>
        <w:spacing w:line="480" w:lineRule="auto"/>
        <w:rPr>
          <w:rFonts w:ascii="Times New Roman" w:hAnsi="Times New Roman" w:cs="Times New Roman"/>
        </w:rPr>
      </w:pPr>
      <w:r w:rsidRPr="005F1D30">
        <w:rPr>
          <w:rFonts w:ascii="Times New Roman" w:hAnsi="Times New Roman" w:cs="Times New Roman"/>
        </w:rPr>
        <w:t xml:space="preserve">What language and framing strategies are used in district-level documents to describe or respond to the </w:t>
      </w:r>
      <w:r w:rsidR="0009427B">
        <w:rPr>
          <w:rFonts w:ascii="Times New Roman" w:hAnsi="Times New Roman" w:cs="Times New Roman"/>
        </w:rPr>
        <w:t>prohibited concepts law</w:t>
      </w:r>
      <w:r w:rsidRPr="005F1D30">
        <w:rPr>
          <w:rFonts w:ascii="Times New Roman" w:hAnsi="Times New Roman" w:cs="Times New Roman"/>
        </w:rPr>
        <w:t>?</w:t>
      </w:r>
    </w:p>
    <w:p w14:paraId="777BA723" w14:textId="4713D173" w:rsidR="005F1D30" w:rsidRPr="005F1D30" w:rsidRDefault="005F1D30" w:rsidP="005F1D30">
      <w:pPr>
        <w:pStyle w:val="ListParagraph"/>
        <w:numPr>
          <w:ilvl w:val="1"/>
          <w:numId w:val="27"/>
        </w:numPr>
        <w:spacing w:line="480" w:lineRule="auto"/>
        <w:rPr>
          <w:rFonts w:ascii="Times New Roman" w:hAnsi="Times New Roman" w:cs="Times New Roman"/>
        </w:rPr>
      </w:pPr>
      <w:r w:rsidRPr="005F1D30">
        <w:rPr>
          <w:rFonts w:ascii="Times New Roman" w:hAnsi="Times New Roman" w:cs="Times New Roman"/>
        </w:rPr>
        <w:t xml:space="preserve">How do policy documents reflect school districts’ interpretations of and compliance with the </w:t>
      </w:r>
      <w:r w:rsidR="0009427B">
        <w:rPr>
          <w:rFonts w:ascii="Times New Roman" w:hAnsi="Times New Roman" w:cs="Times New Roman"/>
        </w:rPr>
        <w:t>prohibited concepts law</w:t>
      </w:r>
      <w:r w:rsidRPr="005F1D30">
        <w:rPr>
          <w:rFonts w:ascii="Times New Roman" w:hAnsi="Times New Roman" w:cs="Times New Roman"/>
        </w:rPr>
        <w:t>?</w:t>
      </w:r>
    </w:p>
    <w:p w14:paraId="08D4D45A" w14:textId="4B20582A" w:rsidR="005F1D30" w:rsidRPr="005F1D30" w:rsidRDefault="005F1D30" w:rsidP="005F1D30">
      <w:pPr>
        <w:pStyle w:val="ListParagraph"/>
        <w:numPr>
          <w:ilvl w:val="0"/>
          <w:numId w:val="27"/>
        </w:numPr>
        <w:spacing w:line="480" w:lineRule="auto"/>
        <w:rPr>
          <w:rFonts w:ascii="Times New Roman" w:hAnsi="Times New Roman" w:cs="Times New Roman"/>
        </w:rPr>
      </w:pPr>
      <w:r w:rsidRPr="005F1D30">
        <w:rPr>
          <w:rFonts w:ascii="Times New Roman" w:hAnsi="Times New Roman" w:cs="Times New Roman"/>
        </w:rPr>
        <w:t xml:space="preserve">In what ways do district documents maintain, resist, or reframe dominant narratives around race, gender, and American history in the context of the </w:t>
      </w:r>
      <w:r w:rsidR="0009427B">
        <w:rPr>
          <w:rFonts w:ascii="Times New Roman" w:hAnsi="Times New Roman" w:cs="Times New Roman"/>
        </w:rPr>
        <w:t>prohibited concepts law</w:t>
      </w:r>
      <w:r w:rsidRPr="005F1D30">
        <w:rPr>
          <w:rFonts w:ascii="Times New Roman" w:hAnsi="Times New Roman" w:cs="Times New Roman"/>
        </w:rPr>
        <w:t>?</w:t>
      </w:r>
    </w:p>
    <w:p w14:paraId="26C8DE47" w14:textId="1D7E1413" w:rsidR="005F1D30" w:rsidRPr="005F1D30" w:rsidRDefault="005F1D30" w:rsidP="005F1D30">
      <w:pPr>
        <w:pStyle w:val="ListParagraph"/>
        <w:numPr>
          <w:ilvl w:val="1"/>
          <w:numId w:val="27"/>
        </w:numPr>
        <w:spacing w:line="480" w:lineRule="auto"/>
        <w:rPr>
          <w:rFonts w:ascii="Times New Roman" w:hAnsi="Times New Roman" w:cs="Times New Roman"/>
        </w:rPr>
      </w:pPr>
      <w:r w:rsidRPr="005F1D30">
        <w:rPr>
          <w:rFonts w:ascii="Times New Roman" w:hAnsi="Times New Roman" w:cs="Times New Roman"/>
        </w:rPr>
        <w:t>How is the concept of inclusive education represented in districts’ documentation of policy implementation?</w:t>
      </w:r>
    </w:p>
    <w:p w14:paraId="5538342D" w14:textId="26614917" w:rsidR="00161492" w:rsidRDefault="00161492" w:rsidP="00D73BA0">
      <w:pPr>
        <w:pStyle w:val="Heading2"/>
      </w:pPr>
      <w:bookmarkStart w:id="79" w:name="_Toc203123627"/>
      <w:r>
        <w:t>Discussion</w:t>
      </w:r>
      <w:bookmarkEnd w:id="79"/>
    </w:p>
    <w:p w14:paraId="363CDFED" w14:textId="635E3622" w:rsidR="00C51E0D" w:rsidRDefault="00161492" w:rsidP="0023762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700D42">
        <w:rPr>
          <w:rFonts w:ascii="Times New Roman" w:hAnsi="Times New Roman" w:cs="Times New Roman"/>
        </w:rPr>
        <w:t>Emergent themes are synthesized in this chapter</w:t>
      </w:r>
      <w:r w:rsidR="00C51E0D">
        <w:rPr>
          <w:rFonts w:ascii="Times New Roman" w:hAnsi="Times New Roman" w:cs="Times New Roman"/>
        </w:rPr>
        <w:t xml:space="preserve">, offering a critical interpretation of how district </w:t>
      </w:r>
      <w:r w:rsidR="00953850">
        <w:rPr>
          <w:rFonts w:ascii="Times New Roman" w:hAnsi="Times New Roman" w:cs="Times New Roman"/>
        </w:rPr>
        <w:t xml:space="preserve">leaders’ </w:t>
      </w:r>
      <w:r w:rsidR="00C51E0D">
        <w:rPr>
          <w:rFonts w:ascii="Times New Roman" w:hAnsi="Times New Roman" w:cs="Times New Roman"/>
        </w:rPr>
        <w:t xml:space="preserve">responses </w:t>
      </w:r>
      <w:proofErr w:type="gramStart"/>
      <w:r w:rsidR="00C51E0D">
        <w:rPr>
          <w:rFonts w:ascii="Times New Roman" w:hAnsi="Times New Roman" w:cs="Times New Roman"/>
        </w:rPr>
        <w:t>reflected</w:t>
      </w:r>
      <w:proofErr w:type="gramEnd"/>
      <w:r w:rsidR="00C51E0D">
        <w:rPr>
          <w:rFonts w:ascii="Times New Roman" w:hAnsi="Times New Roman" w:cs="Times New Roman"/>
        </w:rPr>
        <w:t xml:space="preserve"> broader political and sociocultural tensions. In doing so, </w:t>
      </w:r>
      <w:r w:rsidR="00F0022E">
        <w:rPr>
          <w:rFonts w:ascii="Times New Roman" w:hAnsi="Times New Roman" w:cs="Times New Roman"/>
        </w:rPr>
        <w:t>the chapter</w:t>
      </w:r>
      <w:r w:rsidR="00C51E0D">
        <w:rPr>
          <w:rFonts w:ascii="Times New Roman" w:hAnsi="Times New Roman" w:cs="Times New Roman"/>
        </w:rPr>
        <w:t xml:space="preserve"> highlights the </w:t>
      </w:r>
      <w:r w:rsidR="005554F6">
        <w:rPr>
          <w:rFonts w:ascii="Times New Roman" w:hAnsi="Times New Roman" w:cs="Times New Roman"/>
        </w:rPr>
        <w:t>laws</w:t>
      </w:r>
      <w:r w:rsidR="00C51E0D">
        <w:rPr>
          <w:rFonts w:ascii="Times New Roman" w:hAnsi="Times New Roman" w:cs="Times New Roman"/>
        </w:rPr>
        <w:t xml:space="preserve">’s effects on not only the formal content of public education, but also </w:t>
      </w:r>
      <w:r w:rsidR="00C51E0D">
        <w:rPr>
          <w:rFonts w:ascii="Times New Roman" w:hAnsi="Times New Roman" w:cs="Times New Roman"/>
        </w:rPr>
        <w:lastRenderedPageBreak/>
        <w:t>on the discursive boundaries of what ma</w:t>
      </w:r>
      <w:r w:rsidR="00700D42">
        <w:rPr>
          <w:rFonts w:ascii="Times New Roman" w:hAnsi="Times New Roman" w:cs="Times New Roman"/>
        </w:rPr>
        <w:t>y</w:t>
      </w:r>
      <w:r w:rsidR="00C51E0D">
        <w:rPr>
          <w:rFonts w:ascii="Times New Roman" w:hAnsi="Times New Roman" w:cs="Times New Roman"/>
        </w:rPr>
        <w:t xml:space="preserve"> be taught, acknowledged</w:t>
      </w:r>
      <w:r w:rsidR="00120E2E">
        <w:rPr>
          <w:rFonts w:ascii="Times New Roman" w:hAnsi="Times New Roman" w:cs="Times New Roman"/>
        </w:rPr>
        <w:t>,</w:t>
      </w:r>
      <w:r w:rsidR="00C51E0D">
        <w:rPr>
          <w:rFonts w:ascii="Times New Roman" w:hAnsi="Times New Roman" w:cs="Times New Roman"/>
        </w:rPr>
        <w:t xml:space="preserve"> or valued in Tennessee classrooms.</w:t>
      </w:r>
      <w:r w:rsidR="00377A5E">
        <w:rPr>
          <w:rFonts w:ascii="Times New Roman" w:hAnsi="Times New Roman" w:cs="Times New Roman"/>
        </w:rPr>
        <w:t xml:space="preserve"> </w:t>
      </w:r>
      <w:r w:rsidR="00C51E0D">
        <w:rPr>
          <w:rFonts w:ascii="Times New Roman" w:hAnsi="Times New Roman" w:cs="Times New Roman"/>
        </w:rPr>
        <w:t>The chapter is organized around key patterns that illuminate the contested space school district</w:t>
      </w:r>
      <w:r w:rsidR="00621C13">
        <w:rPr>
          <w:rFonts w:ascii="Times New Roman" w:hAnsi="Times New Roman" w:cs="Times New Roman"/>
        </w:rPr>
        <w:t xml:space="preserve"> leaders</w:t>
      </w:r>
      <w:r w:rsidR="00C51E0D">
        <w:rPr>
          <w:rFonts w:ascii="Times New Roman" w:hAnsi="Times New Roman" w:cs="Times New Roman"/>
        </w:rPr>
        <w:t xml:space="preserve"> </w:t>
      </w:r>
      <w:proofErr w:type="gramStart"/>
      <w:r w:rsidR="00C51E0D">
        <w:rPr>
          <w:rFonts w:ascii="Times New Roman" w:hAnsi="Times New Roman" w:cs="Times New Roman"/>
        </w:rPr>
        <w:t>occupy:</w:t>
      </w:r>
      <w:proofErr w:type="gramEnd"/>
      <w:r w:rsidR="00C51E0D">
        <w:rPr>
          <w:rFonts w:ascii="Times New Roman" w:hAnsi="Times New Roman" w:cs="Times New Roman"/>
        </w:rPr>
        <w:t xml:space="preserve"> between state mandates and local values, between legal risk and educational equity, and between silence and strategic speech. By situating these findings within the literature on critical policy enactment and discourse, the chapter explores how local education agencies both shape and are shaped by ideological forces embedded in contentious state policies. </w:t>
      </w:r>
      <w:r w:rsidR="00700D42">
        <w:rPr>
          <w:rFonts w:ascii="Times New Roman" w:hAnsi="Times New Roman" w:cs="Times New Roman"/>
        </w:rPr>
        <w:t xml:space="preserve">Ultimately, this chapter argues that language itself becomes a site of political struggle—where inclusion, compliance, and resistance are negotiated word by word. </w:t>
      </w:r>
      <w:r w:rsidR="00F82E63">
        <w:rPr>
          <w:rFonts w:ascii="Times New Roman" w:hAnsi="Times New Roman" w:cs="Times New Roman"/>
        </w:rPr>
        <w:t xml:space="preserve">The discussion begins with connections to the study’s theoretical frameworks, then further explores themes uncovered during analysis. </w:t>
      </w:r>
    </w:p>
    <w:p w14:paraId="5037D9BF" w14:textId="4AFEA600" w:rsidR="00AD7CCA" w:rsidRPr="00C941F7" w:rsidRDefault="00C941F7" w:rsidP="00D73BA0">
      <w:pPr>
        <w:pStyle w:val="Heading2"/>
      </w:pPr>
      <w:bookmarkStart w:id="80" w:name="_Toc203123628"/>
      <w:r w:rsidRPr="00C941F7">
        <w:t xml:space="preserve">Connections to the </w:t>
      </w:r>
      <w:r w:rsidR="00217B0D" w:rsidRPr="00C941F7">
        <w:t>Theoretical Frameworks</w:t>
      </w:r>
      <w:bookmarkEnd w:id="80"/>
    </w:p>
    <w:p w14:paraId="6A5861C2" w14:textId="0D18A4D7" w:rsidR="00237621" w:rsidRPr="009A31D3" w:rsidRDefault="00B81FED" w:rsidP="000848B8">
      <w:pPr>
        <w:pStyle w:val="Heading3"/>
      </w:pPr>
      <w:bookmarkStart w:id="81" w:name="_Toc203123629"/>
      <w:r>
        <w:t>Policy as Ideology and Power</w:t>
      </w:r>
      <w:bookmarkEnd w:id="81"/>
    </w:p>
    <w:p w14:paraId="4D7FFB2E" w14:textId="72159B3F" w:rsidR="00B81FED" w:rsidRDefault="00B81FED" w:rsidP="0023762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rPr>
      </w:pPr>
      <w:r>
        <w:rPr>
          <w:rFonts w:ascii="Times New Roman" w:hAnsi="Times New Roman" w:cs="Times New Roman"/>
        </w:rPr>
        <w:tab/>
        <w:t xml:space="preserve">Through a critical policy analysis </w:t>
      </w:r>
      <w:r w:rsidR="00D66748">
        <w:rPr>
          <w:rFonts w:ascii="Times New Roman" w:hAnsi="Times New Roman" w:cs="Times New Roman"/>
        </w:rPr>
        <w:t xml:space="preserve">(CPA) </w:t>
      </w:r>
      <w:r>
        <w:rPr>
          <w:rFonts w:ascii="Times New Roman" w:hAnsi="Times New Roman" w:cs="Times New Roman"/>
        </w:rPr>
        <w:t>perspective, education policy must be understood as a political and ideological tool rather than a neutral or technical directive. Scholars such as Ball (1993), Diem</w:t>
      </w:r>
      <w:r w:rsidR="0064112E">
        <w:rPr>
          <w:rFonts w:ascii="Times New Roman" w:hAnsi="Times New Roman" w:cs="Times New Roman"/>
        </w:rPr>
        <w:t xml:space="preserve"> et al.</w:t>
      </w:r>
      <w:r>
        <w:rPr>
          <w:rFonts w:ascii="Times New Roman" w:hAnsi="Times New Roman" w:cs="Times New Roman"/>
        </w:rPr>
        <w:t xml:space="preserve"> (2019), and Taylor et al. (1997) have emphasized that policies are embedded within broader systems of power and reflect the values, anxieties, and aspirations of those in political control. CPA is therefore concerned not only with what a policy says, but with what it does—how it shapes behavior, reproduces dominant ideologies, and constrains alternative visions of education and equity. This study’s findings suppor</w:t>
      </w:r>
      <w:r w:rsidR="006830F9">
        <w:rPr>
          <w:rFonts w:ascii="Times New Roman" w:hAnsi="Times New Roman" w:cs="Times New Roman"/>
        </w:rPr>
        <w:t xml:space="preserve">t the view that Tennessee’s prohibited concepts law is a product of an ideological project that seeks to reassert a sanitized, color-evasive narrative of American history and identity. The policy, though framed as protecting students from “discomfort” and “division” (T.C.A. </w:t>
      </w:r>
      <w:r w:rsidR="006830F9" w:rsidRPr="00005D41">
        <w:rPr>
          <w:rFonts w:ascii="Times New Roman" w:hAnsi="Times New Roman" w:cs="Times New Roman"/>
          <w:color w:val="000000"/>
        </w:rPr>
        <w:t>§ 49-6-1019</w:t>
      </w:r>
      <w:r w:rsidR="006830F9">
        <w:rPr>
          <w:rFonts w:ascii="Times New Roman" w:hAnsi="Times New Roman" w:cs="Times New Roman"/>
          <w:color w:val="000000"/>
        </w:rPr>
        <w:t xml:space="preserve">), functions as a mechanism to suppress critical discourse around race, gender, and systemic injustice. Most </w:t>
      </w:r>
      <w:r w:rsidR="006830F9">
        <w:rPr>
          <w:rFonts w:ascii="Times New Roman" w:hAnsi="Times New Roman" w:cs="Times New Roman"/>
          <w:color w:val="000000"/>
        </w:rPr>
        <w:lastRenderedPageBreak/>
        <w:t>district</w:t>
      </w:r>
      <w:r w:rsidR="007F6845">
        <w:rPr>
          <w:rFonts w:ascii="Times New Roman" w:hAnsi="Times New Roman" w:cs="Times New Roman"/>
          <w:color w:val="000000"/>
        </w:rPr>
        <w:t xml:space="preserve"> leaders </w:t>
      </w:r>
      <w:r w:rsidR="006830F9">
        <w:rPr>
          <w:rFonts w:ascii="Times New Roman" w:hAnsi="Times New Roman" w:cs="Times New Roman"/>
          <w:color w:val="000000"/>
        </w:rPr>
        <w:t xml:space="preserve">respond to the law through a discourse of legalistic compliance, emphasizing alignment with state law, risk management, and avoidance of controversy. Through CPA, these responses can be interpreted as not only enacting the </w:t>
      </w:r>
      <w:r w:rsidR="007F6845">
        <w:rPr>
          <w:rFonts w:ascii="Times New Roman" w:hAnsi="Times New Roman" w:cs="Times New Roman"/>
          <w:color w:val="000000"/>
        </w:rPr>
        <w:t>law</w:t>
      </w:r>
      <w:r w:rsidR="006830F9">
        <w:rPr>
          <w:rFonts w:ascii="Times New Roman" w:hAnsi="Times New Roman" w:cs="Times New Roman"/>
          <w:color w:val="000000"/>
        </w:rPr>
        <w:t xml:space="preserve"> but also reinforcing its underlying ideological purpose—to discourage educators and school systems from engaging in transformative, equity-driven work.</w:t>
      </w:r>
    </w:p>
    <w:p w14:paraId="67F230EF" w14:textId="1CDDD2B2" w:rsidR="00545C1A" w:rsidRDefault="00882559" w:rsidP="0023762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color w:val="000000"/>
        </w:rPr>
      </w:pPr>
      <w:r>
        <w:rPr>
          <w:rFonts w:ascii="Times New Roman" w:hAnsi="Times New Roman" w:cs="Times New Roman"/>
          <w:color w:val="000000"/>
        </w:rPr>
        <w:tab/>
      </w:r>
      <w:r w:rsidR="006830F9">
        <w:rPr>
          <w:rFonts w:ascii="Times New Roman" w:hAnsi="Times New Roman" w:cs="Times New Roman"/>
          <w:color w:val="000000"/>
        </w:rPr>
        <w:t>The language used in many district documents reflected a strategic alignment with the policy’s constraints. Terms like “state requirements”</w:t>
      </w:r>
      <w:r w:rsidR="00CA47A7">
        <w:rPr>
          <w:rFonts w:ascii="Times New Roman" w:hAnsi="Times New Roman" w:cs="Times New Roman"/>
          <w:color w:val="000000"/>
        </w:rPr>
        <w:t xml:space="preserve"> and</w:t>
      </w:r>
      <w:r w:rsidR="006830F9">
        <w:rPr>
          <w:rFonts w:ascii="Times New Roman" w:hAnsi="Times New Roman" w:cs="Times New Roman"/>
          <w:color w:val="000000"/>
        </w:rPr>
        <w:t xml:space="preserve"> “compliance</w:t>
      </w:r>
      <w:r w:rsidR="00CA47A7">
        <w:rPr>
          <w:rFonts w:ascii="Times New Roman" w:hAnsi="Times New Roman" w:cs="Times New Roman"/>
          <w:color w:val="000000"/>
        </w:rPr>
        <w:t xml:space="preserve">” </w:t>
      </w:r>
      <w:r w:rsidR="006830F9">
        <w:rPr>
          <w:rFonts w:ascii="Times New Roman" w:hAnsi="Times New Roman" w:cs="Times New Roman"/>
          <w:color w:val="000000"/>
        </w:rPr>
        <w:t xml:space="preserve">dominated the texts, signaling both the internalization of the law’s logic and </w:t>
      </w:r>
      <w:r w:rsidR="002105B5">
        <w:rPr>
          <w:rFonts w:ascii="Times New Roman" w:hAnsi="Times New Roman" w:cs="Times New Roman"/>
          <w:color w:val="000000"/>
        </w:rPr>
        <w:t>the</w:t>
      </w:r>
      <w:r w:rsidR="006830F9">
        <w:rPr>
          <w:rFonts w:ascii="Times New Roman" w:hAnsi="Times New Roman" w:cs="Times New Roman"/>
          <w:color w:val="000000"/>
        </w:rPr>
        <w:t xml:space="preserve"> district</w:t>
      </w:r>
      <w:r w:rsidR="00F733C7">
        <w:rPr>
          <w:rFonts w:ascii="Times New Roman" w:hAnsi="Times New Roman" w:cs="Times New Roman"/>
          <w:color w:val="000000"/>
        </w:rPr>
        <w:t xml:space="preserve"> leader’s</w:t>
      </w:r>
      <w:r w:rsidR="006830F9">
        <w:rPr>
          <w:rFonts w:ascii="Times New Roman" w:hAnsi="Times New Roman" w:cs="Times New Roman"/>
          <w:color w:val="000000"/>
        </w:rPr>
        <w:t xml:space="preserve"> positioning as a loyal state actor. These rhetorical choices reflect </w:t>
      </w:r>
      <w:r w:rsidR="00AD2526">
        <w:rPr>
          <w:rFonts w:ascii="Times New Roman" w:hAnsi="Times New Roman" w:cs="Times New Roman"/>
          <w:color w:val="000000"/>
        </w:rPr>
        <w:t xml:space="preserve">what </w:t>
      </w:r>
      <w:r w:rsidR="00AD2526" w:rsidRPr="00CF714B">
        <w:rPr>
          <w:rFonts w:ascii="Times New Roman" w:hAnsi="Times New Roman" w:cs="Times New Roman"/>
          <w:color w:val="000000"/>
        </w:rPr>
        <w:t>Ball</w:t>
      </w:r>
      <w:r w:rsidR="0064112E">
        <w:rPr>
          <w:rFonts w:ascii="Times New Roman" w:hAnsi="Times New Roman" w:cs="Times New Roman"/>
          <w:color w:val="000000"/>
        </w:rPr>
        <w:t xml:space="preserve"> et al.</w:t>
      </w:r>
      <w:r w:rsidR="00AD2526" w:rsidRPr="00CF714B">
        <w:rPr>
          <w:rFonts w:ascii="Times New Roman" w:hAnsi="Times New Roman" w:cs="Times New Roman"/>
          <w:color w:val="000000"/>
        </w:rPr>
        <w:t xml:space="preserve"> (2012)</w:t>
      </w:r>
      <w:r w:rsidR="00AD2526">
        <w:rPr>
          <w:rFonts w:ascii="Times New Roman" w:hAnsi="Times New Roman" w:cs="Times New Roman"/>
          <w:color w:val="000000"/>
        </w:rPr>
        <w:t xml:space="preserve"> </w:t>
      </w:r>
      <w:r w:rsidR="002105B5">
        <w:rPr>
          <w:rFonts w:ascii="Times New Roman" w:hAnsi="Times New Roman" w:cs="Times New Roman"/>
          <w:color w:val="000000"/>
        </w:rPr>
        <w:t>refer to as</w:t>
      </w:r>
      <w:r w:rsidR="00AD2526">
        <w:rPr>
          <w:rFonts w:ascii="Times New Roman" w:hAnsi="Times New Roman" w:cs="Times New Roman"/>
          <w:color w:val="000000"/>
        </w:rPr>
        <w:t xml:space="preserve"> the textual performance of policy enactment, where institutions publicly perform alignment to mitigate political risk and maintain funding. </w:t>
      </w:r>
      <w:r w:rsidR="00D66748">
        <w:rPr>
          <w:rFonts w:ascii="Times New Roman" w:hAnsi="Times New Roman" w:cs="Times New Roman"/>
          <w:color w:val="000000"/>
        </w:rPr>
        <w:t xml:space="preserve">CPA also highlights the absence of critical language in many of the documents reviewed. The near-total erasure of terms pertaining to equity or inclusion in several districts’ communications suggested that even non-controversial forms of DEI have become discursively risky. </w:t>
      </w:r>
      <w:r w:rsidR="009172E2">
        <w:rPr>
          <w:rFonts w:ascii="Times New Roman" w:hAnsi="Times New Roman" w:cs="Times New Roman"/>
          <w:color w:val="000000"/>
        </w:rPr>
        <w:t xml:space="preserve">This aligns with what Leonardo (2009) and Applebaum (2016) describe as the whitening of educational discourse—the systematic de-centering of race-conscious language. </w:t>
      </w:r>
      <w:r w:rsidR="00804C06">
        <w:rPr>
          <w:rFonts w:ascii="Times New Roman" w:hAnsi="Times New Roman" w:cs="Times New Roman"/>
          <w:color w:val="000000"/>
        </w:rPr>
        <w:t>Through the lens of CPA, this erasure is not a neutral linguistic shift but part of a broader ideological reconfiguration: one that privileges white comfort, suppresses historical critique, and reframes neutrality as the new norm (</w:t>
      </w:r>
      <w:r w:rsidR="00804C06" w:rsidRPr="00A94B61">
        <w:rPr>
          <w:rFonts w:ascii="Times New Roman" w:hAnsi="Times New Roman" w:cs="Times New Roman"/>
          <w:color w:val="000000"/>
        </w:rPr>
        <w:t>Bonilla-Silva, 2014; Matias &amp; Zembylas, 2014).</w:t>
      </w:r>
      <w:r w:rsidR="00804C06">
        <w:rPr>
          <w:rFonts w:ascii="Times New Roman" w:hAnsi="Times New Roman" w:cs="Times New Roman"/>
          <w:color w:val="000000"/>
        </w:rPr>
        <w:t xml:space="preserve"> </w:t>
      </w:r>
    </w:p>
    <w:p w14:paraId="6FB9554A" w14:textId="7DFABC3E" w:rsidR="006830F9" w:rsidRPr="00B81FED" w:rsidRDefault="00545C1A" w:rsidP="0023762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color w:val="000000"/>
        </w:rPr>
        <w:tab/>
      </w:r>
      <w:proofErr w:type="gramStart"/>
      <w:r w:rsidR="00D66748">
        <w:rPr>
          <w:rFonts w:ascii="Times New Roman" w:hAnsi="Times New Roman" w:cs="Times New Roman"/>
          <w:color w:val="000000"/>
        </w:rPr>
        <w:t>Yet,</w:t>
      </w:r>
      <w:proofErr w:type="gramEnd"/>
      <w:r w:rsidR="00D66748">
        <w:rPr>
          <w:rFonts w:ascii="Times New Roman" w:hAnsi="Times New Roman" w:cs="Times New Roman"/>
          <w:color w:val="000000"/>
        </w:rPr>
        <w:t xml:space="preserve"> not all district</w:t>
      </w:r>
      <w:r w:rsidR="00145F51">
        <w:rPr>
          <w:rFonts w:ascii="Times New Roman" w:hAnsi="Times New Roman" w:cs="Times New Roman"/>
          <w:color w:val="000000"/>
        </w:rPr>
        <w:t xml:space="preserve"> leaders </w:t>
      </w:r>
      <w:r w:rsidR="00D66748">
        <w:rPr>
          <w:rFonts w:ascii="Times New Roman" w:hAnsi="Times New Roman" w:cs="Times New Roman"/>
          <w:color w:val="000000"/>
        </w:rPr>
        <w:t xml:space="preserve">responded uniformly. Some employed strategic ambiguity or discursive reframing, suggesting pockets of resistance within the boundaries of what is publicly permissible. For example, references to “safe and supportive learning environments” or “welcoming all students” functioned as coded ways to maintain commitments to inclusion </w:t>
      </w:r>
      <w:r w:rsidR="00D66748">
        <w:rPr>
          <w:rFonts w:ascii="Times New Roman" w:hAnsi="Times New Roman" w:cs="Times New Roman"/>
          <w:color w:val="000000"/>
        </w:rPr>
        <w:lastRenderedPageBreak/>
        <w:t xml:space="preserve">without directly invoking politically targeted language. </w:t>
      </w:r>
      <w:r w:rsidR="002105B5">
        <w:rPr>
          <w:rFonts w:ascii="Times New Roman" w:hAnsi="Times New Roman" w:cs="Times New Roman"/>
          <w:color w:val="000000"/>
        </w:rPr>
        <w:t xml:space="preserve">As Ball (1993) argues, policy enactment is shaped by context and constraint, where local actors interpret and mediate policy texts through discursive and institutional pressures. Such rhetorical balancing acts reflect what </w:t>
      </w:r>
      <w:r w:rsidR="001A5E6D" w:rsidRPr="001A5E6D">
        <w:rPr>
          <w:rFonts w:ascii="Times New Roman" w:hAnsi="Times New Roman" w:cs="Times New Roman"/>
          <w:color w:val="000000"/>
        </w:rPr>
        <w:t>Williams</w:t>
      </w:r>
      <w:r w:rsidR="002105B5" w:rsidRPr="001A5E6D">
        <w:rPr>
          <w:rFonts w:ascii="Times New Roman" w:hAnsi="Times New Roman" w:cs="Times New Roman"/>
          <w:color w:val="000000"/>
        </w:rPr>
        <w:t xml:space="preserve"> (2012)</w:t>
      </w:r>
      <w:r w:rsidR="002105B5">
        <w:rPr>
          <w:rFonts w:ascii="Times New Roman" w:hAnsi="Times New Roman" w:cs="Times New Roman"/>
          <w:color w:val="000000"/>
        </w:rPr>
        <w:t xml:space="preserve"> identif</w:t>
      </w:r>
      <w:r w:rsidR="001A5E6D">
        <w:rPr>
          <w:rFonts w:ascii="Times New Roman" w:hAnsi="Times New Roman" w:cs="Times New Roman"/>
          <w:color w:val="000000"/>
        </w:rPr>
        <w:t>ies</w:t>
      </w:r>
      <w:r w:rsidR="002105B5">
        <w:rPr>
          <w:rFonts w:ascii="Times New Roman" w:hAnsi="Times New Roman" w:cs="Times New Roman"/>
          <w:color w:val="000000"/>
        </w:rPr>
        <w:t xml:space="preserve"> as the contested space of education policy, where equity-driven goals are continuously negotiated against shifting political terrain. </w:t>
      </w:r>
    </w:p>
    <w:p w14:paraId="4A95975A" w14:textId="27C23D76" w:rsidR="00083892" w:rsidRPr="002105B5" w:rsidRDefault="00083892" w:rsidP="0023762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b/>
          <w:bCs/>
        </w:rPr>
        <w:tab/>
      </w:r>
      <w:r w:rsidR="002105B5">
        <w:rPr>
          <w:rFonts w:ascii="Times New Roman" w:hAnsi="Times New Roman" w:cs="Times New Roman"/>
        </w:rPr>
        <w:t xml:space="preserve">District documents served as both sites of compliance and as arenas of resistance—albeit resistance articulated through cautious, coded language. These rhetorical strategies, while limited in their transformative potential, revealed a layered understanding of </w:t>
      </w:r>
      <w:r w:rsidR="00AC324A">
        <w:rPr>
          <w:rFonts w:ascii="Times New Roman" w:hAnsi="Times New Roman" w:cs="Times New Roman"/>
        </w:rPr>
        <w:t xml:space="preserve">how discourse operates not just to comply with state mandates but also to subtly signal alternative values and commitments. As such, critical policy analysis illuminated the ideological work embedded in these documents and the high stakes discursive choices districts make under politically restrictive conditions. </w:t>
      </w:r>
    </w:p>
    <w:p w14:paraId="079E5FA5" w14:textId="77777777" w:rsidR="009A31D3" w:rsidRDefault="009A31D3" w:rsidP="000848B8">
      <w:pPr>
        <w:pStyle w:val="Heading3"/>
      </w:pPr>
      <w:bookmarkStart w:id="82" w:name="_Toc203123630"/>
      <w:r>
        <w:t>Meaning-Making, Silencing, and Ideological Boundaries</w:t>
      </w:r>
      <w:bookmarkEnd w:id="82"/>
    </w:p>
    <w:p w14:paraId="797DF4A5" w14:textId="21C6AC38" w:rsidR="00236E6D" w:rsidRDefault="009A31D3" w:rsidP="009A31D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b/>
          <w:bCs/>
          <w:sz w:val="28"/>
          <w:szCs w:val="28"/>
        </w:rPr>
        <w:tab/>
      </w:r>
      <w:r>
        <w:rPr>
          <w:rFonts w:ascii="Times New Roman" w:hAnsi="Times New Roman" w:cs="Times New Roman"/>
        </w:rPr>
        <w:t>While critical policy analysis highlighted the political and ideological work embedded in policy creation and implementation, discourse theory (DT) provided the analytical lens to examine how meaning was produced, regulated, and contested through language. DT posits that language is not a neutral medium but a social practice that actively shapes our understanding of reality (Fairclough, 1993; Foucault, 1972). In the context of education policy, discourse determines what can be said, how it can be said, and who has the authority to say it (Bacchi, 2009; Ball, 1993). This study drew on these foundations to interrogate how Tennessee school district</w:t>
      </w:r>
      <w:r w:rsidR="00A70E2D">
        <w:rPr>
          <w:rFonts w:ascii="Times New Roman" w:hAnsi="Times New Roman" w:cs="Times New Roman"/>
        </w:rPr>
        <w:t xml:space="preserve"> leaders </w:t>
      </w:r>
      <w:r>
        <w:rPr>
          <w:rFonts w:ascii="Times New Roman" w:hAnsi="Times New Roman" w:cs="Times New Roman"/>
        </w:rPr>
        <w:t xml:space="preserve">articulated, obscured, or reframed the meaning of the state’s </w:t>
      </w:r>
      <w:r w:rsidR="0009427B">
        <w:rPr>
          <w:rFonts w:ascii="Times New Roman" w:hAnsi="Times New Roman" w:cs="Times New Roman"/>
        </w:rPr>
        <w:t>prohibited concepts law</w:t>
      </w:r>
      <w:r>
        <w:rPr>
          <w:rFonts w:ascii="Times New Roman" w:hAnsi="Times New Roman" w:cs="Times New Roman"/>
        </w:rPr>
        <w:t xml:space="preserve"> through official documentation. </w:t>
      </w:r>
    </w:p>
    <w:p w14:paraId="752DAE5F" w14:textId="4E5C81C7" w:rsidR="00F171F3" w:rsidRDefault="00F171F3" w:rsidP="009A31D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2C1C35">
        <w:rPr>
          <w:rFonts w:ascii="Times New Roman" w:hAnsi="Times New Roman" w:cs="Times New Roman"/>
        </w:rPr>
        <w:t xml:space="preserve">A central insight of DT is that discourse both reflects and constitutes power relations (Fairclough, 2013; van Dijk, 1993). In the case of Tennessee’s </w:t>
      </w:r>
      <w:r w:rsidR="0009427B">
        <w:rPr>
          <w:rFonts w:ascii="Times New Roman" w:hAnsi="Times New Roman" w:cs="Times New Roman"/>
        </w:rPr>
        <w:t>prohibited concepts law</w:t>
      </w:r>
      <w:r w:rsidR="002C1C35">
        <w:rPr>
          <w:rFonts w:ascii="Times New Roman" w:hAnsi="Times New Roman" w:cs="Times New Roman"/>
        </w:rPr>
        <w:t xml:space="preserve">, the </w:t>
      </w:r>
      <w:r w:rsidR="002C1C35">
        <w:rPr>
          <w:rFonts w:ascii="Times New Roman" w:hAnsi="Times New Roman" w:cs="Times New Roman"/>
        </w:rPr>
        <w:lastRenderedPageBreak/>
        <w:t xml:space="preserve">findings showed that district documents </w:t>
      </w:r>
      <w:r w:rsidR="00F569AB">
        <w:rPr>
          <w:rFonts w:ascii="Times New Roman" w:hAnsi="Times New Roman" w:cs="Times New Roman"/>
        </w:rPr>
        <w:t>were</w:t>
      </w:r>
      <w:r w:rsidR="002C1C35">
        <w:rPr>
          <w:rFonts w:ascii="Times New Roman" w:hAnsi="Times New Roman" w:cs="Times New Roman"/>
        </w:rPr>
        <w:t xml:space="preserve"> not merely administrative responses to legal mandates—they </w:t>
      </w:r>
      <w:r w:rsidR="00F569AB">
        <w:rPr>
          <w:rFonts w:ascii="Times New Roman" w:hAnsi="Times New Roman" w:cs="Times New Roman"/>
        </w:rPr>
        <w:t>were</w:t>
      </w:r>
      <w:r w:rsidR="002C1C35">
        <w:rPr>
          <w:rFonts w:ascii="Times New Roman" w:hAnsi="Times New Roman" w:cs="Times New Roman"/>
        </w:rPr>
        <w:t xml:space="preserve"> sites where power operate</w:t>
      </w:r>
      <w:r w:rsidR="0030326A">
        <w:rPr>
          <w:rFonts w:ascii="Times New Roman" w:hAnsi="Times New Roman" w:cs="Times New Roman"/>
        </w:rPr>
        <w:t>d</w:t>
      </w:r>
      <w:r w:rsidR="002C1C35">
        <w:rPr>
          <w:rFonts w:ascii="Times New Roman" w:hAnsi="Times New Roman" w:cs="Times New Roman"/>
        </w:rPr>
        <w:t xml:space="preserve"> through language to produce a particular version of educational reality. Most district</w:t>
      </w:r>
      <w:r w:rsidR="00A70E2D">
        <w:rPr>
          <w:rFonts w:ascii="Times New Roman" w:hAnsi="Times New Roman" w:cs="Times New Roman"/>
        </w:rPr>
        <w:t xml:space="preserve"> leaders</w:t>
      </w:r>
      <w:r w:rsidR="002C1C35">
        <w:rPr>
          <w:rFonts w:ascii="Times New Roman" w:hAnsi="Times New Roman" w:cs="Times New Roman"/>
        </w:rPr>
        <w:t xml:space="preserve"> employed narrow and neutralizing discourse that aligned with the language of compliance. For instance, documents frequently relied on phrases such as “aligns with state law,” “consistent with state guidelines,” or “prohibited concepts as defined by legislation,” thereby naturalizing the policy as an unproblematic, apolitical legal requirement. This type of language echoes what Ball (1994) describes as discursive silence, wherein the absence of contestation signals alignment with dominant ideologies. Through the lens of discourse theory, this neutrality is itself ideological. As Apple (2004) and Leonardo (2009) argue, framing educational policy as neutral or technical obscures the ways in which curriculum decisions are deeply entangled with racialized and gendered power structures. In this case, district</w:t>
      </w:r>
      <w:r w:rsidR="00F819F4">
        <w:rPr>
          <w:rFonts w:ascii="Times New Roman" w:hAnsi="Times New Roman" w:cs="Times New Roman"/>
        </w:rPr>
        <w:t xml:space="preserve"> leaders’</w:t>
      </w:r>
      <w:r w:rsidR="002C1C35">
        <w:rPr>
          <w:rFonts w:ascii="Times New Roman" w:hAnsi="Times New Roman" w:cs="Times New Roman"/>
        </w:rPr>
        <w:t xml:space="preserve"> discourses presented the </w:t>
      </w:r>
      <w:r w:rsidR="00F819F4">
        <w:rPr>
          <w:rFonts w:ascii="Times New Roman" w:hAnsi="Times New Roman" w:cs="Times New Roman"/>
        </w:rPr>
        <w:t>prohibited concepts law</w:t>
      </w:r>
      <w:r w:rsidR="002C1C35">
        <w:rPr>
          <w:rFonts w:ascii="Times New Roman" w:hAnsi="Times New Roman" w:cs="Times New Roman"/>
        </w:rPr>
        <w:t xml:space="preserve"> as a set of procedural rules rather than as a politically motivated attempt to regulate how race and history are discussed in school. This depoliticization of discourse contributes to what Bacchi (2009) calls the “problem representation”</w:t>
      </w:r>
      <w:r w:rsidR="00A51B14">
        <w:rPr>
          <w:rFonts w:ascii="Times New Roman" w:hAnsi="Times New Roman" w:cs="Times New Roman"/>
        </w:rPr>
        <w:t xml:space="preserve"> (p. xxi) of policy: the idea that what is constructed as a problem—here, the notion that students may experience discomfort—is not inherent or objective but discursively produced through policy framing.</w:t>
      </w:r>
    </w:p>
    <w:p w14:paraId="65E4590F" w14:textId="0C8C29C4" w:rsidR="00A51B14" w:rsidRDefault="00A51B14" w:rsidP="009A31D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425661">
        <w:rPr>
          <w:rFonts w:ascii="Times New Roman" w:hAnsi="Times New Roman" w:cs="Times New Roman"/>
        </w:rPr>
        <w:t>Additionally, the findings highlight that what was not said in district documents was just as important as what was stated. Across many districts, references to terms such as “</w:t>
      </w:r>
      <w:r w:rsidR="00425661" w:rsidRPr="00782EDB">
        <w:rPr>
          <w:rFonts w:ascii="Times New Roman" w:hAnsi="Times New Roman" w:cs="Times New Roman"/>
          <w:i/>
          <w:iCs/>
        </w:rPr>
        <w:t>rac</w:t>
      </w:r>
      <w:r w:rsidR="00782EDB">
        <w:rPr>
          <w:rFonts w:ascii="Times New Roman" w:hAnsi="Times New Roman" w:cs="Times New Roman"/>
          <w:i/>
          <w:iCs/>
        </w:rPr>
        <w:t>e</w:t>
      </w:r>
      <w:r w:rsidR="00425661">
        <w:rPr>
          <w:rFonts w:ascii="Times New Roman" w:hAnsi="Times New Roman" w:cs="Times New Roman"/>
        </w:rPr>
        <w:t>,” “</w:t>
      </w:r>
      <w:r w:rsidR="00425661" w:rsidRPr="00782EDB">
        <w:rPr>
          <w:rFonts w:ascii="Times New Roman" w:hAnsi="Times New Roman" w:cs="Times New Roman"/>
          <w:i/>
          <w:iCs/>
        </w:rPr>
        <w:t>equity</w:t>
      </w:r>
      <w:r w:rsidR="00425661">
        <w:rPr>
          <w:rFonts w:ascii="Times New Roman" w:hAnsi="Times New Roman" w:cs="Times New Roman"/>
        </w:rPr>
        <w:t>,” “</w:t>
      </w:r>
      <w:r w:rsidR="00425661" w:rsidRPr="00782EDB">
        <w:rPr>
          <w:rFonts w:ascii="Times New Roman" w:hAnsi="Times New Roman" w:cs="Times New Roman"/>
          <w:i/>
          <w:iCs/>
        </w:rPr>
        <w:t>diversity</w:t>
      </w:r>
      <w:r w:rsidR="00425661">
        <w:rPr>
          <w:rFonts w:ascii="Times New Roman" w:hAnsi="Times New Roman" w:cs="Times New Roman"/>
        </w:rPr>
        <w:t>,” “</w:t>
      </w:r>
      <w:r w:rsidR="00425661" w:rsidRPr="00782EDB">
        <w:rPr>
          <w:rFonts w:ascii="Times New Roman" w:hAnsi="Times New Roman" w:cs="Times New Roman"/>
          <w:i/>
          <w:iCs/>
        </w:rPr>
        <w:t>inclusion</w:t>
      </w:r>
      <w:r w:rsidR="00425661">
        <w:rPr>
          <w:rFonts w:ascii="Times New Roman" w:hAnsi="Times New Roman" w:cs="Times New Roman"/>
        </w:rPr>
        <w:t>,” or “</w:t>
      </w:r>
      <w:r w:rsidR="00425661" w:rsidRPr="00782EDB">
        <w:rPr>
          <w:rFonts w:ascii="Times New Roman" w:hAnsi="Times New Roman" w:cs="Times New Roman"/>
          <w:i/>
          <w:iCs/>
        </w:rPr>
        <w:t>historical oppression</w:t>
      </w:r>
      <w:r w:rsidR="00425661">
        <w:rPr>
          <w:rFonts w:ascii="Times New Roman" w:hAnsi="Times New Roman" w:cs="Times New Roman"/>
        </w:rPr>
        <w:t xml:space="preserve">” were absent. These silences reflect what </w:t>
      </w:r>
      <w:r w:rsidR="00425661" w:rsidRPr="00A94B61">
        <w:rPr>
          <w:rFonts w:ascii="Times New Roman" w:hAnsi="Times New Roman" w:cs="Times New Roman"/>
        </w:rPr>
        <w:t>Achinstein and Ogawa (2006) refer</w:t>
      </w:r>
      <w:r w:rsidR="00425661">
        <w:rPr>
          <w:rFonts w:ascii="Times New Roman" w:hAnsi="Times New Roman" w:cs="Times New Roman"/>
        </w:rPr>
        <w:t xml:space="preserve"> to as “the politics of silence” (p. 47), wherein institutional actors avoid engaging with controversial language to reduce political risk. In doing so, district</w:t>
      </w:r>
      <w:r w:rsidR="008F1C77">
        <w:rPr>
          <w:rFonts w:ascii="Times New Roman" w:hAnsi="Times New Roman" w:cs="Times New Roman"/>
        </w:rPr>
        <w:t xml:space="preserve"> leaders’</w:t>
      </w:r>
      <w:r w:rsidR="00425661">
        <w:rPr>
          <w:rFonts w:ascii="Times New Roman" w:hAnsi="Times New Roman" w:cs="Times New Roman"/>
        </w:rPr>
        <w:t xml:space="preserve"> discourse reifies dominant cultural norms by centering whiteness and erasing </w:t>
      </w:r>
      <w:r w:rsidR="00425661">
        <w:rPr>
          <w:rFonts w:ascii="Times New Roman" w:hAnsi="Times New Roman" w:cs="Times New Roman"/>
        </w:rPr>
        <w:lastRenderedPageBreak/>
        <w:t>marginalized perspectives—aligning with what Matias and Zembylas (2014) describe as the discursive maintenance of white comfort in education.</w:t>
      </w:r>
      <w:r w:rsidR="009414EC">
        <w:rPr>
          <w:rFonts w:ascii="Times New Roman" w:hAnsi="Times New Roman" w:cs="Times New Roman"/>
        </w:rPr>
        <w:t xml:space="preserve"> Some district</w:t>
      </w:r>
      <w:r w:rsidR="00BE18D6">
        <w:rPr>
          <w:rFonts w:ascii="Times New Roman" w:hAnsi="Times New Roman" w:cs="Times New Roman"/>
        </w:rPr>
        <w:t xml:space="preserve"> leaders</w:t>
      </w:r>
      <w:r w:rsidR="009414EC">
        <w:rPr>
          <w:rFonts w:ascii="Times New Roman" w:hAnsi="Times New Roman" w:cs="Times New Roman"/>
        </w:rPr>
        <w:t xml:space="preserve"> used vague or coded language—such as “supporting all students” or “creating respectful environments”—which align</w:t>
      </w:r>
      <w:r w:rsidR="005B7B9F">
        <w:rPr>
          <w:rFonts w:ascii="Times New Roman" w:hAnsi="Times New Roman" w:cs="Times New Roman"/>
        </w:rPr>
        <w:t>s</w:t>
      </w:r>
      <w:r w:rsidR="009414EC">
        <w:rPr>
          <w:rFonts w:ascii="Times New Roman" w:hAnsi="Times New Roman" w:cs="Times New Roman"/>
        </w:rPr>
        <w:t xml:space="preserve"> with what </w:t>
      </w:r>
      <w:r w:rsidR="009414EC" w:rsidRPr="00A94B61">
        <w:rPr>
          <w:rFonts w:ascii="Times New Roman" w:hAnsi="Times New Roman" w:cs="Times New Roman"/>
        </w:rPr>
        <w:t>Scott (2008)</w:t>
      </w:r>
      <w:r w:rsidR="009414EC">
        <w:rPr>
          <w:rFonts w:ascii="Times New Roman" w:hAnsi="Times New Roman" w:cs="Times New Roman"/>
        </w:rPr>
        <w:t xml:space="preserve"> </w:t>
      </w:r>
      <w:r w:rsidR="00C20AAE">
        <w:rPr>
          <w:rFonts w:ascii="Times New Roman" w:hAnsi="Times New Roman" w:cs="Times New Roman"/>
        </w:rPr>
        <w:t>describes as</w:t>
      </w:r>
      <w:r w:rsidR="009414EC">
        <w:rPr>
          <w:rFonts w:ascii="Times New Roman" w:hAnsi="Times New Roman" w:cs="Times New Roman"/>
        </w:rPr>
        <w:t xml:space="preserve"> “discursive reframing” (p. 110), a strategy that allows organization</w:t>
      </w:r>
      <w:r w:rsidR="00B54C12">
        <w:rPr>
          <w:rFonts w:ascii="Times New Roman" w:hAnsi="Times New Roman" w:cs="Times New Roman"/>
        </w:rPr>
        <w:t>s</w:t>
      </w:r>
      <w:r w:rsidR="009414EC">
        <w:rPr>
          <w:rFonts w:ascii="Times New Roman" w:hAnsi="Times New Roman" w:cs="Times New Roman"/>
        </w:rPr>
        <w:t xml:space="preserve"> to maintain certain commitments without using politically controversial terms. This subtle linguistic maneuvering demonstrates that </w:t>
      </w:r>
      <w:proofErr w:type="gramStart"/>
      <w:r w:rsidR="009414EC">
        <w:rPr>
          <w:rFonts w:ascii="Times New Roman" w:hAnsi="Times New Roman" w:cs="Times New Roman"/>
        </w:rPr>
        <w:t>meaning-making</w:t>
      </w:r>
      <w:proofErr w:type="gramEnd"/>
      <w:r w:rsidR="009414EC">
        <w:rPr>
          <w:rFonts w:ascii="Times New Roman" w:hAnsi="Times New Roman" w:cs="Times New Roman"/>
        </w:rPr>
        <w:t xml:space="preserve"> is not merely about word choice; it is about navigating ideological boundaries in the public sphere. </w:t>
      </w:r>
    </w:p>
    <w:p w14:paraId="65B53CD6" w14:textId="03B7F0A9" w:rsidR="009414EC" w:rsidRDefault="009414EC" w:rsidP="009A31D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Discourse theory also brings attention to the performative nature of district documentation. These documents do not just transmit polic</w:t>
      </w:r>
      <w:r w:rsidR="00217754">
        <w:rPr>
          <w:rFonts w:ascii="Times New Roman" w:hAnsi="Times New Roman" w:cs="Times New Roman"/>
        </w:rPr>
        <w:t>y; instead, t</w:t>
      </w:r>
      <w:r>
        <w:rPr>
          <w:rFonts w:ascii="Times New Roman" w:hAnsi="Times New Roman" w:cs="Times New Roman"/>
        </w:rPr>
        <w:t>hey perform institutional identity and legitimacy (</w:t>
      </w:r>
      <w:r w:rsidRPr="00A94B61">
        <w:rPr>
          <w:rFonts w:ascii="Times New Roman" w:hAnsi="Times New Roman" w:cs="Times New Roman"/>
        </w:rPr>
        <w:t>Skedsmo &amp; Huber, 2018</w:t>
      </w:r>
      <w:r>
        <w:rPr>
          <w:rFonts w:ascii="Times New Roman" w:hAnsi="Times New Roman" w:cs="Times New Roman"/>
        </w:rPr>
        <w:t>). By presenting themselves as compliant, objective, and student-centered, district</w:t>
      </w:r>
      <w:r w:rsidR="005B7B9F">
        <w:rPr>
          <w:rFonts w:ascii="Times New Roman" w:hAnsi="Times New Roman" w:cs="Times New Roman"/>
        </w:rPr>
        <w:t xml:space="preserve"> leaders</w:t>
      </w:r>
      <w:r>
        <w:rPr>
          <w:rFonts w:ascii="Times New Roman" w:hAnsi="Times New Roman" w:cs="Times New Roman"/>
        </w:rPr>
        <w:t xml:space="preserve"> shaped how the</w:t>
      </w:r>
      <w:r w:rsidR="005B7B9F">
        <w:rPr>
          <w:rFonts w:ascii="Times New Roman" w:hAnsi="Times New Roman" w:cs="Times New Roman"/>
        </w:rPr>
        <w:t>ir districts</w:t>
      </w:r>
      <w:r>
        <w:rPr>
          <w:rFonts w:ascii="Times New Roman" w:hAnsi="Times New Roman" w:cs="Times New Roman"/>
        </w:rPr>
        <w:t xml:space="preserve"> were perceived by the state, local stakeholders, and the broader public. In effect, the texts performed a kind of discursive positioning, aligning the district with state mandates while carefully avoiding conflict with politically polarized constituencies. </w:t>
      </w:r>
    </w:p>
    <w:p w14:paraId="272E85FF" w14:textId="7C1A5D54" w:rsidR="00E44C4F" w:rsidRDefault="009414EC" w:rsidP="009A31D3">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 xml:space="preserve">Finally, </w:t>
      </w:r>
      <w:r w:rsidR="00694FBF">
        <w:rPr>
          <w:rFonts w:ascii="Times New Roman" w:hAnsi="Times New Roman" w:cs="Times New Roman"/>
        </w:rPr>
        <w:t xml:space="preserve">DT highlights how these documents participate in the construction of social truth. Foucault (1972) emphasized that discourse governs the production of knowledge, shaping what is considered legitimate, valid, or real. In this case, by suppressing or reframing conversations about racism, inequality, and historical oppression, district documents helped to define the epistemic limits of what can be taught in </w:t>
      </w:r>
      <w:r w:rsidR="00F15EB7">
        <w:rPr>
          <w:rFonts w:ascii="Times New Roman" w:hAnsi="Times New Roman" w:cs="Times New Roman"/>
        </w:rPr>
        <w:t xml:space="preserve">Tennessee </w:t>
      </w:r>
      <w:r w:rsidR="00694FBF">
        <w:rPr>
          <w:rFonts w:ascii="Times New Roman" w:hAnsi="Times New Roman" w:cs="Times New Roman"/>
        </w:rPr>
        <w:t xml:space="preserve">public schools. This has had significant consequences for students, teachers, and </w:t>
      </w:r>
      <w:proofErr w:type="gramStart"/>
      <w:r w:rsidR="00694FBF">
        <w:rPr>
          <w:rFonts w:ascii="Times New Roman" w:hAnsi="Times New Roman" w:cs="Times New Roman"/>
        </w:rPr>
        <w:t>communities—</w:t>
      </w:r>
      <w:proofErr w:type="gramEnd"/>
      <w:r w:rsidR="00694FBF">
        <w:rPr>
          <w:rFonts w:ascii="Times New Roman" w:hAnsi="Times New Roman" w:cs="Times New Roman"/>
        </w:rPr>
        <w:t>particularly those whose histories or identities are marginalized by dominant narratives.</w:t>
      </w:r>
    </w:p>
    <w:p w14:paraId="6FC1EF40" w14:textId="216179C1" w:rsidR="00161492" w:rsidRDefault="00DE5407" w:rsidP="00D73BA0">
      <w:pPr>
        <w:pStyle w:val="Heading2"/>
      </w:pPr>
      <w:bookmarkStart w:id="83" w:name="_Toc203123631"/>
      <w:r>
        <w:lastRenderedPageBreak/>
        <w:t xml:space="preserve">Emergent </w:t>
      </w:r>
      <w:r w:rsidR="00161492">
        <w:t>Themes</w:t>
      </w:r>
      <w:bookmarkEnd w:id="83"/>
    </w:p>
    <w:p w14:paraId="17167517" w14:textId="77777777" w:rsidR="000076BF" w:rsidRPr="00882559" w:rsidRDefault="000076BF" w:rsidP="000076BF">
      <w:pPr>
        <w:pStyle w:val="Heading3"/>
      </w:pPr>
      <w:bookmarkStart w:id="84" w:name="_Toc203123632"/>
      <w:r w:rsidRPr="00882559">
        <w:t>Variation in District Responses</w:t>
      </w:r>
      <w:bookmarkEnd w:id="84"/>
    </w:p>
    <w:p w14:paraId="5396A39C" w14:textId="46CEBE37" w:rsidR="000076BF" w:rsidRDefault="000076BF" w:rsidP="000076BF">
      <w:pPr>
        <w:spacing w:line="480" w:lineRule="auto"/>
        <w:ind w:firstLine="720"/>
        <w:rPr>
          <w:rFonts w:ascii="Times New Roman" w:hAnsi="Times New Roman" w:cs="Times New Roman"/>
        </w:rPr>
      </w:pPr>
      <w:r>
        <w:rPr>
          <w:rFonts w:ascii="Times New Roman" w:hAnsi="Times New Roman" w:cs="Times New Roman"/>
        </w:rPr>
        <w:t>While a prevailing trend of strategic ambiguity and sanitized language was evident across many district</w:t>
      </w:r>
      <w:r w:rsidR="001C4149">
        <w:rPr>
          <w:rFonts w:ascii="Times New Roman" w:hAnsi="Times New Roman" w:cs="Times New Roman"/>
        </w:rPr>
        <w:t>s’</w:t>
      </w:r>
      <w:r>
        <w:rPr>
          <w:rFonts w:ascii="Times New Roman" w:hAnsi="Times New Roman" w:cs="Times New Roman"/>
        </w:rPr>
        <w:t xml:space="preserve"> document</w:t>
      </w:r>
      <w:r w:rsidR="001C4149">
        <w:rPr>
          <w:rFonts w:ascii="Times New Roman" w:hAnsi="Times New Roman" w:cs="Times New Roman"/>
        </w:rPr>
        <w:t>ation</w:t>
      </w:r>
      <w:r>
        <w:rPr>
          <w:rFonts w:ascii="Times New Roman" w:hAnsi="Times New Roman" w:cs="Times New Roman"/>
        </w:rPr>
        <w:t>, responses to the prohibited concept</w:t>
      </w:r>
      <w:r w:rsidR="00DC2613">
        <w:rPr>
          <w:rFonts w:ascii="Times New Roman" w:hAnsi="Times New Roman" w:cs="Times New Roman"/>
        </w:rPr>
        <w:t>s law</w:t>
      </w:r>
      <w:r>
        <w:rPr>
          <w:rFonts w:ascii="Times New Roman" w:hAnsi="Times New Roman" w:cs="Times New Roman"/>
        </w:rPr>
        <w:t xml:space="preserve"> were far from uniform. District</w:t>
      </w:r>
      <w:r w:rsidR="00E947C7">
        <w:rPr>
          <w:rFonts w:ascii="Times New Roman" w:hAnsi="Times New Roman" w:cs="Times New Roman"/>
        </w:rPr>
        <w:t xml:space="preserve"> leaders</w:t>
      </w:r>
      <w:r>
        <w:rPr>
          <w:rFonts w:ascii="Times New Roman" w:hAnsi="Times New Roman" w:cs="Times New Roman"/>
        </w:rPr>
        <w:t xml:space="preserve"> varied in how directly they acknowledged the </w:t>
      </w:r>
      <w:r w:rsidR="00DC2613">
        <w:rPr>
          <w:rFonts w:ascii="Times New Roman" w:hAnsi="Times New Roman" w:cs="Times New Roman"/>
        </w:rPr>
        <w:t>law</w:t>
      </w:r>
      <w:r>
        <w:rPr>
          <w:rFonts w:ascii="Times New Roman" w:hAnsi="Times New Roman" w:cs="Times New Roman"/>
        </w:rPr>
        <w:t>, the degree to which they preserved or erased equity-focused language, and the strategies they employed to navigate potential political backlash. These differences were shaped by contextual factors such as locale, political climate, district size, and prior institutional commitments to DEI.</w:t>
      </w:r>
    </w:p>
    <w:p w14:paraId="550F709C" w14:textId="4E4EB4B1" w:rsidR="000076BF" w:rsidRDefault="004D06C9" w:rsidP="000076BF">
      <w:pPr>
        <w:spacing w:line="480" w:lineRule="auto"/>
        <w:ind w:firstLine="720"/>
        <w:rPr>
          <w:rFonts w:ascii="Times New Roman" w:hAnsi="Times New Roman" w:cs="Times New Roman"/>
        </w:rPr>
      </w:pPr>
      <w:r>
        <w:rPr>
          <w:rFonts w:ascii="Times New Roman" w:hAnsi="Times New Roman" w:cs="Times New Roman"/>
        </w:rPr>
        <w:t>S</w:t>
      </w:r>
      <w:r w:rsidR="000076BF">
        <w:rPr>
          <w:rFonts w:ascii="Times New Roman" w:hAnsi="Times New Roman" w:cs="Times New Roman"/>
        </w:rPr>
        <w:t>uburban and urban district</w:t>
      </w:r>
      <w:r>
        <w:rPr>
          <w:rFonts w:ascii="Times New Roman" w:hAnsi="Times New Roman" w:cs="Times New Roman"/>
        </w:rPr>
        <w:t xml:space="preserve"> leaders</w:t>
      </w:r>
      <w:r w:rsidR="000076BF">
        <w:rPr>
          <w:rFonts w:ascii="Times New Roman" w:hAnsi="Times New Roman" w:cs="Times New Roman"/>
        </w:rPr>
        <w:t>, particularly those serving more racially and culturally diverse student populations, were most likely to maintain commitments to inclusive language, albeit in softened or reframed terms. For example, Metro Nashville and Memphis-Shelby County Schools</w:t>
      </w:r>
      <w:r w:rsidR="00DB6515">
        <w:rPr>
          <w:rFonts w:ascii="Times New Roman" w:hAnsi="Times New Roman" w:cs="Times New Roman"/>
        </w:rPr>
        <w:t xml:space="preserve"> leadership</w:t>
      </w:r>
      <w:r w:rsidR="000076BF">
        <w:rPr>
          <w:rFonts w:ascii="Times New Roman" w:hAnsi="Times New Roman" w:cs="Times New Roman"/>
        </w:rPr>
        <w:t xml:space="preserve"> continued to reference culturally responsive teaching and social-emotional learning, though</w:t>
      </w:r>
      <w:r w:rsidR="00217754">
        <w:rPr>
          <w:rFonts w:ascii="Times New Roman" w:hAnsi="Times New Roman" w:cs="Times New Roman"/>
        </w:rPr>
        <w:t xml:space="preserve"> mostly</w:t>
      </w:r>
      <w:r w:rsidR="000076BF">
        <w:rPr>
          <w:rFonts w:ascii="Times New Roman" w:hAnsi="Times New Roman" w:cs="Times New Roman"/>
        </w:rPr>
        <w:t xml:space="preserve"> without naming race explicitly. These district</w:t>
      </w:r>
      <w:r w:rsidR="00DB6515">
        <w:rPr>
          <w:rFonts w:ascii="Times New Roman" w:hAnsi="Times New Roman" w:cs="Times New Roman"/>
        </w:rPr>
        <w:t xml:space="preserve"> leaders</w:t>
      </w:r>
      <w:r w:rsidR="000076BF">
        <w:rPr>
          <w:rFonts w:ascii="Times New Roman" w:hAnsi="Times New Roman" w:cs="Times New Roman"/>
        </w:rPr>
        <w:t xml:space="preserve"> often framed such efforts through broader, less politically charged terms like “belonging,” “student success,” or “high expectations for all</w:t>
      </w:r>
      <w:r w:rsidR="00B23F7B">
        <w:rPr>
          <w:rFonts w:ascii="Times New Roman" w:hAnsi="Times New Roman" w:cs="Times New Roman"/>
        </w:rPr>
        <w:t xml:space="preserve"> students</w:t>
      </w:r>
      <w:r w:rsidR="000076BF">
        <w:rPr>
          <w:rFonts w:ascii="Times New Roman" w:hAnsi="Times New Roman" w:cs="Times New Roman"/>
        </w:rPr>
        <w:t>.” In contrast, many rural district</w:t>
      </w:r>
      <w:r w:rsidR="00296FCE">
        <w:rPr>
          <w:rFonts w:ascii="Times New Roman" w:hAnsi="Times New Roman" w:cs="Times New Roman"/>
        </w:rPr>
        <w:t xml:space="preserve"> leaders </w:t>
      </w:r>
      <w:r w:rsidR="000076BF">
        <w:rPr>
          <w:rFonts w:ascii="Times New Roman" w:hAnsi="Times New Roman" w:cs="Times New Roman"/>
        </w:rPr>
        <w:t xml:space="preserve">adopted a strictly neutral tone, often omitting any reference to diversity, equity, or inclusion. Their policy texts adhered more closely to the language of state legislation, emphasizing compliance and legal defensibility over local contextualization or reinterpretation. </w:t>
      </w:r>
    </w:p>
    <w:p w14:paraId="4C6001D0" w14:textId="2BB9FB0D" w:rsidR="000076BF" w:rsidRDefault="000076BF" w:rsidP="000076BF">
      <w:pPr>
        <w:spacing w:line="480" w:lineRule="auto"/>
        <w:ind w:firstLine="720"/>
        <w:rPr>
          <w:rFonts w:ascii="Times New Roman" w:hAnsi="Times New Roman" w:cs="Times New Roman"/>
        </w:rPr>
      </w:pPr>
      <w:r>
        <w:rPr>
          <w:rFonts w:ascii="Times New Roman" w:hAnsi="Times New Roman" w:cs="Times New Roman"/>
        </w:rPr>
        <w:t xml:space="preserve">Size and resource level also appeared to influence discursive strategies. Larger, more bureaucratically complex districts tended to adopt vague but expansive policy language that allowed for interpretive flexibility. This is consistent with the findings of Ball et al. (2012), who argue that policy texts in large organizations are often purposefully open to multiple readings to accommodate internal contradictions and external pressures. </w:t>
      </w:r>
      <w:r w:rsidR="00F759B0">
        <w:rPr>
          <w:rFonts w:ascii="Times New Roman" w:hAnsi="Times New Roman" w:cs="Times New Roman"/>
        </w:rPr>
        <w:t>In t</w:t>
      </w:r>
      <w:r>
        <w:rPr>
          <w:rFonts w:ascii="Times New Roman" w:hAnsi="Times New Roman" w:cs="Times New Roman"/>
        </w:rPr>
        <w:t>hese district</w:t>
      </w:r>
      <w:r w:rsidR="00F759B0">
        <w:rPr>
          <w:rFonts w:ascii="Times New Roman" w:hAnsi="Times New Roman" w:cs="Times New Roman"/>
        </w:rPr>
        <w:t>s, leaders</w:t>
      </w:r>
      <w:r>
        <w:rPr>
          <w:rFonts w:ascii="Times New Roman" w:hAnsi="Times New Roman" w:cs="Times New Roman"/>
        </w:rPr>
        <w:t xml:space="preserve"> appeared </w:t>
      </w:r>
      <w:r>
        <w:rPr>
          <w:rFonts w:ascii="Times New Roman" w:hAnsi="Times New Roman" w:cs="Times New Roman"/>
        </w:rPr>
        <w:lastRenderedPageBreak/>
        <w:t>to rely on institutional memory and existing infrastructure—such as DEI departments or board-approved equity frameworks—as tools for buffering against ideological intrusion. Additionally, districts with a documented history of equity initiatives prior to the passage of the law appeared more inclined to retain or reframe their commitments. Rather than abandoning equity work, these districts</w:t>
      </w:r>
      <w:r w:rsidR="00F759B0">
        <w:rPr>
          <w:rFonts w:ascii="Times New Roman" w:hAnsi="Times New Roman" w:cs="Times New Roman"/>
        </w:rPr>
        <w:t>’ leaders</w:t>
      </w:r>
      <w:r>
        <w:rPr>
          <w:rFonts w:ascii="Times New Roman" w:hAnsi="Times New Roman" w:cs="Times New Roman"/>
        </w:rPr>
        <w:t xml:space="preserve"> often adapted their language, shifting from explicitly race-conscious discourse to race-neutral or euphemistic terms such as “</w:t>
      </w:r>
      <w:r w:rsidRPr="00EE1AA0">
        <w:rPr>
          <w:rFonts w:ascii="Times New Roman" w:hAnsi="Times New Roman" w:cs="Times New Roman"/>
          <w:i/>
          <w:iCs/>
        </w:rPr>
        <w:t>opportunity gaps</w:t>
      </w:r>
      <w:r>
        <w:rPr>
          <w:rFonts w:ascii="Times New Roman" w:hAnsi="Times New Roman" w:cs="Times New Roman"/>
        </w:rPr>
        <w:t>” or “</w:t>
      </w:r>
      <w:r w:rsidRPr="00EE1AA0">
        <w:rPr>
          <w:rFonts w:ascii="Times New Roman" w:hAnsi="Times New Roman" w:cs="Times New Roman"/>
          <w:i/>
          <w:iCs/>
        </w:rPr>
        <w:t>supporting every learner</w:t>
      </w:r>
      <w:r>
        <w:rPr>
          <w:rFonts w:ascii="Times New Roman" w:hAnsi="Times New Roman" w:cs="Times New Roman"/>
        </w:rPr>
        <w:t xml:space="preserve">.” This suggests a form of policy </w:t>
      </w:r>
      <w:r w:rsidRPr="0004777B">
        <w:rPr>
          <w:rFonts w:ascii="Times New Roman" w:hAnsi="Times New Roman" w:cs="Times New Roman"/>
        </w:rPr>
        <w:t>layering (Thelen, 2004),</w:t>
      </w:r>
      <w:r>
        <w:rPr>
          <w:rFonts w:ascii="Times New Roman" w:hAnsi="Times New Roman" w:cs="Times New Roman"/>
        </w:rPr>
        <w:t xml:space="preserve"> where new mandates are incorporated atop existing institutional commitments without full replacement or compliance.</w:t>
      </w:r>
    </w:p>
    <w:p w14:paraId="1A326D0B" w14:textId="73A560B1" w:rsidR="000076BF" w:rsidRDefault="000076BF" w:rsidP="000076BF">
      <w:pPr>
        <w:spacing w:line="480" w:lineRule="auto"/>
        <w:ind w:firstLine="720"/>
        <w:rPr>
          <w:rFonts w:ascii="Times New Roman" w:hAnsi="Times New Roman" w:cs="Times New Roman"/>
        </w:rPr>
      </w:pPr>
      <w:r>
        <w:rPr>
          <w:rFonts w:ascii="Times New Roman" w:hAnsi="Times New Roman" w:cs="Times New Roman"/>
        </w:rPr>
        <w:t>These findings affirm that while prohibited concepts legislation may seek to impose ideological conformity, local enactment is never monolithic. District</w:t>
      </w:r>
      <w:r w:rsidR="00D04F45">
        <w:rPr>
          <w:rFonts w:ascii="Times New Roman" w:hAnsi="Times New Roman" w:cs="Times New Roman"/>
        </w:rPr>
        <w:t xml:space="preserve"> leaders</w:t>
      </w:r>
      <w:r>
        <w:rPr>
          <w:rFonts w:ascii="Times New Roman" w:hAnsi="Times New Roman" w:cs="Times New Roman"/>
        </w:rPr>
        <w:t xml:space="preserve"> engage with policy through local </w:t>
      </w:r>
      <w:proofErr w:type="gramStart"/>
      <w:r>
        <w:rPr>
          <w:rFonts w:ascii="Times New Roman" w:hAnsi="Times New Roman" w:cs="Times New Roman"/>
        </w:rPr>
        <w:t>logics</w:t>
      </w:r>
      <w:proofErr w:type="gramEnd"/>
      <w:r>
        <w:rPr>
          <w:rFonts w:ascii="Times New Roman" w:hAnsi="Times New Roman" w:cs="Times New Roman"/>
        </w:rPr>
        <w:t xml:space="preserve"> and institutional legacies that </w:t>
      </w:r>
      <w:proofErr w:type="gramStart"/>
      <w:r>
        <w:rPr>
          <w:rFonts w:ascii="Times New Roman" w:hAnsi="Times New Roman" w:cs="Times New Roman"/>
        </w:rPr>
        <w:t>inform</w:t>
      </w:r>
      <w:proofErr w:type="gramEnd"/>
      <w:r>
        <w:rPr>
          <w:rFonts w:ascii="Times New Roman" w:hAnsi="Times New Roman" w:cs="Times New Roman"/>
        </w:rPr>
        <w:t xml:space="preserve"> how they interpret, negotiate, and enact state directives. Recognizing this variation helps complicate simplistic narratives of top-down policy implementation and illuminates the political and rhetorical </w:t>
      </w:r>
      <w:r w:rsidR="00EE1AA0">
        <w:rPr>
          <w:rFonts w:ascii="Times New Roman" w:hAnsi="Times New Roman" w:cs="Times New Roman"/>
        </w:rPr>
        <w:t>work</w:t>
      </w:r>
      <w:r>
        <w:rPr>
          <w:rFonts w:ascii="Times New Roman" w:hAnsi="Times New Roman" w:cs="Times New Roman"/>
        </w:rPr>
        <w:t xml:space="preserve"> district</w:t>
      </w:r>
      <w:r w:rsidR="00E83C98">
        <w:rPr>
          <w:rFonts w:ascii="Times New Roman" w:hAnsi="Times New Roman" w:cs="Times New Roman"/>
        </w:rPr>
        <w:t xml:space="preserve"> leaders</w:t>
      </w:r>
      <w:r>
        <w:rPr>
          <w:rFonts w:ascii="Times New Roman" w:hAnsi="Times New Roman" w:cs="Times New Roman"/>
        </w:rPr>
        <w:t xml:space="preserve"> perform in navigating a charged policy landscape. </w:t>
      </w:r>
    </w:p>
    <w:p w14:paraId="22D95F58" w14:textId="0AC37307" w:rsidR="000076BF" w:rsidRDefault="00202F65" w:rsidP="00202F65">
      <w:pPr>
        <w:pStyle w:val="Heading3"/>
      </w:pPr>
      <w:bookmarkStart w:id="85" w:name="_Toc203123633"/>
      <w:r>
        <w:t xml:space="preserve">Emotional Discourses and </w:t>
      </w:r>
      <w:proofErr w:type="gramStart"/>
      <w:r>
        <w:t>Affective</w:t>
      </w:r>
      <w:proofErr w:type="gramEnd"/>
      <w:r>
        <w:t xml:space="preserve"> Language</w:t>
      </w:r>
      <w:bookmarkEnd w:id="85"/>
    </w:p>
    <w:p w14:paraId="06EB50DA" w14:textId="19472A14" w:rsidR="00202F65" w:rsidRDefault="00E9651F" w:rsidP="00E9651F">
      <w:pPr>
        <w:spacing w:line="480" w:lineRule="auto"/>
        <w:ind w:firstLine="720"/>
        <w:rPr>
          <w:rFonts w:ascii="Times New Roman" w:hAnsi="Times New Roman" w:cs="Times New Roman"/>
        </w:rPr>
      </w:pPr>
      <w:r>
        <w:rPr>
          <w:rFonts w:ascii="Times New Roman" w:hAnsi="Times New Roman" w:cs="Times New Roman"/>
        </w:rPr>
        <w:t>While much of the district discourse reflected legalistic and procedural alignment with the prohibited concept</w:t>
      </w:r>
      <w:r w:rsidR="00440B38">
        <w:rPr>
          <w:rFonts w:ascii="Times New Roman" w:hAnsi="Times New Roman" w:cs="Times New Roman"/>
        </w:rPr>
        <w:t>s</w:t>
      </w:r>
      <w:r>
        <w:rPr>
          <w:rFonts w:ascii="Times New Roman" w:hAnsi="Times New Roman" w:cs="Times New Roman"/>
        </w:rPr>
        <w:t xml:space="preserve"> </w:t>
      </w:r>
      <w:r w:rsidR="00440B38">
        <w:rPr>
          <w:rFonts w:ascii="Times New Roman" w:hAnsi="Times New Roman" w:cs="Times New Roman"/>
        </w:rPr>
        <w:t>law</w:t>
      </w:r>
      <w:r>
        <w:rPr>
          <w:rFonts w:ascii="Times New Roman" w:hAnsi="Times New Roman" w:cs="Times New Roman"/>
        </w:rPr>
        <w:t>, a closer analysis revealed the affective undertones embedded in these documents. Drawing from discourse theory’s emphasis on language as socially situated and ideologically charged, this study examined how emotions—particularly fear, anxiety, and reassurance—surfaced through indirect linguistic cues and framing choices. Emotional discourses were not peripheral to compliance; they were central to how</w:t>
      </w:r>
      <w:r w:rsidR="00DF4A03">
        <w:rPr>
          <w:rFonts w:ascii="Times New Roman" w:hAnsi="Times New Roman" w:cs="Times New Roman"/>
        </w:rPr>
        <w:t xml:space="preserve"> leaders</w:t>
      </w:r>
      <w:r>
        <w:rPr>
          <w:rFonts w:ascii="Times New Roman" w:hAnsi="Times New Roman" w:cs="Times New Roman"/>
        </w:rPr>
        <w:t xml:space="preserve"> managed their </w:t>
      </w:r>
      <w:r w:rsidR="00C867CA">
        <w:rPr>
          <w:rFonts w:ascii="Times New Roman" w:hAnsi="Times New Roman" w:cs="Times New Roman"/>
        </w:rPr>
        <w:t xml:space="preserve">districts’ </w:t>
      </w:r>
      <w:r>
        <w:rPr>
          <w:rFonts w:ascii="Times New Roman" w:hAnsi="Times New Roman" w:cs="Times New Roman"/>
        </w:rPr>
        <w:t xml:space="preserve">political identities and relationships with stakeholders. </w:t>
      </w:r>
    </w:p>
    <w:p w14:paraId="61E27E54" w14:textId="0A92FB1D" w:rsidR="00E9651F" w:rsidRDefault="00E9651F" w:rsidP="00E9651F">
      <w:pPr>
        <w:spacing w:line="480" w:lineRule="auto"/>
        <w:ind w:firstLine="720"/>
        <w:rPr>
          <w:rFonts w:ascii="Times New Roman" w:hAnsi="Times New Roman" w:cs="Times New Roman"/>
        </w:rPr>
      </w:pPr>
      <w:proofErr w:type="gramStart"/>
      <w:r>
        <w:rPr>
          <w:rFonts w:ascii="Times New Roman" w:hAnsi="Times New Roman" w:cs="Times New Roman"/>
        </w:rPr>
        <w:lastRenderedPageBreak/>
        <w:t>In particular, several</w:t>
      </w:r>
      <w:proofErr w:type="gramEnd"/>
      <w:r>
        <w:rPr>
          <w:rFonts w:ascii="Times New Roman" w:hAnsi="Times New Roman" w:cs="Times New Roman"/>
        </w:rPr>
        <w:t xml:space="preserve"> district communications employed affective language that sought to mitigate perceived community concerns or preempt backlash. Phrases such as “ensuring that all students feel safe and respected” served dual purposes: </w:t>
      </w:r>
      <w:r w:rsidR="00F50A77">
        <w:rPr>
          <w:rFonts w:ascii="Times New Roman" w:hAnsi="Times New Roman" w:cs="Times New Roman"/>
        </w:rPr>
        <w:t>such phrases</w:t>
      </w:r>
      <w:r>
        <w:rPr>
          <w:rFonts w:ascii="Times New Roman" w:hAnsi="Times New Roman" w:cs="Times New Roman"/>
        </w:rPr>
        <w:t xml:space="preserve"> aligned with the ideological framing of the law and simultaneously attempted to reassure a politically polarized public. These discursive moves mirror </w:t>
      </w:r>
      <w:r w:rsidR="00CD47D2" w:rsidRPr="00831888">
        <w:rPr>
          <w:rFonts w:ascii="Times New Roman" w:hAnsi="Times New Roman" w:cs="Times New Roman"/>
        </w:rPr>
        <w:t xml:space="preserve">what </w:t>
      </w:r>
      <w:r w:rsidRPr="00831888">
        <w:rPr>
          <w:rFonts w:ascii="Times New Roman" w:hAnsi="Times New Roman" w:cs="Times New Roman"/>
        </w:rPr>
        <w:t>Zemblyas (2011)</w:t>
      </w:r>
      <w:r>
        <w:rPr>
          <w:rFonts w:ascii="Times New Roman" w:hAnsi="Times New Roman" w:cs="Times New Roman"/>
        </w:rPr>
        <w:t xml:space="preserve"> </w:t>
      </w:r>
      <w:r w:rsidR="00CD47D2">
        <w:rPr>
          <w:rFonts w:ascii="Times New Roman" w:hAnsi="Times New Roman" w:cs="Times New Roman"/>
        </w:rPr>
        <w:t>terms “emotional governance” (p. 152), wherein institutions regulate affect to produce desired social and political outcomes. In this context, district</w:t>
      </w:r>
      <w:r w:rsidR="006343B5">
        <w:rPr>
          <w:rFonts w:ascii="Times New Roman" w:hAnsi="Times New Roman" w:cs="Times New Roman"/>
        </w:rPr>
        <w:t xml:space="preserve"> leaders</w:t>
      </w:r>
      <w:r w:rsidR="00CD47D2">
        <w:rPr>
          <w:rFonts w:ascii="Times New Roman" w:hAnsi="Times New Roman" w:cs="Times New Roman"/>
        </w:rPr>
        <w:t xml:space="preserve"> used emotional discourse to perform calm, compliance-oriented legitimacy while downplaying the contentious nature of the law itself. </w:t>
      </w:r>
    </w:p>
    <w:p w14:paraId="4C3FB522" w14:textId="2FA82FB3" w:rsidR="00CD47D2" w:rsidRDefault="003F29D1" w:rsidP="00E9651F">
      <w:pPr>
        <w:spacing w:line="480" w:lineRule="auto"/>
        <w:ind w:firstLine="720"/>
        <w:rPr>
          <w:rFonts w:ascii="Times New Roman" w:hAnsi="Times New Roman" w:cs="Times New Roman"/>
          <w:color w:val="000000"/>
          <w:shd w:val="clear" w:color="auto" w:fill="FFFFFF"/>
        </w:rPr>
      </w:pPr>
      <w:r>
        <w:rPr>
          <w:rFonts w:ascii="Times New Roman" w:hAnsi="Times New Roman" w:cs="Times New Roman"/>
        </w:rPr>
        <w:t xml:space="preserve">Fear also played a significant affective role—though more implicitly. Across multiple documents, affect was communicated not through explicit emotional vocabulary but through rhetorical caution, euphemism, and omission. The absence of affirming statements around race, equity, or justice can be interpreted as evidence of what </w:t>
      </w:r>
      <w:r w:rsidRPr="00831888">
        <w:rPr>
          <w:rFonts w:ascii="Times New Roman" w:hAnsi="Times New Roman" w:cs="Times New Roman"/>
        </w:rPr>
        <w:t>Hochschild (</w:t>
      </w:r>
      <w:r w:rsidR="00831888" w:rsidRPr="00831888">
        <w:rPr>
          <w:rFonts w:ascii="Times New Roman" w:hAnsi="Times New Roman" w:cs="Times New Roman"/>
        </w:rPr>
        <w:t>2012</w:t>
      </w:r>
      <w:r w:rsidRPr="00831888">
        <w:rPr>
          <w:rFonts w:ascii="Times New Roman" w:hAnsi="Times New Roman" w:cs="Times New Roman"/>
        </w:rPr>
        <w:t>) calls “</w:t>
      </w:r>
      <w:r>
        <w:rPr>
          <w:rFonts w:ascii="Times New Roman" w:hAnsi="Times New Roman" w:cs="Times New Roman"/>
        </w:rPr>
        <w:t>feeling rules” (p. 56)—unspoken norms governing which emotions or values are safe to express in institutional settings. District</w:t>
      </w:r>
      <w:r w:rsidR="00693DAA">
        <w:rPr>
          <w:rFonts w:ascii="Times New Roman" w:hAnsi="Times New Roman" w:cs="Times New Roman"/>
        </w:rPr>
        <w:t xml:space="preserve"> leaders</w:t>
      </w:r>
      <w:r>
        <w:rPr>
          <w:rFonts w:ascii="Times New Roman" w:hAnsi="Times New Roman" w:cs="Times New Roman"/>
        </w:rPr>
        <w:t xml:space="preserve"> appeared to operate under a tacit affective regime wherein expressions of support for marginalized students were rendered risky, and thus emotionally suppressed, under the guise of neutrality. Moreover, the discourse of “protecting students” from discomfort (</w:t>
      </w:r>
      <w:r w:rsidRPr="00BC3151">
        <w:rPr>
          <w:rFonts w:ascii="Times New Roman" w:hAnsi="Times New Roman" w:cs="Times New Roman"/>
        </w:rPr>
        <w:t xml:space="preserve">T.C.A. </w:t>
      </w:r>
      <w:r w:rsidRPr="00BC3151">
        <w:rPr>
          <w:rFonts w:ascii="Times New Roman" w:hAnsi="Times New Roman" w:cs="Times New Roman"/>
          <w:color w:val="000000"/>
          <w:shd w:val="clear" w:color="auto" w:fill="FFFFFF"/>
        </w:rPr>
        <w:t>§ 49-6-1019, 2021</w:t>
      </w:r>
      <w:r>
        <w:rPr>
          <w:rFonts w:ascii="Times New Roman" w:hAnsi="Times New Roman" w:cs="Times New Roman"/>
          <w:color w:val="000000"/>
          <w:shd w:val="clear" w:color="auto" w:fill="FFFFFF"/>
        </w:rPr>
        <w:t xml:space="preserve">) invoked emotional appeal as a justification for censoring or sanitizing curricular content. This logic framed discomfort not as a necessary pedagogical condition for growth and critical inquiry, but as a problem to be eliminated. In doing so, the policy discourse redefined emotional harm in racialized and politicized ways. As Matias and Zembylas (2014) argue, whiteness operates </w:t>
      </w:r>
      <w:proofErr w:type="gramStart"/>
      <w:r>
        <w:rPr>
          <w:rFonts w:ascii="Times New Roman" w:hAnsi="Times New Roman" w:cs="Times New Roman"/>
          <w:color w:val="000000"/>
          <w:shd w:val="clear" w:color="auto" w:fill="FFFFFF"/>
        </w:rPr>
        <w:t>affectively</w:t>
      </w:r>
      <w:proofErr w:type="gramEnd"/>
      <w:r>
        <w:rPr>
          <w:rFonts w:ascii="Times New Roman" w:hAnsi="Times New Roman" w:cs="Times New Roman"/>
          <w:color w:val="000000"/>
          <w:shd w:val="clear" w:color="auto" w:fill="FFFFFF"/>
        </w:rPr>
        <w:t xml:space="preserve"> in schools through the preservation of white comfort and the avoidance of race talk. District</w:t>
      </w:r>
      <w:r w:rsidR="00B37A77">
        <w:rPr>
          <w:rFonts w:ascii="Times New Roman" w:hAnsi="Times New Roman" w:cs="Times New Roman"/>
          <w:color w:val="000000"/>
          <w:shd w:val="clear" w:color="auto" w:fill="FFFFFF"/>
        </w:rPr>
        <w:t xml:space="preserve"> leaders’</w:t>
      </w:r>
      <w:r>
        <w:rPr>
          <w:rFonts w:ascii="Times New Roman" w:hAnsi="Times New Roman" w:cs="Times New Roman"/>
          <w:color w:val="000000"/>
          <w:shd w:val="clear" w:color="auto" w:fill="FFFFFF"/>
        </w:rPr>
        <w:t xml:space="preserve"> alignment with this framing further entrenched dominant emotional norms that privilege</w:t>
      </w:r>
      <w:r w:rsidR="00977F20">
        <w:rPr>
          <w:rFonts w:ascii="Times New Roman" w:hAnsi="Times New Roman" w:cs="Times New Roman"/>
          <w:color w:val="000000"/>
          <w:shd w:val="clear" w:color="auto" w:fill="FFFFFF"/>
        </w:rPr>
        <w:t xml:space="preserve">d some students’ feelings (e.g., discomfort with racial </w:t>
      </w:r>
      <w:r w:rsidR="00977F20">
        <w:rPr>
          <w:rFonts w:ascii="Times New Roman" w:hAnsi="Times New Roman" w:cs="Times New Roman"/>
          <w:color w:val="000000"/>
          <w:shd w:val="clear" w:color="auto" w:fill="FFFFFF"/>
        </w:rPr>
        <w:lastRenderedPageBreak/>
        <w:t xml:space="preserve">history) while invalidating the emotional realities of others (e.g., the need for acknowledgment, truth, and inclusion). </w:t>
      </w:r>
    </w:p>
    <w:p w14:paraId="404BE614" w14:textId="515314BA" w:rsidR="00977F20" w:rsidRDefault="00977F20" w:rsidP="00E9651F">
      <w:pPr>
        <w:spacing w:line="480" w:lineRule="auto"/>
        <w:ind w:firstLine="720"/>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 xml:space="preserve">Even in districts where more inclusive rhetoric was used—e.g., “creating welcoming environments” or “supporting all learners”—such language was often affectively vague, offering comfort without clarity. These affective appeals served as what </w:t>
      </w:r>
      <w:r w:rsidRPr="00831888">
        <w:rPr>
          <w:rFonts w:ascii="Times New Roman" w:hAnsi="Times New Roman" w:cs="Times New Roman"/>
          <w:color w:val="000000"/>
          <w:shd w:val="clear" w:color="auto" w:fill="FFFFFF"/>
        </w:rPr>
        <w:t>Ahmed (201</w:t>
      </w:r>
      <w:r w:rsidR="00831888" w:rsidRPr="00831888">
        <w:rPr>
          <w:rFonts w:ascii="Times New Roman" w:hAnsi="Times New Roman" w:cs="Times New Roman"/>
          <w:color w:val="000000"/>
          <w:shd w:val="clear" w:color="auto" w:fill="FFFFFF"/>
        </w:rPr>
        <w:t>0</w:t>
      </w:r>
      <w:r w:rsidRPr="00831888">
        <w:rPr>
          <w:rFonts w:ascii="Times New Roman" w:hAnsi="Times New Roman" w:cs="Times New Roman"/>
          <w:color w:val="000000"/>
          <w:shd w:val="clear" w:color="auto" w:fill="FFFFFF"/>
        </w:rPr>
        <w:t>)</w:t>
      </w:r>
      <w:r>
        <w:rPr>
          <w:rFonts w:ascii="Times New Roman" w:hAnsi="Times New Roman" w:cs="Times New Roman"/>
          <w:color w:val="000000"/>
          <w:shd w:val="clear" w:color="auto" w:fill="FFFFFF"/>
        </w:rPr>
        <w:t xml:space="preserve"> calls “happy objects” (p. 21)—sentimental phrases that circulate to produce the appearance of care without committing a transformative action. As such, </w:t>
      </w:r>
      <w:r w:rsidR="0085071A">
        <w:rPr>
          <w:rFonts w:ascii="Times New Roman" w:hAnsi="Times New Roman" w:cs="Times New Roman"/>
          <w:color w:val="000000"/>
          <w:shd w:val="clear" w:color="auto" w:fill="FFFFFF"/>
        </w:rPr>
        <w:t xml:space="preserve">district leaders used </w:t>
      </w:r>
      <w:r>
        <w:rPr>
          <w:rFonts w:ascii="Times New Roman" w:hAnsi="Times New Roman" w:cs="Times New Roman"/>
          <w:color w:val="000000"/>
          <w:shd w:val="clear" w:color="auto" w:fill="FFFFFF"/>
        </w:rPr>
        <w:t xml:space="preserve">affective discourse not only to soothe public anxiety but also to foreclose deeper critical engagement with equity and justice. </w:t>
      </w:r>
    </w:p>
    <w:p w14:paraId="4B8C58CE" w14:textId="55505CF9" w:rsidR="00977F20" w:rsidRDefault="00977F20" w:rsidP="00E9651F">
      <w:pPr>
        <w:spacing w:line="480" w:lineRule="auto"/>
        <w:ind w:firstLine="720"/>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In sum, emotional discourses within district</w:t>
      </w:r>
      <w:r w:rsidR="0085071A">
        <w:rPr>
          <w:rFonts w:ascii="Times New Roman" w:hAnsi="Times New Roman" w:cs="Times New Roman"/>
          <w:color w:val="000000"/>
          <w:shd w:val="clear" w:color="auto" w:fill="FFFFFF"/>
        </w:rPr>
        <w:t xml:space="preserve"> leaders’</w:t>
      </w:r>
      <w:r>
        <w:rPr>
          <w:rFonts w:ascii="Times New Roman" w:hAnsi="Times New Roman" w:cs="Times New Roman"/>
          <w:color w:val="000000"/>
          <w:shd w:val="clear" w:color="auto" w:fill="FFFFFF"/>
        </w:rPr>
        <w:t xml:space="preserve"> responses were central to how policies were enacted and justified. </w:t>
      </w:r>
      <w:proofErr w:type="gramStart"/>
      <w:r>
        <w:rPr>
          <w:rFonts w:ascii="Times New Roman" w:hAnsi="Times New Roman" w:cs="Times New Roman"/>
          <w:color w:val="000000"/>
          <w:shd w:val="clear" w:color="auto" w:fill="FFFFFF"/>
        </w:rPr>
        <w:t>Affect</w:t>
      </w:r>
      <w:proofErr w:type="gramEnd"/>
      <w:r>
        <w:rPr>
          <w:rFonts w:ascii="Times New Roman" w:hAnsi="Times New Roman" w:cs="Times New Roman"/>
          <w:color w:val="000000"/>
          <w:shd w:val="clear" w:color="auto" w:fill="FFFFFF"/>
        </w:rPr>
        <w:t xml:space="preserve"> shaped not just the content of what district</w:t>
      </w:r>
      <w:r w:rsidR="0085071A">
        <w:rPr>
          <w:rFonts w:ascii="Times New Roman" w:hAnsi="Times New Roman" w:cs="Times New Roman"/>
          <w:color w:val="000000"/>
          <w:shd w:val="clear" w:color="auto" w:fill="FFFFFF"/>
        </w:rPr>
        <w:t xml:space="preserve"> leaders</w:t>
      </w:r>
      <w:r>
        <w:rPr>
          <w:rFonts w:ascii="Times New Roman" w:hAnsi="Times New Roman" w:cs="Times New Roman"/>
          <w:color w:val="000000"/>
          <w:shd w:val="clear" w:color="auto" w:fill="FFFFFF"/>
        </w:rPr>
        <w:t xml:space="preserve"> said but how they said it, as well as what they avoided saying altogether. These findings suggest that discourse is never just about meaning-making; it is also about feeling-making, where institutions navigate emotional landscapes alongside ideological ones. </w:t>
      </w:r>
    </w:p>
    <w:p w14:paraId="239B8810" w14:textId="796BC8E7" w:rsidR="00553CD1" w:rsidRDefault="00C941F7" w:rsidP="00C941F7">
      <w:pPr>
        <w:pStyle w:val="Heading3"/>
      </w:pPr>
      <w:bookmarkStart w:id="86" w:name="_Toc203123634"/>
      <w:r>
        <w:t>Reflecting Critically on the Limits of Resistance</w:t>
      </w:r>
      <w:bookmarkEnd w:id="86"/>
    </w:p>
    <w:p w14:paraId="2A1787AB" w14:textId="3F46514B" w:rsidR="00C941F7" w:rsidRDefault="00AF5560" w:rsidP="00AF5560">
      <w:pPr>
        <w:spacing w:line="480" w:lineRule="auto"/>
        <w:ind w:firstLine="720"/>
        <w:rPr>
          <w:rFonts w:ascii="Times New Roman" w:hAnsi="Times New Roman" w:cs="Times New Roman"/>
        </w:rPr>
      </w:pPr>
      <w:r>
        <w:rPr>
          <w:rFonts w:ascii="Times New Roman" w:hAnsi="Times New Roman" w:cs="Times New Roman"/>
        </w:rPr>
        <w:t>Although this study surfaced multiple examples of how Tennessee school district</w:t>
      </w:r>
      <w:r w:rsidR="0032093C">
        <w:rPr>
          <w:rFonts w:ascii="Times New Roman" w:hAnsi="Times New Roman" w:cs="Times New Roman"/>
        </w:rPr>
        <w:t xml:space="preserve"> leaders </w:t>
      </w:r>
      <w:r>
        <w:rPr>
          <w:rFonts w:ascii="Times New Roman" w:hAnsi="Times New Roman" w:cs="Times New Roman"/>
        </w:rPr>
        <w:t xml:space="preserve">interpret and even challenge the </w:t>
      </w:r>
      <w:r w:rsidR="0009427B">
        <w:rPr>
          <w:rFonts w:ascii="Times New Roman" w:hAnsi="Times New Roman" w:cs="Times New Roman"/>
        </w:rPr>
        <w:t>prohibited concepts law</w:t>
      </w:r>
      <w:r>
        <w:rPr>
          <w:rFonts w:ascii="Times New Roman" w:hAnsi="Times New Roman" w:cs="Times New Roman"/>
        </w:rPr>
        <w:t xml:space="preserve"> through local discursive practices, it is crucial to interrogate the limits of these forms of resistance. As noted above, CPA demands that we ask not only what resistance looks like, but what it does—and whom it ultimately serves (Bacchi, 2009; Ball, 2016). Importantly, the forms of resistance observed in this study do not emerge from neutral ground; they are shaped by institutional norms, racialized histories, and enduring discourses of apolitical professionalism, compliance, and community values.</w:t>
      </w:r>
    </w:p>
    <w:p w14:paraId="0B565F5F" w14:textId="59CE2592" w:rsidR="00AF5560" w:rsidRDefault="00AF5560" w:rsidP="00AF5560">
      <w:pPr>
        <w:spacing w:line="480" w:lineRule="auto"/>
        <w:ind w:firstLine="720"/>
        <w:rPr>
          <w:rFonts w:ascii="Times New Roman" w:hAnsi="Times New Roman" w:cs="Times New Roman"/>
        </w:rPr>
      </w:pPr>
      <w:r>
        <w:rPr>
          <w:rFonts w:ascii="Times New Roman" w:hAnsi="Times New Roman" w:cs="Times New Roman"/>
        </w:rPr>
        <w:t>Across the sample, district</w:t>
      </w:r>
      <w:r w:rsidR="00552984">
        <w:rPr>
          <w:rFonts w:ascii="Times New Roman" w:hAnsi="Times New Roman" w:cs="Times New Roman"/>
        </w:rPr>
        <w:t xml:space="preserve"> leaders</w:t>
      </w:r>
      <w:r>
        <w:rPr>
          <w:rFonts w:ascii="Times New Roman" w:hAnsi="Times New Roman" w:cs="Times New Roman"/>
        </w:rPr>
        <w:t xml:space="preserve"> </w:t>
      </w:r>
      <w:proofErr w:type="gramStart"/>
      <w:r>
        <w:rPr>
          <w:rFonts w:ascii="Times New Roman" w:hAnsi="Times New Roman" w:cs="Times New Roman"/>
        </w:rPr>
        <w:t>most commonly resisted</w:t>
      </w:r>
      <w:proofErr w:type="gramEnd"/>
      <w:r>
        <w:rPr>
          <w:rFonts w:ascii="Times New Roman" w:hAnsi="Times New Roman" w:cs="Times New Roman"/>
        </w:rPr>
        <w:t xml:space="preserve"> the </w:t>
      </w:r>
      <w:r w:rsidR="00552984">
        <w:rPr>
          <w:rFonts w:ascii="Times New Roman" w:hAnsi="Times New Roman" w:cs="Times New Roman"/>
        </w:rPr>
        <w:t>prohibited concepts law</w:t>
      </w:r>
      <w:r>
        <w:rPr>
          <w:rFonts w:ascii="Times New Roman" w:hAnsi="Times New Roman" w:cs="Times New Roman"/>
        </w:rPr>
        <w:t xml:space="preserve"> not through direct defiance, but instead through rhetorical maneuvers: re-centering policy </w:t>
      </w:r>
      <w:r>
        <w:rPr>
          <w:rFonts w:ascii="Times New Roman" w:hAnsi="Times New Roman" w:cs="Times New Roman"/>
        </w:rPr>
        <w:lastRenderedPageBreak/>
        <w:t>language on terms like “</w:t>
      </w:r>
      <w:r w:rsidRPr="008D2CD0">
        <w:rPr>
          <w:rFonts w:ascii="Times New Roman" w:hAnsi="Times New Roman" w:cs="Times New Roman"/>
          <w:i/>
          <w:iCs/>
        </w:rPr>
        <w:t>belonging</w:t>
      </w:r>
      <w:r>
        <w:rPr>
          <w:rFonts w:ascii="Times New Roman" w:hAnsi="Times New Roman" w:cs="Times New Roman"/>
        </w:rPr>
        <w:t>,” “</w:t>
      </w:r>
      <w:r w:rsidRPr="008D2CD0">
        <w:rPr>
          <w:rFonts w:ascii="Times New Roman" w:hAnsi="Times New Roman" w:cs="Times New Roman"/>
          <w:i/>
          <w:iCs/>
        </w:rPr>
        <w:t>respect for all students</w:t>
      </w:r>
      <w:r>
        <w:rPr>
          <w:rFonts w:ascii="Times New Roman" w:hAnsi="Times New Roman" w:cs="Times New Roman"/>
        </w:rPr>
        <w:t>,” or “</w:t>
      </w:r>
      <w:r w:rsidRPr="008D2CD0">
        <w:rPr>
          <w:rFonts w:ascii="Times New Roman" w:hAnsi="Times New Roman" w:cs="Times New Roman"/>
          <w:i/>
          <w:iCs/>
        </w:rPr>
        <w:t>safe learning environments</w:t>
      </w:r>
      <w:r>
        <w:rPr>
          <w:rFonts w:ascii="Times New Roman" w:hAnsi="Times New Roman" w:cs="Times New Roman"/>
        </w:rPr>
        <w:t xml:space="preserve">.” While these commitments may appear socially just on the surface, their strategic ambiguity </w:t>
      </w:r>
      <w:proofErr w:type="gramStart"/>
      <w:r>
        <w:rPr>
          <w:rFonts w:ascii="Times New Roman" w:hAnsi="Times New Roman" w:cs="Times New Roman"/>
        </w:rPr>
        <w:t>serves</w:t>
      </w:r>
      <w:proofErr w:type="gramEnd"/>
      <w:r>
        <w:rPr>
          <w:rFonts w:ascii="Times New Roman" w:hAnsi="Times New Roman" w:cs="Times New Roman"/>
        </w:rPr>
        <w:t xml:space="preserve"> a dual function—both sidestepping political backlash and muting race-explicit discourse. For instance, when district</w:t>
      </w:r>
      <w:r w:rsidR="00DA5917">
        <w:rPr>
          <w:rFonts w:ascii="Times New Roman" w:hAnsi="Times New Roman" w:cs="Times New Roman"/>
        </w:rPr>
        <w:t xml:space="preserve"> leaders</w:t>
      </w:r>
      <w:r>
        <w:rPr>
          <w:rFonts w:ascii="Times New Roman" w:hAnsi="Times New Roman" w:cs="Times New Roman"/>
        </w:rPr>
        <w:t xml:space="preserve"> substituted references to race or racism with language like “</w:t>
      </w:r>
      <w:r w:rsidRPr="008D2CD0">
        <w:rPr>
          <w:rFonts w:ascii="Times New Roman" w:hAnsi="Times New Roman" w:cs="Times New Roman"/>
          <w:i/>
          <w:iCs/>
        </w:rPr>
        <w:t>diversity</w:t>
      </w:r>
      <w:r>
        <w:rPr>
          <w:rFonts w:ascii="Times New Roman" w:hAnsi="Times New Roman" w:cs="Times New Roman"/>
        </w:rPr>
        <w:t>” or “</w:t>
      </w:r>
      <w:r w:rsidRPr="008D2CD0">
        <w:rPr>
          <w:rFonts w:ascii="Times New Roman" w:hAnsi="Times New Roman" w:cs="Times New Roman"/>
          <w:i/>
          <w:iCs/>
        </w:rPr>
        <w:t>supporting every child</w:t>
      </w:r>
      <w:r>
        <w:rPr>
          <w:rFonts w:ascii="Times New Roman" w:hAnsi="Times New Roman" w:cs="Times New Roman"/>
        </w:rPr>
        <w:t>,” they were performing a form of affective resistance that simultaneously</w:t>
      </w:r>
      <w:r w:rsidR="00904C5D">
        <w:rPr>
          <w:rFonts w:ascii="Times New Roman" w:hAnsi="Times New Roman" w:cs="Times New Roman"/>
        </w:rPr>
        <w:t xml:space="preserve"> upheld dominant discourses of colorblindness and liberal inclusion (Ahmed, 2012; Bonilla-Silva, 2018).</w:t>
      </w:r>
    </w:p>
    <w:p w14:paraId="5E7B87F1" w14:textId="03D46B3D" w:rsidR="003A601F" w:rsidRDefault="003A601F" w:rsidP="00AF5560">
      <w:pPr>
        <w:spacing w:line="480" w:lineRule="auto"/>
        <w:ind w:firstLine="720"/>
        <w:rPr>
          <w:rFonts w:ascii="Times New Roman" w:hAnsi="Times New Roman" w:cs="Times New Roman"/>
        </w:rPr>
      </w:pPr>
      <w:r>
        <w:rPr>
          <w:rFonts w:ascii="Times New Roman" w:hAnsi="Times New Roman" w:cs="Times New Roman"/>
        </w:rPr>
        <w:t>These rhetorical strategies reflect what Ahmed (20</w:t>
      </w:r>
      <w:r w:rsidR="009F5A17">
        <w:rPr>
          <w:rFonts w:ascii="Times New Roman" w:hAnsi="Times New Roman" w:cs="Times New Roman"/>
        </w:rPr>
        <w:t>06</w:t>
      </w:r>
      <w:r>
        <w:rPr>
          <w:rFonts w:ascii="Times New Roman" w:hAnsi="Times New Roman" w:cs="Times New Roman"/>
        </w:rPr>
        <w:t xml:space="preserve">) calls “non-performativity” (p. 104)—language that appears to do something but in practice functions to deflect, delay, or neutralize structural critique. In this way, the discourse of resistance becomes entangled with the discourse of the </w:t>
      </w:r>
      <w:r w:rsidR="00B17628">
        <w:rPr>
          <w:rFonts w:ascii="Times New Roman" w:hAnsi="Times New Roman" w:cs="Times New Roman"/>
        </w:rPr>
        <w:t>law</w:t>
      </w:r>
      <w:r>
        <w:rPr>
          <w:rFonts w:ascii="Times New Roman" w:hAnsi="Times New Roman" w:cs="Times New Roman"/>
        </w:rPr>
        <w:t xml:space="preserve"> itself. For example, in suburban districts with reputations for political moderation (e.g., Knox County Schools), resistance often came through silence—</w:t>
      </w:r>
      <w:r w:rsidR="00811829">
        <w:rPr>
          <w:rFonts w:ascii="Times New Roman" w:hAnsi="Times New Roman" w:cs="Times New Roman"/>
        </w:rPr>
        <w:t>limiting</w:t>
      </w:r>
      <w:r>
        <w:rPr>
          <w:rFonts w:ascii="Times New Roman" w:hAnsi="Times New Roman" w:cs="Times New Roman"/>
        </w:rPr>
        <w:t xml:space="preserve"> references to the law on district websites, leaving guidance vague and ambiguous, or quietly removing equity-oriented language from strategic plans. This resistance-by-erasure effectively narrows the discursive space available for educators to name injustice or articulate critical pedagogies (Foucault, 1978). Further, even when district</w:t>
      </w:r>
      <w:r w:rsidR="00775E61">
        <w:rPr>
          <w:rFonts w:ascii="Times New Roman" w:hAnsi="Times New Roman" w:cs="Times New Roman"/>
        </w:rPr>
        <w:t xml:space="preserve"> leaders</w:t>
      </w:r>
      <w:r>
        <w:rPr>
          <w:rFonts w:ascii="Times New Roman" w:hAnsi="Times New Roman" w:cs="Times New Roman"/>
        </w:rPr>
        <w:t xml:space="preserve"> appeared to adopt counter-discourses, they often did so in ways that re-inscribed dominant racial and political hierarchies. </w:t>
      </w:r>
      <w:r w:rsidR="00501BCE">
        <w:rPr>
          <w:rFonts w:ascii="Times New Roman" w:hAnsi="Times New Roman" w:cs="Times New Roman"/>
        </w:rPr>
        <w:t xml:space="preserve">Such ambivalence reflects the ways in which resistance can be disciplined by institutional logics of neutrality, legality, and order—logics that disproportionately constrain race-conscious educational practices </w:t>
      </w:r>
      <w:r w:rsidR="00501BCE" w:rsidRPr="009F5A17">
        <w:rPr>
          <w:rFonts w:ascii="Times New Roman" w:hAnsi="Times New Roman" w:cs="Times New Roman"/>
        </w:rPr>
        <w:t>(Gillborn, 2005).</w:t>
      </w:r>
    </w:p>
    <w:p w14:paraId="13FAF122" w14:textId="149A0090" w:rsidR="00501BCE" w:rsidRPr="00C941F7" w:rsidRDefault="00501BCE" w:rsidP="00AF5560">
      <w:pPr>
        <w:spacing w:line="480" w:lineRule="auto"/>
        <w:ind w:firstLine="720"/>
        <w:rPr>
          <w:rFonts w:ascii="Times New Roman" w:hAnsi="Times New Roman" w:cs="Times New Roman"/>
        </w:rPr>
      </w:pPr>
      <w:r>
        <w:rPr>
          <w:rFonts w:ascii="Times New Roman" w:hAnsi="Times New Roman" w:cs="Times New Roman"/>
        </w:rPr>
        <w:t xml:space="preserve">In this context, resistance is not partial but instead politically fraught. It often lacks the power to rupture the underlying logics of whiteness, control, and sanitized history that animate the </w:t>
      </w:r>
      <w:r w:rsidR="0009427B">
        <w:rPr>
          <w:rFonts w:ascii="Times New Roman" w:hAnsi="Times New Roman" w:cs="Times New Roman"/>
        </w:rPr>
        <w:t>prohibited concepts law</w:t>
      </w:r>
      <w:r>
        <w:rPr>
          <w:rFonts w:ascii="Times New Roman" w:hAnsi="Times New Roman" w:cs="Times New Roman"/>
        </w:rPr>
        <w:t xml:space="preserve">. Rather than viewing resistance as a fixed or heroic stance, this study </w:t>
      </w:r>
      <w:r>
        <w:rPr>
          <w:rFonts w:ascii="Times New Roman" w:hAnsi="Times New Roman" w:cs="Times New Roman"/>
        </w:rPr>
        <w:lastRenderedPageBreak/>
        <w:t xml:space="preserve">echoes scholars who argue for a more contingent, relational understanding of resistance: as a practice always shaped by the discursive conditions of its possibility, and therefore vulnerable to co-optation, containment, or ineffectiveness </w:t>
      </w:r>
      <w:r w:rsidRPr="00AA78E2">
        <w:rPr>
          <w:rFonts w:ascii="Times New Roman" w:hAnsi="Times New Roman" w:cs="Times New Roman"/>
        </w:rPr>
        <w:t>(Kumashiro, 2001; Weaver-Hightower, 2008).</w:t>
      </w:r>
      <w:r>
        <w:rPr>
          <w:rFonts w:ascii="Times New Roman" w:hAnsi="Times New Roman" w:cs="Times New Roman"/>
        </w:rPr>
        <w:t xml:space="preserve"> In the case of Tennessee, district</w:t>
      </w:r>
      <w:r w:rsidR="002441D7">
        <w:rPr>
          <w:rFonts w:ascii="Times New Roman" w:hAnsi="Times New Roman" w:cs="Times New Roman"/>
        </w:rPr>
        <w:t xml:space="preserve"> leaders’</w:t>
      </w:r>
      <w:r>
        <w:rPr>
          <w:rFonts w:ascii="Times New Roman" w:hAnsi="Times New Roman" w:cs="Times New Roman"/>
        </w:rPr>
        <w:t xml:space="preserve"> resistance often appeared more concerned with shielding the institution than with protecting students and educators most impacted by structural racism and curriculum censorship. This reveals the urgency of reimagining resistance not as avoidance or affective signaling, but as a collective, justice-oriented project that confronts the racialized power embedded in state policy. </w:t>
      </w:r>
    </w:p>
    <w:p w14:paraId="6ACB2A6B" w14:textId="3E0683A5" w:rsidR="0042762C" w:rsidRDefault="0042762C" w:rsidP="00D73BA0">
      <w:pPr>
        <w:pStyle w:val="Heading2"/>
      </w:pPr>
      <w:bookmarkStart w:id="87" w:name="_Toc203123635"/>
      <w:r>
        <w:t>Contribution</w:t>
      </w:r>
      <w:r w:rsidR="00DE0697">
        <w:t xml:space="preserve"> </w:t>
      </w:r>
      <w:r>
        <w:t xml:space="preserve">to </w:t>
      </w:r>
      <w:proofErr w:type="gramStart"/>
      <w:r>
        <w:t>the Literature</w:t>
      </w:r>
      <w:bookmarkEnd w:id="87"/>
      <w:proofErr w:type="gramEnd"/>
    </w:p>
    <w:p w14:paraId="07277EC0" w14:textId="7B93F283" w:rsidR="0042762C" w:rsidRDefault="0042762C" w:rsidP="0042762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b/>
          <w:bCs/>
        </w:rPr>
        <w:tab/>
      </w:r>
      <w:r w:rsidR="00193615">
        <w:rPr>
          <w:rFonts w:ascii="Times New Roman" w:hAnsi="Times New Roman" w:cs="Times New Roman"/>
        </w:rPr>
        <w:t>This study contributes to the education policy literature by offering a critical, discourse-based analysis of how school district</w:t>
      </w:r>
      <w:r w:rsidR="00B9695B">
        <w:rPr>
          <w:rFonts w:ascii="Times New Roman" w:hAnsi="Times New Roman" w:cs="Times New Roman"/>
        </w:rPr>
        <w:t xml:space="preserve"> leaders</w:t>
      </w:r>
      <w:r w:rsidR="00193615">
        <w:rPr>
          <w:rFonts w:ascii="Times New Roman" w:hAnsi="Times New Roman" w:cs="Times New Roman"/>
        </w:rPr>
        <w:t xml:space="preserve"> interpret and publicly enact Tennessee’s </w:t>
      </w:r>
      <w:r w:rsidR="0009427B">
        <w:rPr>
          <w:rFonts w:ascii="Times New Roman" w:hAnsi="Times New Roman" w:cs="Times New Roman"/>
        </w:rPr>
        <w:t>prohibited concepts law</w:t>
      </w:r>
      <w:r w:rsidR="00193615">
        <w:rPr>
          <w:rFonts w:ascii="Times New Roman" w:hAnsi="Times New Roman" w:cs="Times New Roman"/>
        </w:rPr>
        <w:t xml:space="preserve">. While prior research has examined the legal, political, and leadership implications of these laws (AASA, 2023; </w:t>
      </w:r>
      <w:r w:rsidR="00CF158F" w:rsidRPr="00B339D9">
        <w:rPr>
          <w:rFonts w:ascii="Times New Roman" w:hAnsi="Times New Roman" w:cs="Times New Roman"/>
        </w:rPr>
        <w:t>Fernández &amp; Duarte, 2024</w:t>
      </w:r>
      <w:r w:rsidR="00CF158F">
        <w:rPr>
          <w:rFonts w:ascii="Times New Roman" w:hAnsi="Times New Roman" w:cs="Times New Roman"/>
        </w:rPr>
        <w:t>; Hambacher</w:t>
      </w:r>
      <w:r w:rsidR="009758E7">
        <w:rPr>
          <w:rFonts w:ascii="Times New Roman" w:hAnsi="Times New Roman" w:cs="Times New Roman"/>
        </w:rPr>
        <w:t xml:space="preserve"> et al.</w:t>
      </w:r>
      <w:r w:rsidR="00CF158F">
        <w:rPr>
          <w:rFonts w:ascii="Times New Roman" w:hAnsi="Times New Roman" w:cs="Times New Roman"/>
        </w:rPr>
        <w:t xml:space="preserve">, 2024; </w:t>
      </w:r>
      <w:r w:rsidR="00193615">
        <w:rPr>
          <w:rFonts w:ascii="Times New Roman" w:hAnsi="Times New Roman" w:cs="Times New Roman"/>
        </w:rPr>
        <w:t>LoBue &amp; Douglass, 2023), this study fills a gap by focusing on district-level documents as discursive sites where meaning is constructed, risk is managed, and ideology is performed.</w:t>
      </w:r>
    </w:p>
    <w:p w14:paraId="29C87FF8" w14:textId="250F8C7B" w:rsidR="00193615" w:rsidRDefault="00193615" w:rsidP="0042762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 xml:space="preserve">First, this research builds on critical policy analysis by illustrating that policy enactment is not passive </w:t>
      </w:r>
      <w:proofErr w:type="gramStart"/>
      <w:r>
        <w:rPr>
          <w:rFonts w:ascii="Times New Roman" w:hAnsi="Times New Roman" w:cs="Times New Roman"/>
        </w:rPr>
        <w:t>implementation</w:t>
      </w:r>
      <w:proofErr w:type="gramEnd"/>
      <w:r>
        <w:rPr>
          <w:rFonts w:ascii="Times New Roman" w:hAnsi="Times New Roman" w:cs="Times New Roman"/>
        </w:rPr>
        <w:t xml:space="preserve"> but an interpretive process shaped by local context and political pressures (Ball</w:t>
      </w:r>
      <w:r w:rsidR="009F2F0E">
        <w:rPr>
          <w:rFonts w:ascii="Times New Roman" w:hAnsi="Times New Roman" w:cs="Times New Roman"/>
        </w:rPr>
        <w:t xml:space="preserve"> et al.</w:t>
      </w:r>
      <w:r>
        <w:rPr>
          <w:rFonts w:ascii="Times New Roman" w:hAnsi="Times New Roman" w:cs="Times New Roman"/>
        </w:rPr>
        <w:t>, 2012). District</w:t>
      </w:r>
      <w:r w:rsidR="00F0083B">
        <w:rPr>
          <w:rFonts w:ascii="Times New Roman" w:hAnsi="Times New Roman" w:cs="Times New Roman"/>
        </w:rPr>
        <w:t xml:space="preserve"> leaders </w:t>
      </w:r>
      <w:r>
        <w:rPr>
          <w:rFonts w:ascii="Times New Roman" w:hAnsi="Times New Roman" w:cs="Times New Roman"/>
        </w:rPr>
        <w:t>engage</w:t>
      </w:r>
      <w:r w:rsidR="00CF158F">
        <w:rPr>
          <w:rFonts w:ascii="Times New Roman" w:hAnsi="Times New Roman" w:cs="Times New Roman"/>
        </w:rPr>
        <w:t>d</w:t>
      </w:r>
      <w:r>
        <w:rPr>
          <w:rFonts w:ascii="Times New Roman" w:hAnsi="Times New Roman" w:cs="Times New Roman"/>
        </w:rPr>
        <w:t xml:space="preserve"> in discursive negotiation, balancing compliance with state mandates and internal commitments to inclusion—often through ambiguous or coded language. Additionally, by applying discourse theory, the study revealed how institutional language works to maintain, obscure, or resist dominant ideologies. Echoing the work of Fairclough (1995) and Bacchi (2009), the findings show how silences, euphemisms, and neutralizing terms function to depoliticize race and equity in public education, often </w:t>
      </w:r>
      <w:r>
        <w:rPr>
          <w:rFonts w:ascii="Times New Roman" w:hAnsi="Times New Roman" w:cs="Times New Roman"/>
        </w:rPr>
        <w:lastRenderedPageBreak/>
        <w:t xml:space="preserve">reproducing white normative frameworks. Finally, this study offered a methodological contribution by using qualitative document analysis to examine how power and ideology operate through everyday texts. This approach complements interview-based studies and demonstrates the value of analyzing public documents to understand the symbolic and political work of education systems under policy constraint. </w:t>
      </w:r>
    </w:p>
    <w:p w14:paraId="2039A269" w14:textId="2D7C5289" w:rsidR="00193615" w:rsidRDefault="00193615" w:rsidP="0042762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In sum, this study provided a unique lens on how district</w:t>
      </w:r>
      <w:r w:rsidR="002C3163">
        <w:rPr>
          <w:rFonts w:ascii="Times New Roman" w:hAnsi="Times New Roman" w:cs="Times New Roman"/>
        </w:rPr>
        <w:t xml:space="preserve"> leaders</w:t>
      </w:r>
      <w:r>
        <w:rPr>
          <w:rFonts w:ascii="Times New Roman" w:hAnsi="Times New Roman" w:cs="Times New Roman"/>
        </w:rPr>
        <w:t xml:space="preserve"> navigate the complexities of politically charged education policy. By analyzing the discursive enactment of </w:t>
      </w:r>
      <w:r w:rsidR="005F68E0">
        <w:rPr>
          <w:rFonts w:ascii="Times New Roman" w:hAnsi="Times New Roman" w:cs="Times New Roman"/>
        </w:rPr>
        <w:t xml:space="preserve">Tennessee’s prohibited concepts law, it advances our understanding of how language, power, and ideology intersect in the local implementation of controversial state mandates—and how public institutions both reflect and shape cultural struggles over race, history, and identity in schools. </w:t>
      </w:r>
    </w:p>
    <w:p w14:paraId="6CDB3385" w14:textId="3EE61D0F" w:rsidR="005F68E0" w:rsidRDefault="005F68E0" w:rsidP="00D73BA0">
      <w:pPr>
        <w:pStyle w:val="Heading2"/>
      </w:pPr>
      <w:bookmarkStart w:id="88" w:name="_Toc203123636"/>
      <w:r>
        <w:t>Implications</w:t>
      </w:r>
      <w:bookmarkEnd w:id="88"/>
    </w:p>
    <w:p w14:paraId="4326905C" w14:textId="4E2370BC" w:rsidR="005F68E0" w:rsidRDefault="000070C9" w:rsidP="005F68E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The findings from this study have implications for policy, practice, equity, and future scholarship. By analyzing how Tennessee school district</w:t>
      </w:r>
      <w:r w:rsidR="001C3F11">
        <w:rPr>
          <w:rFonts w:ascii="Times New Roman" w:hAnsi="Times New Roman" w:cs="Times New Roman"/>
        </w:rPr>
        <w:t xml:space="preserve"> leaders</w:t>
      </w:r>
      <w:r>
        <w:rPr>
          <w:rFonts w:ascii="Times New Roman" w:hAnsi="Times New Roman" w:cs="Times New Roman"/>
        </w:rPr>
        <w:t xml:space="preserve"> discursively construct and respond to the state’s </w:t>
      </w:r>
      <w:r w:rsidR="0009427B">
        <w:rPr>
          <w:rFonts w:ascii="Times New Roman" w:hAnsi="Times New Roman" w:cs="Times New Roman"/>
        </w:rPr>
        <w:t>prohibited concepts law</w:t>
      </w:r>
      <w:r>
        <w:rPr>
          <w:rFonts w:ascii="Times New Roman" w:hAnsi="Times New Roman" w:cs="Times New Roman"/>
        </w:rPr>
        <w:t>, th</w:t>
      </w:r>
      <w:r w:rsidR="003F67BC">
        <w:rPr>
          <w:rFonts w:ascii="Times New Roman" w:hAnsi="Times New Roman" w:cs="Times New Roman"/>
        </w:rPr>
        <w:t>is</w:t>
      </w:r>
      <w:r>
        <w:rPr>
          <w:rFonts w:ascii="Times New Roman" w:hAnsi="Times New Roman" w:cs="Times New Roman"/>
        </w:rPr>
        <w:t xml:space="preserve"> study shed light on how power and ideology shape public education—not only through laws, but through the language institutions </w:t>
      </w:r>
      <w:proofErr w:type="gramStart"/>
      <w:r>
        <w:rPr>
          <w:rFonts w:ascii="Times New Roman" w:hAnsi="Times New Roman" w:cs="Times New Roman"/>
        </w:rPr>
        <w:t>use</w:t>
      </w:r>
      <w:proofErr w:type="gramEnd"/>
      <w:r>
        <w:rPr>
          <w:rFonts w:ascii="Times New Roman" w:hAnsi="Times New Roman" w:cs="Times New Roman"/>
        </w:rPr>
        <w:t xml:space="preserve"> to interpret them. </w:t>
      </w:r>
    </w:p>
    <w:p w14:paraId="5AD47A44" w14:textId="6651A70D" w:rsidR="00E95CF5" w:rsidRDefault="00E95CF5" w:rsidP="005F68E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One implication for policymakers is that vague and ideologically motivated policy language creates implementation uncertainty, which leads district</w:t>
      </w:r>
      <w:r w:rsidR="00307F6F">
        <w:rPr>
          <w:rFonts w:ascii="Times New Roman" w:hAnsi="Times New Roman" w:cs="Times New Roman"/>
        </w:rPr>
        <w:t xml:space="preserve"> leaders</w:t>
      </w:r>
      <w:r>
        <w:rPr>
          <w:rFonts w:ascii="Times New Roman" w:hAnsi="Times New Roman" w:cs="Times New Roman"/>
        </w:rPr>
        <w:t xml:space="preserve"> to adopt risk-averse, legally conservative discourses. When laws rely on subjective terms like “</w:t>
      </w:r>
      <w:r w:rsidRPr="00130F6F">
        <w:rPr>
          <w:rFonts w:ascii="Times New Roman" w:hAnsi="Times New Roman" w:cs="Times New Roman"/>
          <w:i/>
          <w:iCs/>
        </w:rPr>
        <w:t>discomfort</w:t>
      </w:r>
      <w:r>
        <w:rPr>
          <w:rFonts w:ascii="Times New Roman" w:hAnsi="Times New Roman" w:cs="Times New Roman"/>
        </w:rPr>
        <w:t>” or “</w:t>
      </w:r>
      <w:r w:rsidRPr="00130F6F">
        <w:rPr>
          <w:rFonts w:ascii="Times New Roman" w:hAnsi="Times New Roman" w:cs="Times New Roman"/>
          <w:i/>
          <w:iCs/>
        </w:rPr>
        <w:t>divisive</w:t>
      </w:r>
      <w:r>
        <w:rPr>
          <w:rFonts w:ascii="Times New Roman" w:hAnsi="Times New Roman" w:cs="Times New Roman"/>
        </w:rPr>
        <w:t>,” district</w:t>
      </w:r>
      <w:r w:rsidR="00307F6F">
        <w:rPr>
          <w:rFonts w:ascii="Times New Roman" w:hAnsi="Times New Roman" w:cs="Times New Roman"/>
        </w:rPr>
        <w:t xml:space="preserve"> leaders</w:t>
      </w:r>
      <w:r>
        <w:rPr>
          <w:rFonts w:ascii="Times New Roman" w:hAnsi="Times New Roman" w:cs="Times New Roman"/>
        </w:rPr>
        <w:t xml:space="preserve"> are more likely to engage in discursive self-censorship—often at the expense of inclusive or equity-focused commitments. Policymakers should be aware that such ambiguity chills professional judgment and may have unintended consequences, such as eroding </w:t>
      </w:r>
      <w:r>
        <w:rPr>
          <w:rFonts w:ascii="Times New Roman" w:hAnsi="Times New Roman" w:cs="Times New Roman"/>
        </w:rPr>
        <w:lastRenderedPageBreak/>
        <w:t xml:space="preserve">culturally responsive pedagogy or silencing discussions of systemic inequality. Clearer legislative language and stakeholder engagement during policy development could help reduce confusion and mitigate harm. Additionally, policymakers should consider the symbolic and ideological impacts of education laws—not just their surface-level objectives. </w:t>
      </w:r>
    </w:p>
    <w:p w14:paraId="327A1E5F" w14:textId="251B17F3" w:rsidR="00E95CF5" w:rsidRDefault="00E95CF5" w:rsidP="005F68E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556E59">
        <w:rPr>
          <w:rFonts w:ascii="Times New Roman" w:hAnsi="Times New Roman" w:cs="Times New Roman"/>
        </w:rPr>
        <w:t xml:space="preserve">District </w:t>
      </w:r>
      <w:proofErr w:type="gramStart"/>
      <w:r w:rsidR="00556E59">
        <w:rPr>
          <w:rFonts w:ascii="Times New Roman" w:hAnsi="Times New Roman" w:cs="Times New Roman"/>
        </w:rPr>
        <w:t>leaders—</w:t>
      </w:r>
      <w:proofErr w:type="gramEnd"/>
      <w:r w:rsidR="00556E59">
        <w:rPr>
          <w:rFonts w:ascii="Times New Roman" w:hAnsi="Times New Roman" w:cs="Times New Roman"/>
        </w:rPr>
        <w:t xml:space="preserve">including superintendents, policy staff, and communications </w:t>
      </w:r>
      <w:proofErr w:type="gramStart"/>
      <w:r w:rsidR="00556E59">
        <w:rPr>
          <w:rFonts w:ascii="Times New Roman" w:hAnsi="Times New Roman" w:cs="Times New Roman"/>
        </w:rPr>
        <w:t>teams—</w:t>
      </w:r>
      <w:proofErr w:type="gramEnd"/>
      <w:r w:rsidR="00556E59">
        <w:rPr>
          <w:rFonts w:ascii="Times New Roman" w:hAnsi="Times New Roman" w:cs="Times New Roman"/>
        </w:rPr>
        <w:t>play a critical role in how controversial policies are enacted and communicated. This study showed that many district</w:t>
      </w:r>
      <w:r w:rsidR="00EA66B5">
        <w:rPr>
          <w:rFonts w:ascii="Times New Roman" w:hAnsi="Times New Roman" w:cs="Times New Roman"/>
        </w:rPr>
        <w:t xml:space="preserve"> </w:t>
      </w:r>
      <w:proofErr w:type="gramStart"/>
      <w:r w:rsidR="00EA66B5">
        <w:rPr>
          <w:rFonts w:ascii="Times New Roman" w:hAnsi="Times New Roman" w:cs="Times New Roman"/>
        </w:rPr>
        <w:t>leaders</w:t>
      </w:r>
      <w:proofErr w:type="gramEnd"/>
      <w:r w:rsidR="00556E59">
        <w:rPr>
          <w:rFonts w:ascii="Times New Roman" w:hAnsi="Times New Roman" w:cs="Times New Roman"/>
        </w:rPr>
        <w:t xml:space="preserve"> default to neutral, legalistic language, but some employ strategic ambiguity to signal inclusion without triggering backlash. Leaders must carefully navigate competing pressures: maintaining compliance, minimizing political risk, and honoring professional and community values. Given these tensions, school systems may benefit from professional development on policy discourse and risk </w:t>
      </w:r>
      <w:proofErr w:type="gramStart"/>
      <w:r w:rsidR="00556E59">
        <w:rPr>
          <w:rFonts w:ascii="Times New Roman" w:hAnsi="Times New Roman" w:cs="Times New Roman"/>
        </w:rPr>
        <w:t>communication—</w:t>
      </w:r>
      <w:proofErr w:type="gramEnd"/>
      <w:r w:rsidR="00556E59">
        <w:rPr>
          <w:rFonts w:ascii="Times New Roman" w:hAnsi="Times New Roman" w:cs="Times New Roman"/>
        </w:rPr>
        <w:t>especially in politically charged contexts. Internal guidance documents (not just public-facing statements) can also support staff in understanding how to uphold inclusive practices while navigating legal constraints.</w:t>
      </w:r>
    </w:p>
    <w:p w14:paraId="0287E02E" w14:textId="48E9ECC5" w:rsidR="00556E59" w:rsidRDefault="00556E59" w:rsidP="005F68E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5F5CF5">
        <w:rPr>
          <w:rFonts w:ascii="Times New Roman" w:hAnsi="Times New Roman" w:cs="Times New Roman"/>
        </w:rPr>
        <w:t>The erasure or reframing of terms like “</w:t>
      </w:r>
      <w:r w:rsidR="005F5CF5" w:rsidRPr="00130F6F">
        <w:rPr>
          <w:rFonts w:ascii="Times New Roman" w:hAnsi="Times New Roman" w:cs="Times New Roman"/>
          <w:i/>
          <w:iCs/>
        </w:rPr>
        <w:t>equity</w:t>
      </w:r>
      <w:r w:rsidR="005F5CF5">
        <w:rPr>
          <w:rFonts w:ascii="Times New Roman" w:hAnsi="Times New Roman" w:cs="Times New Roman"/>
        </w:rPr>
        <w:t>,” “</w:t>
      </w:r>
      <w:r w:rsidR="005F5CF5" w:rsidRPr="00130F6F">
        <w:rPr>
          <w:rFonts w:ascii="Times New Roman" w:hAnsi="Times New Roman" w:cs="Times New Roman"/>
          <w:i/>
          <w:iCs/>
        </w:rPr>
        <w:t>racism</w:t>
      </w:r>
      <w:r w:rsidR="005F5CF5">
        <w:rPr>
          <w:rFonts w:ascii="Times New Roman" w:hAnsi="Times New Roman" w:cs="Times New Roman"/>
        </w:rPr>
        <w:t>,” and “</w:t>
      </w:r>
      <w:r w:rsidR="005F5CF5" w:rsidRPr="00130F6F">
        <w:rPr>
          <w:rFonts w:ascii="Times New Roman" w:hAnsi="Times New Roman" w:cs="Times New Roman"/>
          <w:i/>
          <w:iCs/>
        </w:rPr>
        <w:t>diversity</w:t>
      </w:r>
      <w:r w:rsidR="005F5CF5">
        <w:rPr>
          <w:rFonts w:ascii="Times New Roman" w:hAnsi="Times New Roman" w:cs="Times New Roman"/>
        </w:rPr>
        <w:t xml:space="preserve">” in district documents revealed how politically motivated policies can reproduce </w:t>
      </w:r>
      <w:r w:rsidR="0009445E">
        <w:rPr>
          <w:rFonts w:ascii="Times New Roman" w:hAnsi="Times New Roman" w:cs="Times New Roman"/>
        </w:rPr>
        <w:t>w</w:t>
      </w:r>
      <w:r w:rsidR="005F5CF5">
        <w:rPr>
          <w:rFonts w:ascii="Times New Roman" w:hAnsi="Times New Roman" w:cs="Times New Roman"/>
        </w:rPr>
        <w:t>hite normative discourses in education. When institutions prioritize neutrality over justice, they risk undermining efforts to create affirming and inclusive environments for marginalized students. Equity advocates and educators should recognize that language itself is a battleground, and that silence, euphemism, or vagueness can serve to protect dominant interests. This study underscores the need for ongoing advocacy and literacy around how discourse maintains or disrupts systems of power in schools.</w:t>
      </w:r>
    </w:p>
    <w:p w14:paraId="514F23A0" w14:textId="030265B0" w:rsidR="005F5CF5" w:rsidRDefault="005F5CF5" w:rsidP="005F68E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3E4129">
        <w:rPr>
          <w:rFonts w:ascii="Times New Roman" w:hAnsi="Times New Roman" w:cs="Times New Roman"/>
        </w:rPr>
        <w:t>Finally, t</w:t>
      </w:r>
      <w:r>
        <w:rPr>
          <w:rFonts w:ascii="Times New Roman" w:hAnsi="Times New Roman" w:cs="Times New Roman"/>
        </w:rPr>
        <w:t xml:space="preserve">his study extends the utility of critical policy analysis and discourse theory by demonstrating </w:t>
      </w:r>
      <w:r w:rsidR="00330735">
        <w:rPr>
          <w:rFonts w:ascii="Times New Roman" w:hAnsi="Times New Roman" w:cs="Times New Roman"/>
        </w:rPr>
        <w:t>the</w:t>
      </w:r>
      <w:r>
        <w:rPr>
          <w:rFonts w:ascii="Times New Roman" w:hAnsi="Times New Roman" w:cs="Times New Roman"/>
        </w:rPr>
        <w:t xml:space="preserve"> application</w:t>
      </w:r>
      <w:r w:rsidR="00330735">
        <w:rPr>
          <w:rFonts w:ascii="Times New Roman" w:hAnsi="Times New Roman" w:cs="Times New Roman"/>
        </w:rPr>
        <w:t xml:space="preserve"> of these frameworks</w:t>
      </w:r>
      <w:r>
        <w:rPr>
          <w:rFonts w:ascii="Times New Roman" w:hAnsi="Times New Roman" w:cs="Times New Roman"/>
        </w:rPr>
        <w:t xml:space="preserve"> in the context of politically constrained public </w:t>
      </w:r>
      <w:r>
        <w:rPr>
          <w:rFonts w:ascii="Times New Roman" w:hAnsi="Times New Roman" w:cs="Times New Roman"/>
        </w:rPr>
        <w:lastRenderedPageBreak/>
        <w:t>education.</w:t>
      </w:r>
      <w:r w:rsidR="00E75B9D">
        <w:rPr>
          <w:rFonts w:ascii="Times New Roman" w:hAnsi="Times New Roman" w:cs="Times New Roman"/>
        </w:rPr>
        <w:t xml:space="preserve"> This study</w:t>
      </w:r>
      <w:r>
        <w:rPr>
          <w:rFonts w:ascii="Times New Roman" w:hAnsi="Times New Roman" w:cs="Times New Roman"/>
        </w:rPr>
        <w:t xml:space="preserve"> highlights the need for future studies to explore </w:t>
      </w:r>
      <w:r w:rsidR="00F40347">
        <w:rPr>
          <w:rFonts w:ascii="Times New Roman" w:hAnsi="Times New Roman" w:cs="Times New Roman"/>
        </w:rPr>
        <w:t xml:space="preserve">not just </w:t>
      </w:r>
      <w:r>
        <w:rPr>
          <w:rFonts w:ascii="Times New Roman" w:hAnsi="Times New Roman" w:cs="Times New Roman"/>
        </w:rPr>
        <w:t xml:space="preserve">how policies are implemented, but </w:t>
      </w:r>
      <w:r w:rsidR="00F40347">
        <w:rPr>
          <w:rFonts w:ascii="Times New Roman" w:hAnsi="Times New Roman" w:cs="Times New Roman"/>
        </w:rPr>
        <w:t xml:space="preserve">also how their meaning is actively constructed through institutional texts. Researchers should continue to examine how public institutions perform compliance, construct legitimacy, and resist constraint through language—particularly in contexts where education is ideologically contested. Such work can illuminate how power operates at the intersection of policy, communication, and identity. </w:t>
      </w:r>
    </w:p>
    <w:p w14:paraId="508184C9" w14:textId="77777777" w:rsidR="00F40EDC" w:rsidRDefault="00F40EDC" w:rsidP="00D73BA0">
      <w:pPr>
        <w:pStyle w:val="Heading2"/>
      </w:pPr>
      <w:bookmarkStart w:id="89" w:name="_Toc203123637"/>
      <w:r>
        <w:t>Limitations</w:t>
      </w:r>
      <w:bookmarkEnd w:id="89"/>
    </w:p>
    <w:p w14:paraId="13CFEEE2" w14:textId="5744B5F8" w:rsidR="00F40EDC" w:rsidRDefault="00F40EDC" w:rsidP="00F40ED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As with all research, this study was shaped by certain limitations that should be acknowledged. These limitations do not dimmish the value of the findings but rather help contextualize the scope and interpretive boundaries of the analysis. First, this study relied exclusively on publicly available district-level documents—such as district policies, FAQs, curriculum guides, and public statements—to understand how Tennessee school district</w:t>
      </w:r>
      <w:r w:rsidR="00084F21">
        <w:rPr>
          <w:rFonts w:ascii="Times New Roman" w:hAnsi="Times New Roman" w:cs="Times New Roman"/>
        </w:rPr>
        <w:t xml:space="preserve"> leaders</w:t>
      </w:r>
      <w:r>
        <w:rPr>
          <w:rFonts w:ascii="Times New Roman" w:hAnsi="Times New Roman" w:cs="Times New Roman"/>
        </w:rPr>
        <w:t xml:space="preserve"> discursively constructed and enacted the </w:t>
      </w:r>
      <w:r w:rsidR="0009427B">
        <w:rPr>
          <w:rFonts w:ascii="Times New Roman" w:hAnsi="Times New Roman" w:cs="Times New Roman"/>
        </w:rPr>
        <w:t>prohibited concepts law</w:t>
      </w:r>
      <w:r>
        <w:rPr>
          <w:rFonts w:ascii="Times New Roman" w:hAnsi="Times New Roman" w:cs="Times New Roman"/>
        </w:rPr>
        <w:t>. While this design enabled a focused analysis of institutional discourse, it excluded the perspectives of individuals (e.g.,</w:t>
      </w:r>
      <w:r w:rsidR="00F65D33">
        <w:rPr>
          <w:rFonts w:ascii="Times New Roman" w:hAnsi="Times New Roman" w:cs="Times New Roman"/>
        </w:rPr>
        <w:t xml:space="preserve"> </w:t>
      </w:r>
      <w:r>
        <w:rPr>
          <w:rFonts w:ascii="Times New Roman" w:hAnsi="Times New Roman" w:cs="Times New Roman"/>
        </w:rPr>
        <w:t>administrators, teachers, or students) who may have influenced or been affected by these documents. As such, the findings reflect how districts represent policy externally, but do not capture internal deliberations or behind-the-scenes decision-making processes.</w:t>
      </w:r>
    </w:p>
    <w:p w14:paraId="2B0C221B" w14:textId="77777777" w:rsidR="00F40EDC" w:rsidRDefault="00F40EDC" w:rsidP="00F40ED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 xml:space="preserve">The documents analyzed in this study were collected between 2020 and 2024, during a period of heightened political scrutiny of public education. Policy responses are dynamic, and the discourses captured in this snapshot may evolve in response to legal developments, leadership changes, or shifting public pressures. As such, the findings represent a particular historical and political </w:t>
      </w:r>
      <w:proofErr w:type="gramStart"/>
      <w:r>
        <w:rPr>
          <w:rFonts w:ascii="Times New Roman" w:hAnsi="Times New Roman" w:cs="Times New Roman"/>
        </w:rPr>
        <w:t>moment, and</w:t>
      </w:r>
      <w:proofErr w:type="gramEnd"/>
      <w:r>
        <w:rPr>
          <w:rFonts w:ascii="Times New Roman" w:hAnsi="Times New Roman" w:cs="Times New Roman"/>
        </w:rPr>
        <w:t xml:space="preserve"> should be interpreted with that temporal context in mind. Additionally, the study focused solely on public school districts in Tennessee and their responses </w:t>
      </w:r>
      <w:r>
        <w:rPr>
          <w:rFonts w:ascii="Times New Roman" w:hAnsi="Times New Roman" w:cs="Times New Roman"/>
        </w:rPr>
        <w:lastRenderedPageBreak/>
        <w:t xml:space="preserve">to a specific piece of legislation. While the findings may offer insights relevant to other states with similar laws, the sociopolitical context of </w:t>
      </w:r>
      <w:proofErr w:type="gramStart"/>
      <w:r>
        <w:rPr>
          <w:rFonts w:ascii="Times New Roman" w:hAnsi="Times New Roman" w:cs="Times New Roman"/>
        </w:rPr>
        <w:t>Tennessee—</w:t>
      </w:r>
      <w:proofErr w:type="gramEnd"/>
      <w:r>
        <w:rPr>
          <w:rFonts w:ascii="Times New Roman" w:hAnsi="Times New Roman" w:cs="Times New Roman"/>
        </w:rPr>
        <w:t xml:space="preserve">including its legislative history, political climate, and regional diversity—limits the generalizability of the study. Readers should use caution when applying these insights to other contexts without considering local nuances. </w:t>
      </w:r>
    </w:p>
    <w:p w14:paraId="0B851CA9" w14:textId="77777777" w:rsidR="00F40EDC" w:rsidRDefault="00F40EDC" w:rsidP="00F40EDC">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 xml:space="preserve">As a qualitative study grounded in critical and interpretive frameworks, the analysis reflects the researcher’s positionality, theoretical orientation, and interpretive lens. While care was taken to conduct rigorous and transparent analysis (through thematic coding, constant comparison, and theory-informed interpretation), subjectivity is an inherent aspect of this research design. Other researchers might identify different discursive patterns or emphasize alternative aspects of the data. </w:t>
      </w:r>
    </w:p>
    <w:p w14:paraId="4334828F" w14:textId="35140B57" w:rsidR="00F40EDC" w:rsidRDefault="00F40EDC" w:rsidP="005F68E0">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 xml:space="preserve">Finally, this study prioritized public-facing documents that districts intentionally crafted for stakeholders. While these materials offer insight into institutional positioning, they may also be shaped by strategic considerations—such as reputation management, political risk, or compliance optics. This focus necessarily limits the study’s ability to assess how these discourses translate into classroom practice or the lived experiences of students and educators. </w:t>
      </w:r>
    </w:p>
    <w:p w14:paraId="320E28D9" w14:textId="0169CF3C" w:rsidR="000070C9" w:rsidRDefault="005038EF" w:rsidP="00D73BA0">
      <w:pPr>
        <w:pStyle w:val="Heading2"/>
      </w:pPr>
      <w:bookmarkStart w:id="90" w:name="_Toc203123638"/>
      <w:r>
        <w:t>Recommendations</w:t>
      </w:r>
      <w:bookmarkEnd w:id="90"/>
    </w:p>
    <w:p w14:paraId="7729BE6F" w14:textId="49ECA828" w:rsidR="0087250C" w:rsidRDefault="005038EF" w:rsidP="005038EF">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867131">
        <w:rPr>
          <w:rFonts w:ascii="Times New Roman" w:hAnsi="Times New Roman" w:cs="Times New Roman"/>
        </w:rPr>
        <w:t xml:space="preserve">While the findings from this study offer critical insight into how institutions respond to politically motivated legislation, several opportunities remain for future research to build on and extend this work. First, future studies should explore how district-level discourse aligns with or diverges from the beliefs, experiences, and strategies of individuals tasked with interpreting or implementing the </w:t>
      </w:r>
      <w:r w:rsidR="0009427B">
        <w:rPr>
          <w:rFonts w:ascii="Times New Roman" w:hAnsi="Times New Roman" w:cs="Times New Roman"/>
        </w:rPr>
        <w:t>prohibited concepts law</w:t>
      </w:r>
      <w:r w:rsidR="00867131">
        <w:rPr>
          <w:rFonts w:ascii="Times New Roman" w:hAnsi="Times New Roman" w:cs="Times New Roman"/>
        </w:rPr>
        <w:t xml:space="preserve">. Interviews or focus groups with superintendents, principals, teachers, or school board members could shed light on how public-facing compliance language translates into internal practices, leadership tensions, or personal dilemmas. Such </w:t>
      </w:r>
      <w:r w:rsidR="00867131">
        <w:rPr>
          <w:rFonts w:ascii="Times New Roman" w:hAnsi="Times New Roman" w:cs="Times New Roman"/>
        </w:rPr>
        <w:lastRenderedPageBreak/>
        <w:t>research would deepen our understanding of how policy is navigated at the human level, beyond the institutional texts.</w:t>
      </w:r>
      <w:r w:rsidR="0087250C">
        <w:rPr>
          <w:rFonts w:ascii="Times New Roman" w:hAnsi="Times New Roman" w:cs="Times New Roman"/>
        </w:rPr>
        <w:t xml:space="preserve"> </w:t>
      </w:r>
    </w:p>
    <w:p w14:paraId="55FCB967" w14:textId="7FDE1EFD" w:rsidR="005038EF" w:rsidRDefault="0087250C" w:rsidP="005038EF">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 xml:space="preserve">To understand the lived effects of </w:t>
      </w:r>
      <w:r w:rsidR="003D4389">
        <w:rPr>
          <w:rFonts w:ascii="Times New Roman" w:hAnsi="Times New Roman" w:cs="Times New Roman"/>
        </w:rPr>
        <w:t>legislation</w:t>
      </w:r>
      <w:r>
        <w:rPr>
          <w:rFonts w:ascii="Times New Roman" w:hAnsi="Times New Roman" w:cs="Times New Roman"/>
        </w:rPr>
        <w:t xml:space="preserve"> like Tennessee’s</w:t>
      </w:r>
      <w:r w:rsidR="003D4389">
        <w:rPr>
          <w:rFonts w:ascii="Times New Roman" w:hAnsi="Times New Roman" w:cs="Times New Roman"/>
        </w:rPr>
        <w:t xml:space="preserve"> prohibited concepts law</w:t>
      </w:r>
      <w:r>
        <w:rPr>
          <w:rFonts w:ascii="Times New Roman" w:hAnsi="Times New Roman" w:cs="Times New Roman"/>
        </w:rPr>
        <w:t xml:space="preserve">, researchers should also investigate how policy discourse influences instruction, curriculum choices, and classroom dialogue. Ethnographic or case study approaches in diverse school settings could reveal how teachers negotiate discursive constraints, engage students in critical thinking, or self-censor in response to political pressure. This line of inquiry </w:t>
      </w:r>
      <w:proofErr w:type="gramStart"/>
      <w:r>
        <w:rPr>
          <w:rFonts w:ascii="Times New Roman" w:hAnsi="Times New Roman" w:cs="Times New Roman"/>
        </w:rPr>
        <w:t>would illuminate</w:t>
      </w:r>
      <w:proofErr w:type="gramEnd"/>
      <w:r>
        <w:rPr>
          <w:rFonts w:ascii="Times New Roman" w:hAnsi="Times New Roman" w:cs="Times New Roman"/>
        </w:rPr>
        <w:t xml:space="preserve"> how the abstract language of compliance shapes student learning experiences and access to inclusive education.</w:t>
      </w:r>
    </w:p>
    <w:p w14:paraId="3C7D32C4" w14:textId="0F258E0B" w:rsidR="0087250C" w:rsidRDefault="0087250C" w:rsidP="005038EF">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 xml:space="preserve">Given the growing number of states enacting prohibited </w:t>
      </w:r>
      <w:r w:rsidR="009A79CE">
        <w:rPr>
          <w:rFonts w:ascii="Times New Roman" w:hAnsi="Times New Roman" w:cs="Times New Roman"/>
        </w:rPr>
        <w:t xml:space="preserve">and divisive </w:t>
      </w:r>
      <w:r>
        <w:rPr>
          <w:rFonts w:ascii="Times New Roman" w:hAnsi="Times New Roman" w:cs="Times New Roman"/>
        </w:rPr>
        <w:t xml:space="preserve">concepts laws, comparative research across geographic and political contexts is essential. Future studies could analyze how different states or districts with varying levels </w:t>
      </w:r>
      <w:r w:rsidR="00A84871">
        <w:rPr>
          <w:rFonts w:ascii="Times New Roman" w:hAnsi="Times New Roman" w:cs="Times New Roman"/>
        </w:rPr>
        <w:t xml:space="preserve">of </w:t>
      </w:r>
      <w:r>
        <w:rPr>
          <w:rFonts w:ascii="Times New Roman" w:hAnsi="Times New Roman" w:cs="Times New Roman"/>
        </w:rPr>
        <w:t>political alignment, community activism, or legal enforcement interpret and enact similar policies. This would offer insight into how regional factors and power dynamics shape discursive responses to education policy</w:t>
      </w:r>
      <w:r w:rsidR="000C7C4E">
        <w:rPr>
          <w:rFonts w:ascii="Times New Roman" w:hAnsi="Times New Roman" w:cs="Times New Roman"/>
        </w:rPr>
        <w:t xml:space="preserve"> and potentially illuminate national-level patterns.</w:t>
      </w:r>
    </w:p>
    <w:p w14:paraId="514E1029" w14:textId="2598043E" w:rsidR="0087250C" w:rsidRDefault="0087250C" w:rsidP="005038EF">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t xml:space="preserve">This study captured district </w:t>
      </w:r>
      <w:r w:rsidR="00EE4541">
        <w:rPr>
          <w:rFonts w:ascii="Times New Roman" w:hAnsi="Times New Roman" w:cs="Times New Roman"/>
        </w:rPr>
        <w:t xml:space="preserve">leadership </w:t>
      </w:r>
      <w:r>
        <w:rPr>
          <w:rFonts w:ascii="Times New Roman" w:hAnsi="Times New Roman" w:cs="Times New Roman"/>
        </w:rPr>
        <w:t>responses during the early years following the policy’s passage. Longitudinal research could examine how district discourse evolves over time in response to policy revisions, public feedback, litigation, or shifts in political leadership. Tracking changes in discourse across multiple years would provide insight into the stability, erosion, or transformation of institutional messaging under sustained ideological pressure.</w:t>
      </w:r>
      <w:r w:rsidR="00FD0946">
        <w:rPr>
          <w:rFonts w:ascii="Times New Roman" w:hAnsi="Times New Roman" w:cs="Times New Roman"/>
        </w:rPr>
        <w:t xml:space="preserve"> With the current administration increas</w:t>
      </w:r>
      <w:r w:rsidR="00CC069C">
        <w:rPr>
          <w:rFonts w:ascii="Times New Roman" w:hAnsi="Times New Roman" w:cs="Times New Roman"/>
        </w:rPr>
        <w:t>ing</w:t>
      </w:r>
      <w:r w:rsidR="00FD0946">
        <w:rPr>
          <w:rFonts w:ascii="Times New Roman" w:hAnsi="Times New Roman" w:cs="Times New Roman"/>
        </w:rPr>
        <w:t xml:space="preserve"> its focus on anti-CRT, anti-equity, and anti</w:t>
      </w:r>
      <w:proofErr w:type="gramStart"/>
      <w:r w:rsidR="00FD0946">
        <w:rPr>
          <w:rFonts w:ascii="Times New Roman" w:hAnsi="Times New Roman" w:cs="Times New Roman"/>
        </w:rPr>
        <w:t>-“</w:t>
      </w:r>
      <w:proofErr w:type="gramEnd"/>
      <w:r w:rsidR="00FD0946">
        <w:rPr>
          <w:rFonts w:ascii="Times New Roman" w:hAnsi="Times New Roman" w:cs="Times New Roman"/>
        </w:rPr>
        <w:t>woke”</w:t>
      </w:r>
      <w:r w:rsidR="00E8570F">
        <w:rPr>
          <w:rFonts w:ascii="Times New Roman" w:hAnsi="Times New Roman" w:cs="Times New Roman"/>
        </w:rPr>
        <w:t xml:space="preserve"> initiatives,</w:t>
      </w:r>
      <w:r w:rsidR="00FD0946">
        <w:rPr>
          <w:rFonts w:ascii="Times New Roman" w:hAnsi="Times New Roman" w:cs="Times New Roman"/>
        </w:rPr>
        <w:t xml:space="preserve"> there is a vital need for continued research on the evolution of politically charged legislation in K-12 education. </w:t>
      </w:r>
    </w:p>
    <w:p w14:paraId="1E893517" w14:textId="6330490C" w:rsidR="0087250C" w:rsidRDefault="0087250C" w:rsidP="005038EF">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lastRenderedPageBreak/>
        <w:tab/>
        <w:t xml:space="preserve">Finally, this study contributes to a growing body of scholarship using critical discourse methods to analyze education policy. Future research might expand this work by integrating discourse analysis with critical race theory, media analysis, or legal studies to explore how narratives about race, identity, and curriculum are constructed and contested across institutions. Scholars can continue to interrogate how language functions as a tool of both compliance and resistance in the policymaking process. </w:t>
      </w:r>
    </w:p>
    <w:p w14:paraId="48371AFD" w14:textId="59805760" w:rsidR="000849C1" w:rsidRDefault="000849C1" w:rsidP="00D73BA0">
      <w:pPr>
        <w:pStyle w:val="Heading2"/>
      </w:pPr>
      <w:bookmarkStart w:id="91" w:name="_Toc203123639"/>
      <w:r>
        <w:t>Conclusion</w:t>
      </w:r>
      <w:bookmarkEnd w:id="91"/>
    </w:p>
    <w:p w14:paraId="7080DBCB" w14:textId="2BB0B3E8" w:rsidR="000849C1" w:rsidRDefault="000849C1" w:rsidP="000849C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C009EA">
        <w:rPr>
          <w:rFonts w:ascii="Times New Roman" w:hAnsi="Times New Roman" w:cs="Times New Roman"/>
        </w:rPr>
        <w:t xml:space="preserve">This study </w:t>
      </w:r>
      <w:proofErr w:type="gramStart"/>
      <w:r w:rsidR="00C009EA">
        <w:rPr>
          <w:rFonts w:ascii="Times New Roman" w:hAnsi="Times New Roman" w:cs="Times New Roman"/>
        </w:rPr>
        <w:t>set</w:t>
      </w:r>
      <w:proofErr w:type="gramEnd"/>
      <w:r w:rsidR="00C009EA">
        <w:rPr>
          <w:rFonts w:ascii="Times New Roman" w:hAnsi="Times New Roman" w:cs="Times New Roman"/>
        </w:rPr>
        <w:t xml:space="preserve"> out to examine how Tennessee K-12 public school district</w:t>
      </w:r>
      <w:r w:rsidR="008B1152">
        <w:rPr>
          <w:rFonts w:ascii="Times New Roman" w:hAnsi="Times New Roman" w:cs="Times New Roman"/>
        </w:rPr>
        <w:t xml:space="preserve"> leaders</w:t>
      </w:r>
      <w:r w:rsidR="00C009EA">
        <w:rPr>
          <w:rFonts w:ascii="Times New Roman" w:hAnsi="Times New Roman" w:cs="Times New Roman"/>
        </w:rPr>
        <w:t xml:space="preserve"> interpreted, constructed, and enacted the state’s 2021 </w:t>
      </w:r>
      <w:r w:rsidR="0009427B">
        <w:rPr>
          <w:rFonts w:ascii="Times New Roman" w:hAnsi="Times New Roman" w:cs="Times New Roman"/>
        </w:rPr>
        <w:t>prohibited concepts law</w:t>
      </w:r>
      <w:r w:rsidR="00C009EA">
        <w:rPr>
          <w:rFonts w:ascii="Times New Roman" w:hAnsi="Times New Roman" w:cs="Times New Roman"/>
        </w:rPr>
        <w:t xml:space="preserve"> through official documents. Grounded in critical policy analysis and discourse theory, the research analyzed how district</w:t>
      </w:r>
      <w:r w:rsidR="00DB6F4F">
        <w:rPr>
          <w:rFonts w:ascii="Times New Roman" w:hAnsi="Times New Roman" w:cs="Times New Roman"/>
        </w:rPr>
        <w:t xml:space="preserve"> leaders</w:t>
      </w:r>
      <w:r w:rsidR="00C009EA">
        <w:rPr>
          <w:rFonts w:ascii="Times New Roman" w:hAnsi="Times New Roman" w:cs="Times New Roman"/>
        </w:rPr>
        <w:t xml:space="preserve"> used language to navigate politically charged mandates that restrict instruction related to race, gender, and American history. At the core of the findings from this study is the understanding that policy is never neutral, and neither is the language used to interpret and implement it. District</w:t>
      </w:r>
      <w:r w:rsidR="00F9610A">
        <w:rPr>
          <w:rFonts w:ascii="Times New Roman" w:hAnsi="Times New Roman" w:cs="Times New Roman"/>
        </w:rPr>
        <w:t xml:space="preserve"> leaders</w:t>
      </w:r>
      <w:r w:rsidR="00C009EA">
        <w:rPr>
          <w:rFonts w:ascii="Times New Roman" w:hAnsi="Times New Roman" w:cs="Times New Roman"/>
        </w:rPr>
        <w:t xml:space="preserve"> do not just adopt </w:t>
      </w:r>
      <w:proofErr w:type="gramStart"/>
      <w:r w:rsidR="00C009EA">
        <w:rPr>
          <w:rFonts w:ascii="Times New Roman" w:hAnsi="Times New Roman" w:cs="Times New Roman"/>
        </w:rPr>
        <w:t>policy—</w:t>
      </w:r>
      <w:proofErr w:type="gramEnd"/>
      <w:r w:rsidR="00C009EA">
        <w:rPr>
          <w:rFonts w:ascii="Times New Roman" w:hAnsi="Times New Roman" w:cs="Times New Roman"/>
        </w:rPr>
        <w:t xml:space="preserve">they perform it, communicate it, and reimagine it in ways shaped by local politics, institutional values, and public accountability. The texts analyzed in this study reflect that performative work: efforts to balance legal compliance with community expectations, equity commitments, and political realities. </w:t>
      </w:r>
    </w:p>
    <w:p w14:paraId="21D52135" w14:textId="5BAF02BC" w:rsidR="00C009EA" w:rsidRPr="000849C1" w:rsidRDefault="00C009EA" w:rsidP="000849C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r>
        <w:rPr>
          <w:rFonts w:ascii="Times New Roman" w:hAnsi="Times New Roman" w:cs="Times New Roman"/>
        </w:rPr>
        <w:tab/>
      </w:r>
      <w:r w:rsidR="00C933D8">
        <w:rPr>
          <w:rFonts w:ascii="Times New Roman" w:hAnsi="Times New Roman" w:cs="Times New Roman"/>
        </w:rPr>
        <w:t xml:space="preserve">By treating district-level discourse as a site of power and meaning-making, this study contributes to a deeper understanding of how education systems operate under ideological constraint. It demonstrates that language is both a mechanism for enacting policy and a space for negotiating its meaning. In an era where public education is increasingly targeted by divisive legislation, the findings underscore the need for continued critical attention to how institutions respond—discursively and materially—to political efforts to shape curriculum, history, and </w:t>
      </w:r>
      <w:r w:rsidR="00C933D8">
        <w:rPr>
          <w:rFonts w:ascii="Times New Roman" w:hAnsi="Times New Roman" w:cs="Times New Roman"/>
        </w:rPr>
        <w:lastRenderedPageBreak/>
        <w:t>identity. Ultimately, this study affirms that what is said—and what is not said—by public school district</w:t>
      </w:r>
      <w:r w:rsidR="00D2206A">
        <w:rPr>
          <w:rFonts w:ascii="Times New Roman" w:hAnsi="Times New Roman" w:cs="Times New Roman"/>
        </w:rPr>
        <w:t xml:space="preserve"> leadership</w:t>
      </w:r>
      <w:r w:rsidR="00C933D8">
        <w:rPr>
          <w:rFonts w:ascii="Times New Roman" w:hAnsi="Times New Roman" w:cs="Times New Roman"/>
        </w:rPr>
        <w:t xml:space="preserve"> matters. The silences, substitutions, and rhetorical strategies found in districts’ documents are not merely administrative choices; they are acts of governance that shape the boundaries of what can be taught, whose histories are valued, and what kind of education is possible. As the political landscape </w:t>
      </w:r>
      <w:r w:rsidR="00C93A42">
        <w:rPr>
          <w:rFonts w:ascii="Times New Roman" w:hAnsi="Times New Roman" w:cs="Times New Roman"/>
        </w:rPr>
        <w:t xml:space="preserve">around education </w:t>
      </w:r>
      <w:r w:rsidR="00C933D8">
        <w:rPr>
          <w:rFonts w:ascii="Times New Roman" w:hAnsi="Times New Roman" w:cs="Times New Roman"/>
        </w:rPr>
        <w:t xml:space="preserve">continues to evolve, </w:t>
      </w:r>
      <w:proofErr w:type="gramStart"/>
      <w:r w:rsidR="00C933D8">
        <w:rPr>
          <w:rFonts w:ascii="Times New Roman" w:hAnsi="Times New Roman" w:cs="Times New Roman"/>
        </w:rPr>
        <w:t>so too</w:t>
      </w:r>
      <w:proofErr w:type="gramEnd"/>
      <w:r w:rsidR="00C933D8">
        <w:rPr>
          <w:rFonts w:ascii="Times New Roman" w:hAnsi="Times New Roman" w:cs="Times New Roman"/>
        </w:rPr>
        <w:t xml:space="preserve"> must our scrutiny of how power operates through policy and language in the contested space of public education. </w:t>
      </w:r>
    </w:p>
    <w:p w14:paraId="701F5107" w14:textId="77777777" w:rsidR="00236E6D" w:rsidRPr="00B339D9" w:rsidRDefault="00236E6D" w:rsidP="0023762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center"/>
        <w:rPr>
          <w:rFonts w:ascii="Times New Roman" w:hAnsi="Times New Roman" w:cs="Times New Roman"/>
          <w:b/>
          <w:bCs/>
          <w:sz w:val="28"/>
          <w:szCs w:val="28"/>
        </w:rPr>
      </w:pPr>
    </w:p>
    <w:p w14:paraId="7C7479BE" w14:textId="77777777" w:rsidR="00236E6D" w:rsidRPr="00B339D9" w:rsidRDefault="00236E6D" w:rsidP="00237621">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jc w:val="center"/>
        <w:rPr>
          <w:rFonts w:ascii="Times New Roman" w:hAnsi="Times New Roman" w:cs="Times New Roman"/>
          <w:b/>
          <w:bCs/>
          <w:sz w:val="28"/>
          <w:szCs w:val="28"/>
        </w:rPr>
      </w:pPr>
    </w:p>
    <w:p w14:paraId="0D60487C" w14:textId="7BAFB539" w:rsidR="008F2A6C" w:rsidRPr="0009694A" w:rsidRDefault="008F60C3" w:rsidP="008441F5">
      <w:pPr>
        <w:numPr>
          <w:ilvl w:val="12"/>
          <w:numId w:val="0"/>
        </w:numPr>
        <w:rPr>
          <w:rFonts w:ascii="Times New Roman" w:hAnsi="Times New Roman" w:cs="Times New Roman"/>
        </w:rPr>
      </w:pPr>
      <w:r w:rsidRPr="00B339D9">
        <w:rPr>
          <w:rFonts w:ascii="Times New Roman" w:hAnsi="Times New Roman" w:cs="Times New Roman"/>
        </w:rPr>
        <w:br w:type="page"/>
      </w:r>
      <w:bookmarkStart w:id="92" w:name="_Toc420995911"/>
      <w:bookmarkStart w:id="93" w:name="_Toc422997498"/>
    </w:p>
    <w:p w14:paraId="012EDABA" w14:textId="26A12943" w:rsidR="004B2209" w:rsidRDefault="0038328E" w:rsidP="001F306C">
      <w:pPr>
        <w:pStyle w:val="AltHeading1"/>
      </w:pPr>
      <w:bookmarkStart w:id="94" w:name="_Toc203123640"/>
      <w:bookmarkEnd w:id="92"/>
      <w:bookmarkEnd w:id="93"/>
      <w:r>
        <w:lastRenderedPageBreak/>
        <w:t>E</w:t>
      </w:r>
      <w:r w:rsidR="009E2384">
        <w:t>PILOGUE</w:t>
      </w:r>
      <w:bookmarkEnd w:id="94"/>
    </w:p>
    <w:p w14:paraId="0F3F9D8C" w14:textId="6F7A1D6B" w:rsidR="0038328E" w:rsidRDefault="0038328E" w:rsidP="00D73BA0">
      <w:pPr>
        <w:pStyle w:val="Heading2"/>
      </w:pPr>
      <w:bookmarkStart w:id="95" w:name="_Toc203123641"/>
      <w:r>
        <w:t>T</w:t>
      </w:r>
      <w:r w:rsidR="004B2209">
        <w:t>h</w:t>
      </w:r>
      <w:r>
        <w:t xml:space="preserve">e Ongoing Struggle </w:t>
      </w:r>
      <w:r w:rsidR="004B2209">
        <w:t>O</w:t>
      </w:r>
      <w:r>
        <w:t xml:space="preserve">ver </w:t>
      </w:r>
      <w:r w:rsidR="004B2209">
        <w:t>P</w:t>
      </w:r>
      <w:r>
        <w:t xml:space="preserve">ublic </w:t>
      </w:r>
      <w:r w:rsidR="004B2209">
        <w:t>E</w:t>
      </w:r>
      <w:r>
        <w:t>ducation</w:t>
      </w:r>
      <w:bookmarkEnd w:id="95"/>
    </w:p>
    <w:p w14:paraId="18D0210B" w14:textId="55CCE7C4" w:rsidR="0038328E" w:rsidRDefault="0038328E" w:rsidP="0038328E">
      <w:pPr>
        <w:spacing w:line="480" w:lineRule="auto"/>
        <w:rPr>
          <w:rFonts w:ascii="Times New Roman" w:hAnsi="Times New Roman" w:cs="Times New Roman"/>
        </w:rPr>
      </w:pPr>
      <w:r>
        <w:rPr>
          <w:rFonts w:ascii="Times New Roman" w:hAnsi="Times New Roman" w:cs="Times New Roman"/>
        </w:rPr>
        <w:tab/>
        <w:t xml:space="preserve">Since the completion of this study, the sociopolitical climate surrounding K-12 education has only intensified. Across the United States, new legislation continues to restrict how educators can discuss race, gender, and American history, while public institutions face increasing pressure to conform to ideologically driven mandates. In Tennessee and beyond, the prohibited concepts framework has evolved into broader assaults on inclusive curriculum, library collections, and educator autonomy. These developments reaffirm the central argument of this dissertation: that language is not merely a policy tool, but a site for ideological struggle with profound implications for democracy and justice in public education. </w:t>
      </w:r>
    </w:p>
    <w:p w14:paraId="352DF960" w14:textId="26166408" w:rsidR="001A639E" w:rsidRDefault="001A639E" w:rsidP="0038328E">
      <w:pPr>
        <w:spacing w:line="480" w:lineRule="auto"/>
        <w:rPr>
          <w:rFonts w:ascii="Times New Roman" w:hAnsi="Times New Roman" w:cs="Times New Roman"/>
        </w:rPr>
      </w:pPr>
      <w:r>
        <w:rPr>
          <w:rFonts w:ascii="Times New Roman" w:hAnsi="Times New Roman" w:cs="Times New Roman"/>
        </w:rPr>
        <w:tab/>
      </w:r>
      <w:r w:rsidR="00C512B5">
        <w:rPr>
          <w:rFonts w:ascii="Times New Roman" w:hAnsi="Times New Roman" w:cs="Times New Roman"/>
        </w:rPr>
        <w:t xml:space="preserve">In the current politically charged climate, research like this—focused on language, values, and power dynamics embedded in district-level policy—remains vital. Understanding how discourse shapes institutional responses offers insight into how schools can both comply with policy and, at times, subtly resist it. It also invites ongoing reflection on the role of education in a democratic society: to tell the truth, to include the full humanity of every student, and to prepare young people not just for tests, but for citizenship, complexity, and care. </w:t>
      </w:r>
    </w:p>
    <w:p w14:paraId="0E5DA91E" w14:textId="4B9F8339" w:rsidR="00C512B5" w:rsidRPr="0038328E" w:rsidRDefault="00C512B5" w:rsidP="0038328E">
      <w:pPr>
        <w:spacing w:line="480" w:lineRule="auto"/>
        <w:rPr>
          <w:rFonts w:ascii="Times New Roman" w:hAnsi="Times New Roman" w:cs="Times New Roman"/>
        </w:rPr>
      </w:pPr>
      <w:r>
        <w:rPr>
          <w:rFonts w:ascii="Times New Roman" w:hAnsi="Times New Roman" w:cs="Times New Roman"/>
        </w:rPr>
        <w:tab/>
        <w:t xml:space="preserve">This brief epilogue is not an ending but rather a call for vigilance, advocacy, and continued scholarship in defense of public education as a space for equity, critical inquiry, and democratic possibility. </w:t>
      </w:r>
    </w:p>
    <w:p w14:paraId="07A95F91" w14:textId="77777777" w:rsidR="0038328E" w:rsidRDefault="0038328E" w:rsidP="001F306C">
      <w:pPr>
        <w:pStyle w:val="AltHeading1"/>
      </w:pPr>
    </w:p>
    <w:p w14:paraId="02F317C0" w14:textId="77777777" w:rsidR="0038328E" w:rsidRDefault="0038328E" w:rsidP="001F306C">
      <w:pPr>
        <w:pStyle w:val="AltHeading1"/>
      </w:pPr>
    </w:p>
    <w:p w14:paraId="1524629B" w14:textId="77777777" w:rsidR="0038328E" w:rsidRDefault="0038328E" w:rsidP="001F306C">
      <w:pPr>
        <w:pStyle w:val="AltHeading1"/>
      </w:pPr>
    </w:p>
    <w:p w14:paraId="0AC89CF0" w14:textId="77777777" w:rsidR="00D42B4A" w:rsidRDefault="00D42B4A" w:rsidP="001F306C">
      <w:pPr>
        <w:pStyle w:val="AltHeading1"/>
        <w:jc w:val="left"/>
      </w:pPr>
    </w:p>
    <w:p w14:paraId="7D1893E5" w14:textId="56B266F3" w:rsidR="00E576A0" w:rsidRDefault="003E66FD" w:rsidP="001F306C">
      <w:pPr>
        <w:pStyle w:val="AltHeading1"/>
      </w:pPr>
      <w:bookmarkStart w:id="96" w:name="_Toc203123642"/>
      <w:r>
        <w:lastRenderedPageBreak/>
        <w:t>REFERENCES</w:t>
      </w:r>
      <w:bookmarkEnd w:id="96"/>
    </w:p>
    <w:p w14:paraId="090B448D" w14:textId="77777777" w:rsidR="00E576A0" w:rsidRDefault="00E576A0" w:rsidP="00A94B61">
      <w:pPr>
        <w:spacing w:line="480" w:lineRule="auto"/>
        <w:ind w:left="720" w:hanging="720"/>
        <w:rPr>
          <w:rFonts w:ascii="Times New Roman" w:hAnsi="Times New Roman" w:cs="Times New Roman"/>
        </w:rPr>
      </w:pPr>
    </w:p>
    <w:p w14:paraId="236627A8" w14:textId="77777777" w:rsidR="00E576A0" w:rsidRDefault="00E576A0" w:rsidP="00A94B61">
      <w:pPr>
        <w:spacing w:line="480" w:lineRule="auto"/>
        <w:ind w:left="720" w:hanging="720"/>
        <w:rPr>
          <w:rFonts w:ascii="Times New Roman" w:hAnsi="Times New Roman" w:cs="Times New Roman"/>
        </w:rPr>
      </w:pPr>
    </w:p>
    <w:p w14:paraId="6AB9F700" w14:textId="77777777" w:rsidR="00E576A0" w:rsidRDefault="00E576A0" w:rsidP="00A94B61">
      <w:pPr>
        <w:spacing w:line="480" w:lineRule="auto"/>
        <w:ind w:left="720" w:hanging="720"/>
        <w:rPr>
          <w:rFonts w:ascii="Times New Roman" w:hAnsi="Times New Roman" w:cs="Times New Roman"/>
        </w:rPr>
      </w:pPr>
    </w:p>
    <w:p w14:paraId="3D792812" w14:textId="77777777" w:rsidR="00E576A0" w:rsidRDefault="00E576A0" w:rsidP="00A94B61">
      <w:pPr>
        <w:spacing w:line="480" w:lineRule="auto"/>
        <w:ind w:left="720" w:hanging="720"/>
        <w:rPr>
          <w:rFonts w:ascii="Times New Roman" w:hAnsi="Times New Roman" w:cs="Times New Roman"/>
        </w:rPr>
      </w:pPr>
    </w:p>
    <w:p w14:paraId="4DB5D8F6" w14:textId="77777777" w:rsidR="00E576A0" w:rsidRDefault="00E576A0" w:rsidP="00A94B61">
      <w:pPr>
        <w:spacing w:line="480" w:lineRule="auto"/>
        <w:ind w:left="720" w:hanging="720"/>
        <w:rPr>
          <w:rFonts w:ascii="Times New Roman" w:hAnsi="Times New Roman" w:cs="Times New Roman"/>
        </w:rPr>
      </w:pPr>
    </w:p>
    <w:p w14:paraId="49D1D2D2" w14:textId="77777777" w:rsidR="00E576A0" w:rsidRDefault="00E576A0" w:rsidP="00A94B61">
      <w:pPr>
        <w:spacing w:line="480" w:lineRule="auto"/>
        <w:ind w:left="720" w:hanging="720"/>
        <w:rPr>
          <w:rFonts w:ascii="Times New Roman" w:hAnsi="Times New Roman" w:cs="Times New Roman"/>
        </w:rPr>
      </w:pPr>
    </w:p>
    <w:p w14:paraId="1C7B1481" w14:textId="77777777" w:rsidR="00E576A0" w:rsidRDefault="00E576A0" w:rsidP="00A94B61">
      <w:pPr>
        <w:spacing w:line="480" w:lineRule="auto"/>
        <w:ind w:left="720" w:hanging="720"/>
        <w:rPr>
          <w:rFonts w:ascii="Times New Roman" w:hAnsi="Times New Roman" w:cs="Times New Roman"/>
        </w:rPr>
      </w:pPr>
    </w:p>
    <w:p w14:paraId="5FCBDAD3" w14:textId="77777777" w:rsidR="00E576A0" w:rsidRDefault="00E576A0" w:rsidP="00A94B61">
      <w:pPr>
        <w:spacing w:line="480" w:lineRule="auto"/>
        <w:ind w:left="720" w:hanging="720"/>
        <w:rPr>
          <w:rFonts w:ascii="Times New Roman" w:hAnsi="Times New Roman" w:cs="Times New Roman"/>
        </w:rPr>
      </w:pPr>
    </w:p>
    <w:p w14:paraId="73229DE8" w14:textId="77777777" w:rsidR="00E576A0" w:rsidRDefault="00E576A0" w:rsidP="00A94B61">
      <w:pPr>
        <w:spacing w:line="480" w:lineRule="auto"/>
        <w:ind w:left="720" w:hanging="720"/>
        <w:rPr>
          <w:rFonts w:ascii="Times New Roman" w:hAnsi="Times New Roman" w:cs="Times New Roman"/>
        </w:rPr>
      </w:pPr>
    </w:p>
    <w:p w14:paraId="266C050B" w14:textId="77777777" w:rsidR="00E576A0" w:rsidRDefault="00E576A0" w:rsidP="00A94B61">
      <w:pPr>
        <w:spacing w:line="480" w:lineRule="auto"/>
        <w:ind w:left="720" w:hanging="720"/>
        <w:rPr>
          <w:rFonts w:ascii="Times New Roman" w:hAnsi="Times New Roman" w:cs="Times New Roman"/>
        </w:rPr>
      </w:pPr>
    </w:p>
    <w:p w14:paraId="36AA4E84" w14:textId="77777777" w:rsidR="00E576A0" w:rsidRDefault="00E576A0" w:rsidP="00A94B61">
      <w:pPr>
        <w:spacing w:line="480" w:lineRule="auto"/>
        <w:ind w:left="720" w:hanging="720"/>
        <w:rPr>
          <w:rFonts w:ascii="Times New Roman" w:hAnsi="Times New Roman" w:cs="Times New Roman"/>
        </w:rPr>
      </w:pPr>
    </w:p>
    <w:p w14:paraId="27AED31E" w14:textId="77777777" w:rsidR="00E576A0" w:rsidRDefault="00E576A0" w:rsidP="00A94B61">
      <w:pPr>
        <w:spacing w:line="480" w:lineRule="auto"/>
        <w:ind w:left="720" w:hanging="720"/>
        <w:rPr>
          <w:rFonts w:ascii="Times New Roman" w:hAnsi="Times New Roman" w:cs="Times New Roman"/>
        </w:rPr>
      </w:pPr>
    </w:p>
    <w:p w14:paraId="282C82E1" w14:textId="77777777" w:rsidR="00E576A0" w:rsidRDefault="00E576A0" w:rsidP="00A94B61">
      <w:pPr>
        <w:spacing w:line="480" w:lineRule="auto"/>
        <w:ind w:left="720" w:hanging="720"/>
        <w:rPr>
          <w:rFonts w:ascii="Times New Roman" w:hAnsi="Times New Roman" w:cs="Times New Roman"/>
        </w:rPr>
      </w:pPr>
    </w:p>
    <w:p w14:paraId="48C206F9" w14:textId="77777777" w:rsidR="00E576A0" w:rsidRDefault="00E576A0" w:rsidP="00A94B61">
      <w:pPr>
        <w:spacing w:line="480" w:lineRule="auto"/>
        <w:ind w:left="720" w:hanging="720"/>
        <w:rPr>
          <w:rFonts w:ascii="Times New Roman" w:hAnsi="Times New Roman" w:cs="Times New Roman"/>
        </w:rPr>
      </w:pPr>
    </w:p>
    <w:p w14:paraId="47C5281C" w14:textId="77777777" w:rsidR="00E576A0" w:rsidRDefault="00E576A0" w:rsidP="00A94B61">
      <w:pPr>
        <w:spacing w:line="480" w:lineRule="auto"/>
        <w:ind w:left="720" w:hanging="720"/>
        <w:rPr>
          <w:rFonts w:ascii="Times New Roman" w:hAnsi="Times New Roman" w:cs="Times New Roman"/>
        </w:rPr>
      </w:pPr>
    </w:p>
    <w:p w14:paraId="3694DD32" w14:textId="77777777" w:rsidR="00E576A0" w:rsidRDefault="00E576A0" w:rsidP="00A94B61">
      <w:pPr>
        <w:spacing w:line="480" w:lineRule="auto"/>
        <w:ind w:left="720" w:hanging="720"/>
        <w:rPr>
          <w:rFonts w:ascii="Times New Roman" w:hAnsi="Times New Roman" w:cs="Times New Roman"/>
        </w:rPr>
      </w:pPr>
    </w:p>
    <w:p w14:paraId="1B51F7A0" w14:textId="77777777" w:rsidR="00E576A0" w:rsidRDefault="00E576A0" w:rsidP="00A94B61">
      <w:pPr>
        <w:spacing w:line="480" w:lineRule="auto"/>
        <w:ind w:left="720" w:hanging="720"/>
        <w:rPr>
          <w:rFonts w:ascii="Times New Roman" w:hAnsi="Times New Roman" w:cs="Times New Roman"/>
        </w:rPr>
      </w:pPr>
    </w:p>
    <w:p w14:paraId="29A3E491" w14:textId="77777777" w:rsidR="00E576A0" w:rsidRDefault="00E576A0" w:rsidP="00A94B61">
      <w:pPr>
        <w:spacing w:line="480" w:lineRule="auto"/>
        <w:ind w:left="720" w:hanging="720"/>
        <w:rPr>
          <w:rFonts w:ascii="Times New Roman" w:hAnsi="Times New Roman" w:cs="Times New Roman"/>
        </w:rPr>
      </w:pPr>
    </w:p>
    <w:p w14:paraId="0C3877B8" w14:textId="77777777" w:rsidR="003E66FD" w:rsidRDefault="003E66FD" w:rsidP="00A94B61">
      <w:pPr>
        <w:spacing w:line="480" w:lineRule="auto"/>
        <w:ind w:left="720" w:hanging="720"/>
        <w:rPr>
          <w:rFonts w:ascii="Times New Roman" w:hAnsi="Times New Roman" w:cs="Times New Roman"/>
        </w:rPr>
      </w:pPr>
    </w:p>
    <w:p w14:paraId="629C84CD" w14:textId="77777777" w:rsidR="00E576A0" w:rsidRDefault="00E576A0" w:rsidP="00A94B61">
      <w:pPr>
        <w:spacing w:line="480" w:lineRule="auto"/>
        <w:ind w:left="720" w:hanging="720"/>
        <w:rPr>
          <w:rFonts w:ascii="Times New Roman" w:hAnsi="Times New Roman" w:cs="Times New Roman"/>
        </w:rPr>
      </w:pPr>
    </w:p>
    <w:p w14:paraId="0B4954BC" w14:textId="190897F8" w:rsidR="009F5A17" w:rsidRPr="009F5A17" w:rsidRDefault="00A94B61" w:rsidP="008A4B4B">
      <w:pPr>
        <w:spacing w:line="480" w:lineRule="auto"/>
        <w:ind w:left="720" w:hanging="720"/>
        <w:rPr>
          <w:rFonts w:ascii="Times New Roman" w:hAnsi="Times New Roman" w:cs="Times New Roman"/>
        </w:rPr>
      </w:pPr>
      <w:r w:rsidRPr="00A94B61">
        <w:rPr>
          <w:rFonts w:ascii="Times New Roman" w:hAnsi="Times New Roman" w:cs="Times New Roman"/>
        </w:rPr>
        <w:lastRenderedPageBreak/>
        <w:t>A</w:t>
      </w:r>
      <w:r>
        <w:rPr>
          <w:rFonts w:ascii="Times New Roman" w:hAnsi="Times New Roman" w:cs="Times New Roman"/>
        </w:rPr>
        <w:t>chinstein</w:t>
      </w:r>
      <w:r w:rsidRPr="00A94B61">
        <w:rPr>
          <w:rFonts w:ascii="Times New Roman" w:hAnsi="Times New Roman" w:cs="Times New Roman"/>
        </w:rPr>
        <w:t>, B., &amp; O</w:t>
      </w:r>
      <w:r>
        <w:rPr>
          <w:rFonts w:ascii="Times New Roman" w:hAnsi="Times New Roman" w:cs="Times New Roman"/>
        </w:rPr>
        <w:t>gawa</w:t>
      </w:r>
      <w:r w:rsidRPr="00A94B61">
        <w:rPr>
          <w:rFonts w:ascii="Times New Roman" w:hAnsi="Times New Roman" w:cs="Times New Roman"/>
        </w:rPr>
        <w:t xml:space="preserve">, R. (2006). (In)Fidelity: What the </w:t>
      </w:r>
      <w:r w:rsidR="00386733">
        <w:rPr>
          <w:rFonts w:ascii="Times New Roman" w:hAnsi="Times New Roman" w:cs="Times New Roman"/>
        </w:rPr>
        <w:t>r</w:t>
      </w:r>
      <w:r w:rsidRPr="00A94B61">
        <w:rPr>
          <w:rFonts w:ascii="Times New Roman" w:hAnsi="Times New Roman" w:cs="Times New Roman"/>
        </w:rPr>
        <w:t xml:space="preserve">esistance of </w:t>
      </w:r>
      <w:r w:rsidR="00386733">
        <w:rPr>
          <w:rFonts w:ascii="Times New Roman" w:hAnsi="Times New Roman" w:cs="Times New Roman"/>
        </w:rPr>
        <w:t>n</w:t>
      </w:r>
      <w:r w:rsidRPr="00A94B61">
        <w:rPr>
          <w:rFonts w:ascii="Times New Roman" w:hAnsi="Times New Roman" w:cs="Times New Roman"/>
        </w:rPr>
        <w:t xml:space="preserve">ew </w:t>
      </w:r>
      <w:r w:rsidR="00386733">
        <w:rPr>
          <w:rFonts w:ascii="Times New Roman" w:hAnsi="Times New Roman" w:cs="Times New Roman"/>
        </w:rPr>
        <w:t>t</w:t>
      </w:r>
      <w:r w:rsidRPr="00A94B61">
        <w:rPr>
          <w:rFonts w:ascii="Times New Roman" w:hAnsi="Times New Roman" w:cs="Times New Roman"/>
        </w:rPr>
        <w:t xml:space="preserve">eachers </w:t>
      </w:r>
      <w:r w:rsidR="00386733">
        <w:rPr>
          <w:rFonts w:ascii="Times New Roman" w:hAnsi="Times New Roman" w:cs="Times New Roman"/>
        </w:rPr>
        <w:t>r</w:t>
      </w:r>
      <w:r w:rsidRPr="00A94B61">
        <w:rPr>
          <w:rFonts w:ascii="Times New Roman" w:hAnsi="Times New Roman" w:cs="Times New Roman"/>
        </w:rPr>
        <w:t xml:space="preserve">eveals about </w:t>
      </w:r>
      <w:r w:rsidR="00386733">
        <w:rPr>
          <w:rFonts w:ascii="Times New Roman" w:hAnsi="Times New Roman" w:cs="Times New Roman"/>
        </w:rPr>
        <w:t>p</w:t>
      </w:r>
      <w:r w:rsidRPr="00A94B61">
        <w:rPr>
          <w:rFonts w:ascii="Times New Roman" w:hAnsi="Times New Roman" w:cs="Times New Roman"/>
        </w:rPr>
        <w:t xml:space="preserve">rofessional </w:t>
      </w:r>
      <w:r w:rsidR="00386733">
        <w:rPr>
          <w:rFonts w:ascii="Times New Roman" w:hAnsi="Times New Roman" w:cs="Times New Roman"/>
        </w:rPr>
        <w:t>p</w:t>
      </w:r>
      <w:r w:rsidRPr="00A94B61">
        <w:rPr>
          <w:rFonts w:ascii="Times New Roman" w:hAnsi="Times New Roman" w:cs="Times New Roman"/>
        </w:rPr>
        <w:t xml:space="preserve">rinciples and </w:t>
      </w:r>
      <w:r w:rsidR="00386733">
        <w:rPr>
          <w:rFonts w:ascii="Times New Roman" w:hAnsi="Times New Roman" w:cs="Times New Roman"/>
        </w:rPr>
        <w:t>p</w:t>
      </w:r>
      <w:r w:rsidRPr="00A94B61">
        <w:rPr>
          <w:rFonts w:ascii="Times New Roman" w:hAnsi="Times New Roman" w:cs="Times New Roman"/>
        </w:rPr>
        <w:t xml:space="preserve">rescriptive </w:t>
      </w:r>
      <w:r w:rsidR="00386733">
        <w:rPr>
          <w:rFonts w:ascii="Times New Roman" w:hAnsi="Times New Roman" w:cs="Times New Roman"/>
        </w:rPr>
        <w:t>e</w:t>
      </w:r>
      <w:r w:rsidRPr="00A94B61">
        <w:rPr>
          <w:rFonts w:ascii="Times New Roman" w:hAnsi="Times New Roman" w:cs="Times New Roman"/>
        </w:rPr>
        <w:t xml:space="preserve">ducational </w:t>
      </w:r>
      <w:r w:rsidR="00386733">
        <w:rPr>
          <w:rFonts w:ascii="Times New Roman" w:hAnsi="Times New Roman" w:cs="Times New Roman"/>
        </w:rPr>
        <w:t>p</w:t>
      </w:r>
      <w:r w:rsidRPr="00A94B61">
        <w:rPr>
          <w:rFonts w:ascii="Times New Roman" w:hAnsi="Times New Roman" w:cs="Times New Roman"/>
        </w:rPr>
        <w:t xml:space="preserve">olicies. Harvard Educational Review, 76(1), 30–63. </w:t>
      </w:r>
      <w:hyperlink r:id="rId14" w:history="1">
        <w:r w:rsidR="00831888" w:rsidRPr="003B5F54">
          <w:rPr>
            <w:rStyle w:val="Hyperlink"/>
            <w:rFonts w:ascii="Times New Roman" w:hAnsi="Times New Roman" w:cs="Times New Roman"/>
          </w:rPr>
          <w:t>https://doi.org/10.17763/haer.76.1.e14543458r811864</w:t>
        </w:r>
      </w:hyperlink>
    </w:p>
    <w:p w14:paraId="78B64F91" w14:textId="0C613E0A" w:rsidR="009F5A17" w:rsidRDefault="009F5A17" w:rsidP="008A4B4B">
      <w:pPr>
        <w:spacing w:line="480" w:lineRule="auto"/>
        <w:ind w:left="720" w:hanging="720"/>
        <w:rPr>
          <w:rFonts w:ascii="Times New Roman" w:hAnsi="Times New Roman" w:cs="Times New Roman"/>
        </w:rPr>
      </w:pPr>
      <w:r w:rsidRPr="009F5A17">
        <w:rPr>
          <w:rFonts w:ascii="Times New Roman" w:hAnsi="Times New Roman" w:cs="Times New Roman"/>
        </w:rPr>
        <w:t>Ahmed, S. (2006). The Nonperformativity of Antiracism. Meridians (Middletown, Conn.), 7(1), 104–126. https://doi.org/10.2979/MER.2006.7.1.104</w:t>
      </w:r>
    </w:p>
    <w:p w14:paraId="41ED5816" w14:textId="3EDB28BA" w:rsidR="00831888" w:rsidRPr="00831888" w:rsidRDefault="00831888" w:rsidP="008A4B4B">
      <w:pPr>
        <w:spacing w:line="480" w:lineRule="auto"/>
        <w:ind w:left="720" w:hanging="720"/>
        <w:rPr>
          <w:rFonts w:ascii="Times New Roman" w:hAnsi="Times New Roman" w:cs="Times New Roman"/>
        </w:rPr>
      </w:pPr>
      <w:r w:rsidRPr="00831888">
        <w:rPr>
          <w:rFonts w:ascii="Times New Roman" w:hAnsi="Times New Roman" w:cs="Times New Roman"/>
        </w:rPr>
        <w:t>Ahmed, S. (2010). The promise of happiness. Duke University Press.</w:t>
      </w:r>
    </w:p>
    <w:p w14:paraId="6912B67C" w14:textId="00215DBA" w:rsidR="007B7EC3" w:rsidRDefault="007B7EC3" w:rsidP="008A4B4B">
      <w:pPr>
        <w:spacing w:line="480" w:lineRule="auto"/>
        <w:ind w:left="720" w:hanging="720"/>
        <w:rPr>
          <w:rFonts w:ascii="Times New Roman" w:hAnsi="Times New Roman" w:cs="Times New Roman"/>
        </w:rPr>
      </w:pPr>
      <w:r w:rsidRPr="00D000A5">
        <w:rPr>
          <w:rFonts w:ascii="Times New Roman" w:hAnsi="Times New Roman" w:cs="Times New Roman"/>
        </w:rPr>
        <w:t>Ahmed, S. (2012). On being included: Racism and diversity in institutional life</w:t>
      </w:r>
      <w:r w:rsidR="00386733">
        <w:rPr>
          <w:rFonts w:ascii="Times New Roman" w:hAnsi="Times New Roman" w:cs="Times New Roman"/>
        </w:rPr>
        <w:t xml:space="preserve">. </w:t>
      </w:r>
      <w:r w:rsidRPr="00D000A5">
        <w:rPr>
          <w:rFonts w:ascii="Times New Roman" w:hAnsi="Times New Roman" w:cs="Times New Roman"/>
        </w:rPr>
        <w:t>[Review of </w:t>
      </w:r>
      <w:proofErr w:type="gramStart"/>
      <w:r w:rsidRPr="00D000A5">
        <w:rPr>
          <w:rFonts w:ascii="Times New Roman" w:hAnsi="Times New Roman" w:cs="Times New Roman"/>
          <w:i/>
          <w:iCs/>
        </w:rPr>
        <w:t>On</w:t>
      </w:r>
      <w:proofErr w:type="gramEnd"/>
      <w:r w:rsidRPr="00D000A5">
        <w:rPr>
          <w:rFonts w:ascii="Times New Roman" w:hAnsi="Times New Roman" w:cs="Times New Roman"/>
          <w:i/>
          <w:iCs/>
        </w:rPr>
        <w:t xml:space="preserve"> being included: Racism and diversity in institutional life</w:t>
      </w:r>
      <w:r w:rsidRPr="00D000A5">
        <w:rPr>
          <w:rFonts w:ascii="Times New Roman" w:hAnsi="Times New Roman" w:cs="Times New Roman"/>
        </w:rPr>
        <w:t>]. </w:t>
      </w:r>
      <w:r w:rsidRPr="00D000A5">
        <w:rPr>
          <w:rFonts w:ascii="Times New Roman" w:hAnsi="Times New Roman" w:cs="Times New Roman"/>
          <w:i/>
          <w:iCs/>
        </w:rPr>
        <w:t>Sociological Research Online</w:t>
      </w:r>
      <w:r w:rsidRPr="00D000A5">
        <w:rPr>
          <w:rFonts w:ascii="Times New Roman" w:hAnsi="Times New Roman" w:cs="Times New Roman"/>
        </w:rPr>
        <w:t>, </w:t>
      </w:r>
      <w:r w:rsidRPr="00D000A5">
        <w:rPr>
          <w:rFonts w:ascii="Times New Roman" w:hAnsi="Times New Roman" w:cs="Times New Roman"/>
          <w:i/>
          <w:iCs/>
        </w:rPr>
        <w:t>17</w:t>
      </w:r>
      <w:r w:rsidRPr="00D000A5">
        <w:rPr>
          <w:rFonts w:ascii="Times New Roman" w:hAnsi="Times New Roman" w:cs="Times New Roman"/>
        </w:rPr>
        <w:t>(2).</w:t>
      </w:r>
    </w:p>
    <w:p w14:paraId="0DEFA876" w14:textId="50655FEA" w:rsidR="007B7EC3" w:rsidRDefault="007B7EC3" w:rsidP="008A4B4B">
      <w:pPr>
        <w:spacing w:line="480" w:lineRule="auto"/>
        <w:ind w:left="720" w:hanging="720"/>
        <w:rPr>
          <w:rFonts w:ascii="Times New Roman" w:hAnsi="Times New Roman" w:cs="Times New Roman"/>
        </w:rPr>
      </w:pPr>
      <w:r w:rsidRPr="00145683">
        <w:rPr>
          <w:rFonts w:ascii="Times New Roman" w:hAnsi="Times New Roman" w:cs="Times New Roman"/>
        </w:rPr>
        <w:t>Aldrich, M. W. (2023</w:t>
      </w:r>
      <w:r w:rsidR="00387E58">
        <w:rPr>
          <w:rFonts w:ascii="Times New Roman" w:hAnsi="Times New Roman" w:cs="Times New Roman"/>
        </w:rPr>
        <w:t>)</w:t>
      </w:r>
      <w:r w:rsidRPr="00145683">
        <w:rPr>
          <w:rFonts w:ascii="Times New Roman" w:hAnsi="Times New Roman" w:cs="Times New Roman"/>
        </w:rPr>
        <w:t>. </w:t>
      </w:r>
      <w:r w:rsidRPr="00145683">
        <w:rPr>
          <w:rFonts w:ascii="Times New Roman" w:hAnsi="Times New Roman" w:cs="Times New Roman"/>
          <w:i/>
          <w:iCs/>
        </w:rPr>
        <w:t>Teachers sue over Tennessee law restricting what they can teach about race, gender, Bias</w:t>
      </w:r>
      <w:r w:rsidRPr="00145683">
        <w:rPr>
          <w:rFonts w:ascii="Times New Roman" w:hAnsi="Times New Roman" w:cs="Times New Roman"/>
        </w:rPr>
        <w:t>. Chalkbeat. https://www.chalkbeat.org/tennessee/2023/7/26/23808118/tennessee-teachers-lawsuit-tea-prohibited-concepts-crt-bill-lee-race-gender-bias/#:~:text=The%20complaint%20also%20charges%20that,decisions%20around%20curriculum%20and%20testing. </w:t>
      </w:r>
      <w:r>
        <w:rPr>
          <w:rFonts w:ascii="Times New Roman" w:hAnsi="Times New Roman" w:cs="Times New Roman"/>
        </w:rPr>
        <w:t xml:space="preserve">  </w:t>
      </w:r>
    </w:p>
    <w:p w14:paraId="3E1E828C" w14:textId="77777777" w:rsidR="007B7EC3" w:rsidRDefault="007B7EC3" w:rsidP="008A4B4B">
      <w:pPr>
        <w:spacing w:line="480" w:lineRule="auto"/>
        <w:ind w:left="720" w:hanging="720"/>
        <w:rPr>
          <w:rFonts w:ascii="Times New Roman" w:hAnsi="Times New Roman" w:cs="Times New Roman"/>
        </w:rPr>
      </w:pPr>
      <w:r w:rsidRPr="00D000A5">
        <w:rPr>
          <w:rFonts w:ascii="Times New Roman" w:hAnsi="Times New Roman" w:cs="Times New Roman"/>
        </w:rPr>
        <w:t>Allen-Collinson, J. (2009). Sporting embodiment: sports studies and the (continuing) promise of phenomenology. </w:t>
      </w:r>
      <w:r w:rsidRPr="00D000A5">
        <w:rPr>
          <w:rFonts w:ascii="Times New Roman" w:hAnsi="Times New Roman" w:cs="Times New Roman"/>
          <w:i/>
          <w:iCs/>
        </w:rPr>
        <w:t>Qualitative Research in Sport and Exercise</w:t>
      </w:r>
      <w:r w:rsidRPr="00D000A5">
        <w:rPr>
          <w:rFonts w:ascii="Times New Roman" w:hAnsi="Times New Roman" w:cs="Times New Roman"/>
        </w:rPr>
        <w:t>, </w:t>
      </w:r>
      <w:r w:rsidRPr="00D000A5">
        <w:rPr>
          <w:rFonts w:ascii="Times New Roman" w:hAnsi="Times New Roman" w:cs="Times New Roman"/>
          <w:i/>
          <w:iCs/>
        </w:rPr>
        <w:t>1</w:t>
      </w:r>
      <w:r w:rsidRPr="00D000A5">
        <w:rPr>
          <w:rFonts w:ascii="Times New Roman" w:hAnsi="Times New Roman" w:cs="Times New Roman"/>
        </w:rPr>
        <w:t>(3), 279–296. https://doi.org/10.1080/19398440903192340</w:t>
      </w:r>
    </w:p>
    <w:p w14:paraId="3382F9DF" w14:textId="77777777" w:rsidR="007B7EC3" w:rsidRDefault="007B7EC3" w:rsidP="008A4B4B">
      <w:pPr>
        <w:spacing w:line="480" w:lineRule="auto"/>
        <w:ind w:left="720" w:hanging="720"/>
        <w:rPr>
          <w:rFonts w:ascii="Times New Roman" w:hAnsi="Times New Roman" w:cs="Times New Roman"/>
        </w:rPr>
      </w:pPr>
      <w:r w:rsidRPr="004516EC">
        <w:rPr>
          <w:rFonts w:ascii="Times New Roman" w:hAnsi="Times New Roman" w:cs="Times New Roman"/>
        </w:rPr>
        <w:t>Alsbury T. L. (2008). School board member and superintendent turnover and the influence on student achievement: An application of the dissatisfaction theory. </w:t>
      </w:r>
      <w:r w:rsidRPr="004516EC">
        <w:rPr>
          <w:rFonts w:ascii="Times New Roman" w:hAnsi="Times New Roman" w:cs="Times New Roman"/>
          <w:i/>
          <w:iCs/>
        </w:rPr>
        <w:t>Leadership and Policy in Schools</w:t>
      </w:r>
      <w:r w:rsidRPr="004516EC">
        <w:rPr>
          <w:rFonts w:ascii="Times New Roman" w:hAnsi="Times New Roman" w:cs="Times New Roman"/>
        </w:rPr>
        <w:t>, 7, 202-229.</w:t>
      </w:r>
    </w:p>
    <w:p w14:paraId="42B89EA7" w14:textId="4387511D" w:rsidR="007B7EC3" w:rsidRDefault="007B7EC3" w:rsidP="008A4B4B">
      <w:pPr>
        <w:spacing w:line="480" w:lineRule="auto"/>
        <w:ind w:left="720" w:hanging="720"/>
        <w:rPr>
          <w:rFonts w:ascii="Times New Roman" w:hAnsi="Times New Roman" w:cs="Times New Roman"/>
        </w:rPr>
      </w:pPr>
      <w:r w:rsidRPr="00DB7809">
        <w:rPr>
          <w:rFonts w:ascii="Times New Roman" w:hAnsi="Times New Roman" w:cs="Times New Roman"/>
        </w:rPr>
        <w:lastRenderedPageBreak/>
        <w:t>Anderson, S. L. (2023). “</w:t>
      </w:r>
      <w:r w:rsidR="00304FC9">
        <w:rPr>
          <w:rFonts w:ascii="Times New Roman" w:hAnsi="Times New Roman" w:cs="Times New Roman"/>
        </w:rPr>
        <w:t>Prohibited</w:t>
      </w:r>
      <w:r w:rsidRPr="00DB7809">
        <w:rPr>
          <w:rFonts w:ascii="Times New Roman" w:hAnsi="Times New Roman" w:cs="Times New Roman"/>
        </w:rPr>
        <w:t xml:space="preserve"> </w:t>
      </w:r>
      <w:r>
        <w:rPr>
          <w:rFonts w:ascii="Times New Roman" w:hAnsi="Times New Roman" w:cs="Times New Roman"/>
        </w:rPr>
        <w:t>c</w:t>
      </w:r>
      <w:r w:rsidRPr="00DB7809">
        <w:rPr>
          <w:rFonts w:ascii="Times New Roman" w:hAnsi="Times New Roman" w:cs="Times New Roman"/>
        </w:rPr>
        <w:t xml:space="preserve">oncepts” </w:t>
      </w:r>
      <w:r>
        <w:rPr>
          <w:rFonts w:ascii="Times New Roman" w:hAnsi="Times New Roman" w:cs="Times New Roman"/>
        </w:rPr>
        <w:t>l</w:t>
      </w:r>
      <w:r w:rsidRPr="00DB7809">
        <w:rPr>
          <w:rFonts w:ascii="Times New Roman" w:hAnsi="Times New Roman" w:cs="Times New Roman"/>
        </w:rPr>
        <w:t xml:space="preserve">egislation </w:t>
      </w:r>
      <w:r>
        <w:rPr>
          <w:rFonts w:ascii="Times New Roman" w:hAnsi="Times New Roman" w:cs="Times New Roman"/>
        </w:rPr>
        <w:t>r</w:t>
      </w:r>
      <w:r w:rsidRPr="00DB7809">
        <w:rPr>
          <w:rFonts w:ascii="Times New Roman" w:hAnsi="Times New Roman" w:cs="Times New Roman"/>
        </w:rPr>
        <w:t xml:space="preserve">eaching into Tennessee </w:t>
      </w:r>
      <w:r>
        <w:rPr>
          <w:rFonts w:ascii="Times New Roman" w:hAnsi="Times New Roman" w:cs="Times New Roman"/>
        </w:rPr>
        <w:t>s</w:t>
      </w:r>
      <w:r w:rsidRPr="00DB7809">
        <w:rPr>
          <w:rFonts w:ascii="Times New Roman" w:hAnsi="Times New Roman" w:cs="Times New Roman"/>
        </w:rPr>
        <w:t xml:space="preserve">econdary </w:t>
      </w:r>
      <w:r>
        <w:rPr>
          <w:rFonts w:ascii="Times New Roman" w:hAnsi="Times New Roman" w:cs="Times New Roman"/>
        </w:rPr>
        <w:t>c</w:t>
      </w:r>
      <w:r w:rsidRPr="00DB7809">
        <w:rPr>
          <w:rFonts w:ascii="Times New Roman" w:hAnsi="Times New Roman" w:cs="Times New Roman"/>
        </w:rPr>
        <w:t xml:space="preserve">lassrooms </w:t>
      </w:r>
      <w:r>
        <w:rPr>
          <w:rFonts w:ascii="Times New Roman" w:hAnsi="Times New Roman" w:cs="Times New Roman"/>
        </w:rPr>
        <w:t>h</w:t>
      </w:r>
      <w:r w:rsidRPr="00DB7809">
        <w:rPr>
          <w:rFonts w:ascii="Times New Roman" w:hAnsi="Times New Roman" w:cs="Times New Roman"/>
        </w:rPr>
        <w:t>as “</w:t>
      </w:r>
      <w:r>
        <w:rPr>
          <w:rFonts w:ascii="Times New Roman" w:hAnsi="Times New Roman" w:cs="Times New Roman"/>
        </w:rPr>
        <w:t>c</w:t>
      </w:r>
      <w:r w:rsidRPr="00DB7809">
        <w:rPr>
          <w:rFonts w:ascii="Times New Roman" w:hAnsi="Times New Roman" w:cs="Times New Roman"/>
        </w:rPr>
        <w:t xml:space="preserve">hilling </w:t>
      </w:r>
      <w:r>
        <w:rPr>
          <w:rFonts w:ascii="Times New Roman" w:hAnsi="Times New Roman" w:cs="Times New Roman"/>
        </w:rPr>
        <w:t>e</w:t>
      </w:r>
      <w:r w:rsidRPr="00DB7809">
        <w:rPr>
          <w:rFonts w:ascii="Times New Roman" w:hAnsi="Times New Roman" w:cs="Times New Roman"/>
        </w:rPr>
        <w:t xml:space="preserve">ffect” on </w:t>
      </w:r>
      <w:r>
        <w:rPr>
          <w:rFonts w:ascii="Times New Roman" w:hAnsi="Times New Roman" w:cs="Times New Roman"/>
        </w:rPr>
        <w:t>t</w:t>
      </w:r>
      <w:r w:rsidRPr="00DB7809">
        <w:rPr>
          <w:rFonts w:ascii="Times New Roman" w:hAnsi="Times New Roman" w:cs="Times New Roman"/>
        </w:rPr>
        <w:t>eachers. </w:t>
      </w:r>
      <w:r w:rsidRPr="00DB7809">
        <w:rPr>
          <w:rFonts w:ascii="Times New Roman" w:hAnsi="Times New Roman" w:cs="Times New Roman"/>
          <w:i/>
          <w:iCs/>
        </w:rPr>
        <w:t>Multicultural Perspectives (Mahwah, N.J.)</w:t>
      </w:r>
      <w:r w:rsidRPr="00DB7809">
        <w:rPr>
          <w:rFonts w:ascii="Times New Roman" w:hAnsi="Times New Roman" w:cs="Times New Roman"/>
        </w:rPr>
        <w:t>, </w:t>
      </w:r>
      <w:r w:rsidRPr="00DB7809">
        <w:rPr>
          <w:rFonts w:ascii="Times New Roman" w:hAnsi="Times New Roman" w:cs="Times New Roman"/>
          <w:i/>
          <w:iCs/>
        </w:rPr>
        <w:t>25</w:t>
      </w:r>
      <w:r w:rsidRPr="00DB7809">
        <w:rPr>
          <w:rFonts w:ascii="Times New Roman" w:hAnsi="Times New Roman" w:cs="Times New Roman"/>
        </w:rPr>
        <w:t xml:space="preserve">(3), 170–175. </w:t>
      </w:r>
      <w:hyperlink r:id="rId15" w:history="1">
        <w:r w:rsidRPr="00E502E1">
          <w:rPr>
            <w:rStyle w:val="Hyperlink"/>
            <w:rFonts w:ascii="Times New Roman" w:hAnsi="Times New Roman" w:cs="Times New Roman"/>
          </w:rPr>
          <w:t>https://doi.org/10.1080/15210960.2023.2257250</w:t>
        </w:r>
      </w:hyperlink>
    </w:p>
    <w:p w14:paraId="3FAB40D0" w14:textId="77777777" w:rsidR="007B7EC3" w:rsidRDefault="007B7EC3" w:rsidP="008A4B4B">
      <w:pPr>
        <w:spacing w:line="480" w:lineRule="auto"/>
        <w:ind w:left="720" w:hanging="720"/>
        <w:rPr>
          <w:rFonts w:ascii="Times New Roman" w:hAnsi="Times New Roman" w:cs="Times New Roman"/>
        </w:rPr>
      </w:pPr>
      <w:r w:rsidRPr="00D000A5">
        <w:rPr>
          <w:rFonts w:ascii="Times New Roman" w:hAnsi="Times New Roman" w:cs="Times New Roman"/>
        </w:rPr>
        <w:t>Applebaum, B. (2016). </w:t>
      </w:r>
      <w:r w:rsidRPr="00D000A5">
        <w:rPr>
          <w:rFonts w:ascii="Times New Roman" w:hAnsi="Times New Roman" w:cs="Times New Roman"/>
          <w:i/>
          <w:iCs/>
        </w:rPr>
        <w:t>Critical whiteness studies</w:t>
      </w:r>
      <w:r w:rsidRPr="00D000A5">
        <w:rPr>
          <w:rFonts w:ascii="Times New Roman" w:hAnsi="Times New Roman" w:cs="Times New Roman"/>
        </w:rPr>
        <w:t>. In G. Noblit (Ed.), </w:t>
      </w:r>
      <w:r w:rsidRPr="00D000A5">
        <w:rPr>
          <w:rFonts w:ascii="Times New Roman" w:hAnsi="Times New Roman" w:cs="Times New Roman"/>
          <w:i/>
          <w:iCs/>
        </w:rPr>
        <w:t xml:space="preserve">Oxford research </w:t>
      </w:r>
      <w:proofErr w:type="gramStart"/>
      <w:r w:rsidRPr="00D000A5">
        <w:rPr>
          <w:rFonts w:ascii="Times New Roman" w:hAnsi="Times New Roman" w:cs="Times New Roman"/>
          <w:i/>
          <w:iCs/>
        </w:rPr>
        <w:t>encyclopedia</w:t>
      </w:r>
      <w:proofErr w:type="gramEnd"/>
      <w:r w:rsidRPr="00D000A5">
        <w:rPr>
          <w:rFonts w:ascii="Times New Roman" w:hAnsi="Times New Roman" w:cs="Times New Roman"/>
          <w:i/>
          <w:iCs/>
        </w:rPr>
        <w:t xml:space="preserve"> of education</w:t>
      </w:r>
      <w:r w:rsidRPr="00D000A5">
        <w:rPr>
          <w:rFonts w:ascii="Times New Roman" w:hAnsi="Times New Roman" w:cs="Times New Roman"/>
        </w:rPr>
        <w:t>. Oxford University Press.</w:t>
      </w:r>
    </w:p>
    <w:p w14:paraId="37296122" w14:textId="534C373E" w:rsidR="007A04F2" w:rsidRPr="007A04F2" w:rsidRDefault="007B7EC3" w:rsidP="008A4B4B">
      <w:pPr>
        <w:spacing w:line="480" w:lineRule="auto"/>
        <w:ind w:left="720" w:hanging="720"/>
        <w:rPr>
          <w:rFonts w:ascii="Times New Roman" w:hAnsi="Times New Roman" w:cs="Times New Roman"/>
        </w:rPr>
      </w:pPr>
      <w:r w:rsidRPr="008272F2">
        <w:rPr>
          <w:rFonts w:ascii="Times New Roman" w:hAnsi="Times New Roman" w:cs="Times New Roman"/>
        </w:rPr>
        <w:t>Anthes, K., Contreras, S., Gestson, C., Goldson, M., Hinojosa, M., &amp; Jenkins, B. (2023). </w:t>
      </w:r>
      <w:r w:rsidRPr="008272F2">
        <w:rPr>
          <w:rFonts w:ascii="Times New Roman" w:hAnsi="Times New Roman" w:cs="Times New Roman"/>
          <w:i/>
          <w:iCs/>
        </w:rPr>
        <w:t xml:space="preserve">The state </w:t>
      </w:r>
      <w:proofErr w:type="gramStart"/>
      <w:r w:rsidRPr="008272F2">
        <w:rPr>
          <w:rFonts w:ascii="Times New Roman" w:hAnsi="Times New Roman" w:cs="Times New Roman"/>
          <w:i/>
          <w:iCs/>
        </w:rPr>
        <w:t>of the superintendency</w:t>
      </w:r>
      <w:proofErr w:type="gramEnd"/>
      <w:r w:rsidRPr="008272F2">
        <w:rPr>
          <w:rFonts w:ascii="Times New Roman" w:hAnsi="Times New Roman" w:cs="Times New Roman"/>
        </w:rPr>
        <w:t xml:space="preserve">. Chiefs of Change. </w:t>
      </w:r>
      <w:hyperlink r:id="rId16" w:history="1">
        <w:r w:rsidRPr="008272F2">
          <w:rPr>
            <w:rStyle w:val="Hyperlink"/>
            <w:rFonts w:ascii="Times New Roman" w:hAnsi="Times New Roman" w:cs="Times New Roman"/>
          </w:rPr>
          <w:t>https://www.chiefsforchange.org/download-media/the-state-of-the-superintendency-insights-on-how-to-navigate-k-12-leadership-in-a-challenging-and-politicized-education-space/</w:t>
        </w:r>
      </w:hyperlink>
      <w:r>
        <w:rPr>
          <w:rFonts w:ascii="Times New Roman" w:hAnsi="Times New Roman" w:cs="Times New Roman"/>
        </w:rPr>
        <w:t xml:space="preserve"> </w:t>
      </w:r>
    </w:p>
    <w:p w14:paraId="08C23ED7" w14:textId="43C54C05" w:rsidR="007A04F2" w:rsidRDefault="007A04F2" w:rsidP="008A4B4B">
      <w:pPr>
        <w:spacing w:line="480" w:lineRule="auto"/>
        <w:ind w:left="720" w:hanging="720"/>
        <w:rPr>
          <w:rFonts w:ascii="Times New Roman" w:hAnsi="Times New Roman" w:cs="Times New Roman"/>
        </w:rPr>
      </w:pPr>
      <w:r w:rsidRPr="007A04F2">
        <w:rPr>
          <w:rFonts w:ascii="Times New Roman" w:hAnsi="Times New Roman" w:cs="Times New Roman"/>
        </w:rPr>
        <w:t xml:space="preserve">Arsel, Z., Crockett, D., &amp; Scott, M. L. (2022). Diversity, </w:t>
      </w:r>
      <w:r w:rsidR="00386733">
        <w:rPr>
          <w:rFonts w:ascii="Times New Roman" w:hAnsi="Times New Roman" w:cs="Times New Roman"/>
        </w:rPr>
        <w:t>e</w:t>
      </w:r>
      <w:r w:rsidRPr="007A04F2">
        <w:rPr>
          <w:rFonts w:ascii="Times New Roman" w:hAnsi="Times New Roman" w:cs="Times New Roman"/>
        </w:rPr>
        <w:t xml:space="preserve">quity, and </w:t>
      </w:r>
      <w:r w:rsidR="00386733">
        <w:rPr>
          <w:rFonts w:ascii="Times New Roman" w:hAnsi="Times New Roman" w:cs="Times New Roman"/>
        </w:rPr>
        <w:t>i</w:t>
      </w:r>
      <w:r w:rsidRPr="007A04F2">
        <w:rPr>
          <w:rFonts w:ascii="Times New Roman" w:hAnsi="Times New Roman" w:cs="Times New Roman"/>
        </w:rPr>
        <w:t xml:space="preserve">nclusion (DEI) in the </w:t>
      </w:r>
      <w:r w:rsidR="00386733">
        <w:rPr>
          <w:rFonts w:ascii="Times New Roman" w:hAnsi="Times New Roman" w:cs="Times New Roman"/>
        </w:rPr>
        <w:t>j</w:t>
      </w:r>
      <w:r w:rsidRPr="007A04F2">
        <w:rPr>
          <w:rFonts w:ascii="Times New Roman" w:hAnsi="Times New Roman" w:cs="Times New Roman"/>
        </w:rPr>
        <w:t xml:space="preserve">ournal of </w:t>
      </w:r>
      <w:r w:rsidR="00386733">
        <w:rPr>
          <w:rFonts w:ascii="Times New Roman" w:hAnsi="Times New Roman" w:cs="Times New Roman"/>
        </w:rPr>
        <w:t>c</w:t>
      </w:r>
      <w:r w:rsidRPr="007A04F2">
        <w:rPr>
          <w:rFonts w:ascii="Times New Roman" w:hAnsi="Times New Roman" w:cs="Times New Roman"/>
        </w:rPr>
        <w:t xml:space="preserve">onsumer </w:t>
      </w:r>
      <w:r w:rsidR="00386733">
        <w:rPr>
          <w:rFonts w:ascii="Times New Roman" w:hAnsi="Times New Roman" w:cs="Times New Roman"/>
        </w:rPr>
        <w:t>r</w:t>
      </w:r>
      <w:r w:rsidRPr="007A04F2">
        <w:rPr>
          <w:rFonts w:ascii="Times New Roman" w:hAnsi="Times New Roman" w:cs="Times New Roman"/>
        </w:rPr>
        <w:t xml:space="preserve">esearch: A </w:t>
      </w:r>
      <w:r w:rsidR="00386733">
        <w:rPr>
          <w:rFonts w:ascii="Times New Roman" w:hAnsi="Times New Roman" w:cs="Times New Roman"/>
        </w:rPr>
        <w:t>c</w:t>
      </w:r>
      <w:r w:rsidRPr="007A04F2">
        <w:rPr>
          <w:rFonts w:ascii="Times New Roman" w:hAnsi="Times New Roman" w:cs="Times New Roman"/>
        </w:rPr>
        <w:t xml:space="preserve">uration and </w:t>
      </w:r>
      <w:r w:rsidR="00386733">
        <w:rPr>
          <w:rFonts w:ascii="Times New Roman" w:hAnsi="Times New Roman" w:cs="Times New Roman"/>
        </w:rPr>
        <w:t>r</w:t>
      </w:r>
      <w:r w:rsidRPr="007A04F2">
        <w:rPr>
          <w:rFonts w:ascii="Times New Roman" w:hAnsi="Times New Roman" w:cs="Times New Roman"/>
        </w:rPr>
        <w:t xml:space="preserve">esearch </w:t>
      </w:r>
      <w:r w:rsidR="00386733">
        <w:rPr>
          <w:rFonts w:ascii="Times New Roman" w:hAnsi="Times New Roman" w:cs="Times New Roman"/>
        </w:rPr>
        <w:t>a</w:t>
      </w:r>
      <w:r w:rsidRPr="007A04F2">
        <w:rPr>
          <w:rFonts w:ascii="Times New Roman" w:hAnsi="Times New Roman" w:cs="Times New Roman"/>
        </w:rPr>
        <w:t>genda. The Journal of Consumer Research, 48(5), 920–933. https://doi.org/10.1093/jcr/ucab057</w:t>
      </w:r>
    </w:p>
    <w:p w14:paraId="18B28405" w14:textId="1BAFE2A4" w:rsidR="00E15AAD" w:rsidRDefault="007B7EC3" w:rsidP="008A4B4B">
      <w:pPr>
        <w:spacing w:line="480" w:lineRule="auto"/>
        <w:ind w:left="720" w:hanging="720"/>
      </w:pPr>
      <w:r w:rsidRPr="00D000A5">
        <w:rPr>
          <w:rFonts w:ascii="Times New Roman" w:hAnsi="Times New Roman" w:cs="Times New Roman"/>
        </w:rPr>
        <w:t xml:space="preserve">Asada, Y., Turner, L., Schwartz, M., &amp; Chriqui, J. F. (2020). “Bridging, brokering, and buffering”: A theoretical exploration of school leaders’ engagement with local school wellness policy implementation. </w:t>
      </w:r>
      <w:r w:rsidRPr="00D000A5">
        <w:rPr>
          <w:rFonts w:ascii="Times New Roman" w:hAnsi="Times New Roman" w:cs="Times New Roman"/>
          <w:i/>
          <w:iCs/>
        </w:rPr>
        <w:t>Implementation Science Communications</w:t>
      </w:r>
      <w:r w:rsidRPr="00D000A5">
        <w:rPr>
          <w:rFonts w:ascii="Times New Roman" w:hAnsi="Times New Roman" w:cs="Times New Roman"/>
        </w:rPr>
        <w:t xml:space="preserve">, </w:t>
      </w:r>
      <w:r w:rsidRPr="00D000A5">
        <w:rPr>
          <w:rFonts w:ascii="Times New Roman" w:hAnsi="Times New Roman" w:cs="Times New Roman"/>
          <w:i/>
          <w:iCs/>
        </w:rPr>
        <w:t>1</w:t>
      </w:r>
      <w:r w:rsidRPr="00D000A5">
        <w:rPr>
          <w:rFonts w:ascii="Times New Roman" w:hAnsi="Times New Roman" w:cs="Times New Roman"/>
        </w:rPr>
        <w:t xml:space="preserve">(1), 44–44. </w:t>
      </w:r>
      <w:hyperlink r:id="rId17" w:history="1">
        <w:r w:rsidRPr="00D000A5">
          <w:rPr>
            <w:rStyle w:val="Hyperlink"/>
            <w:rFonts w:ascii="Times New Roman" w:eastAsiaTheme="majorEastAsia" w:hAnsi="Times New Roman" w:cs="Times New Roman"/>
          </w:rPr>
          <w:t>https://doi.org/10.1186/s43058-020-00029-1</w:t>
        </w:r>
      </w:hyperlink>
    </w:p>
    <w:p w14:paraId="3292B093" w14:textId="1B30726F" w:rsidR="00DF6B82" w:rsidRPr="00DF6B82" w:rsidRDefault="00DF6B82" w:rsidP="008A4B4B">
      <w:pPr>
        <w:spacing w:line="480" w:lineRule="auto"/>
        <w:ind w:left="720" w:hanging="720"/>
        <w:rPr>
          <w:rFonts w:ascii="Times New Roman" w:hAnsi="Times New Roman" w:cs="Times New Roman"/>
        </w:rPr>
      </w:pPr>
      <w:r>
        <w:rPr>
          <w:rFonts w:ascii="Times New Roman" w:hAnsi="Times New Roman" w:cs="Times New Roman"/>
        </w:rPr>
        <w:t>Bacchi, C. (2009). Analysing policy: What’s the problem represented to be? Frenchs Forests: Pearson.</w:t>
      </w:r>
    </w:p>
    <w:p w14:paraId="59E97CDE" w14:textId="57AFB66E" w:rsidR="00E15AAD" w:rsidRPr="00E15AAD" w:rsidRDefault="00E15AAD" w:rsidP="008A4B4B">
      <w:pPr>
        <w:spacing w:line="480" w:lineRule="auto"/>
        <w:ind w:left="720" w:hanging="720"/>
        <w:rPr>
          <w:rFonts w:ascii="Times New Roman" w:hAnsi="Times New Roman" w:cs="Times New Roman"/>
        </w:rPr>
      </w:pPr>
      <w:r w:rsidRPr="00E15AAD">
        <w:rPr>
          <w:rFonts w:ascii="Times New Roman" w:hAnsi="Times New Roman" w:cs="Times New Roman"/>
        </w:rPr>
        <w:t>Ball, S. J. (1993). W</w:t>
      </w:r>
      <w:r>
        <w:rPr>
          <w:rFonts w:ascii="Times New Roman" w:hAnsi="Times New Roman" w:cs="Times New Roman"/>
        </w:rPr>
        <w:t>hat</w:t>
      </w:r>
      <w:r w:rsidRPr="00E15AAD">
        <w:rPr>
          <w:rFonts w:ascii="Times New Roman" w:hAnsi="Times New Roman" w:cs="Times New Roman"/>
        </w:rPr>
        <w:t xml:space="preserve"> </w:t>
      </w:r>
      <w:r>
        <w:rPr>
          <w:rFonts w:ascii="Times New Roman" w:hAnsi="Times New Roman" w:cs="Times New Roman"/>
        </w:rPr>
        <w:t>is</w:t>
      </w:r>
      <w:r w:rsidRPr="00E15AAD">
        <w:rPr>
          <w:rFonts w:ascii="Times New Roman" w:hAnsi="Times New Roman" w:cs="Times New Roman"/>
        </w:rPr>
        <w:t xml:space="preserve"> </w:t>
      </w:r>
      <w:r>
        <w:rPr>
          <w:rFonts w:ascii="Times New Roman" w:hAnsi="Times New Roman" w:cs="Times New Roman"/>
        </w:rPr>
        <w:t>policy</w:t>
      </w:r>
      <w:r w:rsidRPr="00E15AAD">
        <w:rPr>
          <w:rFonts w:ascii="Times New Roman" w:hAnsi="Times New Roman" w:cs="Times New Roman"/>
        </w:rPr>
        <w:t>? T</w:t>
      </w:r>
      <w:r>
        <w:rPr>
          <w:rFonts w:ascii="Times New Roman" w:hAnsi="Times New Roman" w:cs="Times New Roman"/>
        </w:rPr>
        <w:t>exts</w:t>
      </w:r>
      <w:r w:rsidRPr="00E15AAD">
        <w:rPr>
          <w:rFonts w:ascii="Times New Roman" w:hAnsi="Times New Roman" w:cs="Times New Roman"/>
        </w:rPr>
        <w:t xml:space="preserve">, </w:t>
      </w:r>
      <w:r>
        <w:rPr>
          <w:rFonts w:ascii="Times New Roman" w:hAnsi="Times New Roman" w:cs="Times New Roman"/>
        </w:rPr>
        <w:t>trajectories</w:t>
      </w:r>
      <w:r w:rsidRPr="00E15AAD">
        <w:rPr>
          <w:rFonts w:ascii="Times New Roman" w:hAnsi="Times New Roman" w:cs="Times New Roman"/>
        </w:rPr>
        <w:t xml:space="preserve"> </w:t>
      </w:r>
      <w:r>
        <w:rPr>
          <w:rFonts w:ascii="Times New Roman" w:hAnsi="Times New Roman" w:cs="Times New Roman"/>
        </w:rPr>
        <w:t>and toolboxes</w:t>
      </w:r>
      <w:r w:rsidRPr="00E15AAD">
        <w:rPr>
          <w:rFonts w:ascii="Times New Roman" w:hAnsi="Times New Roman" w:cs="Times New Roman"/>
        </w:rPr>
        <w:t xml:space="preserve">. </w:t>
      </w:r>
      <w:r w:rsidRPr="00E15AAD">
        <w:rPr>
          <w:rFonts w:ascii="Times New Roman" w:hAnsi="Times New Roman" w:cs="Times New Roman"/>
          <w:i/>
          <w:iCs/>
        </w:rPr>
        <w:t>Discourse</w:t>
      </w:r>
      <w:r w:rsidRPr="00E15AAD">
        <w:rPr>
          <w:rFonts w:ascii="Times New Roman" w:hAnsi="Times New Roman" w:cs="Times New Roman"/>
        </w:rPr>
        <w:t xml:space="preserve"> (Abingdon, England), 13(2), 10–17. https://doi.org/10.1080/0159630930130203</w:t>
      </w:r>
    </w:p>
    <w:p w14:paraId="1E47E21B" w14:textId="0AF67BD2" w:rsidR="00CF714B" w:rsidRDefault="00CF714B" w:rsidP="008A4B4B">
      <w:pPr>
        <w:spacing w:line="480" w:lineRule="auto"/>
        <w:ind w:left="720" w:hanging="720"/>
        <w:rPr>
          <w:rFonts w:ascii="Times New Roman" w:hAnsi="Times New Roman" w:cs="Times New Roman"/>
        </w:rPr>
      </w:pPr>
      <w:r w:rsidRPr="00CF714B">
        <w:rPr>
          <w:rFonts w:ascii="Times New Roman" w:hAnsi="Times New Roman" w:cs="Times New Roman"/>
        </w:rPr>
        <w:t xml:space="preserve">Ball, S. J., Maguire, M., &amp; Braun, A. (2012). How schools do </w:t>
      </w:r>
      <w:proofErr w:type="gramStart"/>
      <w:r w:rsidRPr="00CF714B">
        <w:rPr>
          <w:rFonts w:ascii="Times New Roman" w:hAnsi="Times New Roman" w:cs="Times New Roman"/>
        </w:rPr>
        <w:t>policy :</w:t>
      </w:r>
      <w:proofErr w:type="gramEnd"/>
      <w:r w:rsidRPr="00CF714B">
        <w:rPr>
          <w:rFonts w:ascii="Times New Roman" w:hAnsi="Times New Roman" w:cs="Times New Roman"/>
        </w:rPr>
        <w:t xml:space="preserve"> policy enactments in secondary schools. Routledge.</w:t>
      </w:r>
    </w:p>
    <w:p w14:paraId="1E195CBB" w14:textId="77777777" w:rsidR="007B7EC3" w:rsidRDefault="007B7EC3" w:rsidP="008A4B4B">
      <w:pPr>
        <w:spacing w:line="480" w:lineRule="auto"/>
        <w:ind w:left="720" w:hanging="720"/>
        <w:rPr>
          <w:rFonts w:ascii="Times New Roman" w:hAnsi="Times New Roman" w:cs="Times New Roman"/>
        </w:rPr>
      </w:pPr>
      <w:r w:rsidRPr="007F60BD">
        <w:rPr>
          <w:rFonts w:ascii="Times New Roman" w:hAnsi="Times New Roman" w:cs="Times New Roman"/>
        </w:rPr>
        <w:lastRenderedPageBreak/>
        <w:t>Barber, D. (2023). </w:t>
      </w:r>
      <w:r w:rsidRPr="007F60BD">
        <w:rPr>
          <w:rFonts w:ascii="Times New Roman" w:hAnsi="Times New Roman" w:cs="Times New Roman"/>
          <w:i/>
          <w:iCs/>
        </w:rPr>
        <w:t>The failure to condemn white supremacist “education” legislation in Tennessee</w:t>
      </w:r>
      <w:r w:rsidRPr="007F60BD">
        <w:rPr>
          <w:rFonts w:ascii="Times New Roman" w:hAnsi="Times New Roman" w:cs="Times New Roman"/>
        </w:rPr>
        <w:t xml:space="preserve">. American Association of University Professors. </w:t>
      </w:r>
      <w:hyperlink r:id="rId18" w:history="1">
        <w:r w:rsidRPr="007F60BD">
          <w:rPr>
            <w:rStyle w:val="Hyperlink"/>
            <w:rFonts w:ascii="Times New Roman" w:hAnsi="Times New Roman" w:cs="Times New Roman"/>
          </w:rPr>
          <w:t>https://www.aaup.org/article/failure-condemn-white-supremacist-education-legislation-tennessee</w:t>
        </w:r>
      </w:hyperlink>
      <w:r>
        <w:rPr>
          <w:rFonts w:ascii="Times New Roman" w:hAnsi="Times New Roman" w:cs="Times New Roman"/>
        </w:rPr>
        <w:t xml:space="preserve"> </w:t>
      </w:r>
    </w:p>
    <w:p w14:paraId="4E073CC9" w14:textId="77777777" w:rsidR="007B7EC3" w:rsidRDefault="007B7EC3" w:rsidP="008A4B4B">
      <w:pPr>
        <w:spacing w:line="480" w:lineRule="auto"/>
        <w:ind w:left="720" w:hanging="720"/>
        <w:rPr>
          <w:rFonts w:ascii="Times New Roman" w:hAnsi="Times New Roman" w:cs="Times New Roman"/>
        </w:rPr>
      </w:pPr>
      <w:r w:rsidRPr="000174B0">
        <w:rPr>
          <w:rFonts w:ascii="Times New Roman" w:hAnsi="Times New Roman" w:cs="Times New Roman"/>
        </w:rPr>
        <w:t>Beatty, C. &amp; Tillapaugh, D. (2017). Masculinity, leadership, and liberatory pedagogy: Supporting men through leadership development and education. In D. Tillapaugh &amp; P. Haber-Curran (Eds.), New Directions for Student Leadership, No. 154 (pp. 47-58). Wiley.</w:t>
      </w:r>
    </w:p>
    <w:p w14:paraId="0B8DFADB" w14:textId="6285E566" w:rsidR="00C36DBE" w:rsidRDefault="00C36DBE" w:rsidP="008A4B4B">
      <w:pPr>
        <w:spacing w:line="480" w:lineRule="auto"/>
        <w:ind w:left="720" w:hanging="720"/>
        <w:rPr>
          <w:rFonts w:ascii="Times New Roman" w:hAnsi="Times New Roman" w:cs="Times New Roman"/>
        </w:rPr>
      </w:pPr>
      <w:r>
        <w:rPr>
          <w:rFonts w:ascii="Times New Roman" w:hAnsi="Times New Roman" w:cs="Times New Roman"/>
        </w:rPr>
        <w:t xml:space="preserve">Berry, F. S., &amp; Berry, W. D. (2018). Innovation and diffusion models in policy research. In P. A. Sabatier &amp; C. M. Weible (Eds.), </w:t>
      </w:r>
      <w:r w:rsidRPr="00C36DBE">
        <w:rPr>
          <w:rFonts w:ascii="Times New Roman" w:hAnsi="Times New Roman" w:cs="Times New Roman"/>
          <w:i/>
          <w:iCs/>
        </w:rPr>
        <w:t>Theories of the policy process</w:t>
      </w:r>
      <w:r>
        <w:rPr>
          <w:rFonts w:ascii="Times New Roman" w:hAnsi="Times New Roman" w:cs="Times New Roman"/>
        </w:rPr>
        <w:t xml:space="preserve"> (4</w:t>
      </w:r>
      <w:r w:rsidRPr="00C36DBE">
        <w:rPr>
          <w:rFonts w:ascii="Times New Roman" w:hAnsi="Times New Roman" w:cs="Times New Roman"/>
          <w:vertAlign w:val="superscript"/>
        </w:rPr>
        <w:t>th</w:t>
      </w:r>
      <w:r>
        <w:rPr>
          <w:rFonts w:ascii="Times New Roman" w:hAnsi="Times New Roman" w:cs="Times New Roman"/>
        </w:rPr>
        <w:t xml:space="preserve"> ed., pp. 253-297). Westview Press.</w:t>
      </w:r>
    </w:p>
    <w:p w14:paraId="3C377F34" w14:textId="77777777" w:rsidR="007B7EC3" w:rsidRDefault="007B7EC3" w:rsidP="008A4B4B">
      <w:pPr>
        <w:spacing w:line="480" w:lineRule="auto"/>
        <w:ind w:left="720" w:hanging="720"/>
        <w:rPr>
          <w:rFonts w:ascii="Times New Roman" w:hAnsi="Times New Roman" w:cs="Times New Roman"/>
        </w:rPr>
      </w:pPr>
      <w:r w:rsidRPr="00D000A5">
        <w:rPr>
          <w:rFonts w:ascii="Times New Roman" w:hAnsi="Times New Roman" w:cs="Times New Roman"/>
        </w:rPr>
        <w:t>Bonilla-Silva, E. (2014). </w:t>
      </w:r>
      <w:r w:rsidRPr="00D000A5">
        <w:rPr>
          <w:rFonts w:ascii="Times New Roman" w:hAnsi="Times New Roman" w:cs="Times New Roman"/>
          <w:i/>
          <w:iCs/>
        </w:rPr>
        <w:t xml:space="preserve">Racism without </w:t>
      </w:r>
      <w:proofErr w:type="gramStart"/>
      <w:r w:rsidRPr="00D000A5">
        <w:rPr>
          <w:rFonts w:ascii="Times New Roman" w:hAnsi="Times New Roman" w:cs="Times New Roman"/>
          <w:i/>
          <w:iCs/>
        </w:rPr>
        <w:t>racists :</w:t>
      </w:r>
      <w:proofErr w:type="gramEnd"/>
      <w:r w:rsidRPr="00D000A5">
        <w:rPr>
          <w:rFonts w:ascii="Times New Roman" w:hAnsi="Times New Roman" w:cs="Times New Roman"/>
          <w:i/>
          <w:iCs/>
        </w:rPr>
        <w:t xml:space="preserve"> color-blind racism and the persistence of racial inequality in America</w:t>
      </w:r>
      <w:r w:rsidRPr="00D000A5">
        <w:rPr>
          <w:rFonts w:ascii="Times New Roman" w:hAnsi="Times New Roman" w:cs="Times New Roman"/>
        </w:rPr>
        <w:t> (Fourth edition.). Rowman &amp; Littlefield Publishers, Inc.</w:t>
      </w:r>
    </w:p>
    <w:p w14:paraId="3817BDEA" w14:textId="5C39D466" w:rsidR="007B7EC3" w:rsidRDefault="007B7EC3" w:rsidP="008A4B4B">
      <w:pPr>
        <w:spacing w:line="480" w:lineRule="auto"/>
        <w:ind w:left="720" w:hanging="720"/>
        <w:rPr>
          <w:rFonts w:ascii="Times New Roman" w:hAnsi="Times New Roman" w:cs="Times New Roman"/>
        </w:rPr>
      </w:pPr>
      <w:r w:rsidRPr="00D000A5">
        <w:rPr>
          <w:rFonts w:ascii="Times New Roman" w:hAnsi="Times New Roman" w:cs="Times New Roman"/>
        </w:rPr>
        <w:t xml:space="preserve">Bowen, G. A. (2009). Document </w:t>
      </w:r>
      <w:r w:rsidR="00386733">
        <w:rPr>
          <w:rFonts w:ascii="Times New Roman" w:hAnsi="Times New Roman" w:cs="Times New Roman"/>
        </w:rPr>
        <w:t>a</w:t>
      </w:r>
      <w:r w:rsidRPr="00D000A5">
        <w:rPr>
          <w:rFonts w:ascii="Times New Roman" w:hAnsi="Times New Roman" w:cs="Times New Roman"/>
        </w:rPr>
        <w:t xml:space="preserve">nalysis as a </w:t>
      </w:r>
      <w:r w:rsidR="00386733">
        <w:rPr>
          <w:rFonts w:ascii="Times New Roman" w:hAnsi="Times New Roman" w:cs="Times New Roman"/>
        </w:rPr>
        <w:t>q</w:t>
      </w:r>
      <w:r w:rsidRPr="00D000A5">
        <w:rPr>
          <w:rFonts w:ascii="Times New Roman" w:hAnsi="Times New Roman" w:cs="Times New Roman"/>
        </w:rPr>
        <w:t xml:space="preserve">ualitative </w:t>
      </w:r>
      <w:r w:rsidR="00386733">
        <w:rPr>
          <w:rFonts w:ascii="Times New Roman" w:hAnsi="Times New Roman" w:cs="Times New Roman"/>
        </w:rPr>
        <w:t>r</w:t>
      </w:r>
      <w:r w:rsidRPr="00D000A5">
        <w:rPr>
          <w:rFonts w:ascii="Times New Roman" w:hAnsi="Times New Roman" w:cs="Times New Roman"/>
        </w:rPr>
        <w:t xml:space="preserve">esearch </w:t>
      </w:r>
      <w:r w:rsidR="00386733">
        <w:rPr>
          <w:rFonts w:ascii="Times New Roman" w:hAnsi="Times New Roman" w:cs="Times New Roman"/>
        </w:rPr>
        <w:t>m</w:t>
      </w:r>
      <w:r w:rsidRPr="00D000A5">
        <w:rPr>
          <w:rFonts w:ascii="Times New Roman" w:hAnsi="Times New Roman" w:cs="Times New Roman"/>
        </w:rPr>
        <w:t>ethod. </w:t>
      </w:r>
      <w:r w:rsidRPr="00D000A5">
        <w:rPr>
          <w:rFonts w:ascii="Times New Roman" w:hAnsi="Times New Roman" w:cs="Times New Roman"/>
          <w:i/>
          <w:iCs/>
        </w:rPr>
        <w:t>Qualitative Research Journal</w:t>
      </w:r>
      <w:r w:rsidRPr="00D000A5">
        <w:rPr>
          <w:rFonts w:ascii="Times New Roman" w:hAnsi="Times New Roman" w:cs="Times New Roman"/>
        </w:rPr>
        <w:t>, </w:t>
      </w:r>
      <w:r w:rsidRPr="00D000A5">
        <w:rPr>
          <w:rFonts w:ascii="Times New Roman" w:hAnsi="Times New Roman" w:cs="Times New Roman"/>
          <w:i/>
          <w:iCs/>
        </w:rPr>
        <w:t>9</w:t>
      </w:r>
      <w:r w:rsidRPr="00D000A5">
        <w:rPr>
          <w:rFonts w:ascii="Times New Roman" w:hAnsi="Times New Roman" w:cs="Times New Roman"/>
        </w:rPr>
        <w:t xml:space="preserve">(2), 27–40. </w:t>
      </w:r>
      <w:hyperlink r:id="rId19" w:history="1">
        <w:r w:rsidRPr="00E502E1">
          <w:rPr>
            <w:rStyle w:val="Hyperlink"/>
            <w:rFonts w:ascii="Times New Roman" w:hAnsi="Times New Roman" w:cs="Times New Roman"/>
          </w:rPr>
          <w:t>https://doi.org/10.3316/QRJ0902027</w:t>
        </w:r>
      </w:hyperlink>
    </w:p>
    <w:p w14:paraId="01DD938D" w14:textId="77777777" w:rsidR="007B7EC3" w:rsidRDefault="007B7EC3" w:rsidP="008A4B4B">
      <w:pPr>
        <w:spacing w:line="480" w:lineRule="auto"/>
        <w:ind w:left="720" w:hanging="720"/>
        <w:rPr>
          <w:rFonts w:ascii="Times New Roman" w:hAnsi="Times New Roman" w:cs="Times New Roman"/>
        </w:rPr>
      </w:pPr>
      <w:r w:rsidRPr="00D000A5">
        <w:rPr>
          <w:rFonts w:ascii="Times New Roman" w:hAnsi="Times New Roman" w:cs="Times New Roman"/>
        </w:rPr>
        <w:t>Braun, V., &amp; Clarke, V. (2006). Using thematic analysis in psychology. </w:t>
      </w:r>
      <w:r w:rsidRPr="00D000A5">
        <w:rPr>
          <w:rFonts w:ascii="Times New Roman" w:hAnsi="Times New Roman" w:cs="Times New Roman"/>
          <w:i/>
          <w:iCs/>
        </w:rPr>
        <w:t>Qualitative Research in Psychology</w:t>
      </w:r>
      <w:r w:rsidRPr="00D000A5">
        <w:rPr>
          <w:rFonts w:ascii="Times New Roman" w:hAnsi="Times New Roman" w:cs="Times New Roman"/>
        </w:rPr>
        <w:t>, </w:t>
      </w:r>
      <w:r w:rsidRPr="00D000A5">
        <w:rPr>
          <w:rFonts w:ascii="Times New Roman" w:hAnsi="Times New Roman" w:cs="Times New Roman"/>
          <w:i/>
          <w:iCs/>
        </w:rPr>
        <w:t>3</w:t>
      </w:r>
      <w:r w:rsidRPr="00D000A5">
        <w:rPr>
          <w:rFonts w:ascii="Times New Roman" w:hAnsi="Times New Roman" w:cs="Times New Roman"/>
        </w:rPr>
        <w:t>(2), 77–101. https://doi.org/10.1191/1478088706qp063oa</w:t>
      </w:r>
    </w:p>
    <w:p w14:paraId="2C723E06" w14:textId="77777777" w:rsidR="007B7EC3" w:rsidRDefault="007B7EC3" w:rsidP="008A4B4B">
      <w:pPr>
        <w:spacing w:line="480" w:lineRule="auto"/>
        <w:ind w:left="720" w:hanging="720"/>
        <w:rPr>
          <w:rFonts w:ascii="Times New Roman" w:hAnsi="Times New Roman" w:cs="Times New Roman"/>
        </w:rPr>
      </w:pPr>
      <w:r w:rsidRPr="00A65A17">
        <w:rPr>
          <w:rFonts w:ascii="Times New Roman" w:hAnsi="Times New Roman" w:cs="Times New Roman"/>
        </w:rPr>
        <w:t>Brooks J. F., Jean-Marie G., Normore A. H., Hodgins D. W. (2008). Distributed leadership for social justice: Exploring how influence and equity are stretched over an urban high school. </w:t>
      </w:r>
      <w:r w:rsidRPr="00A65A17">
        <w:rPr>
          <w:rFonts w:ascii="Times New Roman" w:hAnsi="Times New Roman" w:cs="Times New Roman"/>
          <w:i/>
          <w:iCs/>
        </w:rPr>
        <w:t>Journal of School Leadership</w:t>
      </w:r>
      <w:r w:rsidRPr="00A65A17">
        <w:rPr>
          <w:rFonts w:ascii="Times New Roman" w:hAnsi="Times New Roman" w:cs="Times New Roman"/>
        </w:rPr>
        <w:t>, 17, 378-408.</w:t>
      </w:r>
    </w:p>
    <w:p w14:paraId="75AC7D07" w14:textId="77777777" w:rsidR="007B7EC3" w:rsidRDefault="007B7EC3" w:rsidP="008A4B4B">
      <w:pPr>
        <w:spacing w:line="480" w:lineRule="auto"/>
        <w:ind w:left="720" w:hanging="720"/>
        <w:rPr>
          <w:rFonts w:ascii="Times New Roman" w:hAnsi="Times New Roman" w:cs="Times New Roman"/>
        </w:rPr>
      </w:pPr>
      <w:r w:rsidRPr="004516EC">
        <w:rPr>
          <w:rFonts w:ascii="Times New Roman" w:hAnsi="Times New Roman" w:cs="Times New Roman"/>
        </w:rPr>
        <w:t>Byrd J. K., Drews C., Johnson J. (2006). </w:t>
      </w:r>
      <w:r w:rsidRPr="004516EC">
        <w:rPr>
          <w:rFonts w:ascii="Times New Roman" w:hAnsi="Times New Roman" w:cs="Times New Roman"/>
          <w:i/>
          <w:iCs/>
        </w:rPr>
        <w:t>Factors impacting superintendent turnover: Lessons from the field</w:t>
      </w:r>
      <w:r w:rsidRPr="004516EC">
        <w:rPr>
          <w:rFonts w:ascii="Times New Roman" w:hAnsi="Times New Roman" w:cs="Times New Roman"/>
        </w:rPr>
        <w:t>. Paper presented at the annual meeting of the University Council of Educational Administration, Chicago, IL.</w:t>
      </w:r>
    </w:p>
    <w:p w14:paraId="75456CAD" w14:textId="77777777" w:rsidR="007B7EC3" w:rsidRDefault="007B7EC3" w:rsidP="008A4B4B">
      <w:pPr>
        <w:spacing w:line="480" w:lineRule="auto"/>
        <w:ind w:left="720" w:hanging="720"/>
        <w:rPr>
          <w:rStyle w:val="Hyperlink"/>
          <w:rFonts w:ascii="Times New Roman" w:eastAsiaTheme="majorEastAsia" w:hAnsi="Times New Roman" w:cs="Times New Roman"/>
        </w:rPr>
      </w:pPr>
      <w:r w:rsidRPr="00D000A5">
        <w:rPr>
          <w:rFonts w:ascii="Times New Roman" w:hAnsi="Times New Roman" w:cs="Times New Roman"/>
        </w:rPr>
        <w:lastRenderedPageBreak/>
        <w:t>Carraway, J. H., &amp; Young, T. (2015). Implementation of a districtwide policy to improve principals’ instructional leadership: Principals’ sensemaking of the skillful observation and coaching laboratory. </w:t>
      </w:r>
      <w:r w:rsidRPr="00D000A5">
        <w:rPr>
          <w:rFonts w:ascii="Times New Roman" w:hAnsi="Times New Roman" w:cs="Times New Roman"/>
          <w:i/>
          <w:iCs/>
        </w:rPr>
        <w:t>Educational Policy (Los Altos, Calif.)</w:t>
      </w:r>
      <w:r w:rsidRPr="00D000A5">
        <w:rPr>
          <w:rFonts w:ascii="Times New Roman" w:hAnsi="Times New Roman" w:cs="Times New Roman"/>
        </w:rPr>
        <w:t>, </w:t>
      </w:r>
      <w:r w:rsidRPr="00D000A5">
        <w:rPr>
          <w:rFonts w:ascii="Times New Roman" w:hAnsi="Times New Roman" w:cs="Times New Roman"/>
          <w:i/>
          <w:iCs/>
        </w:rPr>
        <w:t>29</w:t>
      </w:r>
      <w:r w:rsidRPr="00D000A5">
        <w:rPr>
          <w:rFonts w:ascii="Times New Roman" w:hAnsi="Times New Roman" w:cs="Times New Roman"/>
        </w:rPr>
        <w:t xml:space="preserve">(1), 230–256. </w:t>
      </w:r>
      <w:hyperlink r:id="rId20" w:history="1">
        <w:r w:rsidRPr="00D000A5">
          <w:rPr>
            <w:rStyle w:val="Hyperlink"/>
            <w:rFonts w:ascii="Times New Roman" w:eastAsiaTheme="majorEastAsia" w:hAnsi="Times New Roman" w:cs="Times New Roman"/>
          </w:rPr>
          <w:t>https://doi.org/10.1177/089590481456421</w:t>
        </w:r>
      </w:hyperlink>
    </w:p>
    <w:p w14:paraId="2684F625" w14:textId="77777777" w:rsidR="007B7EC3" w:rsidRPr="00D000A5" w:rsidRDefault="007B7EC3" w:rsidP="008A4B4B">
      <w:pPr>
        <w:spacing w:line="480" w:lineRule="auto"/>
        <w:ind w:left="720" w:hanging="720"/>
        <w:rPr>
          <w:rFonts w:ascii="Times New Roman" w:hAnsi="Times New Roman" w:cs="Times New Roman"/>
        </w:rPr>
      </w:pPr>
      <w:r w:rsidRPr="00D000A5">
        <w:rPr>
          <w:rFonts w:ascii="Times New Roman" w:hAnsi="Times New Roman" w:cs="Times New Roman"/>
        </w:rPr>
        <w:t>Charmaz, K. (2006). </w:t>
      </w:r>
      <w:r w:rsidRPr="00D000A5">
        <w:rPr>
          <w:rFonts w:ascii="Times New Roman" w:hAnsi="Times New Roman" w:cs="Times New Roman"/>
          <w:i/>
          <w:iCs/>
        </w:rPr>
        <w:t>Constructing grounded theory: A practical guide through qualitative analysis</w:t>
      </w:r>
      <w:r w:rsidRPr="00D000A5">
        <w:rPr>
          <w:rFonts w:ascii="Times New Roman" w:hAnsi="Times New Roman" w:cs="Times New Roman"/>
        </w:rPr>
        <w:t>. Sage.</w:t>
      </w:r>
    </w:p>
    <w:p w14:paraId="55E3B7AA" w14:textId="77777777" w:rsidR="007B7EC3" w:rsidRDefault="007B7EC3" w:rsidP="008A4B4B">
      <w:pPr>
        <w:spacing w:line="480" w:lineRule="auto"/>
        <w:ind w:left="720" w:hanging="720"/>
        <w:rPr>
          <w:rFonts w:ascii="Times New Roman" w:hAnsi="Times New Roman" w:cs="Times New Roman"/>
        </w:rPr>
      </w:pPr>
      <w:r w:rsidRPr="00D000A5">
        <w:rPr>
          <w:rFonts w:ascii="Times New Roman" w:hAnsi="Times New Roman" w:cs="Times New Roman"/>
        </w:rPr>
        <w:t xml:space="preserve">Coburn, C. E. (2005). Shaping teacher sensemaking: School leaders and the enactment of reading policy. Educational Policy, 19(3), 476-509. </w:t>
      </w:r>
      <w:hyperlink r:id="rId21" w:history="1">
        <w:r w:rsidRPr="00D000A5">
          <w:rPr>
            <w:rStyle w:val="Hyperlink"/>
            <w:rFonts w:ascii="Times New Roman" w:eastAsiaTheme="majorEastAsia" w:hAnsi="Times New Roman" w:cs="Times New Roman"/>
          </w:rPr>
          <w:t>https://doi-org.utk.idm.oclc.org/10.1177/0895904805276143</w:t>
        </w:r>
      </w:hyperlink>
      <w:r w:rsidRPr="00D000A5">
        <w:rPr>
          <w:rFonts w:ascii="Times New Roman" w:hAnsi="Times New Roman" w:cs="Times New Roman"/>
        </w:rPr>
        <w:t xml:space="preserve"> </w:t>
      </w:r>
    </w:p>
    <w:p w14:paraId="1C09E6E0" w14:textId="77777777" w:rsidR="007B7EC3" w:rsidRPr="00414227" w:rsidRDefault="007B7EC3" w:rsidP="008A4B4B">
      <w:pPr>
        <w:spacing w:line="480" w:lineRule="auto"/>
        <w:ind w:left="720" w:hanging="720"/>
        <w:rPr>
          <w:rFonts w:ascii="Times New Roman" w:hAnsi="Times New Roman" w:cs="Times New Roman"/>
          <w:i/>
          <w:iCs/>
        </w:rPr>
      </w:pPr>
      <w:r w:rsidRPr="00414227">
        <w:rPr>
          <w:rFonts w:ascii="Times New Roman" w:hAnsi="Times New Roman" w:cs="Times New Roman"/>
        </w:rPr>
        <w:t xml:space="preserve">Conrad, P. (1987). The experience of illness: Recent and new directions. </w:t>
      </w:r>
      <w:r w:rsidRPr="00414227">
        <w:rPr>
          <w:rFonts w:ascii="Times New Roman" w:hAnsi="Times New Roman" w:cs="Times New Roman"/>
          <w:i/>
          <w:iCs/>
        </w:rPr>
        <w:t>Research in the Sociology of</w:t>
      </w:r>
      <w:r>
        <w:rPr>
          <w:rFonts w:ascii="Times New Roman" w:hAnsi="Times New Roman" w:cs="Times New Roman"/>
          <w:i/>
          <w:iCs/>
        </w:rPr>
        <w:t xml:space="preserve"> </w:t>
      </w:r>
      <w:r w:rsidRPr="00414227">
        <w:rPr>
          <w:rFonts w:ascii="Times New Roman" w:hAnsi="Times New Roman" w:cs="Times New Roman"/>
          <w:i/>
          <w:iCs/>
        </w:rPr>
        <w:t>Health Care, 6</w:t>
      </w:r>
      <w:r w:rsidRPr="00414227">
        <w:rPr>
          <w:rFonts w:ascii="Times New Roman" w:hAnsi="Times New Roman" w:cs="Times New Roman"/>
        </w:rPr>
        <w:t>, 1-31.</w:t>
      </w:r>
    </w:p>
    <w:p w14:paraId="42EAEB5A" w14:textId="77777777" w:rsidR="007B7EC3" w:rsidRDefault="007B7EC3" w:rsidP="008A4B4B">
      <w:pPr>
        <w:spacing w:line="480" w:lineRule="auto"/>
        <w:ind w:left="720" w:hanging="720"/>
        <w:rPr>
          <w:rFonts w:ascii="Times New Roman" w:hAnsi="Times New Roman" w:cs="Times New Roman"/>
        </w:rPr>
      </w:pPr>
      <w:r w:rsidRPr="00D000A5">
        <w:rPr>
          <w:rFonts w:ascii="Times New Roman" w:hAnsi="Times New Roman" w:cs="Times New Roman"/>
        </w:rPr>
        <w:t>Coviello, J., &amp; DeMatthews, D. E. (2021). Knowing your audience: understanding urban superintendents’ process of framing equitable change. </w:t>
      </w:r>
      <w:r w:rsidRPr="00D000A5">
        <w:rPr>
          <w:rFonts w:ascii="Times New Roman" w:hAnsi="Times New Roman" w:cs="Times New Roman"/>
          <w:i/>
          <w:iCs/>
        </w:rPr>
        <w:t>Journal of Educational Administration</w:t>
      </w:r>
      <w:r w:rsidRPr="00D000A5">
        <w:rPr>
          <w:rFonts w:ascii="Times New Roman" w:hAnsi="Times New Roman" w:cs="Times New Roman"/>
        </w:rPr>
        <w:t>, </w:t>
      </w:r>
      <w:r w:rsidRPr="00D000A5">
        <w:rPr>
          <w:rFonts w:ascii="Times New Roman" w:hAnsi="Times New Roman" w:cs="Times New Roman"/>
          <w:i/>
          <w:iCs/>
        </w:rPr>
        <w:t>59</w:t>
      </w:r>
      <w:r w:rsidRPr="00D000A5">
        <w:rPr>
          <w:rFonts w:ascii="Times New Roman" w:hAnsi="Times New Roman" w:cs="Times New Roman"/>
        </w:rPr>
        <w:t xml:space="preserve">(5), 582–597. </w:t>
      </w:r>
      <w:hyperlink r:id="rId22" w:history="1">
        <w:r w:rsidRPr="00D000A5">
          <w:rPr>
            <w:rStyle w:val="Hyperlink"/>
            <w:rFonts w:ascii="Times New Roman" w:eastAsiaTheme="majorEastAsia" w:hAnsi="Times New Roman" w:cs="Times New Roman"/>
          </w:rPr>
          <w:t>https://doi.org/10.1108/JEA-07-2020-0164</w:t>
        </w:r>
      </w:hyperlink>
      <w:r w:rsidRPr="00D000A5">
        <w:rPr>
          <w:rFonts w:ascii="Times New Roman" w:hAnsi="Times New Roman" w:cs="Times New Roman"/>
        </w:rPr>
        <w:t xml:space="preserve"> </w:t>
      </w:r>
    </w:p>
    <w:p w14:paraId="4953BC94" w14:textId="77777777" w:rsidR="007B7EC3" w:rsidRPr="00D000A5" w:rsidRDefault="007B7EC3" w:rsidP="008A4B4B">
      <w:pPr>
        <w:spacing w:line="480" w:lineRule="auto"/>
        <w:ind w:left="720" w:hanging="720"/>
        <w:rPr>
          <w:rFonts w:ascii="Times New Roman" w:hAnsi="Times New Roman" w:cs="Times New Roman"/>
        </w:rPr>
      </w:pPr>
      <w:r w:rsidRPr="00D000A5">
        <w:rPr>
          <w:rFonts w:ascii="Times New Roman" w:hAnsi="Times New Roman" w:cs="Times New Roman"/>
        </w:rPr>
        <w:t>Creswell, J. W., &amp; Poth, C. N. (2018). </w:t>
      </w:r>
      <w:r w:rsidRPr="00D000A5">
        <w:rPr>
          <w:rFonts w:ascii="Times New Roman" w:hAnsi="Times New Roman" w:cs="Times New Roman"/>
          <w:i/>
          <w:iCs/>
        </w:rPr>
        <w:t>Qualitative inquiry and research design: Choosing among five approaches</w:t>
      </w:r>
      <w:r w:rsidRPr="00D000A5">
        <w:rPr>
          <w:rFonts w:ascii="Times New Roman" w:hAnsi="Times New Roman" w:cs="Times New Roman"/>
        </w:rPr>
        <w:t> (4th ed.). Sage.</w:t>
      </w:r>
    </w:p>
    <w:p w14:paraId="2C764E49" w14:textId="77777777" w:rsidR="007B7EC3" w:rsidRPr="00D000A5" w:rsidRDefault="007B7EC3" w:rsidP="008A4B4B">
      <w:pPr>
        <w:spacing w:line="480" w:lineRule="auto"/>
        <w:ind w:left="720" w:hanging="720"/>
        <w:rPr>
          <w:rFonts w:ascii="Times New Roman" w:hAnsi="Times New Roman" w:cs="Times New Roman"/>
        </w:rPr>
      </w:pPr>
      <w:r w:rsidRPr="00D000A5">
        <w:rPr>
          <w:rFonts w:ascii="Times New Roman" w:hAnsi="Times New Roman" w:cs="Times New Roman"/>
        </w:rPr>
        <w:t>Delgado, R., &amp; Stefancic, J. (2001). </w:t>
      </w:r>
      <w:r w:rsidRPr="00D000A5">
        <w:rPr>
          <w:rFonts w:ascii="Times New Roman" w:hAnsi="Times New Roman" w:cs="Times New Roman"/>
          <w:i/>
          <w:iCs/>
        </w:rPr>
        <w:t xml:space="preserve">Critical race </w:t>
      </w:r>
      <w:proofErr w:type="gramStart"/>
      <w:r w:rsidRPr="00D000A5">
        <w:rPr>
          <w:rFonts w:ascii="Times New Roman" w:hAnsi="Times New Roman" w:cs="Times New Roman"/>
          <w:i/>
          <w:iCs/>
        </w:rPr>
        <w:t>theory :</w:t>
      </w:r>
      <w:proofErr w:type="gramEnd"/>
      <w:r w:rsidRPr="00D000A5">
        <w:rPr>
          <w:rFonts w:ascii="Times New Roman" w:hAnsi="Times New Roman" w:cs="Times New Roman"/>
          <w:i/>
          <w:iCs/>
        </w:rPr>
        <w:t xml:space="preserve"> An introduction</w:t>
      </w:r>
      <w:r w:rsidRPr="00D000A5">
        <w:rPr>
          <w:rFonts w:ascii="Times New Roman" w:hAnsi="Times New Roman" w:cs="Times New Roman"/>
        </w:rPr>
        <w:t>. New York University Press.</w:t>
      </w:r>
    </w:p>
    <w:p w14:paraId="51A61C29" w14:textId="73666704" w:rsidR="007B7EC3" w:rsidRDefault="007B7EC3" w:rsidP="008A4B4B">
      <w:pPr>
        <w:spacing w:line="480" w:lineRule="auto"/>
        <w:ind w:left="720" w:hanging="720"/>
        <w:rPr>
          <w:rFonts w:ascii="Times New Roman" w:hAnsi="Times New Roman" w:cs="Times New Roman"/>
        </w:rPr>
      </w:pPr>
      <w:r w:rsidRPr="00D000A5">
        <w:rPr>
          <w:rFonts w:ascii="Times New Roman" w:hAnsi="Times New Roman" w:cs="Times New Roman"/>
        </w:rPr>
        <w:t>Denzin, N. K. (2017). Critical qualitative inquiry. </w:t>
      </w:r>
      <w:r w:rsidRPr="00D000A5">
        <w:rPr>
          <w:rFonts w:ascii="Times New Roman" w:hAnsi="Times New Roman" w:cs="Times New Roman"/>
          <w:i/>
          <w:iCs/>
        </w:rPr>
        <w:t xml:space="preserve">Qualitative </w:t>
      </w:r>
      <w:r w:rsidR="00386733">
        <w:rPr>
          <w:rFonts w:ascii="Times New Roman" w:hAnsi="Times New Roman" w:cs="Times New Roman"/>
          <w:i/>
          <w:iCs/>
        </w:rPr>
        <w:t>I</w:t>
      </w:r>
      <w:r w:rsidRPr="00D000A5">
        <w:rPr>
          <w:rFonts w:ascii="Times New Roman" w:hAnsi="Times New Roman" w:cs="Times New Roman"/>
          <w:i/>
          <w:iCs/>
        </w:rPr>
        <w:t>nquiry</w:t>
      </w:r>
      <w:r w:rsidRPr="00D000A5">
        <w:rPr>
          <w:rFonts w:ascii="Times New Roman" w:hAnsi="Times New Roman" w:cs="Times New Roman"/>
        </w:rPr>
        <w:t>, </w:t>
      </w:r>
      <w:r w:rsidRPr="00D000A5">
        <w:rPr>
          <w:rFonts w:ascii="Times New Roman" w:hAnsi="Times New Roman" w:cs="Times New Roman"/>
          <w:i/>
          <w:iCs/>
        </w:rPr>
        <w:t>23</w:t>
      </w:r>
      <w:r w:rsidRPr="00D000A5">
        <w:rPr>
          <w:rFonts w:ascii="Times New Roman" w:hAnsi="Times New Roman" w:cs="Times New Roman"/>
        </w:rPr>
        <w:t xml:space="preserve">(1), 8–16. </w:t>
      </w:r>
      <w:hyperlink r:id="rId23" w:history="1">
        <w:r w:rsidRPr="00E502E1">
          <w:rPr>
            <w:rStyle w:val="Hyperlink"/>
            <w:rFonts w:ascii="Times New Roman" w:hAnsi="Times New Roman" w:cs="Times New Roman"/>
          </w:rPr>
          <w:t>https://doi.org/10.1177/1077800416681864</w:t>
        </w:r>
      </w:hyperlink>
    </w:p>
    <w:p w14:paraId="6C934255" w14:textId="77777777" w:rsidR="007B7EC3" w:rsidRPr="00D000A5" w:rsidRDefault="007B7EC3" w:rsidP="008A4B4B">
      <w:pPr>
        <w:spacing w:line="480" w:lineRule="auto"/>
        <w:ind w:left="720" w:hanging="720"/>
        <w:rPr>
          <w:rFonts w:ascii="Times New Roman" w:hAnsi="Times New Roman" w:cs="Times New Roman"/>
        </w:rPr>
      </w:pPr>
      <w:r w:rsidRPr="00D000A5">
        <w:rPr>
          <w:rFonts w:ascii="Times New Roman" w:hAnsi="Times New Roman" w:cs="Times New Roman"/>
        </w:rPr>
        <w:t>Denzin, N. K. (1978). </w:t>
      </w:r>
      <w:r w:rsidRPr="00D000A5">
        <w:rPr>
          <w:rFonts w:ascii="Times New Roman" w:hAnsi="Times New Roman" w:cs="Times New Roman"/>
          <w:i/>
          <w:iCs/>
        </w:rPr>
        <w:t>The research act: A theoretical introduction to sociological methods</w:t>
      </w:r>
      <w:r w:rsidRPr="00D000A5">
        <w:rPr>
          <w:rFonts w:ascii="Times New Roman" w:hAnsi="Times New Roman" w:cs="Times New Roman"/>
        </w:rPr>
        <w:t> (2nd ed.). McGraw-Hill.</w:t>
      </w:r>
    </w:p>
    <w:p w14:paraId="06596C6B" w14:textId="4FAEA59F" w:rsidR="00072C45" w:rsidRPr="00072C45" w:rsidRDefault="007B7EC3" w:rsidP="008A4B4B">
      <w:pPr>
        <w:spacing w:line="480" w:lineRule="auto"/>
        <w:ind w:left="720" w:hanging="720"/>
      </w:pPr>
      <w:r w:rsidRPr="00D000A5">
        <w:rPr>
          <w:rFonts w:ascii="Times New Roman" w:hAnsi="Times New Roman" w:cs="Times New Roman"/>
        </w:rPr>
        <w:lastRenderedPageBreak/>
        <w:t>De Voto, C., Superfine, B. M., &amp; DeWit, M. (2023). Navigating policy and local context in times of crisis: District and school leader responses to the COVID-19 pandemic. </w:t>
      </w:r>
      <w:r w:rsidRPr="00D000A5">
        <w:rPr>
          <w:rFonts w:ascii="Times New Roman" w:hAnsi="Times New Roman" w:cs="Times New Roman"/>
          <w:i/>
          <w:iCs/>
        </w:rPr>
        <w:t>Educational Administration Quarterly</w:t>
      </w:r>
      <w:r w:rsidRPr="00D000A5">
        <w:rPr>
          <w:rFonts w:ascii="Times New Roman" w:hAnsi="Times New Roman" w:cs="Times New Roman"/>
        </w:rPr>
        <w:t>, </w:t>
      </w:r>
      <w:r w:rsidRPr="00D000A5">
        <w:rPr>
          <w:rFonts w:ascii="Times New Roman" w:hAnsi="Times New Roman" w:cs="Times New Roman"/>
          <w:i/>
          <w:iCs/>
        </w:rPr>
        <w:t>59</w:t>
      </w:r>
      <w:r w:rsidRPr="00D000A5">
        <w:rPr>
          <w:rFonts w:ascii="Times New Roman" w:hAnsi="Times New Roman" w:cs="Times New Roman"/>
        </w:rPr>
        <w:t xml:space="preserve">(2), 339–383. </w:t>
      </w:r>
      <w:hyperlink r:id="rId24" w:history="1">
        <w:r w:rsidRPr="00D000A5">
          <w:rPr>
            <w:rStyle w:val="Hyperlink"/>
            <w:rFonts w:ascii="Times New Roman" w:eastAsiaTheme="majorEastAsia" w:hAnsi="Times New Roman" w:cs="Times New Roman"/>
          </w:rPr>
          <w:t>https://doi.org/10.1177/0013161X231163870</w:t>
        </w:r>
      </w:hyperlink>
    </w:p>
    <w:p w14:paraId="4CA56CCF" w14:textId="34C2D4DE" w:rsidR="00072C45" w:rsidRPr="00D000A5" w:rsidRDefault="00072C45" w:rsidP="008A4B4B">
      <w:pPr>
        <w:spacing w:line="480" w:lineRule="auto"/>
        <w:ind w:left="720" w:hanging="720"/>
        <w:rPr>
          <w:rFonts w:ascii="Times New Roman" w:hAnsi="Times New Roman" w:cs="Times New Roman"/>
        </w:rPr>
      </w:pPr>
      <w:r w:rsidRPr="00072C45">
        <w:rPr>
          <w:rFonts w:ascii="Times New Roman" w:hAnsi="Times New Roman" w:cs="Times New Roman"/>
        </w:rPr>
        <w:t xml:space="preserve">Diem, S., Young, M. D., &amp; Sampson, C. (2019). Where </w:t>
      </w:r>
      <w:r w:rsidR="00386733">
        <w:rPr>
          <w:rFonts w:ascii="Times New Roman" w:hAnsi="Times New Roman" w:cs="Times New Roman"/>
        </w:rPr>
        <w:t>c</w:t>
      </w:r>
      <w:r w:rsidRPr="00072C45">
        <w:rPr>
          <w:rFonts w:ascii="Times New Roman" w:hAnsi="Times New Roman" w:cs="Times New Roman"/>
        </w:rPr>
        <w:t xml:space="preserve">ritical </w:t>
      </w:r>
      <w:r w:rsidR="00386733">
        <w:rPr>
          <w:rFonts w:ascii="Times New Roman" w:hAnsi="Times New Roman" w:cs="Times New Roman"/>
        </w:rPr>
        <w:t>p</w:t>
      </w:r>
      <w:r w:rsidRPr="00072C45">
        <w:rPr>
          <w:rFonts w:ascii="Times New Roman" w:hAnsi="Times New Roman" w:cs="Times New Roman"/>
        </w:rPr>
        <w:t xml:space="preserve">olicy </w:t>
      </w:r>
      <w:r w:rsidR="00386733">
        <w:rPr>
          <w:rFonts w:ascii="Times New Roman" w:hAnsi="Times New Roman" w:cs="Times New Roman"/>
        </w:rPr>
        <w:t>m</w:t>
      </w:r>
      <w:r w:rsidRPr="00072C45">
        <w:rPr>
          <w:rFonts w:ascii="Times New Roman" w:hAnsi="Times New Roman" w:cs="Times New Roman"/>
        </w:rPr>
        <w:t xml:space="preserve">eets the </w:t>
      </w:r>
      <w:r w:rsidR="00386733">
        <w:rPr>
          <w:rFonts w:ascii="Times New Roman" w:hAnsi="Times New Roman" w:cs="Times New Roman"/>
        </w:rPr>
        <w:t>p</w:t>
      </w:r>
      <w:r w:rsidRPr="00072C45">
        <w:rPr>
          <w:rFonts w:ascii="Times New Roman" w:hAnsi="Times New Roman" w:cs="Times New Roman"/>
        </w:rPr>
        <w:t xml:space="preserve">olitics of </w:t>
      </w:r>
      <w:r w:rsidR="00386733">
        <w:rPr>
          <w:rFonts w:ascii="Times New Roman" w:hAnsi="Times New Roman" w:cs="Times New Roman"/>
        </w:rPr>
        <w:t>e</w:t>
      </w:r>
      <w:r w:rsidRPr="00072C45">
        <w:rPr>
          <w:rFonts w:ascii="Times New Roman" w:hAnsi="Times New Roman" w:cs="Times New Roman"/>
        </w:rPr>
        <w:t xml:space="preserve">ducation: An </w:t>
      </w:r>
      <w:r w:rsidR="00386733">
        <w:rPr>
          <w:rFonts w:ascii="Times New Roman" w:hAnsi="Times New Roman" w:cs="Times New Roman"/>
        </w:rPr>
        <w:t>i</w:t>
      </w:r>
      <w:r w:rsidRPr="00072C45">
        <w:rPr>
          <w:rFonts w:ascii="Times New Roman" w:hAnsi="Times New Roman" w:cs="Times New Roman"/>
        </w:rPr>
        <w:t>ntroduction. Educational Policy (Los Altos, Calif.), 33(1), 3–15. https://doi.org/10.1177/0895904818807317</w:t>
      </w:r>
    </w:p>
    <w:p w14:paraId="608BB4FA" w14:textId="77777777" w:rsidR="008A4B4B" w:rsidRDefault="007B7EC3" w:rsidP="008A4B4B">
      <w:pPr>
        <w:widowControl w:val="0"/>
        <w:snapToGrid w:val="0"/>
        <w:spacing w:line="480" w:lineRule="auto"/>
        <w:ind w:left="720" w:hanging="720"/>
      </w:pPr>
      <w:r w:rsidRPr="00D000A5">
        <w:rPr>
          <w:rFonts w:ascii="Times New Roman" w:hAnsi="Times New Roman" w:cs="Times New Roman"/>
        </w:rPr>
        <w:t xml:space="preserve">Dunbar, C., &amp; Villarruel, F. A. (2002). Urban school leaders and the implementation of zero-tolerance policies: An </w:t>
      </w:r>
      <w:r w:rsidR="00A74662">
        <w:rPr>
          <w:rFonts w:ascii="Times New Roman" w:hAnsi="Times New Roman" w:cs="Times New Roman"/>
        </w:rPr>
        <w:t>e</w:t>
      </w:r>
      <w:r w:rsidRPr="00D000A5">
        <w:rPr>
          <w:rFonts w:ascii="Times New Roman" w:hAnsi="Times New Roman" w:cs="Times New Roman"/>
        </w:rPr>
        <w:t xml:space="preserve">xamination of </w:t>
      </w:r>
      <w:r w:rsidR="00A74662">
        <w:rPr>
          <w:rFonts w:ascii="Times New Roman" w:hAnsi="Times New Roman" w:cs="Times New Roman"/>
        </w:rPr>
        <w:t>i</w:t>
      </w:r>
      <w:r w:rsidRPr="00D000A5">
        <w:rPr>
          <w:rFonts w:ascii="Times New Roman" w:hAnsi="Times New Roman" w:cs="Times New Roman"/>
        </w:rPr>
        <w:t xml:space="preserve">ts </w:t>
      </w:r>
      <w:r w:rsidR="00A74662">
        <w:rPr>
          <w:rFonts w:ascii="Times New Roman" w:hAnsi="Times New Roman" w:cs="Times New Roman"/>
        </w:rPr>
        <w:t>i</w:t>
      </w:r>
      <w:r w:rsidRPr="00D000A5">
        <w:rPr>
          <w:rFonts w:ascii="Times New Roman" w:hAnsi="Times New Roman" w:cs="Times New Roman"/>
        </w:rPr>
        <w:t>mplications. </w:t>
      </w:r>
      <w:r w:rsidRPr="00D000A5">
        <w:rPr>
          <w:rFonts w:ascii="Times New Roman" w:hAnsi="Times New Roman" w:cs="Times New Roman"/>
          <w:i/>
          <w:iCs/>
        </w:rPr>
        <w:t>Peabody Journal of Education</w:t>
      </w:r>
      <w:r w:rsidRPr="00D000A5">
        <w:rPr>
          <w:rFonts w:ascii="Times New Roman" w:hAnsi="Times New Roman" w:cs="Times New Roman"/>
        </w:rPr>
        <w:t>, </w:t>
      </w:r>
      <w:r w:rsidRPr="00D000A5">
        <w:rPr>
          <w:rFonts w:ascii="Times New Roman" w:hAnsi="Times New Roman" w:cs="Times New Roman"/>
          <w:i/>
          <w:iCs/>
        </w:rPr>
        <w:t>77</w:t>
      </w:r>
      <w:r w:rsidRPr="00D000A5">
        <w:rPr>
          <w:rFonts w:ascii="Times New Roman" w:hAnsi="Times New Roman" w:cs="Times New Roman"/>
        </w:rPr>
        <w:t xml:space="preserve">(1), 82–104. </w:t>
      </w:r>
      <w:hyperlink r:id="rId25" w:history="1">
        <w:r w:rsidRPr="00D000A5">
          <w:rPr>
            <w:rStyle w:val="Hyperlink"/>
            <w:rFonts w:ascii="Times New Roman" w:eastAsiaTheme="majorEastAsia" w:hAnsi="Times New Roman" w:cs="Times New Roman"/>
          </w:rPr>
          <w:t>https://doi-org.utk.idm.oclc.org/10.1207/S15327930PJE7701_5</w:t>
        </w:r>
      </w:hyperlink>
    </w:p>
    <w:p w14:paraId="46AB3E0C" w14:textId="7DAC92E1" w:rsidR="00F75760" w:rsidRPr="008A4B4B" w:rsidRDefault="00F75760" w:rsidP="008A4B4B">
      <w:pPr>
        <w:widowControl w:val="0"/>
        <w:snapToGrid w:val="0"/>
        <w:spacing w:line="480" w:lineRule="auto"/>
        <w:ind w:left="720" w:hanging="720"/>
        <w:rPr>
          <w:rStyle w:val="Hyperlink"/>
          <w:rFonts w:ascii="Times New Roman" w:hAnsi="Times New Roman" w:cs="Times New Roman"/>
        </w:rPr>
      </w:pPr>
      <w:r w:rsidRPr="008A4B4B">
        <w:rPr>
          <w:rFonts w:ascii="Times New Roman" w:hAnsi="Times New Roman" w:cs="Times New Roman"/>
          <w:color w:val="000000" w:themeColor="text1"/>
        </w:rPr>
        <w:t>Ebert, J. (2021, May 25).</w:t>
      </w:r>
      <w:r w:rsidRPr="008A4B4B">
        <w:rPr>
          <w:rStyle w:val="apple-converted-space"/>
          <w:rFonts w:ascii="Times New Roman" w:hAnsi="Times New Roman" w:cs="Times New Roman"/>
          <w:color w:val="000000" w:themeColor="text1"/>
        </w:rPr>
        <w:t> </w:t>
      </w:r>
      <w:r w:rsidRPr="008A4B4B">
        <w:rPr>
          <w:rFonts w:ascii="Times New Roman" w:hAnsi="Times New Roman" w:cs="Times New Roman"/>
          <w:i/>
          <w:iCs/>
          <w:color w:val="000000" w:themeColor="text1"/>
        </w:rPr>
        <w:t xml:space="preserve">Tennessee governor signs bill limiting how </w:t>
      </w:r>
      <w:proofErr w:type="gramStart"/>
      <w:r w:rsidRPr="008A4B4B">
        <w:rPr>
          <w:rFonts w:ascii="Times New Roman" w:hAnsi="Times New Roman" w:cs="Times New Roman"/>
          <w:i/>
          <w:iCs/>
          <w:color w:val="000000" w:themeColor="text1"/>
        </w:rPr>
        <w:t>race,</w:t>
      </w:r>
      <w:proofErr w:type="gramEnd"/>
      <w:r w:rsidRPr="008A4B4B">
        <w:rPr>
          <w:rFonts w:ascii="Times New Roman" w:hAnsi="Times New Roman" w:cs="Times New Roman"/>
          <w:i/>
          <w:iCs/>
          <w:color w:val="000000" w:themeColor="text1"/>
        </w:rPr>
        <w:t xml:space="preserve"> gender are taught in public schools</w:t>
      </w:r>
      <w:r w:rsidRPr="008A4B4B">
        <w:rPr>
          <w:rFonts w:ascii="Times New Roman" w:hAnsi="Times New Roman" w:cs="Times New Roman"/>
          <w:color w:val="000000" w:themeColor="text1"/>
        </w:rPr>
        <w:t>. The Tennessean. https://www.tennessean.com/story/news/politics/2021/05/25/tennessee-governor-signs-bill-limiting-how-race-gender-taught/7438147002/</w:t>
      </w:r>
      <w:r w:rsidRPr="008A4B4B">
        <w:rPr>
          <w:rStyle w:val="apple-converted-space"/>
          <w:rFonts w:ascii="Times New Roman" w:hAnsi="Times New Roman" w:cs="Times New Roman"/>
          <w:color w:val="000000" w:themeColor="text1"/>
        </w:rPr>
        <w:t> </w:t>
      </w:r>
    </w:p>
    <w:p w14:paraId="665B414E" w14:textId="77777777" w:rsidR="007B7EC3" w:rsidRDefault="007B7EC3" w:rsidP="008A4B4B">
      <w:pPr>
        <w:spacing w:line="480" w:lineRule="auto"/>
        <w:ind w:left="720" w:hanging="720"/>
        <w:rPr>
          <w:rFonts w:ascii="Times New Roman" w:eastAsiaTheme="majorEastAsia" w:hAnsi="Times New Roman" w:cs="Times New Roman"/>
        </w:rPr>
      </w:pPr>
      <w:r w:rsidRPr="00D82CE5">
        <w:rPr>
          <w:rFonts w:ascii="Times New Roman" w:eastAsiaTheme="majorEastAsia" w:hAnsi="Times New Roman" w:cs="Times New Roman"/>
          <w:i/>
          <w:iCs/>
        </w:rPr>
        <w:t>Education: Anti-critical race theory issue brief</w:t>
      </w:r>
      <w:r w:rsidRPr="00D82CE5">
        <w:rPr>
          <w:rFonts w:ascii="Times New Roman" w:eastAsiaTheme="majorEastAsia" w:hAnsi="Times New Roman" w:cs="Times New Roman"/>
        </w:rPr>
        <w:t>. NAACP. (2024, February 15). https://naacp.org/resources/education-anti-critical-race-theory-issue-brief </w:t>
      </w:r>
    </w:p>
    <w:p w14:paraId="55E538C8" w14:textId="50DB34E0" w:rsidR="007B7EC3" w:rsidRDefault="007B7EC3" w:rsidP="008A4B4B">
      <w:pPr>
        <w:spacing w:line="480" w:lineRule="auto"/>
        <w:ind w:left="720" w:hanging="720"/>
        <w:rPr>
          <w:rFonts w:ascii="Times New Roman" w:eastAsiaTheme="majorEastAsia" w:hAnsi="Times New Roman" w:cs="Times New Roman"/>
        </w:rPr>
      </w:pPr>
      <w:r w:rsidRPr="00A13C97">
        <w:rPr>
          <w:rFonts w:ascii="Times New Roman" w:eastAsiaTheme="majorEastAsia" w:hAnsi="Times New Roman" w:cs="Times New Roman"/>
        </w:rPr>
        <w:t>Elo, S., &amp; Kyngäs, H. (2008). The qualitative content analysis process. </w:t>
      </w:r>
      <w:r w:rsidRPr="00A13C97">
        <w:rPr>
          <w:rFonts w:ascii="Times New Roman" w:eastAsiaTheme="majorEastAsia" w:hAnsi="Times New Roman" w:cs="Times New Roman"/>
          <w:i/>
          <w:iCs/>
        </w:rPr>
        <w:t>Journal of Advanced Nursing</w:t>
      </w:r>
      <w:r w:rsidRPr="00A13C97">
        <w:rPr>
          <w:rFonts w:ascii="Times New Roman" w:eastAsiaTheme="majorEastAsia" w:hAnsi="Times New Roman" w:cs="Times New Roman"/>
        </w:rPr>
        <w:t>, </w:t>
      </w:r>
      <w:r w:rsidRPr="00A13C97">
        <w:rPr>
          <w:rFonts w:ascii="Times New Roman" w:eastAsiaTheme="majorEastAsia" w:hAnsi="Times New Roman" w:cs="Times New Roman"/>
          <w:i/>
          <w:iCs/>
        </w:rPr>
        <w:t>62</w:t>
      </w:r>
      <w:r w:rsidRPr="00A13C97">
        <w:rPr>
          <w:rFonts w:ascii="Times New Roman" w:eastAsiaTheme="majorEastAsia" w:hAnsi="Times New Roman" w:cs="Times New Roman"/>
        </w:rPr>
        <w:t xml:space="preserve">(1), 107–115. </w:t>
      </w:r>
      <w:hyperlink r:id="rId26" w:history="1">
        <w:r w:rsidR="00D14B88" w:rsidRPr="00CC78E1">
          <w:rPr>
            <w:rStyle w:val="Hyperlink"/>
            <w:rFonts w:ascii="Times New Roman" w:eastAsiaTheme="majorEastAsia" w:hAnsi="Times New Roman" w:cs="Times New Roman"/>
          </w:rPr>
          <w:t>https://doi.org/10.1111/j.1365-2648.2007.04569.x</w:t>
        </w:r>
      </w:hyperlink>
    </w:p>
    <w:p w14:paraId="767AD055" w14:textId="25FC613F" w:rsidR="003C0D7C" w:rsidRPr="003C0D7C" w:rsidRDefault="00D14B88" w:rsidP="008A4B4B">
      <w:pPr>
        <w:spacing w:line="480" w:lineRule="auto"/>
        <w:ind w:left="720" w:hanging="720"/>
        <w:rPr>
          <w:rFonts w:ascii="Times New Roman" w:eastAsiaTheme="majorEastAsia" w:hAnsi="Times New Roman" w:cs="Times New Roman"/>
        </w:rPr>
      </w:pPr>
      <w:r>
        <w:rPr>
          <w:rFonts w:ascii="Times New Roman" w:eastAsiaTheme="majorEastAsia" w:hAnsi="Times New Roman" w:cs="Times New Roman"/>
        </w:rPr>
        <w:t xml:space="preserve">Fairclough, N. (1995). </w:t>
      </w:r>
      <w:r w:rsidRPr="00A74662">
        <w:rPr>
          <w:rFonts w:ascii="Times New Roman" w:eastAsiaTheme="majorEastAsia" w:hAnsi="Times New Roman" w:cs="Times New Roman"/>
          <w:i/>
          <w:iCs/>
        </w:rPr>
        <w:t>Critical discourse analysis: The critical study of language</w:t>
      </w:r>
      <w:r>
        <w:rPr>
          <w:rFonts w:ascii="Times New Roman" w:eastAsiaTheme="majorEastAsia" w:hAnsi="Times New Roman" w:cs="Times New Roman"/>
        </w:rPr>
        <w:t xml:space="preserve">. </w:t>
      </w:r>
      <w:r w:rsidR="007D43CC">
        <w:rPr>
          <w:rFonts w:ascii="Times New Roman" w:eastAsiaTheme="majorEastAsia" w:hAnsi="Times New Roman" w:cs="Times New Roman"/>
        </w:rPr>
        <w:t>London: Longman.</w:t>
      </w:r>
    </w:p>
    <w:p w14:paraId="5E63D824" w14:textId="5E2B63AF" w:rsidR="003C0D7C" w:rsidRDefault="003C0D7C" w:rsidP="008A4B4B">
      <w:pPr>
        <w:spacing w:line="480" w:lineRule="auto"/>
        <w:ind w:left="720" w:hanging="720"/>
        <w:rPr>
          <w:rFonts w:ascii="Times New Roman" w:eastAsiaTheme="majorEastAsia" w:hAnsi="Times New Roman" w:cs="Times New Roman"/>
        </w:rPr>
      </w:pPr>
      <w:r w:rsidRPr="003C0D7C">
        <w:rPr>
          <w:rFonts w:ascii="Times New Roman" w:eastAsiaTheme="majorEastAsia" w:hAnsi="Times New Roman" w:cs="Times New Roman"/>
        </w:rPr>
        <w:t xml:space="preserve"> Fairclough, N. (2013). Critical discourse analysis and critical policy studies. </w:t>
      </w:r>
      <w:r w:rsidRPr="003C0D7C">
        <w:rPr>
          <w:rFonts w:ascii="Times New Roman" w:eastAsiaTheme="majorEastAsia" w:hAnsi="Times New Roman" w:cs="Times New Roman"/>
          <w:i/>
          <w:iCs/>
        </w:rPr>
        <w:t>Critical Policy Studies, 7(2)</w:t>
      </w:r>
      <w:r w:rsidRPr="003C0D7C">
        <w:rPr>
          <w:rFonts w:ascii="Times New Roman" w:eastAsiaTheme="majorEastAsia" w:hAnsi="Times New Roman" w:cs="Times New Roman"/>
        </w:rPr>
        <w:t>, 177–197. https://doi.org/10.1080/19460171.2013.798239</w:t>
      </w:r>
    </w:p>
    <w:p w14:paraId="7555C53A" w14:textId="77777777" w:rsidR="00D14B88" w:rsidRDefault="00D14B88" w:rsidP="008A4B4B">
      <w:pPr>
        <w:spacing w:line="480" w:lineRule="auto"/>
        <w:ind w:left="720" w:hanging="720"/>
        <w:rPr>
          <w:rStyle w:val="Hyperlink"/>
          <w:rFonts w:ascii="Times New Roman" w:hAnsi="Times New Roman" w:cs="Times New Roman"/>
        </w:rPr>
      </w:pPr>
      <w:r w:rsidRPr="0098044D">
        <w:rPr>
          <w:rFonts w:ascii="Times New Roman" w:hAnsi="Times New Roman" w:cs="Times New Roman"/>
        </w:rPr>
        <w:lastRenderedPageBreak/>
        <w:t xml:space="preserve">Fernández, É., &amp; Duarte, B. J. (2024). “What the F </w:t>
      </w:r>
      <w:r>
        <w:rPr>
          <w:rFonts w:ascii="Times New Roman" w:hAnsi="Times New Roman" w:cs="Times New Roman"/>
        </w:rPr>
        <w:t>a</w:t>
      </w:r>
      <w:r w:rsidRPr="0098044D">
        <w:rPr>
          <w:rFonts w:ascii="Times New Roman" w:hAnsi="Times New Roman" w:cs="Times New Roman"/>
        </w:rPr>
        <w:t xml:space="preserve">m I </w:t>
      </w:r>
      <w:r>
        <w:rPr>
          <w:rFonts w:ascii="Times New Roman" w:hAnsi="Times New Roman" w:cs="Times New Roman"/>
        </w:rPr>
        <w:t>s</w:t>
      </w:r>
      <w:r w:rsidRPr="0098044D">
        <w:rPr>
          <w:rFonts w:ascii="Times New Roman" w:hAnsi="Times New Roman" w:cs="Times New Roman"/>
        </w:rPr>
        <w:t xml:space="preserve">upposed to </w:t>
      </w:r>
      <w:r>
        <w:rPr>
          <w:rFonts w:ascii="Times New Roman" w:hAnsi="Times New Roman" w:cs="Times New Roman"/>
        </w:rPr>
        <w:t>d</w:t>
      </w:r>
      <w:r w:rsidRPr="0098044D">
        <w:rPr>
          <w:rFonts w:ascii="Times New Roman" w:hAnsi="Times New Roman" w:cs="Times New Roman"/>
        </w:rPr>
        <w:t xml:space="preserve">o in </w:t>
      </w:r>
      <w:r>
        <w:rPr>
          <w:rFonts w:ascii="Times New Roman" w:hAnsi="Times New Roman" w:cs="Times New Roman"/>
        </w:rPr>
        <w:t>t</w:t>
      </w:r>
      <w:r w:rsidRPr="0098044D">
        <w:rPr>
          <w:rFonts w:ascii="Times New Roman" w:hAnsi="Times New Roman" w:cs="Times New Roman"/>
        </w:rPr>
        <w:t xml:space="preserve">his </w:t>
      </w:r>
      <w:r>
        <w:rPr>
          <w:rFonts w:ascii="Times New Roman" w:hAnsi="Times New Roman" w:cs="Times New Roman"/>
        </w:rPr>
        <w:t>p</w:t>
      </w:r>
      <w:r w:rsidRPr="0098044D">
        <w:rPr>
          <w:rFonts w:ascii="Times New Roman" w:hAnsi="Times New Roman" w:cs="Times New Roman"/>
        </w:rPr>
        <w:t>osition?”: (Re)imagining Leadership Responses to “</w:t>
      </w:r>
      <w:r>
        <w:rPr>
          <w:rFonts w:ascii="Times New Roman" w:hAnsi="Times New Roman" w:cs="Times New Roman"/>
        </w:rPr>
        <w:t>Prohibited</w:t>
      </w:r>
      <w:r w:rsidRPr="0098044D">
        <w:rPr>
          <w:rFonts w:ascii="Times New Roman" w:hAnsi="Times New Roman" w:cs="Times New Roman"/>
        </w:rPr>
        <w:t xml:space="preserve"> Concepts”. </w:t>
      </w:r>
      <w:r w:rsidRPr="0098044D">
        <w:rPr>
          <w:rFonts w:ascii="Times New Roman" w:hAnsi="Times New Roman" w:cs="Times New Roman"/>
          <w:i/>
          <w:iCs/>
        </w:rPr>
        <w:t>Journal of Cases in Educational Leadership</w:t>
      </w:r>
      <w:r w:rsidRPr="0098044D">
        <w:rPr>
          <w:rFonts w:ascii="Times New Roman" w:hAnsi="Times New Roman" w:cs="Times New Roman"/>
        </w:rPr>
        <w:t xml:space="preserve">, </w:t>
      </w:r>
      <w:r w:rsidRPr="0098044D">
        <w:rPr>
          <w:rFonts w:ascii="Times New Roman" w:hAnsi="Times New Roman" w:cs="Times New Roman"/>
          <w:i/>
          <w:iCs/>
        </w:rPr>
        <w:t>0</w:t>
      </w:r>
      <w:r w:rsidRPr="0098044D">
        <w:rPr>
          <w:rFonts w:ascii="Times New Roman" w:hAnsi="Times New Roman" w:cs="Times New Roman"/>
        </w:rPr>
        <w:t xml:space="preserve">(0). </w:t>
      </w:r>
      <w:hyperlink r:id="rId27" w:history="1">
        <w:r w:rsidRPr="0098044D">
          <w:rPr>
            <w:rStyle w:val="Hyperlink"/>
            <w:rFonts w:ascii="Times New Roman" w:hAnsi="Times New Roman" w:cs="Times New Roman"/>
          </w:rPr>
          <w:t>https://doi.org/10.1177/15554589241265324</w:t>
        </w:r>
      </w:hyperlink>
    </w:p>
    <w:p w14:paraId="5A3623A4" w14:textId="7BE167BC" w:rsidR="00774638" w:rsidRPr="00774638" w:rsidRDefault="00FC1922" w:rsidP="008A4B4B">
      <w:pPr>
        <w:spacing w:line="480" w:lineRule="auto"/>
        <w:ind w:left="720" w:hanging="720"/>
        <w:rPr>
          <w:rStyle w:val="Hyperlink"/>
          <w:rFonts w:ascii="Times New Roman" w:hAnsi="Times New Roman" w:cs="Times New Roman"/>
        </w:rPr>
      </w:pPr>
      <w:r>
        <w:rPr>
          <w:rFonts w:ascii="Times New Roman" w:hAnsi="Times New Roman" w:cs="Times New Roman"/>
        </w:rPr>
        <w:t>Foucault, M. (1972). The archeology of knowledge. Pantheon Books.</w:t>
      </w:r>
    </w:p>
    <w:p w14:paraId="25098C03" w14:textId="6E1415C8" w:rsidR="00774638" w:rsidRPr="00D14B88" w:rsidRDefault="00774638" w:rsidP="008A4B4B">
      <w:pPr>
        <w:spacing w:line="480" w:lineRule="auto"/>
        <w:ind w:left="720" w:hanging="720"/>
        <w:rPr>
          <w:rStyle w:val="Hyperlink"/>
          <w:rFonts w:ascii="Times New Roman" w:hAnsi="Times New Roman" w:cs="Times New Roman"/>
        </w:rPr>
      </w:pPr>
      <w:r w:rsidRPr="00774638">
        <w:rPr>
          <w:rStyle w:val="Hyperlink"/>
          <w:rFonts w:ascii="Times New Roman" w:hAnsi="Times New Roman" w:cs="Times New Roman"/>
        </w:rPr>
        <w:t xml:space="preserve">Frasier, A. S. (2024). The </w:t>
      </w:r>
      <w:r w:rsidR="004D5938">
        <w:rPr>
          <w:rStyle w:val="Hyperlink"/>
          <w:rFonts w:ascii="Times New Roman" w:hAnsi="Times New Roman" w:cs="Times New Roman"/>
        </w:rPr>
        <w:t>c</w:t>
      </w:r>
      <w:r w:rsidRPr="00774638">
        <w:rPr>
          <w:rStyle w:val="Hyperlink"/>
          <w:rFonts w:ascii="Times New Roman" w:hAnsi="Times New Roman" w:cs="Times New Roman"/>
        </w:rPr>
        <w:t xml:space="preserve">hilling </w:t>
      </w:r>
      <w:r w:rsidR="004D5938">
        <w:rPr>
          <w:rStyle w:val="Hyperlink"/>
          <w:rFonts w:ascii="Times New Roman" w:hAnsi="Times New Roman" w:cs="Times New Roman"/>
        </w:rPr>
        <w:t>e</w:t>
      </w:r>
      <w:r w:rsidRPr="00774638">
        <w:rPr>
          <w:rStyle w:val="Hyperlink"/>
          <w:rFonts w:ascii="Times New Roman" w:hAnsi="Times New Roman" w:cs="Times New Roman"/>
        </w:rPr>
        <w:t xml:space="preserve">ffects of Tennessee’s </w:t>
      </w:r>
      <w:r w:rsidR="004D5938">
        <w:rPr>
          <w:rStyle w:val="Hyperlink"/>
          <w:rFonts w:ascii="Times New Roman" w:hAnsi="Times New Roman" w:cs="Times New Roman"/>
        </w:rPr>
        <w:t>p</w:t>
      </w:r>
      <w:r w:rsidRPr="00774638">
        <w:rPr>
          <w:rStyle w:val="Hyperlink"/>
          <w:rFonts w:ascii="Times New Roman" w:hAnsi="Times New Roman" w:cs="Times New Roman"/>
        </w:rPr>
        <w:t xml:space="preserve">rohibited </w:t>
      </w:r>
      <w:r w:rsidR="004D5938">
        <w:rPr>
          <w:rStyle w:val="Hyperlink"/>
          <w:rFonts w:ascii="Times New Roman" w:hAnsi="Times New Roman" w:cs="Times New Roman"/>
        </w:rPr>
        <w:t>c</w:t>
      </w:r>
      <w:r w:rsidRPr="00774638">
        <w:rPr>
          <w:rStyle w:val="Hyperlink"/>
          <w:rFonts w:ascii="Times New Roman" w:hAnsi="Times New Roman" w:cs="Times New Roman"/>
        </w:rPr>
        <w:t xml:space="preserve">oncepts </w:t>
      </w:r>
      <w:r w:rsidR="004D5938">
        <w:rPr>
          <w:rStyle w:val="Hyperlink"/>
          <w:rFonts w:ascii="Times New Roman" w:hAnsi="Times New Roman" w:cs="Times New Roman"/>
        </w:rPr>
        <w:t>l</w:t>
      </w:r>
      <w:r w:rsidRPr="00774638">
        <w:rPr>
          <w:rStyle w:val="Hyperlink"/>
          <w:rFonts w:ascii="Times New Roman" w:hAnsi="Times New Roman" w:cs="Times New Roman"/>
        </w:rPr>
        <w:t xml:space="preserve">aw: What </w:t>
      </w:r>
      <w:r w:rsidR="004D5938">
        <w:rPr>
          <w:rStyle w:val="Hyperlink"/>
          <w:rFonts w:ascii="Times New Roman" w:hAnsi="Times New Roman" w:cs="Times New Roman"/>
        </w:rPr>
        <w:t>i</w:t>
      </w:r>
      <w:r w:rsidRPr="00774638">
        <w:rPr>
          <w:rStyle w:val="Hyperlink"/>
          <w:rFonts w:ascii="Times New Roman" w:hAnsi="Times New Roman" w:cs="Times New Roman"/>
        </w:rPr>
        <w:t xml:space="preserve">s the </w:t>
      </w:r>
      <w:r w:rsidR="004D5938">
        <w:rPr>
          <w:rStyle w:val="Hyperlink"/>
          <w:rFonts w:ascii="Times New Roman" w:hAnsi="Times New Roman" w:cs="Times New Roman"/>
        </w:rPr>
        <w:t>p</w:t>
      </w:r>
      <w:r w:rsidRPr="00774638">
        <w:rPr>
          <w:rStyle w:val="Hyperlink"/>
          <w:rFonts w:ascii="Times New Roman" w:hAnsi="Times New Roman" w:cs="Times New Roman"/>
        </w:rPr>
        <w:t xml:space="preserve">otential </w:t>
      </w:r>
      <w:r w:rsidR="004D5938">
        <w:rPr>
          <w:rStyle w:val="Hyperlink"/>
          <w:rFonts w:ascii="Times New Roman" w:hAnsi="Times New Roman" w:cs="Times New Roman"/>
        </w:rPr>
        <w:t>r</w:t>
      </w:r>
      <w:r w:rsidRPr="00774638">
        <w:rPr>
          <w:rStyle w:val="Hyperlink"/>
          <w:rFonts w:ascii="Times New Roman" w:hAnsi="Times New Roman" w:cs="Times New Roman"/>
        </w:rPr>
        <w:t xml:space="preserve">ole of </w:t>
      </w:r>
      <w:r w:rsidR="004D5938">
        <w:rPr>
          <w:rStyle w:val="Hyperlink"/>
          <w:rFonts w:ascii="Times New Roman" w:hAnsi="Times New Roman" w:cs="Times New Roman"/>
        </w:rPr>
        <w:t>s</w:t>
      </w:r>
      <w:r w:rsidRPr="00774638">
        <w:rPr>
          <w:rStyle w:val="Hyperlink"/>
          <w:rFonts w:ascii="Times New Roman" w:hAnsi="Times New Roman" w:cs="Times New Roman"/>
        </w:rPr>
        <w:t xml:space="preserve">chool </w:t>
      </w:r>
      <w:r w:rsidR="004D5938">
        <w:rPr>
          <w:rStyle w:val="Hyperlink"/>
          <w:rFonts w:ascii="Times New Roman" w:hAnsi="Times New Roman" w:cs="Times New Roman"/>
        </w:rPr>
        <w:t>b</w:t>
      </w:r>
      <w:r w:rsidRPr="00774638">
        <w:rPr>
          <w:rStyle w:val="Hyperlink"/>
          <w:rFonts w:ascii="Times New Roman" w:hAnsi="Times New Roman" w:cs="Times New Roman"/>
        </w:rPr>
        <w:t xml:space="preserve">oard </w:t>
      </w:r>
      <w:r w:rsidR="004D5938">
        <w:rPr>
          <w:rStyle w:val="Hyperlink"/>
          <w:rFonts w:ascii="Times New Roman" w:hAnsi="Times New Roman" w:cs="Times New Roman"/>
        </w:rPr>
        <w:t>m</w:t>
      </w:r>
      <w:r w:rsidRPr="00774638">
        <w:rPr>
          <w:rStyle w:val="Hyperlink"/>
          <w:rFonts w:ascii="Times New Roman" w:hAnsi="Times New Roman" w:cs="Times New Roman"/>
        </w:rPr>
        <w:t xml:space="preserve">embers and </w:t>
      </w:r>
      <w:r w:rsidR="004D5938">
        <w:rPr>
          <w:rStyle w:val="Hyperlink"/>
          <w:rFonts w:ascii="Times New Roman" w:hAnsi="Times New Roman" w:cs="Times New Roman"/>
        </w:rPr>
        <w:t>s</w:t>
      </w:r>
      <w:r w:rsidRPr="00774638">
        <w:rPr>
          <w:rStyle w:val="Hyperlink"/>
          <w:rFonts w:ascii="Times New Roman" w:hAnsi="Times New Roman" w:cs="Times New Roman"/>
        </w:rPr>
        <w:t>uperintendents? AERA Open, 10. https://doi.org/10.1177/23328584241304750</w:t>
      </w:r>
    </w:p>
    <w:p w14:paraId="55C03CA0" w14:textId="77777777" w:rsidR="007B7EC3" w:rsidRDefault="007B7EC3" w:rsidP="008A4B4B">
      <w:pPr>
        <w:spacing w:line="480" w:lineRule="auto"/>
        <w:rPr>
          <w:rFonts w:ascii="Times New Roman" w:eastAsiaTheme="majorEastAsia" w:hAnsi="Times New Roman" w:cs="Times New Roman"/>
        </w:rPr>
      </w:pPr>
      <w:r w:rsidRPr="00D000A5">
        <w:rPr>
          <w:rFonts w:ascii="Times New Roman" w:eastAsiaTheme="majorEastAsia" w:hAnsi="Times New Roman" w:cs="Times New Roman"/>
        </w:rPr>
        <w:t>Geertz, C. (1973). </w:t>
      </w:r>
      <w:r w:rsidRPr="00D000A5">
        <w:rPr>
          <w:rFonts w:ascii="Times New Roman" w:eastAsiaTheme="majorEastAsia" w:hAnsi="Times New Roman" w:cs="Times New Roman"/>
          <w:i/>
          <w:iCs/>
        </w:rPr>
        <w:t>The interpretation of cultures</w:t>
      </w:r>
      <w:r w:rsidRPr="00D000A5">
        <w:rPr>
          <w:rFonts w:ascii="Times New Roman" w:eastAsiaTheme="majorEastAsia" w:hAnsi="Times New Roman" w:cs="Times New Roman"/>
        </w:rPr>
        <w:t>. Basic Books.</w:t>
      </w:r>
    </w:p>
    <w:p w14:paraId="1057B12A" w14:textId="7106F3CA" w:rsidR="00D51BEB" w:rsidRDefault="009F5A17" w:rsidP="00D51BEB">
      <w:pPr>
        <w:spacing w:line="480" w:lineRule="auto"/>
        <w:ind w:left="720" w:hanging="720"/>
        <w:rPr>
          <w:rFonts w:ascii="Times New Roman" w:eastAsiaTheme="majorEastAsia" w:hAnsi="Times New Roman" w:cs="Times New Roman"/>
        </w:rPr>
      </w:pPr>
      <w:r w:rsidRPr="009F5A17">
        <w:rPr>
          <w:rFonts w:ascii="Times New Roman" w:eastAsiaTheme="majorEastAsia" w:hAnsi="Times New Roman" w:cs="Times New Roman"/>
        </w:rPr>
        <w:t xml:space="preserve">Gillborn, D. (2005). Education policy as an act of white supremacy: </w:t>
      </w:r>
      <w:r>
        <w:rPr>
          <w:rFonts w:ascii="Times New Roman" w:eastAsiaTheme="majorEastAsia" w:hAnsi="Times New Roman" w:cs="Times New Roman"/>
        </w:rPr>
        <w:t>W</w:t>
      </w:r>
      <w:r w:rsidRPr="009F5A17">
        <w:rPr>
          <w:rFonts w:ascii="Times New Roman" w:eastAsiaTheme="majorEastAsia" w:hAnsi="Times New Roman" w:cs="Times New Roman"/>
        </w:rPr>
        <w:t xml:space="preserve">hiteness, critical race theory and education reform. </w:t>
      </w:r>
      <w:r w:rsidRPr="009F5A17">
        <w:rPr>
          <w:rFonts w:ascii="Times New Roman" w:eastAsiaTheme="majorEastAsia" w:hAnsi="Times New Roman" w:cs="Times New Roman"/>
          <w:i/>
          <w:iCs/>
        </w:rPr>
        <w:t>Journal of Education Policy, 20</w:t>
      </w:r>
      <w:r w:rsidRPr="009F5A17">
        <w:rPr>
          <w:rFonts w:ascii="Times New Roman" w:eastAsiaTheme="majorEastAsia" w:hAnsi="Times New Roman" w:cs="Times New Roman"/>
        </w:rPr>
        <w:t xml:space="preserve">(4), 485–506. </w:t>
      </w:r>
      <w:hyperlink r:id="rId28" w:history="1">
        <w:r w:rsidR="00D51BEB" w:rsidRPr="00346374">
          <w:rPr>
            <w:rStyle w:val="Hyperlink"/>
            <w:rFonts w:ascii="Times New Roman" w:eastAsiaTheme="majorEastAsia" w:hAnsi="Times New Roman" w:cs="Times New Roman"/>
          </w:rPr>
          <w:t>https://doi.org/10.1080/02680930500132346</w:t>
        </w:r>
      </w:hyperlink>
    </w:p>
    <w:p w14:paraId="4FB70407" w14:textId="004FCC27" w:rsidR="007B7EC3" w:rsidRPr="00D51BEB" w:rsidRDefault="007B7EC3" w:rsidP="00D51BEB">
      <w:pPr>
        <w:spacing w:line="480" w:lineRule="auto"/>
        <w:ind w:left="720" w:hanging="720"/>
        <w:rPr>
          <w:rStyle w:val="apple-converted-space"/>
          <w:rFonts w:ascii="Times New Roman" w:eastAsiaTheme="majorEastAsia" w:hAnsi="Times New Roman" w:cs="Times New Roman"/>
        </w:rPr>
      </w:pPr>
      <w:r w:rsidRPr="00D51BEB">
        <w:rPr>
          <w:rFonts w:ascii="Times New Roman" w:hAnsi="Times New Roman" w:cs="Times New Roman"/>
          <w:color w:val="000000"/>
        </w:rPr>
        <w:t>Grissom, J. A., &amp; Mitani, H. (2016). Salary, performance, and superintendent turnover.</w:t>
      </w:r>
      <w:r w:rsidRPr="00D51BEB">
        <w:rPr>
          <w:rStyle w:val="apple-converted-space"/>
          <w:rFonts w:ascii="Times New Roman" w:hAnsi="Times New Roman" w:cs="Times New Roman"/>
          <w:color w:val="000000"/>
        </w:rPr>
        <w:t> </w:t>
      </w:r>
      <w:r w:rsidRPr="00D51BEB">
        <w:rPr>
          <w:rFonts w:ascii="Times New Roman" w:hAnsi="Times New Roman" w:cs="Times New Roman"/>
          <w:i/>
          <w:iCs/>
          <w:color w:val="000000"/>
        </w:rPr>
        <w:t>Educational Administration Quarterly</w:t>
      </w:r>
      <w:r w:rsidRPr="00D51BEB">
        <w:rPr>
          <w:rFonts w:ascii="Times New Roman" w:hAnsi="Times New Roman" w:cs="Times New Roman"/>
          <w:color w:val="000000"/>
        </w:rPr>
        <w:t>,</w:t>
      </w:r>
      <w:r w:rsidRPr="00D51BEB">
        <w:rPr>
          <w:rStyle w:val="apple-converted-space"/>
          <w:rFonts w:ascii="Times New Roman" w:hAnsi="Times New Roman" w:cs="Times New Roman"/>
          <w:color w:val="000000"/>
        </w:rPr>
        <w:t> </w:t>
      </w:r>
      <w:r w:rsidRPr="00D51BEB">
        <w:rPr>
          <w:rFonts w:ascii="Times New Roman" w:hAnsi="Times New Roman" w:cs="Times New Roman"/>
          <w:i/>
          <w:iCs/>
          <w:color w:val="000000"/>
        </w:rPr>
        <w:t>52</w:t>
      </w:r>
      <w:r w:rsidRPr="00D51BEB">
        <w:rPr>
          <w:rFonts w:ascii="Times New Roman" w:hAnsi="Times New Roman" w:cs="Times New Roman"/>
          <w:color w:val="000000"/>
        </w:rPr>
        <w:t>(3), 351–391. https://doi.org/10.1177/0013161x15627677</w:t>
      </w:r>
      <w:r w:rsidRPr="00D51BEB">
        <w:rPr>
          <w:rStyle w:val="apple-converted-space"/>
          <w:rFonts w:ascii="Times New Roman" w:hAnsi="Times New Roman" w:cs="Times New Roman"/>
          <w:color w:val="000000"/>
        </w:rPr>
        <w:t> </w:t>
      </w:r>
    </w:p>
    <w:p w14:paraId="4538E572" w14:textId="77777777" w:rsidR="00D51BEB" w:rsidRDefault="009F5A17" w:rsidP="00D51BEB">
      <w:pPr>
        <w:spacing w:line="480" w:lineRule="auto"/>
        <w:ind w:left="720" w:hanging="720"/>
        <w:rPr>
          <w:rFonts w:ascii="Times New Roman" w:eastAsiaTheme="majorEastAsia" w:hAnsi="Times New Roman" w:cs="Times New Roman"/>
        </w:rPr>
      </w:pPr>
      <w:r w:rsidRPr="00D000A5">
        <w:rPr>
          <w:rFonts w:ascii="Times New Roman" w:eastAsiaTheme="majorEastAsia" w:hAnsi="Times New Roman" w:cs="Times New Roman"/>
        </w:rPr>
        <w:t>Guba, E. G., &amp; Lincoln, Y. S. (1994). Competing paradigms in qualitative research. In N. K. Denzin &amp; Y. S. Lincoln (Eds.), </w:t>
      </w:r>
      <w:r w:rsidRPr="00D000A5">
        <w:rPr>
          <w:rFonts w:ascii="Times New Roman" w:eastAsiaTheme="majorEastAsia" w:hAnsi="Times New Roman" w:cs="Times New Roman"/>
          <w:i/>
          <w:iCs/>
        </w:rPr>
        <w:t>Handbook of qualitative research</w:t>
      </w:r>
      <w:r w:rsidRPr="00D000A5">
        <w:rPr>
          <w:rFonts w:ascii="Times New Roman" w:eastAsiaTheme="majorEastAsia" w:hAnsi="Times New Roman" w:cs="Times New Roman"/>
        </w:rPr>
        <w:t> (pp. 105-117). Sage.</w:t>
      </w:r>
    </w:p>
    <w:p w14:paraId="5A39724B" w14:textId="301232F0" w:rsidR="00DC0A58" w:rsidRPr="00D51BEB" w:rsidRDefault="00DC0A58" w:rsidP="00D51BEB">
      <w:pPr>
        <w:spacing w:line="480" w:lineRule="auto"/>
        <w:ind w:left="720" w:hanging="720"/>
        <w:rPr>
          <w:rFonts w:ascii="Times New Roman" w:eastAsiaTheme="majorEastAsia" w:hAnsi="Times New Roman" w:cs="Times New Roman"/>
        </w:rPr>
      </w:pPr>
      <w:r w:rsidRPr="00D51BEB">
        <w:rPr>
          <w:rFonts w:ascii="Times New Roman" w:hAnsi="Times New Roman" w:cs="Times New Roman"/>
          <w:color w:val="000000"/>
        </w:rPr>
        <w:t xml:space="preserve">Hall, S. (1992). The </w:t>
      </w:r>
      <w:r w:rsidR="00A74662" w:rsidRPr="00D51BEB">
        <w:rPr>
          <w:rFonts w:ascii="Times New Roman" w:hAnsi="Times New Roman" w:cs="Times New Roman"/>
          <w:color w:val="000000"/>
        </w:rPr>
        <w:t>w</w:t>
      </w:r>
      <w:r w:rsidRPr="00D51BEB">
        <w:rPr>
          <w:rFonts w:ascii="Times New Roman" w:hAnsi="Times New Roman" w:cs="Times New Roman"/>
          <w:color w:val="000000"/>
        </w:rPr>
        <w:t xml:space="preserve">est and the </w:t>
      </w:r>
      <w:r w:rsidR="00A74662" w:rsidRPr="00D51BEB">
        <w:rPr>
          <w:rFonts w:ascii="Times New Roman" w:hAnsi="Times New Roman" w:cs="Times New Roman"/>
          <w:color w:val="000000"/>
        </w:rPr>
        <w:t>r</w:t>
      </w:r>
      <w:r w:rsidRPr="00D51BEB">
        <w:rPr>
          <w:rFonts w:ascii="Times New Roman" w:hAnsi="Times New Roman" w:cs="Times New Roman"/>
          <w:color w:val="000000"/>
        </w:rPr>
        <w:t xml:space="preserve">est: Discourse and </w:t>
      </w:r>
      <w:r w:rsidR="00A74662" w:rsidRPr="00D51BEB">
        <w:rPr>
          <w:rFonts w:ascii="Times New Roman" w:hAnsi="Times New Roman" w:cs="Times New Roman"/>
          <w:color w:val="000000"/>
        </w:rPr>
        <w:t>p</w:t>
      </w:r>
      <w:r w:rsidRPr="00D51BEB">
        <w:rPr>
          <w:rFonts w:ascii="Times New Roman" w:hAnsi="Times New Roman" w:cs="Times New Roman"/>
          <w:color w:val="000000"/>
        </w:rPr>
        <w:t>ower. In</w:t>
      </w:r>
      <w:r w:rsidRPr="00D51BEB">
        <w:rPr>
          <w:rStyle w:val="apple-converted-space"/>
          <w:rFonts w:ascii="Times New Roman" w:hAnsi="Times New Roman" w:cs="Times New Roman"/>
          <w:color w:val="000000"/>
        </w:rPr>
        <w:t> </w:t>
      </w:r>
      <w:r w:rsidRPr="00D51BEB">
        <w:rPr>
          <w:rFonts w:ascii="Times New Roman" w:hAnsi="Times New Roman" w:cs="Times New Roman"/>
          <w:i/>
          <w:iCs/>
          <w:color w:val="000000"/>
        </w:rPr>
        <w:t>Formations of Modernity</w:t>
      </w:r>
      <w:r w:rsidRPr="00D51BEB">
        <w:rPr>
          <w:rStyle w:val="apple-converted-space"/>
          <w:rFonts w:ascii="Times New Roman" w:hAnsi="Times New Roman" w:cs="Times New Roman"/>
          <w:color w:val="000000"/>
        </w:rPr>
        <w:t> </w:t>
      </w:r>
      <w:r w:rsidRPr="00D51BEB">
        <w:rPr>
          <w:rFonts w:ascii="Times New Roman" w:hAnsi="Times New Roman" w:cs="Times New Roman"/>
          <w:color w:val="000000"/>
        </w:rPr>
        <w:t>(pp. 276–314). essay, Polity Press.</w:t>
      </w:r>
    </w:p>
    <w:p w14:paraId="33BB9A8F" w14:textId="3D89F86F" w:rsidR="00831888" w:rsidRDefault="007B7EC3" w:rsidP="008A4B4B">
      <w:pPr>
        <w:spacing w:line="480" w:lineRule="auto"/>
        <w:ind w:left="720" w:hanging="720"/>
      </w:pPr>
      <w:r w:rsidRPr="0098044D">
        <w:rPr>
          <w:rFonts w:ascii="Times New Roman" w:hAnsi="Times New Roman" w:cs="Times New Roman"/>
        </w:rPr>
        <w:t xml:space="preserve">Hambacher, E., Turner, J., &amp; Desrosiers, D. (2024). “It’s a form of psychological warfare against educators”: Protective factors for sustaining social justice education in contentious times. </w:t>
      </w:r>
      <w:r w:rsidRPr="0098044D">
        <w:rPr>
          <w:rFonts w:ascii="Times New Roman" w:hAnsi="Times New Roman" w:cs="Times New Roman"/>
          <w:i/>
          <w:iCs/>
        </w:rPr>
        <w:t>Teaching and Teacher Education</w:t>
      </w:r>
      <w:r w:rsidRPr="0098044D">
        <w:rPr>
          <w:rFonts w:ascii="Times New Roman" w:hAnsi="Times New Roman" w:cs="Times New Roman"/>
        </w:rPr>
        <w:t xml:space="preserve">, </w:t>
      </w:r>
      <w:r w:rsidRPr="0098044D">
        <w:rPr>
          <w:rFonts w:ascii="Times New Roman" w:hAnsi="Times New Roman" w:cs="Times New Roman"/>
          <w:i/>
          <w:iCs/>
        </w:rPr>
        <w:t>145</w:t>
      </w:r>
      <w:r w:rsidRPr="0098044D">
        <w:rPr>
          <w:rFonts w:ascii="Times New Roman" w:hAnsi="Times New Roman" w:cs="Times New Roman"/>
        </w:rPr>
        <w:t xml:space="preserve">, 104612-. </w:t>
      </w:r>
      <w:hyperlink r:id="rId29" w:history="1">
        <w:r w:rsidRPr="0098044D">
          <w:rPr>
            <w:rStyle w:val="Hyperlink"/>
            <w:rFonts w:ascii="Times New Roman" w:hAnsi="Times New Roman" w:cs="Times New Roman"/>
          </w:rPr>
          <w:t>https://doi.org/10.1016/j.tate.2024</w:t>
        </w:r>
      </w:hyperlink>
    </w:p>
    <w:p w14:paraId="5D72E115" w14:textId="4E2E1A21" w:rsidR="00831888" w:rsidRPr="00831888" w:rsidRDefault="00831888" w:rsidP="008A4B4B">
      <w:pPr>
        <w:spacing w:line="480" w:lineRule="auto"/>
        <w:ind w:left="720" w:hanging="720"/>
        <w:rPr>
          <w:rFonts w:ascii="Times New Roman" w:hAnsi="Times New Roman" w:cs="Times New Roman"/>
        </w:rPr>
      </w:pPr>
      <w:r w:rsidRPr="00831888">
        <w:rPr>
          <w:rFonts w:ascii="Times New Roman" w:hAnsi="Times New Roman" w:cs="Times New Roman"/>
        </w:rPr>
        <w:t>Hochschild, A. R., &amp; ProQuest. (2012). The managed heart commercialization of human feeling (Updated, with a new preface.). University of California Press.</w:t>
      </w:r>
    </w:p>
    <w:p w14:paraId="5BCF6500" w14:textId="2F4FE51A" w:rsidR="00D24476" w:rsidRPr="00D000A5" w:rsidRDefault="00D24476" w:rsidP="008A4B4B">
      <w:pPr>
        <w:spacing w:line="480" w:lineRule="auto"/>
        <w:ind w:left="720" w:hanging="720"/>
        <w:rPr>
          <w:rFonts w:ascii="Times New Roman" w:hAnsi="Times New Roman" w:cs="Times New Roman"/>
        </w:rPr>
      </w:pPr>
      <w:r w:rsidRPr="00D24476">
        <w:rPr>
          <w:rFonts w:ascii="Times New Roman" w:hAnsi="Times New Roman" w:cs="Times New Roman"/>
        </w:rPr>
        <w:lastRenderedPageBreak/>
        <w:t>Honig, M. I. (2006). Street-</w:t>
      </w:r>
      <w:r w:rsidR="00A74662">
        <w:rPr>
          <w:rFonts w:ascii="Times New Roman" w:hAnsi="Times New Roman" w:cs="Times New Roman"/>
        </w:rPr>
        <w:t>l</w:t>
      </w:r>
      <w:r w:rsidRPr="00D24476">
        <w:rPr>
          <w:rFonts w:ascii="Times New Roman" w:hAnsi="Times New Roman" w:cs="Times New Roman"/>
        </w:rPr>
        <w:t xml:space="preserve">evel </w:t>
      </w:r>
      <w:r w:rsidR="00A74662">
        <w:rPr>
          <w:rFonts w:ascii="Times New Roman" w:hAnsi="Times New Roman" w:cs="Times New Roman"/>
        </w:rPr>
        <w:t>b</w:t>
      </w:r>
      <w:r w:rsidRPr="00D24476">
        <w:rPr>
          <w:rFonts w:ascii="Times New Roman" w:hAnsi="Times New Roman" w:cs="Times New Roman"/>
        </w:rPr>
        <w:t xml:space="preserve">ureaucracy </w:t>
      </w:r>
      <w:r w:rsidR="00A74662">
        <w:rPr>
          <w:rFonts w:ascii="Times New Roman" w:hAnsi="Times New Roman" w:cs="Times New Roman"/>
        </w:rPr>
        <w:t>r</w:t>
      </w:r>
      <w:r w:rsidRPr="00D24476">
        <w:rPr>
          <w:rFonts w:ascii="Times New Roman" w:hAnsi="Times New Roman" w:cs="Times New Roman"/>
        </w:rPr>
        <w:t xml:space="preserve">evisited: Frontline </w:t>
      </w:r>
      <w:r w:rsidR="00A74662">
        <w:rPr>
          <w:rFonts w:ascii="Times New Roman" w:hAnsi="Times New Roman" w:cs="Times New Roman"/>
        </w:rPr>
        <w:t>d</w:t>
      </w:r>
      <w:r w:rsidRPr="00D24476">
        <w:rPr>
          <w:rFonts w:ascii="Times New Roman" w:hAnsi="Times New Roman" w:cs="Times New Roman"/>
        </w:rPr>
        <w:t xml:space="preserve">istrict </w:t>
      </w:r>
      <w:r w:rsidR="00A74662">
        <w:rPr>
          <w:rFonts w:ascii="Times New Roman" w:hAnsi="Times New Roman" w:cs="Times New Roman"/>
        </w:rPr>
        <w:t>c</w:t>
      </w:r>
      <w:r w:rsidRPr="00D24476">
        <w:rPr>
          <w:rFonts w:ascii="Times New Roman" w:hAnsi="Times New Roman" w:cs="Times New Roman"/>
        </w:rPr>
        <w:t>entral-</w:t>
      </w:r>
      <w:r w:rsidR="00A74662">
        <w:rPr>
          <w:rFonts w:ascii="Times New Roman" w:hAnsi="Times New Roman" w:cs="Times New Roman"/>
        </w:rPr>
        <w:t>o</w:t>
      </w:r>
      <w:r w:rsidRPr="00D24476">
        <w:rPr>
          <w:rFonts w:ascii="Times New Roman" w:hAnsi="Times New Roman" w:cs="Times New Roman"/>
        </w:rPr>
        <w:t xml:space="preserve">ffice </w:t>
      </w:r>
      <w:r w:rsidR="00A74662">
        <w:rPr>
          <w:rFonts w:ascii="Times New Roman" w:hAnsi="Times New Roman" w:cs="Times New Roman"/>
        </w:rPr>
        <w:t>a</w:t>
      </w:r>
      <w:r w:rsidRPr="00D24476">
        <w:rPr>
          <w:rFonts w:ascii="Times New Roman" w:hAnsi="Times New Roman" w:cs="Times New Roman"/>
        </w:rPr>
        <w:t xml:space="preserve">dministrators as </w:t>
      </w:r>
      <w:r w:rsidR="00A74662">
        <w:rPr>
          <w:rFonts w:ascii="Times New Roman" w:hAnsi="Times New Roman" w:cs="Times New Roman"/>
        </w:rPr>
        <w:t>b</w:t>
      </w:r>
      <w:r w:rsidRPr="00D24476">
        <w:rPr>
          <w:rFonts w:ascii="Times New Roman" w:hAnsi="Times New Roman" w:cs="Times New Roman"/>
        </w:rPr>
        <w:t xml:space="preserve">oundary </w:t>
      </w:r>
      <w:r w:rsidR="00A74662">
        <w:rPr>
          <w:rFonts w:ascii="Times New Roman" w:hAnsi="Times New Roman" w:cs="Times New Roman"/>
        </w:rPr>
        <w:t>s</w:t>
      </w:r>
      <w:r w:rsidRPr="00D24476">
        <w:rPr>
          <w:rFonts w:ascii="Times New Roman" w:hAnsi="Times New Roman" w:cs="Times New Roman"/>
        </w:rPr>
        <w:t xml:space="preserve">panners in </w:t>
      </w:r>
      <w:r w:rsidR="00A74662">
        <w:rPr>
          <w:rFonts w:ascii="Times New Roman" w:hAnsi="Times New Roman" w:cs="Times New Roman"/>
        </w:rPr>
        <w:t>e</w:t>
      </w:r>
      <w:r w:rsidRPr="00D24476">
        <w:rPr>
          <w:rFonts w:ascii="Times New Roman" w:hAnsi="Times New Roman" w:cs="Times New Roman"/>
        </w:rPr>
        <w:t xml:space="preserve">ducation </w:t>
      </w:r>
      <w:r w:rsidR="00A74662">
        <w:rPr>
          <w:rFonts w:ascii="Times New Roman" w:hAnsi="Times New Roman" w:cs="Times New Roman"/>
        </w:rPr>
        <w:t>p</w:t>
      </w:r>
      <w:r w:rsidRPr="00D24476">
        <w:rPr>
          <w:rFonts w:ascii="Times New Roman" w:hAnsi="Times New Roman" w:cs="Times New Roman"/>
        </w:rPr>
        <w:t xml:space="preserve">olicy </w:t>
      </w:r>
      <w:r w:rsidR="00A74662">
        <w:rPr>
          <w:rFonts w:ascii="Times New Roman" w:hAnsi="Times New Roman" w:cs="Times New Roman"/>
        </w:rPr>
        <w:t>i</w:t>
      </w:r>
      <w:r w:rsidRPr="00D24476">
        <w:rPr>
          <w:rFonts w:ascii="Times New Roman" w:hAnsi="Times New Roman" w:cs="Times New Roman"/>
        </w:rPr>
        <w:t>mplementation. Educational Evaluation and Policy Analysis, 28(4), 357–383. https://doi.org/10.3102/01623737028004357</w:t>
      </w:r>
    </w:p>
    <w:p w14:paraId="0709B99F" w14:textId="69D189EE" w:rsidR="007B7EC3" w:rsidRDefault="007B7EC3" w:rsidP="008A4B4B">
      <w:pPr>
        <w:spacing w:line="480" w:lineRule="auto"/>
        <w:ind w:left="720" w:hanging="720"/>
        <w:rPr>
          <w:rFonts w:ascii="Times New Roman" w:hAnsi="Times New Roman" w:cs="Times New Roman"/>
        </w:rPr>
      </w:pPr>
      <w:r w:rsidRPr="008E4364">
        <w:rPr>
          <w:rFonts w:ascii="Times New Roman" w:hAnsi="Times New Roman" w:cs="Times New Roman"/>
        </w:rPr>
        <w:t xml:space="preserve">Khalifa, M. A., Gooden, M. A., &amp; Davis, J. E. (2016). Culturally </w:t>
      </w:r>
      <w:r w:rsidR="00A74662">
        <w:rPr>
          <w:rFonts w:ascii="Times New Roman" w:hAnsi="Times New Roman" w:cs="Times New Roman"/>
        </w:rPr>
        <w:t>r</w:t>
      </w:r>
      <w:r w:rsidRPr="008E4364">
        <w:rPr>
          <w:rFonts w:ascii="Times New Roman" w:hAnsi="Times New Roman" w:cs="Times New Roman"/>
        </w:rPr>
        <w:t xml:space="preserve">esponsive </w:t>
      </w:r>
      <w:r w:rsidR="00A74662">
        <w:rPr>
          <w:rFonts w:ascii="Times New Roman" w:hAnsi="Times New Roman" w:cs="Times New Roman"/>
        </w:rPr>
        <w:t>s</w:t>
      </w:r>
      <w:r w:rsidRPr="008E4364">
        <w:rPr>
          <w:rFonts w:ascii="Times New Roman" w:hAnsi="Times New Roman" w:cs="Times New Roman"/>
        </w:rPr>
        <w:t xml:space="preserve">chool </w:t>
      </w:r>
      <w:r w:rsidR="00A74662">
        <w:rPr>
          <w:rFonts w:ascii="Times New Roman" w:hAnsi="Times New Roman" w:cs="Times New Roman"/>
        </w:rPr>
        <w:t>l</w:t>
      </w:r>
      <w:r w:rsidRPr="008E4364">
        <w:rPr>
          <w:rFonts w:ascii="Times New Roman" w:hAnsi="Times New Roman" w:cs="Times New Roman"/>
        </w:rPr>
        <w:t xml:space="preserve">eadership: A </w:t>
      </w:r>
      <w:r w:rsidR="00A74662">
        <w:rPr>
          <w:rFonts w:ascii="Times New Roman" w:hAnsi="Times New Roman" w:cs="Times New Roman"/>
        </w:rPr>
        <w:t>s</w:t>
      </w:r>
      <w:r w:rsidRPr="008E4364">
        <w:rPr>
          <w:rFonts w:ascii="Times New Roman" w:hAnsi="Times New Roman" w:cs="Times New Roman"/>
        </w:rPr>
        <w:t xml:space="preserve">ynthesis of </w:t>
      </w:r>
      <w:proofErr w:type="gramStart"/>
      <w:r w:rsidRPr="008E4364">
        <w:rPr>
          <w:rFonts w:ascii="Times New Roman" w:hAnsi="Times New Roman" w:cs="Times New Roman"/>
        </w:rPr>
        <w:t xml:space="preserve">the </w:t>
      </w:r>
      <w:r w:rsidR="00A74662">
        <w:rPr>
          <w:rFonts w:ascii="Times New Roman" w:hAnsi="Times New Roman" w:cs="Times New Roman"/>
        </w:rPr>
        <w:t>l</w:t>
      </w:r>
      <w:r w:rsidRPr="008E4364">
        <w:rPr>
          <w:rFonts w:ascii="Times New Roman" w:hAnsi="Times New Roman" w:cs="Times New Roman"/>
        </w:rPr>
        <w:t>iterature</w:t>
      </w:r>
      <w:proofErr w:type="gramEnd"/>
      <w:r w:rsidRPr="008E4364">
        <w:rPr>
          <w:rFonts w:ascii="Times New Roman" w:hAnsi="Times New Roman" w:cs="Times New Roman"/>
        </w:rPr>
        <w:t>. </w:t>
      </w:r>
      <w:r w:rsidRPr="008E4364">
        <w:rPr>
          <w:rFonts w:ascii="Times New Roman" w:hAnsi="Times New Roman" w:cs="Times New Roman"/>
          <w:i/>
          <w:iCs/>
        </w:rPr>
        <w:t>Review of Educational Research</w:t>
      </w:r>
      <w:r w:rsidRPr="008E4364">
        <w:rPr>
          <w:rFonts w:ascii="Times New Roman" w:hAnsi="Times New Roman" w:cs="Times New Roman"/>
        </w:rPr>
        <w:t>, </w:t>
      </w:r>
      <w:r w:rsidRPr="008E4364">
        <w:rPr>
          <w:rFonts w:ascii="Times New Roman" w:hAnsi="Times New Roman" w:cs="Times New Roman"/>
          <w:i/>
          <w:iCs/>
        </w:rPr>
        <w:t>86</w:t>
      </w:r>
      <w:r w:rsidRPr="008E4364">
        <w:rPr>
          <w:rFonts w:ascii="Times New Roman" w:hAnsi="Times New Roman" w:cs="Times New Roman"/>
        </w:rPr>
        <w:t xml:space="preserve">(4), 1272–1311. </w:t>
      </w:r>
      <w:hyperlink r:id="rId30" w:history="1">
        <w:r w:rsidR="007A04F2" w:rsidRPr="00CC78E1">
          <w:rPr>
            <w:rStyle w:val="Hyperlink"/>
            <w:rFonts w:ascii="Times New Roman" w:hAnsi="Times New Roman" w:cs="Times New Roman"/>
          </w:rPr>
          <w:t>https://doi.org/10.3102/0034654316630383</w:t>
        </w:r>
      </w:hyperlink>
    </w:p>
    <w:p w14:paraId="6F896751" w14:textId="33DD0E02" w:rsidR="007A04F2" w:rsidRPr="007A04F2" w:rsidRDefault="007A04F2" w:rsidP="008A4B4B">
      <w:pPr>
        <w:spacing w:line="480" w:lineRule="auto"/>
        <w:ind w:left="720" w:hanging="720"/>
        <w:rPr>
          <w:rFonts w:ascii="Times New Roman" w:hAnsi="Times New Roman" w:cs="Times New Roman"/>
        </w:rPr>
      </w:pPr>
      <w:r>
        <w:rPr>
          <w:rFonts w:ascii="Times New Roman" w:hAnsi="Times New Roman" w:cs="Times New Roman"/>
        </w:rPr>
        <w:t xml:space="preserve">Kirst, M. W., &amp; Wirt, F. M. (2009) </w:t>
      </w:r>
      <w:r>
        <w:rPr>
          <w:rFonts w:ascii="Times New Roman" w:hAnsi="Times New Roman" w:cs="Times New Roman"/>
          <w:i/>
          <w:iCs/>
        </w:rPr>
        <w:t xml:space="preserve">The political dynamics of American education. </w:t>
      </w:r>
      <w:r>
        <w:rPr>
          <w:rFonts w:ascii="Times New Roman" w:hAnsi="Times New Roman" w:cs="Times New Roman"/>
        </w:rPr>
        <w:t>4</w:t>
      </w:r>
      <w:r w:rsidRPr="007A04F2">
        <w:rPr>
          <w:rFonts w:ascii="Times New Roman" w:hAnsi="Times New Roman" w:cs="Times New Roman"/>
          <w:vertAlign w:val="superscript"/>
        </w:rPr>
        <w:t>th</w:t>
      </w:r>
      <w:r>
        <w:rPr>
          <w:rFonts w:ascii="Times New Roman" w:hAnsi="Times New Roman" w:cs="Times New Roman"/>
        </w:rPr>
        <w:t xml:space="preserve"> ed. McCutchan Publishing.</w:t>
      </w:r>
    </w:p>
    <w:p w14:paraId="1B22AADB" w14:textId="77777777" w:rsidR="007B7EC3" w:rsidRDefault="007B7EC3" w:rsidP="008A4B4B">
      <w:pPr>
        <w:spacing w:line="480" w:lineRule="auto"/>
        <w:ind w:left="720" w:hanging="720"/>
        <w:rPr>
          <w:rFonts w:ascii="Times New Roman" w:hAnsi="Times New Roman" w:cs="Times New Roman"/>
        </w:rPr>
      </w:pPr>
      <w:r w:rsidRPr="00A65A17">
        <w:rPr>
          <w:rFonts w:ascii="Times New Roman" w:hAnsi="Times New Roman" w:cs="Times New Roman"/>
        </w:rPr>
        <w:t xml:space="preserve">Knapp, M. S., Copland, M. A., &amp; Talbert, J. E. (2003). Leading for learning: Reflective tools for school and district leaders. Seattle, WA: Center for the Study of Teaching and Policy. </w:t>
      </w:r>
    </w:p>
    <w:p w14:paraId="6F366D41" w14:textId="4048AE67" w:rsidR="004E3551" w:rsidRPr="004E3551" w:rsidRDefault="007B7EC3" w:rsidP="008A4B4B">
      <w:pPr>
        <w:spacing w:line="480" w:lineRule="auto"/>
        <w:ind w:left="720" w:hanging="720"/>
        <w:rPr>
          <w:rFonts w:ascii="Times New Roman" w:hAnsi="Times New Roman" w:cs="Times New Roman"/>
        </w:rPr>
      </w:pPr>
      <w:r w:rsidRPr="00A65A17">
        <w:rPr>
          <w:rFonts w:ascii="Times New Roman" w:hAnsi="Times New Roman" w:cs="Times New Roman"/>
        </w:rPr>
        <w:t xml:space="preserve">Kose B. W. (2009). The principal’s role in professional development for social justice: An </w:t>
      </w:r>
      <w:proofErr w:type="gramStart"/>
      <w:r w:rsidRPr="00A65A17">
        <w:rPr>
          <w:rFonts w:ascii="Times New Roman" w:hAnsi="Times New Roman" w:cs="Times New Roman"/>
        </w:rPr>
        <w:t>empirically-based</w:t>
      </w:r>
      <w:proofErr w:type="gramEnd"/>
      <w:r w:rsidRPr="00A65A17">
        <w:rPr>
          <w:rFonts w:ascii="Times New Roman" w:hAnsi="Times New Roman" w:cs="Times New Roman"/>
        </w:rPr>
        <w:t xml:space="preserve"> transformative framework. </w:t>
      </w:r>
      <w:r w:rsidRPr="00A65A17">
        <w:rPr>
          <w:rFonts w:ascii="Times New Roman" w:hAnsi="Times New Roman" w:cs="Times New Roman"/>
          <w:i/>
          <w:iCs/>
        </w:rPr>
        <w:t>Urban Education</w:t>
      </w:r>
      <w:r w:rsidRPr="00A65A17">
        <w:rPr>
          <w:rFonts w:ascii="Times New Roman" w:hAnsi="Times New Roman" w:cs="Times New Roman"/>
        </w:rPr>
        <w:t>, 44, 628-663.</w:t>
      </w:r>
    </w:p>
    <w:p w14:paraId="707FF99D" w14:textId="11716E01" w:rsidR="004E3551" w:rsidRDefault="004E3551" w:rsidP="008A4B4B">
      <w:pPr>
        <w:spacing w:line="480" w:lineRule="auto"/>
        <w:ind w:left="720" w:hanging="720"/>
        <w:rPr>
          <w:rFonts w:ascii="Times New Roman" w:hAnsi="Times New Roman" w:cs="Times New Roman"/>
        </w:rPr>
      </w:pPr>
      <w:r w:rsidRPr="004E3551">
        <w:rPr>
          <w:rFonts w:ascii="Times New Roman" w:hAnsi="Times New Roman" w:cs="Times New Roman"/>
        </w:rPr>
        <w:t xml:space="preserve">Kumashiro, K. K. (2001). “Posts” </w:t>
      </w:r>
      <w:r>
        <w:rPr>
          <w:rFonts w:ascii="Times New Roman" w:hAnsi="Times New Roman" w:cs="Times New Roman"/>
        </w:rPr>
        <w:t>p</w:t>
      </w:r>
      <w:r w:rsidRPr="004E3551">
        <w:rPr>
          <w:rFonts w:ascii="Times New Roman" w:hAnsi="Times New Roman" w:cs="Times New Roman"/>
        </w:rPr>
        <w:t xml:space="preserve">erspectives on </w:t>
      </w:r>
      <w:r>
        <w:rPr>
          <w:rFonts w:ascii="Times New Roman" w:hAnsi="Times New Roman" w:cs="Times New Roman"/>
        </w:rPr>
        <w:t>a</w:t>
      </w:r>
      <w:r w:rsidRPr="004E3551">
        <w:rPr>
          <w:rFonts w:ascii="Times New Roman" w:hAnsi="Times New Roman" w:cs="Times New Roman"/>
        </w:rPr>
        <w:t>nti-</w:t>
      </w:r>
      <w:r>
        <w:rPr>
          <w:rFonts w:ascii="Times New Roman" w:hAnsi="Times New Roman" w:cs="Times New Roman"/>
        </w:rPr>
        <w:t>o</w:t>
      </w:r>
      <w:r w:rsidRPr="004E3551">
        <w:rPr>
          <w:rFonts w:ascii="Times New Roman" w:hAnsi="Times New Roman" w:cs="Times New Roman"/>
        </w:rPr>
        <w:t xml:space="preserve">ppressive </w:t>
      </w:r>
      <w:r>
        <w:rPr>
          <w:rFonts w:ascii="Times New Roman" w:hAnsi="Times New Roman" w:cs="Times New Roman"/>
        </w:rPr>
        <w:t>e</w:t>
      </w:r>
      <w:r w:rsidRPr="004E3551">
        <w:rPr>
          <w:rFonts w:ascii="Times New Roman" w:hAnsi="Times New Roman" w:cs="Times New Roman"/>
        </w:rPr>
        <w:t xml:space="preserve">ducation in </w:t>
      </w:r>
      <w:r>
        <w:rPr>
          <w:rFonts w:ascii="Times New Roman" w:hAnsi="Times New Roman" w:cs="Times New Roman"/>
        </w:rPr>
        <w:t>s</w:t>
      </w:r>
      <w:r w:rsidRPr="004E3551">
        <w:rPr>
          <w:rFonts w:ascii="Times New Roman" w:hAnsi="Times New Roman" w:cs="Times New Roman"/>
        </w:rPr>
        <w:t xml:space="preserve">ocial </w:t>
      </w:r>
      <w:r>
        <w:rPr>
          <w:rFonts w:ascii="Times New Roman" w:hAnsi="Times New Roman" w:cs="Times New Roman"/>
        </w:rPr>
        <w:t>s</w:t>
      </w:r>
      <w:r w:rsidRPr="004E3551">
        <w:rPr>
          <w:rFonts w:ascii="Times New Roman" w:hAnsi="Times New Roman" w:cs="Times New Roman"/>
        </w:rPr>
        <w:t xml:space="preserve">tudies, English, </w:t>
      </w:r>
      <w:r>
        <w:rPr>
          <w:rFonts w:ascii="Times New Roman" w:hAnsi="Times New Roman" w:cs="Times New Roman"/>
        </w:rPr>
        <w:t>m</w:t>
      </w:r>
      <w:r w:rsidRPr="004E3551">
        <w:rPr>
          <w:rFonts w:ascii="Times New Roman" w:hAnsi="Times New Roman" w:cs="Times New Roman"/>
        </w:rPr>
        <w:t xml:space="preserve">athematics, and </w:t>
      </w:r>
      <w:r>
        <w:rPr>
          <w:rFonts w:ascii="Times New Roman" w:hAnsi="Times New Roman" w:cs="Times New Roman"/>
        </w:rPr>
        <w:t>s</w:t>
      </w:r>
      <w:r w:rsidRPr="004E3551">
        <w:rPr>
          <w:rFonts w:ascii="Times New Roman" w:hAnsi="Times New Roman" w:cs="Times New Roman"/>
        </w:rPr>
        <w:t xml:space="preserve">cience </w:t>
      </w:r>
      <w:r>
        <w:rPr>
          <w:rFonts w:ascii="Times New Roman" w:hAnsi="Times New Roman" w:cs="Times New Roman"/>
        </w:rPr>
        <w:t>cl</w:t>
      </w:r>
      <w:r w:rsidRPr="004E3551">
        <w:rPr>
          <w:rFonts w:ascii="Times New Roman" w:hAnsi="Times New Roman" w:cs="Times New Roman"/>
        </w:rPr>
        <w:t>assrooms</w:t>
      </w:r>
      <w:r w:rsidRPr="004E3551">
        <w:rPr>
          <w:rFonts w:ascii="Times New Roman" w:hAnsi="Times New Roman" w:cs="Times New Roman"/>
          <w:i/>
          <w:iCs/>
        </w:rPr>
        <w:t>. Educational Researcher, 30</w:t>
      </w:r>
      <w:r w:rsidRPr="004E3551">
        <w:rPr>
          <w:rFonts w:ascii="Times New Roman" w:hAnsi="Times New Roman" w:cs="Times New Roman"/>
        </w:rPr>
        <w:t>(3), 3–12. https://doi.org/10.3102/0013189X030003003</w:t>
      </w:r>
    </w:p>
    <w:p w14:paraId="7BC66B22" w14:textId="2A8D8051" w:rsidR="007B7EC3" w:rsidRDefault="007B7EC3" w:rsidP="008A4B4B">
      <w:pPr>
        <w:spacing w:line="480" w:lineRule="auto"/>
        <w:ind w:left="720" w:hanging="720"/>
        <w:rPr>
          <w:rFonts w:ascii="Times New Roman" w:hAnsi="Times New Roman" w:cs="Times New Roman"/>
        </w:rPr>
      </w:pPr>
      <w:r w:rsidRPr="00D000A5">
        <w:rPr>
          <w:rFonts w:ascii="Times New Roman" w:hAnsi="Times New Roman" w:cs="Times New Roman"/>
        </w:rPr>
        <w:t xml:space="preserve">Leonardo, Z. (2009). The </w:t>
      </w:r>
      <w:r w:rsidR="00A74662">
        <w:rPr>
          <w:rFonts w:ascii="Times New Roman" w:hAnsi="Times New Roman" w:cs="Times New Roman"/>
        </w:rPr>
        <w:t>o</w:t>
      </w:r>
      <w:r w:rsidRPr="00D000A5">
        <w:rPr>
          <w:rFonts w:ascii="Times New Roman" w:hAnsi="Times New Roman" w:cs="Times New Roman"/>
        </w:rPr>
        <w:t xml:space="preserve">ntology of </w:t>
      </w:r>
      <w:r w:rsidR="00A74662">
        <w:rPr>
          <w:rFonts w:ascii="Times New Roman" w:hAnsi="Times New Roman" w:cs="Times New Roman"/>
        </w:rPr>
        <w:t>w</w:t>
      </w:r>
      <w:r w:rsidRPr="00D000A5">
        <w:rPr>
          <w:rFonts w:ascii="Times New Roman" w:hAnsi="Times New Roman" w:cs="Times New Roman"/>
        </w:rPr>
        <w:t>hiteness. In </w:t>
      </w:r>
      <w:r w:rsidRPr="00D000A5">
        <w:rPr>
          <w:rFonts w:ascii="Times New Roman" w:hAnsi="Times New Roman" w:cs="Times New Roman"/>
          <w:i/>
          <w:iCs/>
        </w:rPr>
        <w:t>Race, Whiteness, and Education</w:t>
      </w:r>
      <w:r w:rsidRPr="00D000A5">
        <w:rPr>
          <w:rFonts w:ascii="Times New Roman" w:hAnsi="Times New Roman" w:cs="Times New Roman"/>
        </w:rPr>
        <w:t xml:space="preserve"> (1st ed., pp. 91–105). Routledge. </w:t>
      </w:r>
      <w:hyperlink r:id="rId31" w:history="1">
        <w:r w:rsidRPr="00E502E1">
          <w:rPr>
            <w:rStyle w:val="Hyperlink"/>
            <w:rFonts w:ascii="Times New Roman" w:hAnsi="Times New Roman" w:cs="Times New Roman"/>
          </w:rPr>
          <w:t>https://doi.org/10.4324/9780203880371-6</w:t>
        </w:r>
      </w:hyperlink>
    </w:p>
    <w:p w14:paraId="4856382B" w14:textId="141AB04D" w:rsidR="00D24476" w:rsidRPr="00D24476" w:rsidRDefault="007B7EC3" w:rsidP="008A4B4B">
      <w:pPr>
        <w:spacing w:line="480" w:lineRule="auto"/>
        <w:rPr>
          <w:rFonts w:ascii="Times New Roman" w:hAnsi="Times New Roman" w:cs="Times New Roman"/>
        </w:rPr>
      </w:pPr>
      <w:r w:rsidRPr="00D000A5">
        <w:rPr>
          <w:rFonts w:ascii="Times New Roman" w:hAnsi="Times New Roman" w:cs="Times New Roman"/>
        </w:rPr>
        <w:t>Lincoln, Y. S., &amp; Guba, E. G. (1985). </w:t>
      </w:r>
      <w:r w:rsidRPr="00D000A5">
        <w:rPr>
          <w:rFonts w:ascii="Times New Roman" w:hAnsi="Times New Roman" w:cs="Times New Roman"/>
          <w:i/>
          <w:iCs/>
        </w:rPr>
        <w:t>Naturalistic inquiry</w:t>
      </w:r>
      <w:r w:rsidRPr="00D000A5">
        <w:rPr>
          <w:rFonts w:ascii="Times New Roman" w:hAnsi="Times New Roman" w:cs="Times New Roman"/>
        </w:rPr>
        <w:t>. Sage.</w:t>
      </w:r>
    </w:p>
    <w:p w14:paraId="14CDC886" w14:textId="2DF6CBB3" w:rsidR="00D24476" w:rsidRDefault="00D24476" w:rsidP="008A4B4B">
      <w:pPr>
        <w:spacing w:line="480" w:lineRule="auto"/>
        <w:ind w:left="720" w:hanging="720"/>
        <w:rPr>
          <w:rFonts w:ascii="Times New Roman" w:hAnsi="Times New Roman" w:cs="Times New Roman"/>
        </w:rPr>
      </w:pPr>
      <w:r w:rsidRPr="00D24476">
        <w:rPr>
          <w:rFonts w:ascii="Times New Roman" w:hAnsi="Times New Roman" w:cs="Times New Roman"/>
        </w:rPr>
        <w:t xml:space="preserve">Lipman, P. (2011). </w:t>
      </w:r>
      <w:r w:rsidRPr="00A74662">
        <w:rPr>
          <w:rFonts w:ascii="Times New Roman" w:hAnsi="Times New Roman" w:cs="Times New Roman"/>
          <w:i/>
          <w:iCs/>
        </w:rPr>
        <w:t xml:space="preserve">The </w:t>
      </w:r>
      <w:r w:rsidR="00A74662" w:rsidRPr="00A74662">
        <w:rPr>
          <w:rFonts w:ascii="Times New Roman" w:hAnsi="Times New Roman" w:cs="Times New Roman"/>
          <w:i/>
          <w:iCs/>
        </w:rPr>
        <w:t>n</w:t>
      </w:r>
      <w:r w:rsidRPr="00A74662">
        <w:rPr>
          <w:rFonts w:ascii="Times New Roman" w:hAnsi="Times New Roman" w:cs="Times New Roman"/>
          <w:i/>
          <w:iCs/>
        </w:rPr>
        <w:t xml:space="preserve">ew </w:t>
      </w:r>
      <w:r w:rsidR="00A74662" w:rsidRPr="00A74662">
        <w:rPr>
          <w:rFonts w:ascii="Times New Roman" w:hAnsi="Times New Roman" w:cs="Times New Roman"/>
          <w:i/>
          <w:iCs/>
        </w:rPr>
        <w:t>p</w:t>
      </w:r>
      <w:r w:rsidRPr="00A74662">
        <w:rPr>
          <w:rFonts w:ascii="Times New Roman" w:hAnsi="Times New Roman" w:cs="Times New Roman"/>
          <w:i/>
          <w:iCs/>
        </w:rPr>
        <w:t xml:space="preserve">olitical </w:t>
      </w:r>
      <w:r w:rsidR="00AA78E2" w:rsidRPr="00A74662">
        <w:rPr>
          <w:rFonts w:ascii="Times New Roman" w:hAnsi="Times New Roman" w:cs="Times New Roman"/>
          <w:i/>
          <w:iCs/>
        </w:rPr>
        <w:t>economy</w:t>
      </w:r>
      <w:r w:rsidRPr="00A74662">
        <w:rPr>
          <w:rFonts w:ascii="Times New Roman" w:hAnsi="Times New Roman" w:cs="Times New Roman"/>
          <w:i/>
          <w:iCs/>
        </w:rPr>
        <w:t xml:space="preserve"> of </w:t>
      </w:r>
      <w:r w:rsidR="00A74662" w:rsidRPr="00A74662">
        <w:rPr>
          <w:rFonts w:ascii="Times New Roman" w:hAnsi="Times New Roman" w:cs="Times New Roman"/>
          <w:i/>
          <w:iCs/>
        </w:rPr>
        <w:t>u</w:t>
      </w:r>
      <w:r w:rsidRPr="00A74662">
        <w:rPr>
          <w:rFonts w:ascii="Times New Roman" w:hAnsi="Times New Roman" w:cs="Times New Roman"/>
          <w:i/>
          <w:iCs/>
        </w:rPr>
        <w:t xml:space="preserve">rban </w:t>
      </w:r>
      <w:r w:rsidR="00A74662" w:rsidRPr="00A74662">
        <w:rPr>
          <w:rFonts w:ascii="Times New Roman" w:hAnsi="Times New Roman" w:cs="Times New Roman"/>
          <w:i/>
          <w:iCs/>
        </w:rPr>
        <w:t>e</w:t>
      </w:r>
      <w:r w:rsidRPr="00A74662">
        <w:rPr>
          <w:rFonts w:ascii="Times New Roman" w:hAnsi="Times New Roman" w:cs="Times New Roman"/>
          <w:i/>
          <w:iCs/>
        </w:rPr>
        <w:t xml:space="preserve">ducation: Neoliberalism, </w:t>
      </w:r>
      <w:r w:rsidR="00A74662" w:rsidRPr="00A74662">
        <w:rPr>
          <w:rFonts w:ascii="Times New Roman" w:hAnsi="Times New Roman" w:cs="Times New Roman"/>
          <w:i/>
          <w:iCs/>
        </w:rPr>
        <w:t>r</w:t>
      </w:r>
      <w:r w:rsidRPr="00A74662">
        <w:rPr>
          <w:rFonts w:ascii="Times New Roman" w:hAnsi="Times New Roman" w:cs="Times New Roman"/>
          <w:i/>
          <w:iCs/>
        </w:rPr>
        <w:t xml:space="preserve">ace, and the </w:t>
      </w:r>
      <w:r w:rsidR="00A74662" w:rsidRPr="00A74662">
        <w:rPr>
          <w:rFonts w:ascii="Times New Roman" w:hAnsi="Times New Roman" w:cs="Times New Roman"/>
          <w:i/>
          <w:iCs/>
        </w:rPr>
        <w:t>ri</w:t>
      </w:r>
      <w:r w:rsidRPr="00A74662">
        <w:rPr>
          <w:rFonts w:ascii="Times New Roman" w:hAnsi="Times New Roman" w:cs="Times New Roman"/>
          <w:i/>
          <w:iCs/>
        </w:rPr>
        <w:t xml:space="preserve">ght to the </w:t>
      </w:r>
      <w:r w:rsidR="00A74662" w:rsidRPr="00A74662">
        <w:rPr>
          <w:rFonts w:ascii="Times New Roman" w:hAnsi="Times New Roman" w:cs="Times New Roman"/>
          <w:i/>
          <w:iCs/>
        </w:rPr>
        <w:t>c</w:t>
      </w:r>
      <w:r w:rsidRPr="00A74662">
        <w:rPr>
          <w:rFonts w:ascii="Times New Roman" w:hAnsi="Times New Roman" w:cs="Times New Roman"/>
          <w:i/>
          <w:iCs/>
        </w:rPr>
        <w:t>ity</w:t>
      </w:r>
      <w:r w:rsidRPr="00D24476">
        <w:rPr>
          <w:rFonts w:ascii="Times New Roman" w:hAnsi="Times New Roman" w:cs="Times New Roman"/>
        </w:rPr>
        <w:t>. Routledge.</w:t>
      </w:r>
    </w:p>
    <w:p w14:paraId="1DC959E5" w14:textId="77777777" w:rsidR="007B7EC3" w:rsidRDefault="007B7EC3" w:rsidP="008A4B4B">
      <w:pPr>
        <w:spacing w:line="480" w:lineRule="auto"/>
        <w:ind w:left="720" w:hanging="720"/>
        <w:rPr>
          <w:rFonts w:ascii="Times New Roman" w:hAnsi="Times New Roman" w:cs="Times New Roman"/>
        </w:rPr>
      </w:pPr>
      <w:r w:rsidRPr="0098044D">
        <w:rPr>
          <w:rFonts w:ascii="Times New Roman" w:hAnsi="Times New Roman" w:cs="Times New Roman"/>
        </w:rPr>
        <w:lastRenderedPageBreak/>
        <w:t xml:space="preserve">LoBue, A., &amp; Douglass, S. (2023). When </w:t>
      </w:r>
      <w:r>
        <w:rPr>
          <w:rFonts w:ascii="Times New Roman" w:hAnsi="Times New Roman" w:cs="Times New Roman"/>
        </w:rPr>
        <w:t>w</w:t>
      </w:r>
      <w:r w:rsidRPr="0098044D">
        <w:rPr>
          <w:rFonts w:ascii="Times New Roman" w:hAnsi="Times New Roman" w:cs="Times New Roman"/>
        </w:rPr>
        <w:t xml:space="preserve">hite </w:t>
      </w:r>
      <w:r>
        <w:rPr>
          <w:rFonts w:ascii="Times New Roman" w:hAnsi="Times New Roman" w:cs="Times New Roman"/>
        </w:rPr>
        <w:t>p</w:t>
      </w:r>
      <w:r w:rsidRPr="0098044D">
        <w:rPr>
          <w:rFonts w:ascii="Times New Roman" w:hAnsi="Times New Roman" w:cs="Times New Roman"/>
        </w:rPr>
        <w:t xml:space="preserve">arents </w:t>
      </w:r>
      <w:r>
        <w:rPr>
          <w:rFonts w:ascii="Times New Roman" w:hAnsi="Times New Roman" w:cs="Times New Roman"/>
        </w:rPr>
        <w:t>a</w:t>
      </w:r>
      <w:r w:rsidRPr="0098044D">
        <w:rPr>
          <w:rFonts w:ascii="Times New Roman" w:hAnsi="Times New Roman" w:cs="Times New Roman"/>
        </w:rPr>
        <w:t xml:space="preserve">ren’t so </w:t>
      </w:r>
      <w:r>
        <w:rPr>
          <w:rFonts w:ascii="Times New Roman" w:hAnsi="Times New Roman" w:cs="Times New Roman"/>
        </w:rPr>
        <w:t>n</w:t>
      </w:r>
      <w:r w:rsidRPr="0098044D">
        <w:rPr>
          <w:rFonts w:ascii="Times New Roman" w:hAnsi="Times New Roman" w:cs="Times New Roman"/>
        </w:rPr>
        <w:t xml:space="preserve">ice: The </w:t>
      </w:r>
      <w:r>
        <w:rPr>
          <w:rFonts w:ascii="Times New Roman" w:hAnsi="Times New Roman" w:cs="Times New Roman"/>
        </w:rPr>
        <w:t>p</w:t>
      </w:r>
      <w:r w:rsidRPr="0098044D">
        <w:rPr>
          <w:rFonts w:ascii="Times New Roman" w:hAnsi="Times New Roman" w:cs="Times New Roman"/>
        </w:rPr>
        <w:t xml:space="preserve">olitics of </w:t>
      </w:r>
      <w:r>
        <w:rPr>
          <w:rFonts w:ascii="Times New Roman" w:hAnsi="Times New Roman" w:cs="Times New Roman"/>
        </w:rPr>
        <w:t>a</w:t>
      </w:r>
      <w:r w:rsidRPr="0098044D">
        <w:rPr>
          <w:rFonts w:ascii="Times New Roman" w:hAnsi="Times New Roman" w:cs="Times New Roman"/>
        </w:rPr>
        <w:t xml:space="preserve">nti-CRT and </w:t>
      </w:r>
      <w:r>
        <w:rPr>
          <w:rFonts w:ascii="Times New Roman" w:hAnsi="Times New Roman" w:cs="Times New Roman"/>
        </w:rPr>
        <w:t>a</w:t>
      </w:r>
      <w:r w:rsidRPr="0098044D">
        <w:rPr>
          <w:rFonts w:ascii="Times New Roman" w:hAnsi="Times New Roman" w:cs="Times New Roman"/>
        </w:rPr>
        <w:t xml:space="preserve">nti-equity </w:t>
      </w:r>
      <w:r>
        <w:rPr>
          <w:rFonts w:ascii="Times New Roman" w:hAnsi="Times New Roman" w:cs="Times New Roman"/>
        </w:rPr>
        <w:t>p</w:t>
      </w:r>
      <w:r w:rsidRPr="0098044D">
        <w:rPr>
          <w:rFonts w:ascii="Times New Roman" w:hAnsi="Times New Roman" w:cs="Times New Roman"/>
        </w:rPr>
        <w:t xml:space="preserve">olicy in </w:t>
      </w:r>
      <w:r>
        <w:rPr>
          <w:rFonts w:ascii="Times New Roman" w:hAnsi="Times New Roman" w:cs="Times New Roman"/>
        </w:rPr>
        <w:t>p</w:t>
      </w:r>
      <w:r w:rsidRPr="0098044D">
        <w:rPr>
          <w:rFonts w:ascii="Times New Roman" w:hAnsi="Times New Roman" w:cs="Times New Roman"/>
        </w:rPr>
        <w:t xml:space="preserve">ost-pandemic </w:t>
      </w:r>
      <w:r>
        <w:rPr>
          <w:rFonts w:ascii="Times New Roman" w:hAnsi="Times New Roman" w:cs="Times New Roman"/>
        </w:rPr>
        <w:t>A</w:t>
      </w:r>
      <w:r w:rsidRPr="0098044D">
        <w:rPr>
          <w:rFonts w:ascii="Times New Roman" w:hAnsi="Times New Roman" w:cs="Times New Roman"/>
        </w:rPr>
        <w:t xml:space="preserve">merica. </w:t>
      </w:r>
      <w:r w:rsidRPr="0098044D">
        <w:rPr>
          <w:rFonts w:ascii="Times New Roman" w:hAnsi="Times New Roman" w:cs="Times New Roman"/>
          <w:i/>
          <w:iCs/>
        </w:rPr>
        <w:t>Peabody Journal of Education</w:t>
      </w:r>
      <w:r w:rsidRPr="0098044D">
        <w:rPr>
          <w:rFonts w:ascii="Times New Roman" w:hAnsi="Times New Roman" w:cs="Times New Roman"/>
        </w:rPr>
        <w:t xml:space="preserve">, </w:t>
      </w:r>
      <w:r w:rsidRPr="0098044D">
        <w:rPr>
          <w:rFonts w:ascii="Times New Roman" w:hAnsi="Times New Roman" w:cs="Times New Roman"/>
          <w:i/>
          <w:iCs/>
        </w:rPr>
        <w:t>98</w:t>
      </w:r>
      <w:r w:rsidRPr="0098044D">
        <w:rPr>
          <w:rFonts w:ascii="Times New Roman" w:hAnsi="Times New Roman" w:cs="Times New Roman"/>
        </w:rPr>
        <w:t xml:space="preserve">(5), 548–561. </w:t>
      </w:r>
      <w:hyperlink r:id="rId32" w:history="1">
        <w:r w:rsidRPr="00E502E1">
          <w:rPr>
            <w:rStyle w:val="Hyperlink"/>
            <w:rFonts w:ascii="Times New Roman" w:hAnsi="Times New Roman" w:cs="Times New Roman"/>
          </w:rPr>
          <w:t>https://doi-org.utk.idm.oclc.org/10.1080/0161956X.2023.2261324</w:t>
        </w:r>
      </w:hyperlink>
    </w:p>
    <w:p w14:paraId="508A632F" w14:textId="77777777" w:rsidR="007B7EC3" w:rsidRPr="00D000A5" w:rsidRDefault="007B7EC3" w:rsidP="008A4B4B">
      <w:pPr>
        <w:spacing w:line="480" w:lineRule="auto"/>
        <w:ind w:left="720" w:hanging="720"/>
        <w:rPr>
          <w:rFonts w:ascii="Times New Roman" w:hAnsi="Times New Roman" w:cs="Times New Roman"/>
        </w:rPr>
      </w:pPr>
      <w:r w:rsidRPr="00D000A5">
        <w:rPr>
          <w:rFonts w:ascii="Times New Roman" w:hAnsi="Times New Roman" w:cs="Times New Roman"/>
        </w:rPr>
        <w:t>Matias, C. E., &amp; Zembylas, M. (2014). When saying you 'don't see color' causes harm: The case of teacher education. </w:t>
      </w:r>
      <w:r w:rsidRPr="00D000A5">
        <w:rPr>
          <w:rFonts w:ascii="Times New Roman" w:hAnsi="Times New Roman" w:cs="Times New Roman"/>
          <w:i/>
          <w:iCs/>
        </w:rPr>
        <w:t>Educational Researcher</w:t>
      </w:r>
      <w:r w:rsidRPr="00D000A5">
        <w:rPr>
          <w:rFonts w:ascii="Times New Roman" w:hAnsi="Times New Roman" w:cs="Times New Roman"/>
        </w:rPr>
        <w:t>, 43(1), 82-92.</w:t>
      </w:r>
    </w:p>
    <w:p w14:paraId="0EA54548" w14:textId="5A57EBC5" w:rsidR="00546DE1" w:rsidRPr="00546DE1" w:rsidRDefault="007B7EC3" w:rsidP="008A4B4B">
      <w:pPr>
        <w:spacing w:line="480" w:lineRule="auto"/>
        <w:ind w:left="720" w:hanging="720"/>
        <w:rPr>
          <w:rFonts w:ascii="Times New Roman" w:hAnsi="Times New Roman" w:cs="Times New Roman"/>
        </w:rPr>
      </w:pPr>
      <w:r w:rsidRPr="00D000A5">
        <w:rPr>
          <w:rFonts w:ascii="Times New Roman" w:hAnsi="Times New Roman" w:cs="Times New Roman"/>
        </w:rPr>
        <w:t>Mavrogordato, M., &amp; White, R. S. (2020). Leveraging policy implementation for social justice: How school leaders shape educational opportunity when implementing policy for English learners. </w:t>
      </w:r>
      <w:r w:rsidRPr="00D000A5">
        <w:rPr>
          <w:rFonts w:ascii="Times New Roman" w:hAnsi="Times New Roman" w:cs="Times New Roman"/>
          <w:i/>
          <w:iCs/>
        </w:rPr>
        <w:t>Educational Administration Quarterly</w:t>
      </w:r>
      <w:r w:rsidRPr="00D000A5">
        <w:rPr>
          <w:rFonts w:ascii="Times New Roman" w:hAnsi="Times New Roman" w:cs="Times New Roman"/>
        </w:rPr>
        <w:t>, </w:t>
      </w:r>
      <w:r w:rsidRPr="00D000A5">
        <w:rPr>
          <w:rFonts w:ascii="Times New Roman" w:hAnsi="Times New Roman" w:cs="Times New Roman"/>
          <w:i/>
          <w:iCs/>
        </w:rPr>
        <w:t>56</w:t>
      </w:r>
      <w:r w:rsidRPr="00D000A5">
        <w:rPr>
          <w:rFonts w:ascii="Times New Roman" w:hAnsi="Times New Roman" w:cs="Times New Roman"/>
        </w:rPr>
        <w:t xml:space="preserve">(1), 3–45. </w:t>
      </w:r>
      <w:hyperlink r:id="rId33" w:history="1">
        <w:r w:rsidRPr="00D000A5">
          <w:rPr>
            <w:rStyle w:val="Hyperlink"/>
            <w:rFonts w:ascii="Times New Roman" w:eastAsiaTheme="majorEastAsia" w:hAnsi="Times New Roman" w:cs="Times New Roman"/>
          </w:rPr>
          <w:t>https://doi.org/10.1177/0013161X18821364</w:t>
        </w:r>
      </w:hyperlink>
      <w:r w:rsidRPr="00D000A5">
        <w:rPr>
          <w:rFonts w:ascii="Times New Roman" w:hAnsi="Times New Roman" w:cs="Times New Roman"/>
        </w:rPr>
        <w:t xml:space="preserve"> </w:t>
      </w:r>
    </w:p>
    <w:p w14:paraId="68B4C7BC" w14:textId="09FDE99E" w:rsidR="00546DE1" w:rsidRPr="00D000A5" w:rsidRDefault="00546DE1" w:rsidP="008A4B4B">
      <w:pPr>
        <w:spacing w:line="480" w:lineRule="auto"/>
        <w:ind w:left="720" w:hanging="720"/>
        <w:rPr>
          <w:rFonts w:ascii="Times New Roman" w:hAnsi="Times New Roman" w:cs="Times New Roman"/>
        </w:rPr>
      </w:pPr>
      <w:r w:rsidRPr="00546DE1">
        <w:rPr>
          <w:rFonts w:ascii="Times New Roman" w:hAnsi="Times New Roman" w:cs="Times New Roman"/>
        </w:rPr>
        <w:t xml:space="preserve">McLaughlin, M. W. (1987). Learning </w:t>
      </w:r>
      <w:r w:rsidR="0004485E">
        <w:rPr>
          <w:rFonts w:ascii="Times New Roman" w:hAnsi="Times New Roman" w:cs="Times New Roman"/>
        </w:rPr>
        <w:t>f</w:t>
      </w:r>
      <w:r w:rsidRPr="00546DE1">
        <w:rPr>
          <w:rFonts w:ascii="Times New Roman" w:hAnsi="Times New Roman" w:cs="Times New Roman"/>
        </w:rPr>
        <w:t xml:space="preserve">rom </w:t>
      </w:r>
      <w:r w:rsidR="0004485E">
        <w:rPr>
          <w:rFonts w:ascii="Times New Roman" w:hAnsi="Times New Roman" w:cs="Times New Roman"/>
        </w:rPr>
        <w:t>e</w:t>
      </w:r>
      <w:r w:rsidRPr="00546DE1">
        <w:rPr>
          <w:rFonts w:ascii="Times New Roman" w:hAnsi="Times New Roman" w:cs="Times New Roman"/>
        </w:rPr>
        <w:t xml:space="preserve">xperience: Lessons </w:t>
      </w:r>
      <w:r w:rsidR="0004485E">
        <w:rPr>
          <w:rFonts w:ascii="Times New Roman" w:hAnsi="Times New Roman" w:cs="Times New Roman"/>
        </w:rPr>
        <w:t>f</w:t>
      </w:r>
      <w:r w:rsidRPr="00546DE1">
        <w:rPr>
          <w:rFonts w:ascii="Times New Roman" w:hAnsi="Times New Roman" w:cs="Times New Roman"/>
        </w:rPr>
        <w:t xml:space="preserve">rom </w:t>
      </w:r>
      <w:r w:rsidR="0004485E">
        <w:rPr>
          <w:rFonts w:ascii="Times New Roman" w:hAnsi="Times New Roman" w:cs="Times New Roman"/>
        </w:rPr>
        <w:t>p</w:t>
      </w:r>
      <w:r w:rsidRPr="00546DE1">
        <w:rPr>
          <w:rFonts w:ascii="Times New Roman" w:hAnsi="Times New Roman" w:cs="Times New Roman"/>
        </w:rPr>
        <w:t xml:space="preserve">olicy </w:t>
      </w:r>
      <w:r w:rsidR="0004485E">
        <w:rPr>
          <w:rFonts w:ascii="Times New Roman" w:hAnsi="Times New Roman" w:cs="Times New Roman"/>
        </w:rPr>
        <w:t>i</w:t>
      </w:r>
      <w:r w:rsidRPr="00546DE1">
        <w:rPr>
          <w:rFonts w:ascii="Times New Roman" w:hAnsi="Times New Roman" w:cs="Times New Roman"/>
        </w:rPr>
        <w:t>mplementation. Educational Evaluation and Policy Analysis, 9(2), 171–178. https://doi.org/10.3102/01623737009002171</w:t>
      </w:r>
    </w:p>
    <w:p w14:paraId="292BBB40" w14:textId="77777777" w:rsidR="007B7EC3" w:rsidRPr="00D000A5" w:rsidRDefault="007B7EC3" w:rsidP="008A4B4B">
      <w:pPr>
        <w:spacing w:line="480" w:lineRule="auto"/>
        <w:ind w:left="720" w:hanging="720"/>
        <w:rPr>
          <w:rFonts w:ascii="Times New Roman" w:hAnsi="Times New Roman" w:cs="Times New Roman"/>
        </w:rPr>
      </w:pPr>
      <w:r w:rsidRPr="00D000A5">
        <w:rPr>
          <w:rFonts w:ascii="Times New Roman" w:hAnsi="Times New Roman" w:cs="Times New Roman"/>
        </w:rPr>
        <w:t>McHenry-Sorber, E., &amp; Campbell, M. P. (2019). Teacher shortage as a local phenomenon: District leader sensemaking, responses, and implications for policy. </w:t>
      </w:r>
      <w:r w:rsidRPr="00D000A5">
        <w:rPr>
          <w:rFonts w:ascii="Times New Roman" w:hAnsi="Times New Roman" w:cs="Times New Roman"/>
          <w:i/>
          <w:iCs/>
        </w:rPr>
        <w:t>Education Policy Analysis Archives</w:t>
      </w:r>
      <w:r w:rsidRPr="00D000A5">
        <w:rPr>
          <w:rFonts w:ascii="Times New Roman" w:hAnsi="Times New Roman" w:cs="Times New Roman"/>
        </w:rPr>
        <w:t>, </w:t>
      </w:r>
      <w:r w:rsidRPr="00D000A5">
        <w:rPr>
          <w:rFonts w:ascii="Times New Roman" w:hAnsi="Times New Roman" w:cs="Times New Roman"/>
          <w:i/>
          <w:iCs/>
        </w:rPr>
        <w:t>27</w:t>
      </w:r>
      <w:r w:rsidRPr="00D000A5">
        <w:rPr>
          <w:rFonts w:ascii="Times New Roman" w:hAnsi="Times New Roman" w:cs="Times New Roman"/>
        </w:rPr>
        <w:t xml:space="preserve">(87), 87-. </w:t>
      </w:r>
      <w:hyperlink r:id="rId34" w:history="1">
        <w:r w:rsidRPr="00D000A5">
          <w:rPr>
            <w:rStyle w:val="Hyperlink"/>
            <w:rFonts w:ascii="Times New Roman" w:eastAsiaTheme="majorEastAsia" w:hAnsi="Times New Roman" w:cs="Times New Roman"/>
          </w:rPr>
          <w:t>https://doi.org/10.14507/epaa.27.4413</w:t>
        </w:r>
      </w:hyperlink>
      <w:r w:rsidRPr="00D000A5">
        <w:rPr>
          <w:rFonts w:ascii="Times New Roman" w:hAnsi="Times New Roman" w:cs="Times New Roman"/>
        </w:rPr>
        <w:t xml:space="preserve"> </w:t>
      </w:r>
    </w:p>
    <w:p w14:paraId="4920B4D6" w14:textId="01E4CD6D" w:rsidR="0004485E" w:rsidRPr="0004485E" w:rsidRDefault="007B7EC3" w:rsidP="008A4B4B">
      <w:pPr>
        <w:spacing w:line="480" w:lineRule="auto"/>
        <w:ind w:left="720" w:hanging="720"/>
        <w:rPr>
          <w:rFonts w:ascii="Times New Roman" w:hAnsi="Times New Roman" w:cs="Times New Roman"/>
        </w:rPr>
      </w:pPr>
      <w:r w:rsidRPr="00D000A5">
        <w:rPr>
          <w:rFonts w:ascii="Times New Roman" w:hAnsi="Times New Roman" w:cs="Times New Roman"/>
        </w:rPr>
        <w:t xml:space="preserve">Melton, T. D., Reeves, L., McBrayer, J. S., &amp; Smith, A. Q. (2019). Navigating the politics </w:t>
      </w:r>
      <w:proofErr w:type="gramStart"/>
      <w:r w:rsidRPr="00D000A5">
        <w:rPr>
          <w:rFonts w:ascii="Times New Roman" w:hAnsi="Times New Roman" w:cs="Times New Roman"/>
        </w:rPr>
        <w:t>of the superintendency</w:t>
      </w:r>
      <w:proofErr w:type="gramEnd"/>
      <w:r w:rsidRPr="00D000A5">
        <w:rPr>
          <w:rFonts w:ascii="Times New Roman" w:hAnsi="Times New Roman" w:cs="Times New Roman"/>
        </w:rPr>
        <w:t xml:space="preserve">. </w:t>
      </w:r>
      <w:r w:rsidRPr="00D000A5">
        <w:rPr>
          <w:rFonts w:ascii="Times New Roman" w:hAnsi="Times New Roman" w:cs="Times New Roman"/>
          <w:i/>
          <w:iCs/>
        </w:rPr>
        <w:t>AASA Journal of Scholarship &amp; Practice</w:t>
      </w:r>
      <w:r w:rsidRPr="00D000A5">
        <w:rPr>
          <w:rFonts w:ascii="Times New Roman" w:hAnsi="Times New Roman" w:cs="Times New Roman"/>
        </w:rPr>
        <w:t xml:space="preserve">, </w:t>
      </w:r>
      <w:r w:rsidRPr="00D000A5">
        <w:rPr>
          <w:rFonts w:ascii="Times New Roman" w:hAnsi="Times New Roman" w:cs="Times New Roman"/>
          <w:i/>
          <w:iCs/>
        </w:rPr>
        <w:t>16</w:t>
      </w:r>
      <w:r w:rsidRPr="00D000A5">
        <w:rPr>
          <w:rFonts w:ascii="Times New Roman" w:hAnsi="Times New Roman" w:cs="Times New Roman"/>
        </w:rPr>
        <w:t>(3), 23-.</w:t>
      </w:r>
    </w:p>
    <w:p w14:paraId="43AEF1B6" w14:textId="1DCA5782" w:rsidR="0004485E" w:rsidRDefault="0004485E" w:rsidP="008A4B4B">
      <w:pPr>
        <w:spacing w:line="480" w:lineRule="auto"/>
        <w:ind w:left="720" w:hanging="720"/>
        <w:rPr>
          <w:rFonts w:ascii="Times New Roman" w:hAnsi="Times New Roman" w:cs="Times New Roman"/>
        </w:rPr>
      </w:pPr>
      <w:r w:rsidRPr="0004485E">
        <w:rPr>
          <w:rFonts w:ascii="Times New Roman" w:hAnsi="Times New Roman" w:cs="Times New Roman"/>
        </w:rPr>
        <w:t xml:space="preserve">Mifsud, D. (2024). Problematizing </w:t>
      </w:r>
      <w:r>
        <w:rPr>
          <w:rFonts w:ascii="Times New Roman" w:hAnsi="Times New Roman" w:cs="Times New Roman"/>
        </w:rPr>
        <w:t>e</w:t>
      </w:r>
      <w:r w:rsidRPr="0004485E">
        <w:rPr>
          <w:rFonts w:ascii="Times New Roman" w:hAnsi="Times New Roman" w:cs="Times New Roman"/>
        </w:rPr>
        <w:t xml:space="preserve">quity in </w:t>
      </w:r>
      <w:r>
        <w:rPr>
          <w:rFonts w:ascii="Times New Roman" w:hAnsi="Times New Roman" w:cs="Times New Roman"/>
        </w:rPr>
        <w:t>e</w:t>
      </w:r>
      <w:r w:rsidRPr="0004485E">
        <w:rPr>
          <w:rFonts w:ascii="Times New Roman" w:hAnsi="Times New Roman" w:cs="Times New Roman"/>
        </w:rPr>
        <w:t xml:space="preserve">ducational </w:t>
      </w:r>
      <w:r>
        <w:rPr>
          <w:rFonts w:ascii="Times New Roman" w:hAnsi="Times New Roman" w:cs="Times New Roman"/>
        </w:rPr>
        <w:t>p</w:t>
      </w:r>
      <w:r w:rsidRPr="0004485E">
        <w:rPr>
          <w:rFonts w:ascii="Times New Roman" w:hAnsi="Times New Roman" w:cs="Times New Roman"/>
        </w:rPr>
        <w:t xml:space="preserve">olicy: An </w:t>
      </w:r>
      <w:r>
        <w:rPr>
          <w:rFonts w:ascii="Times New Roman" w:hAnsi="Times New Roman" w:cs="Times New Roman"/>
        </w:rPr>
        <w:t>a</w:t>
      </w:r>
      <w:r w:rsidRPr="0004485E">
        <w:rPr>
          <w:rFonts w:ascii="Times New Roman" w:hAnsi="Times New Roman" w:cs="Times New Roman"/>
        </w:rPr>
        <w:t xml:space="preserve">pplication of Bacchi’s </w:t>
      </w:r>
      <w:r>
        <w:rPr>
          <w:rFonts w:ascii="Times New Roman" w:hAnsi="Times New Roman" w:cs="Times New Roman"/>
        </w:rPr>
        <w:t>p</w:t>
      </w:r>
      <w:r w:rsidRPr="0004485E">
        <w:rPr>
          <w:rFonts w:ascii="Times New Roman" w:hAnsi="Times New Roman" w:cs="Times New Roman"/>
        </w:rPr>
        <w:t xml:space="preserve">ost-structural </w:t>
      </w:r>
      <w:r>
        <w:rPr>
          <w:rFonts w:ascii="Times New Roman" w:hAnsi="Times New Roman" w:cs="Times New Roman"/>
        </w:rPr>
        <w:t>a</w:t>
      </w:r>
      <w:r w:rsidRPr="0004485E">
        <w:rPr>
          <w:rFonts w:ascii="Times New Roman" w:hAnsi="Times New Roman" w:cs="Times New Roman"/>
        </w:rPr>
        <w:t xml:space="preserve">nalytical </w:t>
      </w:r>
      <w:r>
        <w:rPr>
          <w:rFonts w:ascii="Times New Roman" w:hAnsi="Times New Roman" w:cs="Times New Roman"/>
        </w:rPr>
        <w:t>a</w:t>
      </w:r>
      <w:r w:rsidRPr="0004485E">
        <w:rPr>
          <w:rFonts w:ascii="Times New Roman" w:hAnsi="Times New Roman" w:cs="Times New Roman"/>
        </w:rPr>
        <w:t>pproach. In Schooling for Social Justice, Equity and Inclusion (pp. 63–93). Emerald Publishing Limited. https://doi.org/10.1108/978-1-83549-758-620241003</w:t>
      </w:r>
    </w:p>
    <w:p w14:paraId="6806282A" w14:textId="32C76F68" w:rsidR="007B7EC3" w:rsidRPr="00D000A5" w:rsidRDefault="007B7EC3" w:rsidP="008A4B4B">
      <w:pPr>
        <w:spacing w:line="480" w:lineRule="auto"/>
        <w:ind w:left="720" w:hanging="720"/>
        <w:rPr>
          <w:rFonts w:ascii="Times New Roman" w:hAnsi="Times New Roman" w:cs="Times New Roman"/>
        </w:rPr>
      </w:pPr>
      <w:r w:rsidRPr="00A13C97">
        <w:rPr>
          <w:rFonts w:ascii="Times New Roman" w:hAnsi="Times New Roman" w:cs="Times New Roman"/>
        </w:rPr>
        <w:t xml:space="preserve">Miles, M. B., Huberman, A. M., &amp; Saldaña, J. (2014). </w:t>
      </w:r>
      <w:r w:rsidRPr="00A74662">
        <w:rPr>
          <w:rFonts w:ascii="Times New Roman" w:hAnsi="Times New Roman" w:cs="Times New Roman"/>
          <w:i/>
          <w:iCs/>
        </w:rPr>
        <w:t xml:space="preserve">Qualitative </w:t>
      </w:r>
      <w:r w:rsidR="00A74662" w:rsidRPr="00A74662">
        <w:rPr>
          <w:rFonts w:ascii="Times New Roman" w:hAnsi="Times New Roman" w:cs="Times New Roman"/>
          <w:i/>
          <w:iCs/>
        </w:rPr>
        <w:t>d</w:t>
      </w:r>
      <w:r w:rsidRPr="00A74662">
        <w:rPr>
          <w:rFonts w:ascii="Times New Roman" w:hAnsi="Times New Roman" w:cs="Times New Roman"/>
          <w:i/>
          <w:iCs/>
        </w:rPr>
        <w:t xml:space="preserve">ata </w:t>
      </w:r>
      <w:r w:rsidR="00A74662" w:rsidRPr="00A74662">
        <w:rPr>
          <w:rFonts w:ascii="Times New Roman" w:hAnsi="Times New Roman" w:cs="Times New Roman"/>
          <w:i/>
          <w:iCs/>
        </w:rPr>
        <w:t>a</w:t>
      </w:r>
      <w:r w:rsidRPr="00A74662">
        <w:rPr>
          <w:rFonts w:ascii="Times New Roman" w:hAnsi="Times New Roman" w:cs="Times New Roman"/>
          <w:i/>
          <w:iCs/>
        </w:rPr>
        <w:t xml:space="preserve">nalysis: A </w:t>
      </w:r>
      <w:r w:rsidR="00A74662" w:rsidRPr="00A74662">
        <w:rPr>
          <w:rFonts w:ascii="Times New Roman" w:hAnsi="Times New Roman" w:cs="Times New Roman"/>
          <w:i/>
          <w:iCs/>
        </w:rPr>
        <w:t>m</w:t>
      </w:r>
      <w:r w:rsidRPr="00A74662">
        <w:rPr>
          <w:rFonts w:ascii="Times New Roman" w:hAnsi="Times New Roman" w:cs="Times New Roman"/>
          <w:i/>
          <w:iCs/>
        </w:rPr>
        <w:t xml:space="preserve">ethods </w:t>
      </w:r>
      <w:r w:rsidR="00A74662" w:rsidRPr="00A74662">
        <w:rPr>
          <w:rFonts w:ascii="Times New Roman" w:hAnsi="Times New Roman" w:cs="Times New Roman"/>
          <w:i/>
          <w:iCs/>
        </w:rPr>
        <w:t>s</w:t>
      </w:r>
      <w:r w:rsidRPr="00A74662">
        <w:rPr>
          <w:rFonts w:ascii="Times New Roman" w:hAnsi="Times New Roman" w:cs="Times New Roman"/>
          <w:i/>
          <w:iCs/>
        </w:rPr>
        <w:t xml:space="preserve">ourcebook </w:t>
      </w:r>
      <w:r w:rsidRPr="00A13C97">
        <w:rPr>
          <w:rFonts w:ascii="Times New Roman" w:hAnsi="Times New Roman" w:cs="Times New Roman"/>
        </w:rPr>
        <w:t>(3rd ed.). SAGE Publications.</w:t>
      </w:r>
    </w:p>
    <w:p w14:paraId="5B530D8F" w14:textId="77777777" w:rsidR="007B7EC3" w:rsidRDefault="007B7EC3" w:rsidP="008A4B4B">
      <w:pPr>
        <w:spacing w:line="480" w:lineRule="auto"/>
        <w:ind w:left="720" w:hanging="720"/>
        <w:rPr>
          <w:rStyle w:val="Hyperlink"/>
          <w:rFonts w:ascii="Times New Roman" w:hAnsi="Times New Roman" w:cs="Times New Roman"/>
        </w:rPr>
      </w:pPr>
      <w:r w:rsidRPr="00771619">
        <w:rPr>
          <w:rFonts w:ascii="Times New Roman" w:hAnsi="Times New Roman" w:cs="Times New Roman"/>
        </w:rPr>
        <w:lastRenderedPageBreak/>
        <w:t>Onwuegbuzie, A. J., &amp; Collins, K. M. T. (2007). A typology of mixed methods sampling designs in social science research. </w:t>
      </w:r>
      <w:r w:rsidRPr="00771619">
        <w:rPr>
          <w:rFonts w:ascii="Times New Roman" w:hAnsi="Times New Roman" w:cs="Times New Roman"/>
          <w:i/>
          <w:iCs/>
        </w:rPr>
        <w:t>Qualitative Report</w:t>
      </w:r>
      <w:r w:rsidRPr="00771619">
        <w:rPr>
          <w:rFonts w:ascii="Times New Roman" w:hAnsi="Times New Roman" w:cs="Times New Roman"/>
        </w:rPr>
        <w:t>, </w:t>
      </w:r>
      <w:r w:rsidRPr="00771619">
        <w:rPr>
          <w:rFonts w:ascii="Times New Roman" w:hAnsi="Times New Roman" w:cs="Times New Roman"/>
          <w:i/>
          <w:iCs/>
        </w:rPr>
        <w:t>12</w:t>
      </w:r>
      <w:r w:rsidRPr="00771619">
        <w:rPr>
          <w:rFonts w:ascii="Times New Roman" w:hAnsi="Times New Roman" w:cs="Times New Roman"/>
        </w:rPr>
        <w:t>(2), 281–316.</w:t>
      </w:r>
    </w:p>
    <w:p w14:paraId="3025E3E4" w14:textId="3909A91B" w:rsidR="00D14B88" w:rsidRPr="00D14B88" w:rsidRDefault="007B7EC3" w:rsidP="008A4B4B">
      <w:pPr>
        <w:spacing w:line="480" w:lineRule="auto"/>
        <w:ind w:left="720" w:hanging="720"/>
        <w:rPr>
          <w:rStyle w:val="Hyperlink"/>
          <w:rFonts w:ascii="Times New Roman" w:hAnsi="Times New Roman" w:cs="Times New Roman"/>
        </w:rPr>
      </w:pPr>
      <w:r w:rsidRPr="00D000A5">
        <w:rPr>
          <w:rFonts w:ascii="Times New Roman" w:hAnsi="Times New Roman" w:cs="Times New Roman"/>
        </w:rPr>
        <w:t xml:space="preserve">Ortlipp, M. (2008). Keeping and </w:t>
      </w:r>
      <w:r w:rsidR="0004485E">
        <w:rPr>
          <w:rFonts w:ascii="Times New Roman" w:hAnsi="Times New Roman" w:cs="Times New Roman"/>
        </w:rPr>
        <w:t>u</w:t>
      </w:r>
      <w:r w:rsidRPr="00D000A5">
        <w:rPr>
          <w:rFonts w:ascii="Times New Roman" w:hAnsi="Times New Roman" w:cs="Times New Roman"/>
        </w:rPr>
        <w:t xml:space="preserve">sing </w:t>
      </w:r>
      <w:r w:rsidR="0004485E">
        <w:rPr>
          <w:rFonts w:ascii="Times New Roman" w:hAnsi="Times New Roman" w:cs="Times New Roman"/>
        </w:rPr>
        <w:t>r</w:t>
      </w:r>
      <w:r w:rsidRPr="00D000A5">
        <w:rPr>
          <w:rFonts w:ascii="Times New Roman" w:hAnsi="Times New Roman" w:cs="Times New Roman"/>
        </w:rPr>
        <w:t xml:space="preserve">eflective </w:t>
      </w:r>
      <w:r w:rsidR="0004485E">
        <w:rPr>
          <w:rFonts w:ascii="Times New Roman" w:hAnsi="Times New Roman" w:cs="Times New Roman"/>
        </w:rPr>
        <w:t>j</w:t>
      </w:r>
      <w:r w:rsidRPr="00D000A5">
        <w:rPr>
          <w:rFonts w:ascii="Times New Roman" w:hAnsi="Times New Roman" w:cs="Times New Roman"/>
        </w:rPr>
        <w:t xml:space="preserve">ournals in the </w:t>
      </w:r>
      <w:r w:rsidR="0004485E">
        <w:rPr>
          <w:rFonts w:ascii="Times New Roman" w:hAnsi="Times New Roman" w:cs="Times New Roman"/>
        </w:rPr>
        <w:t>q</w:t>
      </w:r>
      <w:r w:rsidRPr="00D000A5">
        <w:rPr>
          <w:rFonts w:ascii="Times New Roman" w:hAnsi="Times New Roman" w:cs="Times New Roman"/>
        </w:rPr>
        <w:t xml:space="preserve">ualitative </w:t>
      </w:r>
      <w:r w:rsidR="0004485E">
        <w:rPr>
          <w:rFonts w:ascii="Times New Roman" w:hAnsi="Times New Roman" w:cs="Times New Roman"/>
        </w:rPr>
        <w:t>r</w:t>
      </w:r>
      <w:r w:rsidRPr="00D000A5">
        <w:rPr>
          <w:rFonts w:ascii="Times New Roman" w:hAnsi="Times New Roman" w:cs="Times New Roman"/>
        </w:rPr>
        <w:t>esearch Process. </w:t>
      </w:r>
      <w:r w:rsidRPr="00D000A5">
        <w:rPr>
          <w:rFonts w:ascii="Times New Roman" w:hAnsi="Times New Roman" w:cs="Times New Roman"/>
          <w:i/>
          <w:iCs/>
        </w:rPr>
        <w:t>Qualitative Report</w:t>
      </w:r>
      <w:r w:rsidRPr="00D000A5">
        <w:rPr>
          <w:rFonts w:ascii="Times New Roman" w:hAnsi="Times New Roman" w:cs="Times New Roman"/>
        </w:rPr>
        <w:t>, </w:t>
      </w:r>
      <w:r w:rsidRPr="00D000A5">
        <w:rPr>
          <w:rFonts w:ascii="Times New Roman" w:hAnsi="Times New Roman" w:cs="Times New Roman"/>
          <w:i/>
          <w:iCs/>
        </w:rPr>
        <w:t>13</w:t>
      </w:r>
      <w:r w:rsidRPr="00D000A5">
        <w:rPr>
          <w:rFonts w:ascii="Times New Roman" w:hAnsi="Times New Roman" w:cs="Times New Roman"/>
        </w:rPr>
        <w:t>(4), 695–705.</w:t>
      </w:r>
    </w:p>
    <w:p w14:paraId="61F69E5A" w14:textId="57E171D4" w:rsidR="00D14B88" w:rsidRDefault="00D14B88" w:rsidP="008A4B4B">
      <w:pPr>
        <w:spacing w:line="480" w:lineRule="auto"/>
        <w:ind w:left="720" w:hanging="720"/>
        <w:rPr>
          <w:rStyle w:val="Hyperlink"/>
          <w:rFonts w:ascii="Times New Roman" w:hAnsi="Times New Roman" w:cs="Times New Roman"/>
        </w:rPr>
      </w:pPr>
      <w:r w:rsidRPr="00D14B88">
        <w:rPr>
          <w:rStyle w:val="Hyperlink"/>
          <w:rFonts w:ascii="Times New Roman" w:hAnsi="Times New Roman" w:cs="Times New Roman"/>
        </w:rPr>
        <w:t xml:space="preserve">Ozga, J. (2000). Policy research in educational </w:t>
      </w:r>
      <w:proofErr w:type="gramStart"/>
      <w:r w:rsidRPr="00D14B88">
        <w:rPr>
          <w:rStyle w:val="Hyperlink"/>
          <w:rFonts w:ascii="Times New Roman" w:hAnsi="Times New Roman" w:cs="Times New Roman"/>
        </w:rPr>
        <w:t>settings :</w:t>
      </w:r>
      <w:proofErr w:type="gramEnd"/>
      <w:r w:rsidRPr="00D14B88">
        <w:rPr>
          <w:rStyle w:val="Hyperlink"/>
          <w:rFonts w:ascii="Times New Roman" w:hAnsi="Times New Roman" w:cs="Times New Roman"/>
        </w:rPr>
        <w:t xml:space="preserve"> contested terrain. Open University Press.</w:t>
      </w:r>
    </w:p>
    <w:p w14:paraId="483E714B" w14:textId="77777777" w:rsidR="007B7EC3" w:rsidRDefault="007B7EC3" w:rsidP="008A4B4B">
      <w:pPr>
        <w:spacing w:line="480" w:lineRule="auto"/>
        <w:ind w:left="720" w:hanging="720"/>
        <w:rPr>
          <w:rStyle w:val="Hyperlink"/>
          <w:rFonts w:ascii="Times New Roman" w:hAnsi="Times New Roman" w:cs="Times New Roman"/>
        </w:rPr>
      </w:pPr>
      <w:r w:rsidRPr="00D000A5">
        <w:rPr>
          <w:rFonts w:ascii="Times New Roman" w:hAnsi="Times New Roman" w:cs="Times New Roman"/>
        </w:rPr>
        <w:t>Patton, M. Q. (2015). </w:t>
      </w:r>
      <w:r w:rsidRPr="00D000A5">
        <w:rPr>
          <w:rFonts w:ascii="Times New Roman" w:hAnsi="Times New Roman" w:cs="Times New Roman"/>
          <w:i/>
          <w:iCs/>
        </w:rPr>
        <w:t>Qualitative research &amp; evaluation methods: Integrating theory and practice</w:t>
      </w:r>
      <w:r w:rsidRPr="00D000A5">
        <w:rPr>
          <w:rFonts w:ascii="Times New Roman" w:hAnsi="Times New Roman" w:cs="Times New Roman"/>
        </w:rPr>
        <w:t> (4th ed.). Sage.</w:t>
      </w:r>
    </w:p>
    <w:p w14:paraId="0BA435D7" w14:textId="105C56AF" w:rsidR="00355924" w:rsidRPr="00355924" w:rsidRDefault="007B7EC3" w:rsidP="008A4B4B">
      <w:pPr>
        <w:spacing w:line="480" w:lineRule="auto"/>
        <w:ind w:left="720" w:hanging="720"/>
        <w:rPr>
          <w:rFonts w:ascii="Times New Roman" w:hAnsi="Times New Roman" w:cs="Times New Roman"/>
        </w:rPr>
      </w:pPr>
      <w:r w:rsidRPr="004516EC">
        <w:rPr>
          <w:rFonts w:ascii="Times New Roman" w:hAnsi="Times New Roman" w:cs="Times New Roman"/>
        </w:rPr>
        <w:t>Petersen G. J. (2002). Singing the same tune: Principals’ and school board members’ perceptions of the superintendent’s role as instructional leader. </w:t>
      </w:r>
      <w:r w:rsidRPr="004516EC">
        <w:rPr>
          <w:rFonts w:ascii="Times New Roman" w:hAnsi="Times New Roman" w:cs="Times New Roman"/>
          <w:i/>
          <w:iCs/>
        </w:rPr>
        <w:t>Journal of Educational Administration</w:t>
      </w:r>
      <w:r w:rsidRPr="004516EC">
        <w:rPr>
          <w:rFonts w:ascii="Times New Roman" w:hAnsi="Times New Roman" w:cs="Times New Roman"/>
        </w:rPr>
        <w:t>, 40, 158-171.</w:t>
      </w:r>
    </w:p>
    <w:p w14:paraId="06DF922D" w14:textId="35B23307" w:rsidR="00355924" w:rsidRDefault="00355924" w:rsidP="008A4B4B">
      <w:pPr>
        <w:spacing w:line="480" w:lineRule="auto"/>
        <w:ind w:left="720" w:hanging="720"/>
        <w:rPr>
          <w:rFonts w:ascii="Times New Roman" w:hAnsi="Times New Roman" w:cs="Times New Roman"/>
        </w:rPr>
      </w:pPr>
      <w:r w:rsidRPr="00355924">
        <w:rPr>
          <w:rFonts w:ascii="Times New Roman" w:hAnsi="Times New Roman" w:cs="Times New Roman"/>
        </w:rPr>
        <w:t xml:space="preserve">  Prior, Lindsay. Using Documents in Social Research. 1st ed. London: SAGE Publications, 2003. Web.</w:t>
      </w:r>
    </w:p>
    <w:p w14:paraId="25808AC1" w14:textId="77777777" w:rsidR="007B7EC3" w:rsidRDefault="007B7EC3" w:rsidP="008A4B4B">
      <w:pPr>
        <w:spacing w:line="480" w:lineRule="auto"/>
        <w:ind w:left="720" w:hanging="720"/>
        <w:rPr>
          <w:rFonts w:ascii="Times New Roman" w:hAnsi="Times New Roman" w:cs="Times New Roman"/>
        </w:rPr>
      </w:pPr>
      <w:r w:rsidRPr="00910ACD">
        <w:rPr>
          <w:rFonts w:ascii="Times New Roman" w:hAnsi="Times New Roman" w:cs="Times New Roman"/>
          <w:i/>
          <w:iCs/>
        </w:rPr>
        <w:t>Prohibited concepts in instruction</w:t>
      </w:r>
      <w:r w:rsidRPr="00910ACD">
        <w:rPr>
          <w:rFonts w:ascii="Times New Roman" w:hAnsi="Times New Roman" w:cs="Times New Roman"/>
        </w:rPr>
        <w:t>. Tennessee Department of Education. (2021). https://www.tn.gov/content/dam/tn/education/legal/Prohibited Concepts in Instruction Rule 7.29.21 FINAL.pdf</w:t>
      </w:r>
    </w:p>
    <w:p w14:paraId="28A31543" w14:textId="77777777" w:rsidR="00D51BEB" w:rsidRDefault="007B7EC3" w:rsidP="00D51BEB">
      <w:pPr>
        <w:spacing w:line="480" w:lineRule="auto"/>
        <w:ind w:left="720" w:hanging="720"/>
        <w:rPr>
          <w:rFonts w:ascii="Times New Roman" w:hAnsi="Times New Roman" w:cs="Times New Roman"/>
        </w:rPr>
      </w:pPr>
      <w:r w:rsidRPr="007825DB">
        <w:rPr>
          <w:rFonts w:ascii="Times New Roman" w:hAnsi="Times New Roman" w:cs="Times New Roman"/>
        </w:rPr>
        <w:t xml:space="preserve">Rapley, T. (2007). Doing </w:t>
      </w:r>
      <w:r w:rsidR="00A74662">
        <w:rPr>
          <w:rFonts w:ascii="Times New Roman" w:hAnsi="Times New Roman" w:cs="Times New Roman"/>
        </w:rPr>
        <w:t>c</w:t>
      </w:r>
      <w:r w:rsidRPr="007825DB">
        <w:rPr>
          <w:rFonts w:ascii="Times New Roman" w:hAnsi="Times New Roman" w:cs="Times New Roman"/>
        </w:rPr>
        <w:t xml:space="preserve">onversation, </w:t>
      </w:r>
      <w:r w:rsidR="00A74662">
        <w:rPr>
          <w:rFonts w:ascii="Times New Roman" w:hAnsi="Times New Roman" w:cs="Times New Roman"/>
        </w:rPr>
        <w:t>d</w:t>
      </w:r>
      <w:r w:rsidRPr="007825DB">
        <w:rPr>
          <w:rFonts w:ascii="Times New Roman" w:hAnsi="Times New Roman" w:cs="Times New Roman"/>
        </w:rPr>
        <w:t xml:space="preserve">iscourse, and </w:t>
      </w:r>
      <w:r w:rsidR="00A74662">
        <w:rPr>
          <w:rFonts w:ascii="Times New Roman" w:hAnsi="Times New Roman" w:cs="Times New Roman"/>
        </w:rPr>
        <w:t>d</w:t>
      </w:r>
      <w:r w:rsidRPr="007825DB">
        <w:rPr>
          <w:rFonts w:ascii="Times New Roman" w:hAnsi="Times New Roman" w:cs="Times New Roman"/>
        </w:rPr>
        <w:t xml:space="preserve">ocument </w:t>
      </w:r>
      <w:r w:rsidR="00A74662">
        <w:rPr>
          <w:rFonts w:ascii="Times New Roman" w:hAnsi="Times New Roman" w:cs="Times New Roman"/>
        </w:rPr>
        <w:t>a</w:t>
      </w:r>
      <w:r w:rsidRPr="007825DB">
        <w:rPr>
          <w:rFonts w:ascii="Times New Roman" w:hAnsi="Times New Roman" w:cs="Times New Roman"/>
        </w:rPr>
        <w:t>nalysis. </w:t>
      </w:r>
      <w:r w:rsidRPr="007825DB">
        <w:rPr>
          <w:rFonts w:ascii="Times New Roman" w:hAnsi="Times New Roman" w:cs="Times New Roman"/>
          <w:i/>
          <w:iCs/>
        </w:rPr>
        <w:t>The SAGE Qualitative Research Kit</w:t>
      </w:r>
      <w:r w:rsidRPr="007825DB">
        <w:rPr>
          <w:rFonts w:ascii="Times New Roman" w:hAnsi="Times New Roman" w:cs="Times New Roman"/>
        </w:rPr>
        <w:t>. SAGE Publications.</w:t>
      </w:r>
    </w:p>
    <w:p w14:paraId="3E40DBD2" w14:textId="2CBEA3EA" w:rsidR="00F75760" w:rsidRPr="00D51BEB" w:rsidRDefault="00F75760" w:rsidP="00D51BEB">
      <w:pPr>
        <w:spacing w:line="480" w:lineRule="auto"/>
        <w:ind w:left="720" w:hanging="720"/>
        <w:rPr>
          <w:rFonts w:ascii="Times New Roman" w:hAnsi="Times New Roman" w:cs="Times New Roman"/>
        </w:rPr>
      </w:pPr>
      <w:r w:rsidRPr="00D51BEB">
        <w:rPr>
          <w:rFonts w:ascii="Times New Roman" w:hAnsi="Times New Roman" w:cs="Times New Roman"/>
          <w:color w:val="000000"/>
        </w:rPr>
        <w:t>Reicher, M. (2022, January 10).</w:t>
      </w:r>
      <w:r w:rsidRPr="00D51BEB">
        <w:rPr>
          <w:rStyle w:val="apple-converted-space"/>
          <w:rFonts w:ascii="Times New Roman" w:hAnsi="Times New Roman" w:cs="Times New Roman"/>
          <w:color w:val="000000"/>
        </w:rPr>
        <w:t> </w:t>
      </w:r>
      <w:r w:rsidRPr="00D51BEB">
        <w:rPr>
          <w:rFonts w:ascii="Times New Roman" w:hAnsi="Times New Roman" w:cs="Times New Roman"/>
          <w:i/>
          <w:iCs/>
          <w:color w:val="000000"/>
        </w:rPr>
        <w:t xml:space="preserve">Gov. Bill Lee defends </w:t>
      </w:r>
      <w:proofErr w:type="gramStart"/>
      <w:r w:rsidRPr="00D51BEB">
        <w:rPr>
          <w:rFonts w:ascii="Times New Roman" w:hAnsi="Times New Roman" w:cs="Times New Roman"/>
          <w:i/>
          <w:iCs/>
          <w:color w:val="000000"/>
        </w:rPr>
        <w:t>new</w:t>
      </w:r>
      <w:proofErr w:type="gramEnd"/>
      <w:r w:rsidRPr="00D51BEB">
        <w:rPr>
          <w:rFonts w:ascii="Times New Roman" w:hAnsi="Times New Roman" w:cs="Times New Roman"/>
          <w:i/>
          <w:iCs/>
          <w:color w:val="000000"/>
        </w:rPr>
        <w:t xml:space="preserve"> Tennessee civics initiative criticized as political indoctrination</w:t>
      </w:r>
      <w:r w:rsidRPr="00D51BEB">
        <w:rPr>
          <w:rFonts w:ascii="Times New Roman" w:hAnsi="Times New Roman" w:cs="Times New Roman"/>
          <w:color w:val="000000"/>
        </w:rPr>
        <w:t xml:space="preserve">. The </w:t>
      </w:r>
      <w:proofErr w:type="gramStart"/>
      <w:r w:rsidRPr="00D51BEB">
        <w:rPr>
          <w:rFonts w:ascii="Times New Roman" w:hAnsi="Times New Roman" w:cs="Times New Roman"/>
          <w:color w:val="000000"/>
        </w:rPr>
        <w:t>Tennessean .</w:t>
      </w:r>
      <w:proofErr w:type="gramEnd"/>
      <w:r w:rsidRPr="00D51BEB">
        <w:rPr>
          <w:rFonts w:ascii="Times New Roman" w:hAnsi="Times New Roman" w:cs="Times New Roman"/>
          <w:color w:val="000000"/>
        </w:rPr>
        <w:t xml:space="preserve"> https://www.tennessean.com/story/news/politics/2022/01/10/tennessee-gov-bill-lee-defends-new-civics-initiative-critics-say-is-political/9151170002/</w:t>
      </w:r>
      <w:r w:rsidRPr="00D51BEB">
        <w:rPr>
          <w:rStyle w:val="apple-converted-space"/>
          <w:rFonts w:ascii="Times New Roman" w:hAnsi="Times New Roman" w:cs="Times New Roman"/>
          <w:color w:val="000000"/>
        </w:rPr>
        <w:t> </w:t>
      </w:r>
    </w:p>
    <w:p w14:paraId="796D58B1" w14:textId="77777777" w:rsidR="007B7EC3" w:rsidRDefault="007B7EC3" w:rsidP="008A4B4B">
      <w:pPr>
        <w:spacing w:line="480" w:lineRule="auto"/>
        <w:ind w:left="720" w:hanging="720"/>
        <w:rPr>
          <w:rFonts w:ascii="Times New Roman" w:hAnsi="Times New Roman" w:cs="Times New Roman"/>
        </w:rPr>
      </w:pPr>
      <w:r w:rsidRPr="000174B0">
        <w:rPr>
          <w:rFonts w:ascii="Times New Roman" w:hAnsi="Times New Roman" w:cs="Times New Roman"/>
        </w:rPr>
        <w:lastRenderedPageBreak/>
        <w:t>Rigell, A., Banack, A., Maples, A., Laughter, J., Broemmel, A., Vines, N., &amp; Jordan, J. (2022). Overwhelming whiteness: a critical analysis of race in a scripted reading curriculum. </w:t>
      </w:r>
      <w:r w:rsidRPr="000174B0">
        <w:rPr>
          <w:rFonts w:ascii="Times New Roman" w:hAnsi="Times New Roman" w:cs="Times New Roman"/>
          <w:i/>
          <w:iCs/>
        </w:rPr>
        <w:t>Journal of Curriculum Studies</w:t>
      </w:r>
      <w:r w:rsidRPr="000174B0">
        <w:rPr>
          <w:rFonts w:ascii="Times New Roman" w:hAnsi="Times New Roman" w:cs="Times New Roman"/>
        </w:rPr>
        <w:t>, </w:t>
      </w:r>
      <w:r w:rsidRPr="000174B0">
        <w:rPr>
          <w:rFonts w:ascii="Times New Roman" w:hAnsi="Times New Roman" w:cs="Times New Roman"/>
          <w:i/>
          <w:iCs/>
        </w:rPr>
        <w:t>54</w:t>
      </w:r>
      <w:r w:rsidRPr="000174B0">
        <w:rPr>
          <w:rFonts w:ascii="Times New Roman" w:hAnsi="Times New Roman" w:cs="Times New Roman"/>
        </w:rPr>
        <w:t>(6), 852–870. https://doi.org/10.1080/00220272.2022.2030803</w:t>
      </w:r>
    </w:p>
    <w:p w14:paraId="72F06912" w14:textId="77777777" w:rsidR="007B7EC3" w:rsidRPr="00D000A5" w:rsidRDefault="007B7EC3" w:rsidP="008A4B4B">
      <w:pPr>
        <w:spacing w:line="480" w:lineRule="auto"/>
        <w:ind w:left="720" w:hanging="720"/>
        <w:rPr>
          <w:rFonts w:ascii="Times New Roman" w:hAnsi="Times New Roman" w:cs="Times New Roman"/>
        </w:rPr>
      </w:pPr>
      <w:r w:rsidRPr="00D000A5">
        <w:rPr>
          <w:rFonts w:ascii="Times New Roman" w:hAnsi="Times New Roman" w:cs="Times New Roman"/>
        </w:rPr>
        <w:t>Saldana, J. (2016). </w:t>
      </w:r>
      <w:r w:rsidRPr="00D000A5">
        <w:rPr>
          <w:rFonts w:ascii="Times New Roman" w:hAnsi="Times New Roman" w:cs="Times New Roman"/>
          <w:i/>
          <w:iCs/>
        </w:rPr>
        <w:t>The coding manual for qualitative researchers</w:t>
      </w:r>
      <w:r w:rsidRPr="00D000A5">
        <w:rPr>
          <w:rFonts w:ascii="Times New Roman" w:hAnsi="Times New Roman" w:cs="Times New Roman"/>
        </w:rPr>
        <w:t> (3rd ed.). Sage.</w:t>
      </w:r>
    </w:p>
    <w:p w14:paraId="3015C180" w14:textId="7B259D2D" w:rsidR="00A94B61" w:rsidRDefault="00A94B61" w:rsidP="008A4B4B">
      <w:pPr>
        <w:spacing w:line="480" w:lineRule="auto"/>
        <w:ind w:left="720" w:hanging="720"/>
        <w:rPr>
          <w:rFonts w:ascii="Times New Roman" w:hAnsi="Times New Roman" w:cs="Times New Roman"/>
          <w:color w:val="000000"/>
        </w:rPr>
      </w:pPr>
      <w:r w:rsidRPr="00A94B61">
        <w:rPr>
          <w:rFonts w:ascii="Times New Roman" w:hAnsi="Times New Roman" w:cs="Times New Roman"/>
          <w:color w:val="000000"/>
        </w:rPr>
        <w:t>Scott, J. (2009). The Politics of Venture Philanthropy in Charter School Policy and Advocacy. Educational Policy, 23(1), 106–136. https://doi.org/10.1177/0895904808328531</w:t>
      </w:r>
    </w:p>
    <w:p w14:paraId="58F5A41A" w14:textId="17C92AC0" w:rsidR="00A94B61" w:rsidRPr="00A94B61" w:rsidRDefault="00C36DBE" w:rsidP="008A4B4B">
      <w:pPr>
        <w:spacing w:line="480" w:lineRule="auto"/>
        <w:ind w:left="720" w:hanging="720"/>
        <w:rPr>
          <w:rFonts w:ascii="Times New Roman" w:hAnsi="Times New Roman" w:cs="Times New Roman"/>
          <w:color w:val="000000" w:themeColor="text1"/>
          <w:shd w:val="clear" w:color="auto" w:fill="FFFFFF"/>
        </w:rPr>
      </w:pPr>
      <w:r w:rsidRPr="00C36DBE">
        <w:rPr>
          <w:rFonts w:ascii="Times New Roman" w:hAnsi="Times New Roman" w:cs="Times New Roman"/>
          <w:color w:val="000000" w:themeColor="text1"/>
          <w:shd w:val="clear" w:color="auto" w:fill="FFFFFF"/>
        </w:rPr>
        <w:t xml:space="preserve">Shipan, C. R., &amp; Volden, C. (2008). The </w:t>
      </w:r>
      <w:r w:rsidR="00A74662">
        <w:rPr>
          <w:rFonts w:ascii="Times New Roman" w:hAnsi="Times New Roman" w:cs="Times New Roman"/>
          <w:color w:val="000000" w:themeColor="text1"/>
          <w:shd w:val="clear" w:color="auto" w:fill="FFFFFF"/>
        </w:rPr>
        <w:t>m</w:t>
      </w:r>
      <w:r w:rsidRPr="00C36DBE">
        <w:rPr>
          <w:rFonts w:ascii="Times New Roman" w:hAnsi="Times New Roman" w:cs="Times New Roman"/>
          <w:color w:val="000000" w:themeColor="text1"/>
          <w:shd w:val="clear" w:color="auto" w:fill="FFFFFF"/>
        </w:rPr>
        <w:t xml:space="preserve">echanisms of </w:t>
      </w:r>
      <w:r w:rsidR="00A74662">
        <w:rPr>
          <w:rFonts w:ascii="Times New Roman" w:hAnsi="Times New Roman" w:cs="Times New Roman"/>
          <w:color w:val="000000" w:themeColor="text1"/>
          <w:shd w:val="clear" w:color="auto" w:fill="FFFFFF"/>
        </w:rPr>
        <w:t>p</w:t>
      </w:r>
      <w:r w:rsidRPr="00C36DBE">
        <w:rPr>
          <w:rFonts w:ascii="Times New Roman" w:hAnsi="Times New Roman" w:cs="Times New Roman"/>
          <w:color w:val="000000" w:themeColor="text1"/>
          <w:shd w:val="clear" w:color="auto" w:fill="FFFFFF"/>
        </w:rPr>
        <w:t xml:space="preserve">olicy </w:t>
      </w:r>
      <w:r w:rsidR="00A74662">
        <w:rPr>
          <w:rFonts w:ascii="Times New Roman" w:hAnsi="Times New Roman" w:cs="Times New Roman"/>
          <w:color w:val="000000" w:themeColor="text1"/>
          <w:shd w:val="clear" w:color="auto" w:fill="FFFFFF"/>
        </w:rPr>
        <w:t>d</w:t>
      </w:r>
      <w:r w:rsidRPr="00C36DBE">
        <w:rPr>
          <w:rFonts w:ascii="Times New Roman" w:hAnsi="Times New Roman" w:cs="Times New Roman"/>
          <w:color w:val="000000" w:themeColor="text1"/>
          <w:shd w:val="clear" w:color="auto" w:fill="FFFFFF"/>
        </w:rPr>
        <w:t>iffusion.</w:t>
      </w:r>
      <w:r w:rsidRPr="00C36DBE">
        <w:rPr>
          <w:rStyle w:val="apple-converted-space"/>
          <w:rFonts w:ascii="Times New Roman" w:hAnsi="Times New Roman" w:cs="Times New Roman"/>
          <w:color w:val="000000" w:themeColor="text1"/>
          <w:shd w:val="clear" w:color="auto" w:fill="FFFFFF"/>
        </w:rPr>
        <w:t> </w:t>
      </w:r>
      <w:r w:rsidRPr="00C36DBE">
        <w:rPr>
          <w:rFonts w:ascii="Times New Roman" w:hAnsi="Times New Roman" w:cs="Times New Roman"/>
          <w:i/>
          <w:iCs/>
          <w:color w:val="000000" w:themeColor="text1"/>
        </w:rPr>
        <w:t>American Journal of Political Science</w:t>
      </w:r>
      <w:r w:rsidRPr="00C36DBE">
        <w:rPr>
          <w:rFonts w:ascii="Times New Roman" w:hAnsi="Times New Roman" w:cs="Times New Roman"/>
          <w:color w:val="000000" w:themeColor="text1"/>
          <w:shd w:val="clear" w:color="auto" w:fill="FFFFFF"/>
        </w:rPr>
        <w:t>,</w:t>
      </w:r>
      <w:r w:rsidRPr="00C36DBE">
        <w:rPr>
          <w:rStyle w:val="apple-converted-space"/>
          <w:rFonts w:ascii="Times New Roman" w:hAnsi="Times New Roman" w:cs="Times New Roman"/>
          <w:color w:val="000000" w:themeColor="text1"/>
          <w:shd w:val="clear" w:color="auto" w:fill="FFFFFF"/>
        </w:rPr>
        <w:t> </w:t>
      </w:r>
      <w:r w:rsidRPr="00C36DBE">
        <w:rPr>
          <w:rFonts w:ascii="Times New Roman" w:hAnsi="Times New Roman" w:cs="Times New Roman"/>
          <w:i/>
          <w:iCs/>
          <w:color w:val="000000" w:themeColor="text1"/>
        </w:rPr>
        <w:t>52</w:t>
      </w:r>
      <w:r w:rsidRPr="00C36DBE">
        <w:rPr>
          <w:rFonts w:ascii="Times New Roman" w:hAnsi="Times New Roman" w:cs="Times New Roman"/>
          <w:color w:val="000000" w:themeColor="text1"/>
          <w:shd w:val="clear" w:color="auto" w:fill="FFFFFF"/>
        </w:rPr>
        <w:t xml:space="preserve">(4), 840–857. </w:t>
      </w:r>
      <w:hyperlink r:id="rId35" w:history="1">
        <w:r w:rsidR="00A94B61" w:rsidRPr="00CC78E1">
          <w:rPr>
            <w:rStyle w:val="Hyperlink"/>
            <w:rFonts w:ascii="Times New Roman" w:hAnsi="Times New Roman" w:cs="Times New Roman"/>
            <w:shd w:val="clear" w:color="auto" w:fill="FFFFFF"/>
          </w:rPr>
          <w:t>https://doi.org/10.1111/j.1540-5907.2008.00346.x</w:t>
        </w:r>
      </w:hyperlink>
    </w:p>
    <w:p w14:paraId="593628EA" w14:textId="6D0BB929" w:rsidR="00A94B61" w:rsidRPr="00C36DBE" w:rsidRDefault="00A94B61" w:rsidP="008A4B4B">
      <w:pPr>
        <w:spacing w:line="480" w:lineRule="auto"/>
        <w:ind w:left="720" w:hanging="720"/>
        <w:rPr>
          <w:rFonts w:ascii="Times New Roman" w:hAnsi="Times New Roman" w:cs="Times New Roman"/>
          <w:color w:val="000000" w:themeColor="text1"/>
        </w:rPr>
      </w:pPr>
      <w:r w:rsidRPr="00A94B61">
        <w:rPr>
          <w:rFonts w:ascii="Times New Roman" w:hAnsi="Times New Roman" w:cs="Times New Roman"/>
          <w:color w:val="000000" w:themeColor="text1"/>
        </w:rPr>
        <w:t>Skedsmo, G., &amp; Huber, S. G. (2018). Assessment and evaluation: incentives, sanctions and power relations. Educational Assessment, Evaluation and Accountability, 30(3), 207–210. https://doi.org/10.1007/s11092-018-9284-6</w:t>
      </w:r>
    </w:p>
    <w:p w14:paraId="502C300A" w14:textId="77777777" w:rsidR="007B7EC3" w:rsidRPr="00D000A5" w:rsidRDefault="007B7EC3" w:rsidP="008A4B4B">
      <w:pPr>
        <w:spacing w:line="480" w:lineRule="auto"/>
        <w:ind w:left="720" w:hanging="720"/>
        <w:rPr>
          <w:rFonts w:ascii="Times New Roman" w:hAnsi="Times New Roman" w:cs="Times New Roman"/>
        </w:rPr>
      </w:pPr>
      <w:r w:rsidRPr="00145683">
        <w:rPr>
          <w:rFonts w:ascii="Times New Roman" w:hAnsi="Times New Roman" w:cs="Times New Roman"/>
        </w:rPr>
        <w:t>Smithson, D. (2023, July 26). </w:t>
      </w:r>
      <w:r w:rsidRPr="00145683">
        <w:rPr>
          <w:rFonts w:ascii="Times New Roman" w:hAnsi="Times New Roman" w:cs="Times New Roman"/>
          <w:i/>
          <w:iCs/>
        </w:rPr>
        <w:t>Tennessee teachers claim “prohibited concept law” could be unconstitutional</w:t>
      </w:r>
      <w:r w:rsidRPr="00145683">
        <w:rPr>
          <w:rFonts w:ascii="Times New Roman" w:hAnsi="Times New Roman" w:cs="Times New Roman"/>
        </w:rPr>
        <w:t>. https://www.wsmv.com. https://www.wsmv.com/2023/07/26/tennessee-teachers-claim-prohibited-concept-law-could-be-unconstitutional/ </w:t>
      </w:r>
    </w:p>
    <w:p w14:paraId="4A3BDE74" w14:textId="77777777" w:rsidR="007B7EC3" w:rsidRDefault="007B7EC3" w:rsidP="008A4B4B">
      <w:pPr>
        <w:spacing w:line="480" w:lineRule="auto"/>
        <w:ind w:left="720" w:hanging="720"/>
        <w:rPr>
          <w:rStyle w:val="Hyperlink"/>
          <w:rFonts w:ascii="Times New Roman" w:eastAsiaTheme="majorEastAsia" w:hAnsi="Times New Roman" w:cs="Times New Roman"/>
        </w:rPr>
      </w:pPr>
      <w:r w:rsidRPr="00D000A5">
        <w:rPr>
          <w:rFonts w:ascii="Times New Roman" w:hAnsi="Times New Roman" w:cs="Times New Roman"/>
        </w:rPr>
        <w:t xml:space="preserve">Spillane, J. P., Diamond, J. B., Burch, P., Hallett, T., Jita, L., &amp; Zoltners, J. (2002). Managing in the middle: School leaders and the enactment of accountability policy. </w:t>
      </w:r>
      <w:r w:rsidRPr="005E1319">
        <w:rPr>
          <w:rFonts w:ascii="Times New Roman" w:hAnsi="Times New Roman" w:cs="Times New Roman"/>
          <w:i/>
          <w:iCs/>
        </w:rPr>
        <w:t>Educational Policy, 16(5)</w:t>
      </w:r>
      <w:r w:rsidRPr="00D000A5">
        <w:rPr>
          <w:rFonts w:ascii="Times New Roman" w:hAnsi="Times New Roman" w:cs="Times New Roman"/>
        </w:rPr>
        <w:t xml:space="preserve">, 731-762. </w:t>
      </w:r>
      <w:hyperlink r:id="rId36" w:history="1">
        <w:r w:rsidRPr="00D000A5">
          <w:rPr>
            <w:rStyle w:val="Hyperlink"/>
            <w:rFonts w:ascii="Times New Roman" w:eastAsiaTheme="majorEastAsia" w:hAnsi="Times New Roman" w:cs="Times New Roman"/>
          </w:rPr>
          <w:t>https://doi-org.utk.idm.oclc.org/10.1177/089590402237311</w:t>
        </w:r>
      </w:hyperlink>
    </w:p>
    <w:p w14:paraId="0DCEE344" w14:textId="60ED3372" w:rsidR="007B7EC3" w:rsidRDefault="007B7EC3" w:rsidP="008A4B4B">
      <w:pPr>
        <w:spacing w:line="480" w:lineRule="auto"/>
        <w:ind w:left="720" w:hanging="720"/>
        <w:rPr>
          <w:rStyle w:val="Hyperlink"/>
          <w:rFonts w:ascii="Times New Roman" w:eastAsiaTheme="majorEastAsia" w:hAnsi="Times New Roman" w:cs="Times New Roman"/>
        </w:rPr>
      </w:pPr>
      <w:r w:rsidRPr="00D000A5">
        <w:rPr>
          <w:rFonts w:ascii="Times New Roman" w:eastAsiaTheme="majorEastAsia" w:hAnsi="Times New Roman" w:cs="Times New Roman"/>
        </w:rPr>
        <w:t>Strauss, A., &amp; Corbin, J. (1998). </w:t>
      </w:r>
      <w:r w:rsidRPr="00D000A5">
        <w:rPr>
          <w:rFonts w:ascii="Times New Roman" w:eastAsiaTheme="majorEastAsia" w:hAnsi="Times New Roman" w:cs="Times New Roman"/>
          <w:i/>
          <w:iCs/>
        </w:rPr>
        <w:t>Basics of qualitative research techniques and procedures for developing grounded theory</w:t>
      </w:r>
      <w:r w:rsidR="005E1319">
        <w:rPr>
          <w:rFonts w:ascii="Times New Roman" w:eastAsiaTheme="majorEastAsia" w:hAnsi="Times New Roman" w:cs="Times New Roman"/>
          <w:i/>
          <w:iCs/>
        </w:rPr>
        <w:t xml:space="preserve"> </w:t>
      </w:r>
      <w:r w:rsidRPr="00D000A5">
        <w:rPr>
          <w:rFonts w:ascii="Times New Roman" w:eastAsiaTheme="majorEastAsia" w:hAnsi="Times New Roman" w:cs="Times New Roman"/>
        </w:rPr>
        <w:t>(2nd ed.). Sage.</w:t>
      </w:r>
    </w:p>
    <w:p w14:paraId="54F16BD0" w14:textId="62A99AA1" w:rsidR="007B7EC3" w:rsidRDefault="007B7EC3" w:rsidP="008A4B4B">
      <w:pPr>
        <w:spacing w:line="480" w:lineRule="auto"/>
        <w:ind w:left="720" w:hanging="720"/>
        <w:rPr>
          <w:rFonts w:ascii="Times New Roman" w:hAnsi="Times New Roman" w:cs="Times New Roman"/>
        </w:rPr>
      </w:pPr>
      <w:r w:rsidRPr="007F35A0">
        <w:rPr>
          <w:rFonts w:ascii="Times New Roman" w:hAnsi="Times New Roman" w:cs="Times New Roman"/>
        </w:rPr>
        <w:t>Superville, D. R. (2023, January 26). </w:t>
      </w:r>
      <w:r w:rsidR="00304FC9">
        <w:rPr>
          <w:rFonts w:ascii="Times New Roman" w:hAnsi="Times New Roman" w:cs="Times New Roman"/>
          <w:i/>
          <w:iCs/>
        </w:rPr>
        <w:t>Prohibited</w:t>
      </w:r>
      <w:r w:rsidRPr="007F35A0">
        <w:rPr>
          <w:rFonts w:ascii="Times New Roman" w:hAnsi="Times New Roman" w:cs="Times New Roman"/>
          <w:i/>
          <w:iCs/>
        </w:rPr>
        <w:t xml:space="preserve"> politics are harming schools, district leaders say</w:t>
      </w:r>
      <w:r w:rsidRPr="007F35A0">
        <w:rPr>
          <w:rFonts w:ascii="Times New Roman" w:hAnsi="Times New Roman" w:cs="Times New Roman"/>
        </w:rPr>
        <w:t>. Education Week. https://www.edweek.org/leadership/</w:t>
      </w:r>
      <w:r w:rsidR="00304FC9">
        <w:rPr>
          <w:rFonts w:ascii="Times New Roman" w:hAnsi="Times New Roman" w:cs="Times New Roman"/>
        </w:rPr>
        <w:t>prohibited</w:t>
      </w:r>
      <w:r w:rsidRPr="007F35A0">
        <w:rPr>
          <w:rFonts w:ascii="Times New Roman" w:hAnsi="Times New Roman" w:cs="Times New Roman"/>
        </w:rPr>
        <w:t>-politics-are-harming-schools-district-leaders-say/2023/01 </w:t>
      </w:r>
    </w:p>
    <w:p w14:paraId="68B0D5A0" w14:textId="7F2859F5" w:rsidR="00E15AAD" w:rsidRDefault="007B7EC3" w:rsidP="008A4B4B">
      <w:pPr>
        <w:spacing w:line="480" w:lineRule="auto"/>
        <w:ind w:left="720" w:hanging="720"/>
        <w:rPr>
          <w:rFonts w:ascii="Times New Roman" w:hAnsi="Times New Roman" w:cs="Times New Roman"/>
        </w:rPr>
      </w:pPr>
      <w:r w:rsidRPr="006176D1">
        <w:rPr>
          <w:rFonts w:ascii="Times New Roman" w:hAnsi="Times New Roman" w:cs="Times New Roman"/>
          <w:i/>
          <w:iCs/>
          <w:color w:val="000000"/>
        </w:rPr>
        <w:lastRenderedPageBreak/>
        <w:t xml:space="preserve">Taking a stand against </w:t>
      </w:r>
      <w:r w:rsidR="00304FC9">
        <w:rPr>
          <w:rFonts w:ascii="Times New Roman" w:hAnsi="Times New Roman" w:cs="Times New Roman"/>
          <w:i/>
          <w:iCs/>
          <w:color w:val="000000"/>
        </w:rPr>
        <w:t>prohibited</w:t>
      </w:r>
      <w:r w:rsidRPr="006176D1">
        <w:rPr>
          <w:rFonts w:ascii="Times New Roman" w:hAnsi="Times New Roman" w:cs="Times New Roman"/>
          <w:i/>
          <w:iCs/>
          <w:color w:val="000000"/>
        </w:rPr>
        <w:t xml:space="preserve"> concepts laws</w:t>
      </w:r>
      <w:r w:rsidRPr="006176D1">
        <w:rPr>
          <w:rFonts w:ascii="Times New Roman" w:hAnsi="Times New Roman" w:cs="Times New Roman"/>
          <w:color w:val="000000"/>
        </w:rPr>
        <w:t>. The Superintendents Association</w:t>
      </w:r>
      <w:r>
        <w:rPr>
          <w:rFonts w:ascii="Times New Roman" w:hAnsi="Times New Roman" w:cs="Times New Roman"/>
          <w:color w:val="000000"/>
        </w:rPr>
        <w:t xml:space="preserve"> (AASA)</w:t>
      </w:r>
      <w:r w:rsidRPr="006176D1">
        <w:rPr>
          <w:rFonts w:ascii="Times New Roman" w:hAnsi="Times New Roman" w:cs="Times New Roman"/>
          <w:color w:val="000000"/>
        </w:rPr>
        <w:t>. (2023). https://www.aasa.org/resources/resource/taking-stand-against-</w:t>
      </w:r>
      <w:r w:rsidR="00304FC9">
        <w:rPr>
          <w:rFonts w:ascii="Times New Roman" w:hAnsi="Times New Roman" w:cs="Times New Roman"/>
          <w:color w:val="000000"/>
        </w:rPr>
        <w:t>prohibited</w:t>
      </w:r>
      <w:r w:rsidRPr="006176D1">
        <w:rPr>
          <w:rFonts w:ascii="Times New Roman" w:hAnsi="Times New Roman" w:cs="Times New Roman"/>
          <w:color w:val="000000"/>
        </w:rPr>
        <w:t>-concepts-laws</w:t>
      </w:r>
    </w:p>
    <w:p w14:paraId="57B5C691" w14:textId="677CE65C" w:rsidR="0004777B" w:rsidRPr="0004777B" w:rsidRDefault="00E15AAD" w:rsidP="008A4B4B">
      <w:pPr>
        <w:spacing w:line="480" w:lineRule="auto"/>
        <w:ind w:left="720" w:hanging="720"/>
        <w:rPr>
          <w:rFonts w:ascii="Times New Roman" w:hAnsi="Times New Roman" w:cs="Times New Roman"/>
        </w:rPr>
      </w:pPr>
      <w:r>
        <w:rPr>
          <w:rFonts w:ascii="Times New Roman" w:hAnsi="Times New Roman" w:cs="Times New Roman"/>
        </w:rPr>
        <w:t xml:space="preserve">Taylor, S., Rizvi, F., Lingard, B., &amp; Henry, M. (1997). </w:t>
      </w:r>
      <w:r w:rsidRPr="00A74662">
        <w:rPr>
          <w:rFonts w:ascii="Times New Roman" w:hAnsi="Times New Roman" w:cs="Times New Roman"/>
          <w:i/>
          <w:iCs/>
        </w:rPr>
        <w:t xml:space="preserve">Education policy and </w:t>
      </w:r>
      <w:proofErr w:type="gramStart"/>
      <w:r w:rsidRPr="00A74662">
        <w:rPr>
          <w:rFonts w:ascii="Times New Roman" w:hAnsi="Times New Roman" w:cs="Times New Roman"/>
          <w:i/>
          <w:iCs/>
        </w:rPr>
        <w:t>the politics</w:t>
      </w:r>
      <w:proofErr w:type="gramEnd"/>
      <w:r w:rsidRPr="00A74662">
        <w:rPr>
          <w:rFonts w:ascii="Times New Roman" w:hAnsi="Times New Roman" w:cs="Times New Roman"/>
          <w:i/>
          <w:iCs/>
        </w:rPr>
        <w:t xml:space="preserve"> of change</w:t>
      </w:r>
      <w:r>
        <w:rPr>
          <w:rFonts w:ascii="Times New Roman" w:hAnsi="Times New Roman" w:cs="Times New Roman"/>
        </w:rPr>
        <w:t xml:space="preserve">. Routledge. </w:t>
      </w:r>
    </w:p>
    <w:p w14:paraId="26BF8F7E" w14:textId="7B138F25" w:rsidR="0004777B" w:rsidRDefault="0004777B" w:rsidP="008A4B4B">
      <w:pPr>
        <w:spacing w:line="480" w:lineRule="auto"/>
        <w:ind w:left="720" w:hanging="720"/>
        <w:rPr>
          <w:rFonts w:ascii="Times New Roman" w:hAnsi="Times New Roman" w:cs="Times New Roman"/>
        </w:rPr>
      </w:pPr>
      <w:r w:rsidRPr="0004777B">
        <w:rPr>
          <w:rFonts w:ascii="Times New Roman" w:hAnsi="Times New Roman" w:cs="Times New Roman"/>
        </w:rPr>
        <w:t xml:space="preserve">Thelen, K. A. (2004). How institutions </w:t>
      </w:r>
      <w:proofErr w:type="gramStart"/>
      <w:r w:rsidRPr="0004777B">
        <w:rPr>
          <w:rFonts w:ascii="Times New Roman" w:hAnsi="Times New Roman" w:cs="Times New Roman"/>
        </w:rPr>
        <w:t>evolve :</w:t>
      </w:r>
      <w:proofErr w:type="gramEnd"/>
      <w:r w:rsidRPr="0004777B">
        <w:rPr>
          <w:rFonts w:ascii="Times New Roman" w:hAnsi="Times New Roman" w:cs="Times New Roman"/>
        </w:rPr>
        <w:t xml:space="preserve"> the political economy of skills in Germany, Britain, the United States, and Japan. Cambridge University Press.</w:t>
      </w:r>
    </w:p>
    <w:p w14:paraId="4607EDB8" w14:textId="63004705" w:rsidR="007B7EC3" w:rsidRDefault="007B7EC3" w:rsidP="008A4B4B">
      <w:pPr>
        <w:spacing w:line="480" w:lineRule="auto"/>
        <w:ind w:left="720" w:hanging="720"/>
        <w:rPr>
          <w:rFonts w:ascii="Times New Roman" w:hAnsi="Times New Roman" w:cs="Times New Roman"/>
        </w:rPr>
      </w:pPr>
      <w:r w:rsidRPr="00D000A5">
        <w:rPr>
          <w:rFonts w:ascii="Times New Roman" w:hAnsi="Times New Roman" w:cs="Times New Roman"/>
        </w:rPr>
        <w:t>Thompson, A. (2003). Tiffany, friend of people of color: White investments in antiracism. </w:t>
      </w:r>
      <w:r w:rsidRPr="00D000A5">
        <w:rPr>
          <w:rFonts w:ascii="Times New Roman" w:hAnsi="Times New Roman" w:cs="Times New Roman"/>
          <w:i/>
          <w:iCs/>
        </w:rPr>
        <w:t>International Journal of Qualitative Studies in Education</w:t>
      </w:r>
      <w:r w:rsidRPr="00D000A5">
        <w:rPr>
          <w:rFonts w:ascii="Times New Roman" w:hAnsi="Times New Roman" w:cs="Times New Roman"/>
        </w:rPr>
        <w:t>, </w:t>
      </w:r>
      <w:r w:rsidRPr="00D000A5">
        <w:rPr>
          <w:rFonts w:ascii="Times New Roman" w:hAnsi="Times New Roman" w:cs="Times New Roman"/>
          <w:i/>
          <w:iCs/>
        </w:rPr>
        <w:t>16</w:t>
      </w:r>
      <w:r w:rsidRPr="00D000A5">
        <w:rPr>
          <w:rFonts w:ascii="Times New Roman" w:hAnsi="Times New Roman" w:cs="Times New Roman"/>
        </w:rPr>
        <w:t xml:space="preserve">(1), 7–29. </w:t>
      </w:r>
      <w:hyperlink r:id="rId37" w:history="1">
        <w:r w:rsidRPr="00D000A5">
          <w:rPr>
            <w:rStyle w:val="Hyperlink"/>
            <w:rFonts w:ascii="Times New Roman" w:hAnsi="Times New Roman" w:cs="Times New Roman"/>
          </w:rPr>
          <w:t>https://doi.org/10.1080/0951839032000033509</w:t>
        </w:r>
      </w:hyperlink>
      <w:r w:rsidRPr="00D000A5">
        <w:rPr>
          <w:rFonts w:ascii="Times New Roman" w:hAnsi="Times New Roman" w:cs="Times New Roman"/>
        </w:rPr>
        <w:t xml:space="preserve"> </w:t>
      </w:r>
    </w:p>
    <w:p w14:paraId="39378083" w14:textId="013E46ED" w:rsidR="007B7EC3" w:rsidRDefault="007B7EC3" w:rsidP="008A4B4B">
      <w:pPr>
        <w:spacing w:line="480" w:lineRule="auto"/>
        <w:ind w:left="720" w:hanging="720"/>
        <w:rPr>
          <w:rFonts w:ascii="Times New Roman" w:hAnsi="Times New Roman" w:cs="Times New Roman"/>
        </w:rPr>
      </w:pPr>
      <w:r w:rsidRPr="00D000A5">
        <w:rPr>
          <w:rFonts w:ascii="Times New Roman" w:hAnsi="Times New Roman" w:cs="Times New Roman"/>
        </w:rPr>
        <w:t>Tisdell, E. J., &amp; Merriam, S. B. (201</w:t>
      </w:r>
      <w:r>
        <w:rPr>
          <w:rFonts w:ascii="Times New Roman" w:hAnsi="Times New Roman" w:cs="Times New Roman"/>
        </w:rPr>
        <w:t>6</w:t>
      </w:r>
      <w:r w:rsidRPr="00D000A5">
        <w:rPr>
          <w:rFonts w:ascii="Times New Roman" w:hAnsi="Times New Roman" w:cs="Times New Roman"/>
        </w:rPr>
        <w:t xml:space="preserve">). Qualitative </w:t>
      </w:r>
      <w:r w:rsidR="00A74662">
        <w:rPr>
          <w:rFonts w:ascii="Times New Roman" w:hAnsi="Times New Roman" w:cs="Times New Roman"/>
        </w:rPr>
        <w:t>r</w:t>
      </w:r>
      <w:r w:rsidRPr="00D000A5">
        <w:rPr>
          <w:rFonts w:ascii="Times New Roman" w:hAnsi="Times New Roman" w:cs="Times New Roman"/>
        </w:rPr>
        <w:t xml:space="preserve">esearch: A </w:t>
      </w:r>
      <w:r w:rsidR="00A74662">
        <w:rPr>
          <w:rFonts w:ascii="Times New Roman" w:hAnsi="Times New Roman" w:cs="Times New Roman"/>
        </w:rPr>
        <w:t>g</w:t>
      </w:r>
      <w:r w:rsidRPr="00D000A5">
        <w:rPr>
          <w:rFonts w:ascii="Times New Roman" w:hAnsi="Times New Roman" w:cs="Times New Roman"/>
        </w:rPr>
        <w:t xml:space="preserve">uide to </w:t>
      </w:r>
      <w:r w:rsidR="00A74662">
        <w:rPr>
          <w:rFonts w:ascii="Times New Roman" w:hAnsi="Times New Roman" w:cs="Times New Roman"/>
        </w:rPr>
        <w:t>d</w:t>
      </w:r>
      <w:r w:rsidRPr="00D000A5">
        <w:rPr>
          <w:rFonts w:ascii="Times New Roman" w:hAnsi="Times New Roman" w:cs="Times New Roman"/>
        </w:rPr>
        <w:t xml:space="preserve">esign and </w:t>
      </w:r>
      <w:r w:rsidR="00A74662">
        <w:rPr>
          <w:rFonts w:ascii="Times New Roman" w:hAnsi="Times New Roman" w:cs="Times New Roman"/>
        </w:rPr>
        <w:t>i</w:t>
      </w:r>
      <w:r w:rsidRPr="00D000A5">
        <w:rPr>
          <w:rFonts w:ascii="Times New Roman" w:hAnsi="Times New Roman" w:cs="Times New Roman"/>
        </w:rPr>
        <w:t>mplementation. In </w:t>
      </w:r>
      <w:r w:rsidRPr="00D000A5">
        <w:rPr>
          <w:rFonts w:ascii="Times New Roman" w:hAnsi="Times New Roman" w:cs="Times New Roman"/>
          <w:i/>
          <w:iCs/>
        </w:rPr>
        <w:t>Qualitative Research</w:t>
      </w:r>
      <w:r w:rsidRPr="00D000A5">
        <w:rPr>
          <w:rFonts w:ascii="Times New Roman" w:hAnsi="Times New Roman" w:cs="Times New Roman"/>
        </w:rPr>
        <w:t>. John Wiley &amp; Sons, Incorporated</w:t>
      </w:r>
      <w:r>
        <w:rPr>
          <w:rFonts w:ascii="Times New Roman" w:hAnsi="Times New Roman" w:cs="Times New Roman"/>
        </w:rPr>
        <w:t>.</w:t>
      </w:r>
    </w:p>
    <w:p w14:paraId="7BB589B7" w14:textId="55EC2076" w:rsidR="00496FA1" w:rsidRPr="00496FA1" w:rsidRDefault="007B7EC3" w:rsidP="008A4B4B">
      <w:pPr>
        <w:spacing w:line="480" w:lineRule="auto"/>
        <w:ind w:left="720" w:hanging="720"/>
        <w:rPr>
          <w:rFonts w:ascii="Times New Roman" w:hAnsi="Times New Roman" w:cs="Times New Roman"/>
        </w:rPr>
      </w:pPr>
      <w:r w:rsidRPr="0057450F">
        <w:rPr>
          <w:rFonts w:ascii="Times New Roman" w:hAnsi="Times New Roman" w:cs="Times New Roman"/>
        </w:rPr>
        <w:t xml:space="preserve">Turner, E. O. (2015). Districts’ </w:t>
      </w:r>
      <w:r w:rsidR="00A74662">
        <w:rPr>
          <w:rFonts w:ascii="Times New Roman" w:hAnsi="Times New Roman" w:cs="Times New Roman"/>
        </w:rPr>
        <w:t>r</w:t>
      </w:r>
      <w:r w:rsidRPr="0057450F">
        <w:rPr>
          <w:rFonts w:ascii="Times New Roman" w:hAnsi="Times New Roman" w:cs="Times New Roman"/>
        </w:rPr>
        <w:t xml:space="preserve">esponses to </w:t>
      </w:r>
      <w:r w:rsidR="00A74662">
        <w:rPr>
          <w:rFonts w:ascii="Times New Roman" w:hAnsi="Times New Roman" w:cs="Times New Roman"/>
        </w:rPr>
        <w:t>d</w:t>
      </w:r>
      <w:r w:rsidRPr="0057450F">
        <w:rPr>
          <w:rFonts w:ascii="Times New Roman" w:hAnsi="Times New Roman" w:cs="Times New Roman"/>
        </w:rPr>
        <w:t xml:space="preserve">emographic </w:t>
      </w:r>
      <w:r w:rsidR="00A74662">
        <w:rPr>
          <w:rFonts w:ascii="Times New Roman" w:hAnsi="Times New Roman" w:cs="Times New Roman"/>
        </w:rPr>
        <w:t>c</w:t>
      </w:r>
      <w:r w:rsidRPr="0057450F">
        <w:rPr>
          <w:rFonts w:ascii="Times New Roman" w:hAnsi="Times New Roman" w:cs="Times New Roman"/>
        </w:rPr>
        <w:t xml:space="preserve">hange: Making </w:t>
      </w:r>
      <w:r w:rsidR="00A74662">
        <w:rPr>
          <w:rFonts w:ascii="Times New Roman" w:hAnsi="Times New Roman" w:cs="Times New Roman"/>
        </w:rPr>
        <w:t>s</w:t>
      </w:r>
      <w:r w:rsidRPr="0057450F">
        <w:rPr>
          <w:rFonts w:ascii="Times New Roman" w:hAnsi="Times New Roman" w:cs="Times New Roman"/>
        </w:rPr>
        <w:t xml:space="preserve">ense of </w:t>
      </w:r>
      <w:r w:rsidR="00A74662">
        <w:rPr>
          <w:rFonts w:ascii="Times New Roman" w:hAnsi="Times New Roman" w:cs="Times New Roman"/>
        </w:rPr>
        <w:t>r</w:t>
      </w:r>
      <w:r w:rsidRPr="0057450F">
        <w:rPr>
          <w:rFonts w:ascii="Times New Roman" w:hAnsi="Times New Roman" w:cs="Times New Roman"/>
        </w:rPr>
        <w:t xml:space="preserve">ace, </w:t>
      </w:r>
      <w:r w:rsidR="00A74662">
        <w:rPr>
          <w:rFonts w:ascii="Times New Roman" w:hAnsi="Times New Roman" w:cs="Times New Roman"/>
        </w:rPr>
        <w:t>c</w:t>
      </w:r>
      <w:r w:rsidRPr="0057450F">
        <w:rPr>
          <w:rFonts w:ascii="Times New Roman" w:hAnsi="Times New Roman" w:cs="Times New Roman"/>
        </w:rPr>
        <w:t xml:space="preserve">lass, and </w:t>
      </w:r>
      <w:r w:rsidR="00A74662">
        <w:rPr>
          <w:rFonts w:ascii="Times New Roman" w:hAnsi="Times New Roman" w:cs="Times New Roman"/>
        </w:rPr>
        <w:t>i</w:t>
      </w:r>
      <w:r w:rsidRPr="0057450F">
        <w:rPr>
          <w:rFonts w:ascii="Times New Roman" w:hAnsi="Times New Roman" w:cs="Times New Roman"/>
        </w:rPr>
        <w:t xml:space="preserve">mmigration in </w:t>
      </w:r>
      <w:r w:rsidR="00A74662">
        <w:rPr>
          <w:rFonts w:ascii="Times New Roman" w:hAnsi="Times New Roman" w:cs="Times New Roman"/>
        </w:rPr>
        <w:t>p</w:t>
      </w:r>
      <w:r w:rsidRPr="0057450F">
        <w:rPr>
          <w:rFonts w:ascii="Times New Roman" w:hAnsi="Times New Roman" w:cs="Times New Roman"/>
        </w:rPr>
        <w:t xml:space="preserve">olitical and </w:t>
      </w:r>
      <w:r w:rsidR="00A74662">
        <w:rPr>
          <w:rFonts w:ascii="Times New Roman" w:hAnsi="Times New Roman" w:cs="Times New Roman"/>
        </w:rPr>
        <w:t>o</w:t>
      </w:r>
      <w:r w:rsidRPr="0057450F">
        <w:rPr>
          <w:rFonts w:ascii="Times New Roman" w:hAnsi="Times New Roman" w:cs="Times New Roman"/>
        </w:rPr>
        <w:t xml:space="preserve">rganizational </w:t>
      </w:r>
      <w:r w:rsidR="00A74662">
        <w:rPr>
          <w:rFonts w:ascii="Times New Roman" w:hAnsi="Times New Roman" w:cs="Times New Roman"/>
        </w:rPr>
        <w:t>c</w:t>
      </w:r>
      <w:r w:rsidRPr="0057450F">
        <w:rPr>
          <w:rFonts w:ascii="Times New Roman" w:hAnsi="Times New Roman" w:cs="Times New Roman"/>
        </w:rPr>
        <w:t>ontext. </w:t>
      </w:r>
      <w:r w:rsidRPr="0057450F">
        <w:rPr>
          <w:rFonts w:ascii="Times New Roman" w:hAnsi="Times New Roman" w:cs="Times New Roman"/>
          <w:i/>
          <w:iCs/>
        </w:rPr>
        <w:t>American Educational Research Journal</w:t>
      </w:r>
      <w:r w:rsidRPr="0057450F">
        <w:rPr>
          <w:rFonts w:ascii="Times New Roman" w:hAnsi="Times New Roman" w:cs="Times New Roman"/>
        </w:rPr>
        <w:t>, </w:t>
      </w:r>
      <w:r w:rsidRPr="0057450F">
        <w:rPr>
          <w:rFonts w:ascii="Times New Roman" w:hAnsi="Times New Roman" w:cs="Times New Roman"/>
          <w:i/>
          <w:iCs/>
        </w:rPr>
        <w:t>52</w:t>
      </w:r>
      <w:r w:rsidRPr="0057450F">
        <w:rPr>
          <w:rFonts w:ascii="Times New Roman" w:hAnsi="Times New Roman" w:cs="Times New Roman"/>
        </w:rPr>
        <w:t xml:space="preserve">(1), 4–39. </w:t>
      </w:r>
      <w:hyperlink r:id="rId38" w:history="1">
        <w:r w:rsidR="00496FA1" w:rsidRPr="00CC78E1">
          <w:rPr>
            <w:rStyle w:val="Hyperlink"/>
            <w:rFonts w:ascii="Times New Roman" w:hAnsi="Times New Roman" w:cs="Times New Roman"/>
          </w:rPr>
          <w:t>https://doi.org/10.3102/0002831214561469</w:t>
        </w:r>
      </w:hyperlink>
    </w:p>
    <w:p w14:paraId="5C1D4A5F" w14:textId="257C3EDE" w:rsidR="00496FA1" w:rsidRDefault="00496FA1" w:rsidP="008A4B4B">
      <w:pPr>
        <w:spacing w:line="480" w:lineRule="auto"/>
        <w:ind w:left="720" w:hanging="720"/>
        <w:rPr>
          <w:rFonts w:ascii="Times New Roman" w:hAnsi="Times New Roman" w:cs="Times New Roman"/>
        </w:rPr>
      </w:pPr>
      <w:r w:rsidRPr="00496FA1">
        <w:rPr>
          <w:rFonts w:ascii="Times New Roman" w:hAnsi="Times New Roman" w:cs="Times New Roman"/>
        </w:rPr>
        <w:t xml:space="preserve">van Dijk, T. A. (1993). Principles of critical discourse analysis. </w:t>
      </w:r>
      <w:r w:rsidRPr="005E1319">
        <w:rPr>
          <w:rFonts w:ascii="Times New Roman" w:hAnsi="Times New Roman" w:cs="Times New Roman"/>
          <w:i/>
          <w:iCs/>
        </w:rPr>
        <w:t>Discourse &amp; Society, 4(2)</w:t>
      </w:r>
      <w:r w:rsidRPr="00496FA1">
        <w:rPr>
          <w:rFonts w:ascii="Times New Roman" w:hAnsi="Times New Roman" w:cs="Times New Roman"/>
        </w:rPr>
        <w:t>, 249–283. https://doi.org/10.1177/0957926593004002006</w:t>
      </w:r>
    </w:p>
    <w:p w14:paraId="545EF207" w14:textId="77777777" w:rsidR="007B7EC3" w:rsidRPr="00D000A5" w:rsidRDefault="007B7EC3" w:rsidP="008A4B4B">
      <w:pPr>
        <w:spacing w:line="480" w:lineRule="auto"/>
        <w:ind w:left="720" w:hanging="720"/>
        <w:rPr>
          <w:rFonts w:ascii="Times New Roman" w:hAnsi="Times New Roman" w:cs="Times New Roman"/>
        </w:rPr>
      </w:pPr>
      <w:r w:rsidRPr="004516EC">
        <w:rPr>
          <w:rFonts w:ascii="Times New Roman" w:hAnsi="Times New Roman" w:cs="Times New Roman"/>
        </w:rPr>
        <w:t>Waters T. J., Marzano R. J. (2006). </w:t>
      </w:r>
      <w:r w:rsidRPr="004516EC">
        <w:rPr>
          <w:rFonts w:ascii="Times New Roman" w:hAnsi="Times New Roman" w:cs="Times New Roman"/>
          <w:i/>
          <w:iCs/>
        </w:rPr>
        <w:t>The effect of superintendent leadership on student achievement</w:t>
      </w:r>
      <w:r w:rsidRPr="004516EC">
        <w:rPr>
          <w:rFonts w:ascii="Times New Roman" w:hAnsi="Times New Roman" w:cs="Times New Roman"/>
        </w:rPr>
        <w:t>. Denver, CO: Mid-Continent Research for Education and Learning.</w:t>
      </w:r>
    </w:p>
    <w:p w14:paraId="14E8AD42" w14:textId="1D7BA250" w:rsidR="009F5A17" w:rsidRPr="009F5A17" w:rsidRDefault="007B7EC3" w:rsidP="008A4B4B">
      <w:pPr>
        <w:spacing w:line="480" w:lineRule="auto"/>
        <w:ind w:left="720" w:hanging="720"/>
        <w:rPr>
          <w:rStyle w:val="Hyperlink"/>
        </w:rPr>
      </w:pPr>
      <w:r w:rsidRPr="00D000A5">
        <w:rPr>
          <w:rFonts w:ascii="Times New Roman" w:hAnsi="Times New Roman" w:cs="Times New Roman"/>
        </w:rPr>
        <w:t xml:space="preserve">Watt, D. (2007). On becoming a qualitative researcher: The value of reflexivity. </w:t>
      </w:r>
      <w:r w:rsidRPr="005E1319">
        <w:rPr>
          <w:rFonts w:ascii="Times New Roman" w:hAnsi="Times New Roman" w:cs="Times New Roman"/>
          <w:i/>
          <w:iCs/>
        </w:rPr>
        <w:t>Qualitative Report, 12(1)</w:t>
      </w:r>
      <w:r w:rsidRPr="00D000A5">
        <w:rPr>
          <w:rFonts w:ascii="Times New Roman" w:hAnsi="Times New Roman" w:cs="Times New Roman"/>
        </w:rPr>
        <w:t xml:space="preserve">, 82-101. Retrieved from </w:t>
      </w:r>
      <w:hyperlink r:id="rId39" w:history="1">
        <w:r w:rsidRPr="00D000A5">
          <w:rPr>
            <w:rStyle w:val="Hyperlink"/>
            <w:rFonts w:ascii="Times New Roman" w:eastAsiaTheme="majorEastAsia" w:hAnsi="Times New Roman" w:cs="Times New Roman"/>
          </w:rPr>
          <w:t>http://go.unimelb.edu.au/dm56</w:t>
        </w:r>
      </w:hyperlink>
    </w:p>
    <w:p w14:paraId="56DBF6CD" w14:textId="5EAFF7F6" w:rsidR="009F5A17" w:rsidRPr="009F5A17" w:rsidRDefault="009F5A17" w:rsidP="008A4B4B">
      <w:pPr>
        <w:spacing w:line="480" w:lineRule="auto"/>
        <w:ind w:left="720" w:hanging="720"/>
        <w:rPr>
          <w:rStyle w:val="Hyperlink"/>
          <w:rFonts w:ascii="Times New Roman" w:hAnsi="Times New Roman" w:cs="Times New Roman"/>
        </w:rPr>
      </w:pPr>
      <w:r w:rsidRPr="009F5A17">
        <w:rPr>
          <w:rStyle w:val="Hyperlink"/>
          <w:rFonts w:ascii="Times New Roman" w:hAnsi="Times New Roman" w:cs="Times New Roman"/>
        </w:rPr>
        <w:lastRenderedPageBreak/>
        <w:t xml:space="preserve">Weaver-Hightower, M. B. (2008). An </w:t>
      </w:r>
      <w:r>
        <w:rPr>
          <w:rStyle w:val="Hyperlink"/>
          <w:rFonts w:ascii="Times New Roman" w:hAnsi="Times New Roman" w:cs="Times New Roman"/>
        </w:rPr>
        <w:t>e</w:t>
      </w:r>
      <w:r w:rsidRPr="009F5A17">
        <w:rPr>
          <w:rStyle w:val="Hyperlink"/>
          <w:rFonts w:ascii="Times New Roman" w:hAnsi="Times New Roman" w:cs="Times New Roman"/>
        </w:rPr>
        <w:t xml:space="preserve">cology </w:t>
      </w:r>
      <w:r>
        <w:rPr>
          <w:rStyle w:val="Hyperlink"/>
          <w:rFonts w:ascii="Times New Roman" w:hAnsi="Times New Roman" w:cs="Times New Roman"/>
        </w:rPr>
        <w:t>m</w:t>
      </w:r>
      <w:r w:rsidRPr="009F5A17">
        <w:rPr>
          <w:rStyle w:val="Hyperlink"/>
          <w:rFonts w:ascii="Times New Roman" w:hAnsi="Times New Roman" w:cs="Times New Roman"/>
        </w:rPr>
        <w:t xml:space="preserve">etaphor for </w:t>
      </w:r>
      <w:r>
        <w:rPr>
          <w:rStyle w:val="Hyperlink"/>
          <w:rFonts w:ascii="Times New Roman" w:hAnsi="Times New Roman" w:cs="Times New Roman"/>
        </w:rPr>
        <w:t>e</w:t>
      </w:r>
      <w:r w:rsidRPr="009F5A17">
        <w:rPr>
          <w:rStyle w:val="Hyperlink"/>
          <w:rFonts w:ascii="Times New Roman" w:hAnsi="Times New Roman" w:cs="Times New Roman"/>
        </w:rPr>
        <w:t xml:space="preserve">ducational </w:t>
      </w:r>
      <w:r>
        <w:rPr>
          <w:rStyle w:val="Hyperlink"/>
          <w:rFonts w:ascii="Times New Roman" w:hAnsi="Times New Roman" w:cs="Times New Roman"/>
        </w:rPr>
        <w:t>p</w:t>
      </w:r>
      <w:r w:rsidRPr="009F5A17">
        <w:rPr>
          <w:rStyle w:val="Hyperlink"/>
          <w:rFonts w:ascii="Times New Roman" w:hAnsi="Times New Roman" w:cs="Times New Roman"/>
        </w:rPr>
        <w:t xml:space="preserve">olicy </w:t>
      </w:r>
      <w:r>
        <w:rPr>
          <w:rStyle w:val="Hyperlink"/>
          <w:rFonts w:ascii="Times New Roman" w:hAnsi="Times New Roman" w:cs="Times New Roman"/>
        </w:rPr>
        <w:t>a</w:t>
      </w:r>
      <w:r w:rsidRPr="009F5A17">
        <w:rPr>
          <w:rStyle w:val="Hyperlink"/>
          <w:rFonts w:ascii="Times New Roman" w:hAnsi="Times New Roman" w:cs="Times New Roman"/>
        </w:rPr>
        <w:t xml:space="preserve">nalysis: A </w:t>
      </w:r>
      <w:r>
        <w:rPr>
          <w:rStyle w:val="Hyperlink"/>
          <w:rFonts w:ascii="Times New Roman" w:hAnsi="Times New Roman" w:cs="Times New Roman"/>
        </w:rPr>
        <w:t>c</w:t>
      </w:r>
      <w:r w:rsidRPr="009F5A17">
        <w:rPr>
          <w:rStyle w:val="Hyperlink"/>
          <w:rFonts w:ascii="Times New Roman" w:hAnsi="Times New Roman" w:cs="Times New Roman"/>
        </w:rPr>
        <w:t xml:space="preserve">all to </w:t>
      </w:r>
      <w:r>
        <w:rPr>
          <w:rStyle w:val="Hyperlink"/>
          <w:rFonts w:ascii="Times New Roman" w:hAnsi="Times New Roman" w:cs="Times New Roman"/>
        </w:rPr>
        <w:t>c</w:t>
      </w:r>
      <w:r w:rsidRPr="009F5A17">
        <w:rPr>
          <w:rStyle w:val="Hyperlink"/>
          <w:rFonts w:ascii="Times New Roman" w:hAnsi="Times New Roman" w:cs="Times New Roman"/>
        </w:rPr>
        <w:t xml:space="preserve">omplexity. </w:t>
      </w:r>
      <w:r w:rsidRPr="009F5A17">
        <w:rPr>
          <w:rStyle w:val="Hyperlink"/>
          <w:rFonts w:ascii="Times New Roman" w:hAnsi="Times New Roman" w:cs="Times New Roman"/>
          <w:i/>
          <w:iCs/>
        </w:rPr>
        <w:t>Educational Researcher, 37</w:t>
      </w:r>
      <w:r w:rsidRPr="009F5A17">
        <w:rPr>
          <w:rStyle w:val="Hyperlink"/>
          <w:rFonts w:ascii="Times New Roman" w:hAnsi="Times New Roman" w:cs="Times New Roman"/>
        </w:rPr>
        <w:t>(3), 153–167. https://doi.org/10.3102/0013189X08318050</w:t>
      </w:r>
    </w:p>
    <w:p w14:paraId="03AEEBCB" w14:textId="6CEE0C33" w:rsidR="00774638" w:rsidRDefault="00774638" w:rsidP="008A4B4B">
      <w:pPr>
        <w:spacing w:line="480" w:lineRule="auto"/>
        <w:rPr>
          <w:rStyle w:val="Hyperlink"/>
          <w:rFonts w:ascii="Times New Roman" w:eastAsiaTheme="majorEastAsia" w:hAnsi="Times New Roman" w:cs="Times New Roman"/>
        </w:rPr>
      </w:pPr>
      <w:r w:rsidRPr="00774638">
        <w:rPr>
          <w:rStyle w:val="Hyperlink"/>
          <w:rFonts w:ascii="Times New Roman" w:eastAsiaTheme="majorEastAsia" w:hAnsi="Times New Roman" w:cs="Times New Roman"/>
        </w:rPr>
        <w:t xml:space="preserve">Weick, K. E. (1995). </w:t>
      </w:r>
      <w:r w:rsidRPr="005E1319">
        <w:rPr>
          <w:rStyle w:val="Hyperlink"/>
          <w:rFonts w:ascii="Times New Roman" w:eastAsiaTheme="majorEastAsia" w:hAnsi="Times New Roman" w:cs="Times New Roman"/>
          <w:i/>
          <w:iCs/>
        </w:rPr>
        <w:t>Sensemaking in organizations</w:t>
      </w:r>
      <w:r w:rsidRPr="00774638">
        <w:rPr>
          <w:rStyle w:val="Hyperlink"/>
          <w:rFonts w:ascii="Times New Roman" w:eastAsiaTheme="majorEastAsia" w:hAnsi="Times New Roman" w:cs="Times New Roman"/>
        </w:rPr>
        <w:t>. Sage Publications.</w:t>
      </w:r>
    </w:p>
    <w:p w14:paraId="64513378" w14:textId="77777777" w:rsidR="007B7EC3" w:rsidRDefault="007B7EC3" w:rsidP="008A4B4B">
      <w:pPr>
        <w:spacing w:line="480" w:lineRule="auto"/>
        <w:ind w:left="720" w:hanging="720"/>
        <w:rPr>
          <w:rStyle w:val="Hyperlink"/>
          <w:rFonts w:ascii="Times New Roman" w:eastAsiaTheme="majorEastAsia" w:hAnsi="Times New Roman" w:cs="Times New Roman"/>
        </w:rPr>
      </w:pPr>
      <w:r w:rsidRPr="00A65A17">
        <w:rPr>
          <w:rFonts w:ascii="Times New Roman" w:hAnsi="Times New Roman" w:cs="Times New Roman"/>
        </w:rPr>
        <w:t xml:space="preserve">White, L. A., Davidson, A., Millar, H., Pandy, M., &amp; Yi, J. (2015). Policy </w:t>
      </w:r>
      <w:proofErr w:type="gramStart"/>
      <w:r w:rsidRPr="00A65A17">
        <w:rPr>
          <w:rFonts w:ascii="Times New Roman" w:hAnsi="Times New Roman" w:cs="Times New Roman"/>
        </w:rPr>
        <w:t>logics</w:t>
      </w:r>
      <w:proofErr w:type="gramEnd"/>
      <w:r w:rsidRPr="00A65A17">
        <w:rPr>
          <w:rFonts w:ascii="Times New Roman" w:hAnsi="Times New Roman" w:cs="Times New Roman"/>
        </w:rPr>
        <w:t>, framing strategies, and policy change: lessons from universal pre-k policy debates in California and Florida. </w:t>
      </w:r>
      <w:r w:rsidRPr="00A65A17">
        <w:rPr>
          <w:rFonts w:ascii="Times New Roman" w:hAnsi="Times New Roman" w:cs="Times New Roman"/>
          <w:i/>
          <w:iCs/>
        </w:rPr>
        <w:t>Policy Sciences</w:t>
      </w:r>
      <w:r w:rsidRPr="00A65A17">
        <w:rPr>
          <w:rFonts w:ascii="Times New Roman" w:hAnsi="Times New Roman" w:cs="Times New Roman"/>
        </w:rPr>
        <w:t>, </w:t>
      </w:r>
      <w:r w:rsidRPr="00A65A17">
        <w:rPr>
          <w:rFonts w:ascii="Times New Roman" w:hAnsi="Times New Roman" w:cs="Times New Roman"/>
          <w:i/>
          <w:iCs/>
        </w:rPr>
        <w:t>48</w:t>
      </w:r>
      <w:r w:rsidRPr="00A65A17">
        <w:rPr>
          <w:rFonts w:ascii="Times New Roman" w:hAnsi="Times New Roman" w:cs="Times New Roman"/>
        </w:rPr>
        <w:t xml:space="preserve">(4), 395–413. </w:t>
      </w:r>
      <w:hyperlink r:id="rId40" w:history="1">
        <w:r w:rsidRPr="00A65A17">
          <w:rPr>
            <w:rStyle w:val="Hyperlink"/>
            <w:rFonts w:ascii="Times New Roman" w:hAnsi="Times New Roman" w:cs="Times New Roman"/>
          </w:rPr>
          <w:t>https://doi.org/10.1007/s11077-015-9234-9</w:t>
        </w:r>
      </w:hyperlink>
    </w:p>
    <w:p w14:paraId="2D917D4C" w14:textId="7E6D47BB" w:rsidR="001A5E6D" w:rsidRPr="001A5E6D" w:rsidRDefault="007B7EC3" w:rsidP="008A4B4B">
      <w:pPr>
        <w:spacing w:line="480" w:lineRule="auto"/>
        <w:ind w:left="720" w:hanging="720"/>
        <w:rPr>
          <w:rFonts w:ascii="Times New Roman" w:hAnsi="Times New Roman" w:cs="Times New Roman"/>
        </w:rPr>
      </w:pPr>
      <w:r w:rsidRPr="007F35A0">
        <w:rPr>
          <w:rFonts w:ascii="Times New Roman" w:hAnsi="Times New Roman" w:cs="Times New Roman"/>
        </w:rPr>
        <w:t>White, R. S., Evans, M. P., &amp; Malin, J. R. (2023, June). </w:t>
      </w:r>
      <w:r w:rsidRPr="005E1319">
        <w:rPr>
          <w:rFonts w:ascii="Times New Roman" w:hAnsi="Times New Roman" w:cs="Times New Roman"/>
        </w:rPr>
        <w:t>Superintendents experiencing threats and contention.</w:t>
      </w:r>
      <w:r w:rsidRPr="007F35A0">
        <w:rPr>
          <w:rFonts w:ascii="Times New Roman" w:hAnsi="Times New Roman" w:cs="Times New Roman"/>
        </w:rPr>
        <w:t xml:space="preserve"> </w:t>
      </w:r>
      <w:r w:rsidRPr="005E1319">
        <w:rPr>
          <w:rFonts w:ascii="Times New Roman" w:hAnsi="Times New Roman" w:cs="Times New Roman"/>
          <w:i/>
          <w:iCs/>
        </w:rPr>
        <w:t>Informing Policy and Improving Practice</w:t>
      </w:r>
      <w:r>
        <w:rPr>
          <w:rFonts w:ascii="Times New Roman" w:hAnsi="Times New Roman" w:cs="Times New Roman"/>
        </w:rPr>
        <w:t xml:space="preserve">. </w:t>
      </w:r>
      <w:hyperlink r:id="rId41" w:history="1">
        <w:r w:rsidRPr="00E502E1">
          <w:rPr>
            <w:rStyle w:val="Hyperlink"/>
            <w:rFonts w:ascii="Times New Roman" w:hAnsi="Times New Roman" w:cs="Times New Roman"/>
          </w:rPr>
          <w:t>https://sc.lib.miamioh.edu/bitstream/handle/2374.MIA/5212/Burke.pdf?sequence=1&amp;isAllowed=y</w:t>
        </w:r>
      </w:hyperlink>
      <w:r w:rsidRPr="007F35A0">
        <w:rPr>
          <w:rFonts w:ascii="Times New Roman" w:hAnsi="Times New Roman" w:cs="Times New Roman"/>
        </w:rPr>
        <w:t> </w:t>
      </w:r>
    </w:p>
    <w:p w14:paraId="4D1F2483" w14:textId="37418309" w:rsidR="001A5E6D" w:rsidRDefault="001A5E6D" w:rsidP="008A4B4B">
      <w:pPr>
        <w:spacing w:line="480" w:lineRule="auto"/>
        <w:ind w:left="720" w:hanging="720"/>
        <w:rPr>
          <w:rFonts w:ascii="Times New Roman" w:hAnsi="Times New Roman" w:cs="Times New Roman"/>
        </w:rPr>
      </w:pPr>
      <w:r w:rsidRPr="001A5E6D">
        <w:rPr>
          <w:rFonts w:ascii="Times New Roman" w:hAnsi="Times New Roman" w:cs="Times New Roman"/>
        </w:rPr>
        <w:t xml:space="preserve">Williams, S. M. (2014). The </w:t>
      </w:r>
      <w:r w:rsidR="00DA08DC">
        <w:rPr>
          <w:rFonts w:ascii="Times New Roman" w:hAnsi="Times New Roman" w:cs="Times New Roman"/>
        </w:rPr>
        <w:t>r</w:t>
      </w:r>
      <w:r w:rsidRPr="001A5E6D">
        <w:rPr>
          <w:rFonts w:ascii="Times New Roman" w:hAnsi="Times New Roman" w:cs="Times New Roman"/>
        </w:rPr>
        <w:t xml:space="preserve">esegregation of </w:t>
      </w:r>
      <w:r w:rsidR="00DA08DC">
        <w:rPr>
          <w:rFonts w:ascii="Times New Roman" w:hAnsi="Times New Roman" w:cs="Times New Roman"/>
        </w:rPr>
        <w:t>s</w:t>
      </w:r>
      <w:r w:rsidRPr="001A5E6D">
        <w:rPr>
          <w:rFonts w:ascii="Times New Roman" w:hAnsi="Times New Roman" w:cs="Times New Roman"/>
        </w:rPr>
        <w:t xml:space="preserve">uburban </w:t>
      </w:r>
      <w:r w:rsidR="00DA08DC">
        <w:rPr>
          <w:rFonts w:ascii="Times New Roman" w:hAnsi="Times New Roman" w:cs="Times New Roman"/>
        </w:rPr>
        <w:t>s</w:t>
      </w:r>
      <w:r w:rsidRPr="001A5E6D">
        <w:rPr>
          <w:rFonts w:ascii="Times New Roman" w:hAnsi="Times New Roman" w:cs="Times New Roman"/>
        </w:rPr>
        <w:t xml:space="preserve">chools: A </w:t>
      </w:r>
      <w:r w:rsidR="00DA08DC">
        <w:rPr>
          <w:rFonts w:ascii="Times New Roman" w:hAnsi="Times New Roman" w:cs="Times New Roman"/>
        </w:rPr>
        <w:t>h</w:t>
      </w:r>
      <w:r w:rsidRPr="001A5E6D">
        <w:rPr>
          <w:rFonts w:ascii="Times New Roman" w:hAnsi="Times New Roman" w:cs="Times New Roman"/>
        </w:rPr>
        <w:t xml:space="preserve">idden </w:t>
      </w:r>
      <w:r w:rsidR="00DA08DC">
        <w:rPr>
          <w:rFonts w:ascii="Times New Roman" w:hAnsi="Times New Roman" w:cs="Times New Roman"/>
        </w:rPr>
        <w:t>c</w:t>
      </w:r>
      <w:r w:rsidRPr="001A5E6D">
        <w:rPr>
          <w:rFonts w:ascii="Times New Roman" w:hAnsi="Times New Roman" w:cs="Times New Roman"/>
        </w:rPr>
        <w:t xml:space="preserve">risis in </w:t>
      </w:r>
      <w:r w:rsidR="00DA08DC">
        <w:rPr>
          <w:rFonts w:ascii="Times New Roman" w:hAnsi="Times New Roman" w:cs="Times New Roman"/>
        </w:rPr>
        <w:t>A</w:t>
      </w:r>
      <w:r w:rsidRPr="001A5E6D">
        <w:rPr>
          <w:rFonts w:ascii="Times New Roman" w:hAnsi="Times New Roman" w:cs="Times New Roman"/>
        </w:rPr>
        <w:t xml:space="preserve">merican </w:t>
      </w:r>
      <w:r w:rsidR="00DA08DC">
        <w:rPr>
          <w:rFonts w:ascii="Times New Roman" w:hAnsi="Times New Roman" w:cs="Times New Roman"/>
        </w:rPr>
        <w:t>e</w:t>
      </w:r>
      <w:r w:rsidRPr="001A5E6D">
        <w:rPr>
          <w:rFonts w:ascii="Times New Roman" w:hAnsi="Times New Roman" w:cs="Times New Roman"/>
        </w:rPr>
        <w:t xml:space="preserve">ducation edited by Erica Frankenberg and Gary Orfield. Cambridge, MA: Harvard Education Press, 2012. 304 pp. </w:t>
      </w:r>
      <w:r w:rsidRPr="005E1319">
        <w:rPr>
          <w:rFonts w:ascii="Times New Roman" w:hAnsi="Times New Roman" w:cs="Times New Roman"/>
          <w:i/>
          <w:iCs/>
        </w:rPr>
        <w:t>American Journal of Education, 120(3)</w:t>
      </w:r>
      <w:r w:rsidRPr="001A5E6D">
        <w:rPr>
          <w:rFonts w:ascii="Times New Roman" w:hAnsi="Times New Roman" w:cs="Times New Roman"/>
        </w:rPr>
        <w:t xml:space="preserve">, 435–437. </w:t>
      </w:r>
      <w:hyperlink r:id="rId42" w:history="1">
        <w:r w:rsidR="00DA08DC" w:rsidRPr="00161EAE">
          <w:rPr>
            <w:rStyle w:val="Hyperlink"/>
            <w:rFonts w:ascii="Times New Roman" w:hAnsi="Times New Roman" w:cs="Times New Roman"/>
          </w:rPr>
          <w:t>https://doi.org/10.1086/675531</w:t>
        </w:r>
      </w:hyperlink>
    </w:p>
    <w:p w14:paraId="714C8852" w14:textId="12E4BE39" w:rsidR="00DA08DC" w:rsidRPr="00DA08DC" w:rsidRDefault="00DA08DC" w:rsidP="008A4B4B">
      <w:pPr>
        <w:spacing w:line="480" w:lineRule="auto"/>
        <w:ind w:left="720" w:hanging="720"/>
        <w:rPr>
          <w:rFonts w:ascii="Times New Roman" w:hAnsi="Times New Roman" w:cs="Times New Roman"/>
        </w:rPr>
      </w:pPr>
      <w:r>
        <w:rPr>
          <w:rFonts w:ascii="Times New Roman" w:hAnsi="Times New Roman" w:cs="Times New Roman"/>
        </w:rPr>
        <w:t xml:space="preserve">Wodak, R. &amp; Meyer, M. (Eds.). (2009). </w:t>
      </w:r>
      <w:r>
        <w:rPr>
          <w:rFonts w:ascii="Times New Roman" w:hAnsi="Times New Roman" w:cs="Times New Roman"/>
          <w:i/>
          <w:iCs/>
        </w:rPr>
        <w:t>Methods of critical discourse analysis</w:t>
      </w:r>
      <w:r>
        <w:rPr>
          <w:rFonts w:ascii="Times New Roman" w:hAnsi="Times New Roman" w:cs="Times New Roman"/>
        </w:rPr>
        <w:t xml:space="preserve"> (2</w:t>
      </w:r>
      <w:r w:rsidRPr="00DA08DC">
        <w:rPr>
          <w:rFonts w:ascii="Times New Roman" w:hAnsi="Times New Roman" w:cs="Times New Roman"/>
          <w:vertAlign w:val="superscript"/>
        </w:rPr>
        <w:t>nd</w:t>
      </w:r>
      <w:r>
        <w:rPr>
          <w:rFonts w:ascii="Times New Roman" w:hAnsi="Times New Roman" w:cs="Times New Roman"/>
        </w:rPr>
        <w:t xml:space="preserve"> ed.). SAGE.</w:t>
      </w:r>
    </w:p>
    <w:p w14:paraId="55FFDBDB" w14:textId="025F11FB" w:rsidR="00E15AAD" w:rsidRPr="00E15AAD" w:rsidRDefault="007B7EC3" w:rsidP="008A4B4B">
      <w:pPr>
        <w:spacing w:line="480" w:lineRule="auto"/>
        <w:ind w:left="720" w:hanging="720"/>
        <w:rPr>
          <w:rFonts w:ascii="Times New Roman" w:hAnsi="Times New Roman" w:cs="Times New Roman"/>
        </w:rPr>
      </w:pPr>
      <w:r w:rsidRPr="00A65A17">
        <w:rPr>
          <w:rFonts w:ascii="Times New Roman" w:hAnsi="Times New Roman" w:cs="Times New Roman"/>
        </w:rPr>
        <w:t xml:space="preserve">Woulfin, S. L., Donaldson, M. L., &amp; Gonzales, R. (2016). District </w:t>
      </w:r>
      <w:r w:rsidR="005E1319">
        <w:rPr>
          <w:rFonts w:ascii="Times New Roman" w:hAnsi="Times New Roman" w:cs="Times New Roman"/>
        </w:rPr>
        <w:t>l</w:t>
      </w:r>
      <w:r w:rsidRPr="00A65A17">
        <w:rPr>
          <w:rFonts w:ascii="Times New Roman" w:hAnsi="Times New Roman" w:cs="Times New Roman"/>
        </w:rPr>
        <w:t xml:space="preserve">eaders’ </w:t>
      </w:r>
      <w:r w:rsidR="005E1319">
        <w:rPr>
          <w:rFonts w:ascii="Times New Roman" w:hAnsi="Times New Roman" w:cs="Times New Roman"/>
        </w:rPr>
        <w:t>f</w:t>
      </w:r>
      <w:r w:rsidRPr="00A65A17">
        <w:rPr>
          <w:rFonts w:ascii="Times New Roman" w:hAnsi="Times New Roman" w:cs="Times New Roman"/>
        </w:rPr>
        <w:t xml:space="preserve">raming of </w:t>
      </w:r>
      <w:r w:rsidR="005E1319">
        <w:rPr>
          <w:rFonts w:ascii="Times New Roman" w:hAnsi="Times New Roman" w:cs="Times New Roman"/>
        </w:rPr>
        <w:t>e</w:t>
      </w:r>
      <w:r w:rsidRPr="00A65A17">
        <w:rPr>
          <w:rFonts w:ascii="Times New Roman" w:hAnsi="Times New Roman" w:cs="Times New Roman"/>
        </w:rPr>
        <w:t xml:space="preserve">ducator </w:t>
      </w:r>
      <w:r w:rsidR="005E1319">
        <w:rPr>
          <w:rFonts w:ascii="Times New Roman" w:hAnsi="Times New Roman" w:cs="Times New Roman"/>
        </w:rPr>
        <w:t>e</w:t>
      </w:r>
      <w:r w:rsidRPr="00A65A17">
        <w:rPr>
          <w:rFonts w:ascii="Times New Roman" w:hAnsi="Times New Roman" w:cs="Times New Roman"/>
        </w:rPr>
        <w:t xml:space="preserve">valuation </w:t>
      </w:r>
      <w:r w:rsidR="005E1319">
        <w:rPr>
          <w:rFonts w:ascii="Times New Roman" w:hAnsi="Times New Roman" w:cs="Times New Roman"/>
        </w:rPr>
        <w:t>p</w:t>
      </w:r>
      <w:r w:rsidRPr="00A65A17">
        <w:rPr>
          <w:rFonts w:ascii="Times New Roman" w:hAnsi="Times New Roman" w:cs="Times New Roman"/>
        </w:rPr>
        <w:t>olicy. </w:t>
      </w:r>
      <w:r w:rsidRPr="00A65A17">
        <w:rPr>
          <w:rFonts w:ascii="Times New Roman" w:hAnsi="Times New Roman" w:cs="Times New Roman"/>
          <w:i/>
          <w:iCs/>
        </w:rPr>
        <w:t>Educational Administration Quarterly</w:t>
      </w:r>
      <w:r w:rsidRPr="00A65A17">
        <w:rPr>
          <w:rFonts w:ascii="Times New Roman" w:hAnsi="Times New Roman" w:cs="Times New Roman"/>
        </w:rPr>
        <w:t>, </w:t>
      </w:r>
      <w:r w:rsidRPr="00A65A17">
        <w:rPr>
          <w:rFonts w:ascii="Times New Roman" w:hAnsi="Times New Roman" w:cs="Times New Roman"/>
          <w:i/>
          <w:iCs/>
        </w:rPr>
        <w:t>52</w:t>
      </w:r>
      <w:r w:rsidRPr="00A65A17">
        <w:rPr>
          <w:rFonts w:ascii="Times New Roman" w:hAnsi="Times New Roman" w:cs="Times New Roman"/>
        </w:rPr>
        <w:t xml:space="preserve">(1), 110–143. </w:t>
      </w:r>
      <w:hyperlink r:id="rId43" w:history="1">
        <w:r w:rsidRPr="00A65A17">
          <w:rPr>
            <w:rStyle w:val="Hyperlink"/>
            <w:rFonts w:ascii="Times New Roman" w:hAnsi="Times New Roman" w:cs="Times New Roman"/>
          </w:rPr>
          <w:t>https://doi.org/10.1177/0013161X15616661</w:t>
        </w:r>
      </w:hyperlink>
      <w:r w:rsidRPr="00A65A17">
        <w:rPr>
          <w:rFonts w:ascii="Times New Roman" w:hAnsi="Times New Roman" w:cs="Times New Roman"/>
        </w:rPr>
        <w:t xml:space="preserve"> </w:t>
      </w:r>
    </w:p>
    <w:p w14:paraId="4984B457" w14:textId="6562C3DE" w:rsidR="00831888" w:rsidRPr="00831888" w:rsidRDefault="00774638" w:rsidP="008A4B4B">
      <w:pPr>
        <w:spacing w:line="480" w:lineRule="auto"/>
        <w:ind w:left="720" w:hanging="720"/>
        <w:rPr>
          <w:rFonts w:ascii="Times New Roman" w:hAnsi="Times New Roman" w:cs="Times New Roman"/>
        </w:rPr>
      </w:pPr>
      <w:r>
        <w:rPr>
          <w:rFonts w:ascii="Times New Roman" w:hAnsi="Times New Roman" w:cs="Times New Roman"/>
        </w:rPr>
        <w:t>Y</w:t>
      </w:r>
      <w:r w:rsidR="00E15AAD" w:rsidRPr="00E15AAD">
        <w:rPr>
          <w:rFonts w:ascii="Times New Roman" w:hAnsi="Times New Roman" w:cs="Times New Roman"/>
        </w:rPr>
        <w:t xml:space="preserve">oung, M. D., &amp; Diem, S. (2014). Putting critical theoretical perspectives to work in educational policy. </w:t>
      </w:r>
      <w:r w:rsidR="00E15AAD" w:rsidRPr="005E1319">
        <w:rPr>
          <w:rFonts w:ascii="Times New Roman" w:hAnsi="Times New Roman" w:cs="Times New Roman"/>
          <w:i/>
          <w:iCs/>
        </w:rPr>
        <w:t>International Journal of Qualitative Studies in Education, 27(9)</w:t>
      </w:r>
      <w:r w:rsidR="00E15AAD" w:rsidRPr="00E15AAD">
        <w:rPr>
          <w:rFonts w:ascii="Times New Roman" w:hAnsi="Times New Roman" w:cs="Times New Roman"/>
        </w:rPr>
        <w:t xml:space="preserve">, 1063–1067. </w:t>
      </w:r>
      <w:hyperlink r:id="rId44" w:history="1">
        <w:r w:rsidR="00831888" w:rsidRPr="003B5F54">
          <w:rPr>
            <w:rStyle w:val="Hyperlink"/>
            <w:rFonts w:ascii="Times New Roman" w:hAnsi="Times New Roman" w:cs="Times New Roman"/>
          </w:rPr>
          <w:t>https://doi.org/10.1080/09518398.2014.916015</w:t>
        </w:r>
      </w:hyperlink>
    </w:p>
    <w:p w14:paraId="0AF8DCCB" w14:textId="66FC43C6" w:rsidR="00831888" w:rsidRDefault="00831888" w:rsidP="008A4B4B">
      <w:pPr>
        <w:spacing w:line="480" w:lineRule="auto"/>
        <w:ind w:left="720" w:hanging="720"/>
        <w:rPr>
          <w:rFonts w:ascii="Times New Roman" w:hAnsi="Times New Roman" w:cs="Times New Roman"/>
        </w:rPr>
      </w:pPr>
      <w:r w:rsidRPr="00831888">
        <w:rPr>
          <w:rFonts w:ascii="Times New Roman" w:hAnsi="Times New Roman" w:cs="Times New Roman"/>
        </w:rPr>
        <w:lastRenderedPageBreak/>
        <w:t xml:space="preserve">Zembylas, M. (2011). Investigating the emotional geographies of exclusion at a multicultural school. </w:t>
      </w:r>
      <w:r w:rsidRPr="00831888">
        <w:rPr>
          <w:rFonts w:ascii="Times New Roman" w:hAnsi="Times New Roman" w:cs="Times New Roman"/>
          <w:i/>
          <w:iCs/>
        </w:rPr>
        <w:t>Emotion, Space and Society, 4</w:t>
      </w:r>
      <w:r w:rsidRPr="00831888">
        <w:rPr>
          <w:rFonts w:ascii="Times New Roman" w:hAnsi="Times New Roman" w:cs="Times New Roman"/>
        </w:rPr>
        <w:t>(3), 151–159. https://doi.org/10.1016/j.emospa.2010.03.003</w:t>
      </w:r>
    </w:p>
    <w:p w14:paraId="5C8E8F6E" w14:textId="77777777" w:rsidR="007B7EC3" w:rsidRDefault="007B7EC3" w:rsidP="008A4B4B">
      <w:pPr>
        <w:spacing w:line="480" w:lineRule="auto"/>
        <w:ind w:left="720" w:hanging="720"/>
        <w:rPr>
          <w:rFonts w:ascii="Times New Roman" w:hAnsi="Times New Roman" w:cs="Times New Roman"/>
        </w:rPr>
      </w:pPr>
      <w:r w:rsidRPr="00D000A5">
        <w:rPr>
          <w:rFonts w:ascii="Times New Roman" w:hAnsi="Times New Roman" w:cs="Times New Roman"/>
        </w:rPr>
        <w:t>Zembylas, M. (2018). Affect, race, and white discomfort in schooling: decolonial strategies for “pedagogies of discomfort.” </w:t>
      </w:r>
      <w:r w:rsidRPr="00D000A5">
        <w:rPr>
          <w:rFonts w:ascii="Times New Roman" w:hAnsi="Times New Roman" w:cs="Times New Roman"/>
          <w:i/>
          <w:iCs/>
        </w:rPr>
        <w:t>Ethics and Education</w:t>
      </w:r>
      <w:r w:rsidRPr="00D000A5">
        <w:rPr>
          <w:rFonts w:ascii="Times New Roman" w:hAnsi="Times New Roman" w:cs="Times New Roman"/>
        </w:rPr>
        <w:t>, </w:t>
      </w:r>
      <w:r w:rsidRPr="00D000A5">
        <w:rPr>
          <w:rFonts w:ascii="Times New Roman" w:hAnsi="Times New Roman" w:cs="Times New Roman"/>
          <w:i/>
          <w:iCs/>
        </w:rPr>
        <w:t>13</w:t>
      </w:r>
      <w:r w:rsidRPr="00D000A5">
        <w:rPr>
          <w:rFonts w:ascii="Times New Roman" w:hAnsi="Times New Roman" w:cs="Times New Roman"/>
        </w:rPr>
        <w:t>(1), 86–104. https://doi.org/10.1080/17449642.2018.1428714</w:t>
      </w:r>
    </w:p>
    <w:p w14:paraId="64216652" w14:textId="77777777" w:rsidR="007B7EC3" w:rsidRPr="007F35A0" w:rsidRDefault="007B7EC3" w:rsidP="008A4B4B">
      <w:pPr>
        <w:spacing w:line="480" w:lineRule="auto"/>
        <w:ind w:left="720" w:hanging="720"/>
        <w:rPr>
          <w:rFonts w:ascii="Times New Roman" w:hAnsi="Times New Roman" w:cs="Times New Roman"/>
        </w:rPr>
      </w:pPr>
    </w:p>
    <w:p w14:paraId="705F3F30" w14:textId="77777777" w:rsidR="007B7EC3" w:rsidRPr="00D000A5" w:rsidRDefault="007B7EC3" w:rsidP="008A4B4B">
      <w:pPr>
        <w:spacing w:line="480" w:lineRule="auto"/>
        <w:ind w:left="720" w:hanging="720"/>
        <w:rPr>
          <w:rFonts w:ascii="Times New Roman" w:hAnsi="Times New Roman" w:cs="Times New Roman"/>
        </w:rPr>
      </w:pPr>
    </w:p>
    <w:p w14:paraId="110807C1" w14:textId="77777777" w:rsidR="007B7EC3" w:rsidRPr="00D000A5" w:rsidRDefault="007B7EC3" w:rsidP="008A4B4B">
      <w:pPr>
        <w:spacing w:line="480" w:lineRule="auto"/>
        <w:rPr>
          <w:rFonts w:ascii="Times New Roman" w:hAnsi="Times New Roman" w:cs="Times New Roman"/>
        </w:rPr>
      </w:pPr>
    </w:p>
    <w:p w14:paraId="7C1E3F91" w14:textId="77777777" w:rsidR="007B7EC3" w:rsidRPr="00D000A5" w:rsidRDefault="007B7EC3" w:rsidP="008A4B4B">
      <w:pPr>
        <w:spacing w:line="480" w:lineRule="auto"/>
        <w:rPr>
          <w:rFonts w:ascii="Times New Roman" w:hAnsi="Times New Roman" w:cs="Times New Roman"/>
        </w:rPr>
      </w:pPr>
    </w:p>
    <w:p w14:paraId="2F799051" w14:textId="77777777" w:rsidR="007B7EC3" w:rsidRPr="00D000A5" w:rsidRDefault="007B7EC3" w:rsidP="008A4B4B">
      <w:pPr>
        <w:spacing w:line="480" w:lineRule="auto"/>
        <w:rPr>
          <w:rFonts w:ascii="Times New Roman" w:hAnsi="Times New Roman" w:cs="Times New Roman"/>
        </w:rPr>
      </w:pPr>
    </w:p>
    <w:p w14:paraId="7965B86C" w14:textId="77777777" w:rsidR="007B7EC3" w:rsidRDefault="007B7EC3" w:rsidP="008A4B4B">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7D24B14F" w14:textId="77777777" w:rsidR="007B7EC3" w:rsidRDefault="007B7EC3" w:rsidP="008A4B4B">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0C667038" w14:textId="77777777" w:rsidR="007B7EC3" w:rsidRDefault="007B7EC3" w:rsidP="008A4B4B">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02B09A32" w14:textId="77777777" w:rsidR="007B7EC3" w:rsidRDefault="007B7EC3" w:rsidP="008A4B4B">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53AF0CAD" w14:textId="77777777" w:rsidR="007B7EC3" w:rsidRDefault="007B7EC3" w:rsidP="008A4B4B">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1F40BC5A" w14:textId="77777777" w:rsidR="007B7EC3" w:rsidRDefault="007B7EC3" w:rsidP="008A4B4B">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712260F6" w14:textId="77777777" w:rsidR="007B7EC3" w:rsidRDefault="007B7EC3" w:rsidP="008A4B4B">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21B40F06" w14:textId="77777777" w:rsidR="007B7EC3" w:rsidRDefault="007B7EC3" w:rsidP="008A4B4B">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0B19D0E1" w14:textId="77777777" w:rsidR="007B7EC3" w:rsidRDefault="007B7EC3" w:rsidP="008A4B4B">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rPr>
          <w:rFonts w:ascii="Times New Roman" w:hAnsi="Times New Roman" w:cs="Times New Roman"/>
        </w:rPr>
      </w:pPr>
    </w:p>
    <w:p w14:paraId="6877FF21" w14:textId="77777777" w:rsidR="00236E6D" w:rsidRDefault="00236E6D" w:rsidP="008A4B4B">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pPr>
    </w:p>
    <w:p w14:paraId="78C5CD0E" w14:textId="77777777" w:rsidR="008F2A6C" w:rsidRDefault="00236E6D" w:rsidP="008A4B4B">
      <w:pPr>
        <w:numPr>
          <w:ilvl w:val="12"/>
          <w:numId w:val="0"/>
        </w:numPr>
        <w:spacing w:line="480" w:lineRule="auto"/>
        <w:jc w:val="center"/>
      </w:pPr>
      <w:r>
        <w:br w:type="page"/>
      </w:r>
      <w:bookmarkStart w:id="97" w:name="_Toc420995912"/>
      <w:bookmarkStart w:id="98" w:name="_Toc422997499"/>
    </w:p>
    <w:p w14:paraId="33F89636" w14:textId="386B4685" w:rsidR="003D63DF" w:rsidRDefault="003E66FD" w:rsidP="001F306C">
      <w:pPr>
        <w:pStyle w:val="AltHeading1"/>
      </w:pPr>
      <w:bookmarkStart w:id="99" w:name="_Toc203123643"/>
      <w:bookmarkEnd w:id="97"/>
      <w:bookmarkEnd w:id="98"/>
      <w:r>
        <w:lastRenderedPageBreak/>
        <w:t>VITA</w:t>
      </w:r>
      <w:bookmarkEnd w:id="99"/>
    </w:p>
    <w:p w14:paraId="62A75395" w14:textId="57356B01" w:rsidR="00AE125E" w:rsidRPr="002D57F9" w:rsidRDefault="003D63DF" w:rsidP="002D57F9">
      <w:pPr>
        <w:spacing w:line="480" w:lineRule="auto"/>
        <w:rPr>
          <w:rFonts w:ascii="Times New Roman" w:hAnsi="Times New Roman" w:cs="Times New Roman"/>
        </w:rPr>
      </w:pPr>
      <w:r>
        <w:tab/>
      </w:r>
      <w:r w:rsidR="002D57F9">
        <w:rPr>
          <w:rFonts w:ascii="Times New Roman" w:hAnsi="Times New Roman" w:cs="Times New Roman"/>
        </w:rPr>
        <w:t xml:space="preserve">Johnathon Jerman was born in </w:t>
      </w:r>
      <w:r w:rsidR="00712C01">
        <w:rPr>
          <w:rFonts w:ascii="Times New Roman" w:hAnsi="Times New Roman" w:cs="Times New Roman"/>
        </w:rPr>
        <w:t>Atlanta</w:t>
      </w:r>
      <w:r w:rsidR="002D57F9">
        <w:rPr>
          <w:rFonts w:ascii="Times New Roman" w:hAnsi="Times New Roman" w:cs="Times New Roman"/>
        </w:rPr>
        <w:t>, Georgia and grew up in Seymour, Tennessee. He received his Bachelor of Arts in English and Journalism in 2019 from East Tennessee State University, where he also played football. He received his Master of Education in 2021 from Lincoln Memorial University while working as an 8</w:t>
      </w:r>
      <w:r w:rsidR="002D57F9" w:rsidRPr="002D57F9">
        <w:rPr>
          <w:rFonts w:ascii="Times New Roman" w:hAnsi="Times New Roman" w:cs="Times New Roman"/>
          <w:vertAlign w:val="superscript"/>
        </w:rPr>
        <w:t>th</w:t>
      </w:r>
      <w:r w:rsidR="002D57F9">
        <w:rPr>
          <w:rFonts w:ascii="Times New Roman" w:hAnsi="Times New Roman" w:cs="Times New Roman"/>
        </w:rPr>
        <w:t xml:space="preserve"> grade English Language Arts teacher </w:t>
      </w:r>
      <w:r w:rsidR="00712C01">
        <w:rPr>
          <w:rFonts w:ascii="Times New Roman" w:hAnsi="Times New Roman" w:cs="Times New Roman"/>
        </w:rPr>
        <w:t>in Knoxville, Tennessee</w:t>
      </w:r>
      <w:r w:rsidR="002D57F9">
        <w:rPr>
          <w:rFonts w:ascii="Times New Roman" w:hAnsi="Times New Roman" w:cs="Times New Roman"/>
        </w:rPr>
        <w:t>. While teaching, he also coached soccer and football. In 2022, he left the classroom to accept a graduate research assistantship and pursue his Doctorate in Educational Leadership at the University of Tennessee</w:t>
      </w:r>
      <w:r w:rsidR="009B3105">
        <w:rPr>
          <w:rFonts w:ascii="Times New Roman" w:hAnsi="Times New Roman" w:cs="Times New Roman"/>
        </w:rPr>
        <w:t>, Knoxville</w:t>
      </w:r>
      <w:r w:rsidR="002D57F9">
        <w:rPr>
          <w:rFonts w:ascii="Times New Roman" w:hAnsi="Times New Roman" w:cs="Times New Roman"/>
        </w:rPr>
        <w:t xml:space="preserve">. For two years, he worked as a founding member of the Superintendent Lab, conducting mixed methods research on K-12 public school superintendents and their leadership experiences. He also served as a graduate student council </w:t>
      </w:r>
      <w:r w:rsidR="00482A4C">
        <w:rPr>
          <w:rFonts w:ascii="Times New Roman" w:hAnsi="Times New Roman" w:cs="Times New Roman"/>
        </w:rPr>
        <w:t xml:space="preserve">(GSC) </w:t>
      </w:r>
      <w:r w:rsidR="002D57F9">
        <w:rPr>
          <w:rFonts w:ascii="Times New Roman" w:hAnsi="Times New Roman" w:cs="Times New Roman"/>
        </w:rPr>
        <w:t>member for the University</w:t>
      </w:r>
      <w:r w:rsidR="00482A4C">
        <w:rPr>
          <w:rFonts w:ascii="Times New Roman" w:hAnsi="Times New Roman" w:cs="Times New Roman"/>
        </w:rPr>
        <w:t xml:space="preserve"> Council for Educational Administration (UCEA), a graduate student senator, and an eVOLve academic mentor for Tennessee student-athletes during his time a</w:t>
      </w:r>
      <w:r w:rsidR="009B3105">
        <w:rPr>
          <w:rFonts w:ascii="Times New Roman" w:hAnsi="Times New Roman" w:cs="Times New Roman"/>
        </w:rPr>
        <w:t>t the University of Tennessee</w:t>
      </w:r>
      <w:r w:rsidR="00482A4C">
        <w:rPr>
          <w:rFonts w:ascii="Times New Roman" w:hAnsi="Times New Roman" w:cs="Times New Roman"/>
        </w:rPr>
        <w:t xml:space="preserve">. </w:t>
      </w:r>
      <w:r w:rsidR="002D57F9">
        <w:rPr>
          <w:rFonts w:ascii="Times New Roman" w:hAnsi="Times New Roman" w:cs="Times New Roman"/>
        </w:rPr>
        <w:t>He accepted a graduate research fellow position with The Tennessee Board of Regents</w:t>
      </w:r>
      <w:r w:rsidR="00482A4C">
        <w:rPr>
          <w:rFonts w:ascii="Times New Roman" w:hAnsi="Times New Roman" w:cs="Times New Roman"/>
        </w:rPr>
        <w:t xml:space="preserve"> Research and Data Team in </w:t>
      </w:r>
      <w:proofErr w:type="gramStart"/>
      <w:r w:rsidR="00482A4C">
        <w:rPr>
          <w:rFonts w:ascii="Times New Roman" w:hAnsi="Times New Roman" w:cs="Times New Roman"/>
        </w:rPr>
        <w:t>2024, and</w:t>
      </w:r>
      <w:proofErr w:type="gramEnd"/>
      <w:r w:rsidR="00482A4C">
        <w:rPr>
          <w:rFonts w:ascii="Times New Roman" w:hAnsi="Times New Roman" w:cs="Times New Roman"/>
        </w:rPr>
        <w:t xml:space="preserve"> has since moved to a full-time research role. He completed his Doctorate in Educational Leadership during the summer of 2025.</w:t>
      </w:r>
    </w:p>
    <w:sectPr w:rsidR="00AE125E" w:rsidRPr="002D57F9" w:rsidSect="009543C7">
      <w:pgSz w:w="12240" w:h="15840" w:code="1"/>
      <w:pgMar w:top="1440" w:right="1440" w:bottom="1440" w:left="1440" w:header="720" w:footer="1440" w:gutter="0"/>
      <w:pgNumType w:start="1"/>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D0EE94" w14:textId="77777777" w:rsidR="00BC1DBB" w:rsidRDefault="00BC1DBB">
      <w:r>
        <w:separator/>
      </w:r>
    </w:p>
  </w:endnote>
  <w:endnote w:type="continuationSeparator" w:id="0">
    <w:p w14:paraId="3DFF8AA7" w14:textId="77777777" w:rsidR="00BC1DBB" w:rsidRDefault="00BC1D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91986760"/>
      <w:docPartObj>
        <w:docPartGallery w:val="Page Numbers (Bottom of Page)"/>
        <w:docPartUnique/>
      </w:docPartObj>
    </w:sdtPr>
    <w:sdtEndPr>
      <w:rPr>
        <w:rFonts w:ascii="Times New Roman" w:hAnsi="Times New Roman" w:cs="Times New Roman"/>
        <w:noProof/>
      </w:rPr>
    </w:sdtEndPr>
    <w:sdtContent>
      <w:p w14:paraId="6C541A1F" w14:textId="384685BC" w:rsidR="00683F5B" w:rsidRPr="00FF67F9" w:rsidRDefault="00D83B30" w:rsidP="00C56698">
        <w:pPr>
          <w:pStyle w:val="Footer"/>
          <w:tabs>
            <w:tab w:val="left" w:pos="4192"/>
          </w:tabs>
          <w:jc w:val="center"/>
        </w:pPr>
        <w:r w:rsidRPr="007E1169">
          <w:rPr>
            <w:rFonts w:ascii="Times New Roman" w:hAnsi="Times New Roman" w:cs="Times New Roman"/>
          </w:rPr>
          <w:fldChar w:fldCharType="begin"/>
        </w:r>
        <w:r w:rsidRPr="007E1169">
          <w:rPr>
            <w:rFonts w:ascii="Times New Roman" w:hAnsi="Times New Roman" w:cs="Times New Roman"/>
          </w:rPr>
          <w:instrText xml:space="preserve"> PAGE   \* MERGEFORMAT </w:instrText>
        </w:r>
        <w:r w:rsidRPr="007E1169">
          <w:rPr>
            <w:rFonts w:ascii="Times New Roman" w:hAnsi="Times New Roman" w:cs="Times New Roman"/>
          </w:rPr>
          <w:fldChar w:fldCharType="separate"/>
        </w:r>
        <w:r w:rsidRPr="007E1169">
          <w:rPr>
            <w:rFonts w:ascii="Times New Roman" w:hAnsi="Times New Roman" w:cs="Times New Roman"/>
            <w:noProof/>
          </w:rPr>
          <w:t>iv</w:t>
        </w:r>
        <w:r w:rsidRPr="007E1169">
          <w:rPr>
            <w:rFonts w:ascii="Times New Roman" w:hAnsi="Times New Roman" w:cs="Times New Roman"/>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9F4D98" w14:textId="77777777" w:rsidR="00BC1DBB" w:rsidRDefault="00BC1DBB">
      <w:r>
        <w:separator/>
      </w:r>
    </w:p>
  </w:footnote>
  <w:footnote w:type="continuationSeparator" w:id="0">
    <w:p w14:paraId="418871FE" w14:textId="77777777" w:rsidR="00BC1DBB" w:rsidRDefault="00BC1D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D19C88" w14:textId="77777777" w:rsidR="00683F5B" w:rsidRDefault="00683F5B">
    <w:pPr>
      <w:spacing w:line="34" w:lineRule="auto"/>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A69FA6" w14:textId="77777777" w:rsidR="00683F5B" w:rsidRDefault="00683F5B">
    <w:pPr>
      <w:spacing w:line="34" w:lineRule="aut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2D7D78"/>
    <w:multiLevelType w:val="multilevel"/>
    <w:tmpl w:val="37EE1592"/>
    <w:name w:val="Table2"/>
    <w:styleLink w:val="Caption2"/>
    <w:lvl w:ilvl="0">
      <w:start w:val="1"/>
      <w:numFmt w:val="decimal"/>
      <w:lvlText w:val="%1"/>
      <w:lvlJc w:val="left"/>
      <w:pPr>
        <w:ind w:left="5580" w:hanging="360"/>
      </w:pPr>
      <w:rPr>
        <w:rFonts w:hint="default"/>
        <w:spacing w:val="0"/>
        <w:w w:val="100"/>
        <w:position w:val="0"/>
        <w:sz w:val="20"/>
        <w14:numForm w14:val="default"/>
        <w14:numSpacing w14:val="default"/>
        <w14:stylisticSets/>
      </w:rPr>
    </w:lvl>
    <w:lvl w:ilvl="1">
      <w:start w:val="1"/>
      <w:numFmt w:val="lowerLetter"/>
      <w:lvlText w:val="%2)"/>
      <w:lvlJc w:val="left"/>
      <w:pPr>
        <w:ind w:left="5940" w:hanging="360"/>
      </w:pPr>
      <w:rPr>
        <w:rFonts w:hint="default"/>
      </w:rPr>
    </w:lvl>
    <w:lvl w:ilvl="2">
      <w:start w:val="1"/>
      <w:numFmt w:val="lowerRoman"/>
      <w:lvlText w:val="%3)"/>
      <w:lvlJc w:val="left"/>
      <w:pPr>
        <w:ind w:left="6300" w:hanging="360"/>
      </w:pPr>
      <w:rPr>
        <w:rFonts w:hint="default"/>
      </w:rPr>
    </w:lvl>
    <w:lvl w:ilvl="3">
      <w:start w:val="1"/>
      <w:numFmt w:val="decimal"/>
      <w:lvlText w:val="(%4)"/>
      <w:lvlJc w:val="left"/>
      <w:pPr>
        <w:ind w:left="6660" w:hanging="360"/>
      </w:pPr>
      <w:rPr>
        <w:rFonts w:hint="default"/>
      </w:rPr>
    </w:lvl>
    <w:lvl w:ilvl="4">
      <w:start w:val="1"/>
      <w:numFmt w:val="lowerLetter"/>
      <w:lvlText w:val="(%5)"/>
      <w:lvlJc w:val="left"/>
      <w:pPr>
        <w:ind w:left="7020" w:hanging="360"/>
      </w:pPr>
      <w:rPr>
        <w:rFonts w:hint="default"/>
      </w:rPr>
    </w:lvl>
    <w:lvl w:ilvl="5">
      <w:start w:val="1"/>
      <w:numFmt w:val="lowerRoman"/>
      <w:lvlText w:val="(%6)"/>
      <w:lvlJc w:val="left"/>
      <w:pPr>
        <w:ind w:left="7380" w:hanging="360"/>
      </w:pPr>
      <w:rPr>
        <w:rFonts w:hint="default"/>
      </w:rPr>
    </w:lvl>
    <w:lvl w:ilvl="6">
      <w:start w:val="1"/>
      <w:numFmt w:val="decimal"/>
      <w:lvlText w:val="%7."/>
      <w:lvlJc w:val="left"/>
      <w:pPr>
        <w:ind w:left="7740" w:hanging="360"/>
      </w:pPr>
      <w:rPr>
        <w:rFonts w:hint="default"/>
      </w:rPr>
    </w:lvl>
    <w:lvl w:ilvl="7">
      <w:start w:val="1"/>
      <w:numFmt w:val="lowerLetter"/>
      <w:lvlText w:val="%8."/>
      <w:lvlJc w:val="left"/>
      <w:pPr>
        <w:ind w:left="8100" w:hanging="360"/>
      </w:pPr>
      <w:rPr>
        <w:rFonts w:hint="default"/>
      </w:rPr>
    </w:lvl>
    <w:lvl w:ilvl="8">
      <w:start w:val="1"/>
      <w:numFmt w:val="lowerRoman"/>
      <w:lvlText w:val="%9."/>
      <w:lvlJc w:val="left"/>
      <w:pPr>
        <w:ind w:left="8460" w:hanging="360"/>
      </w:pPr>
      <w:rPr>
        <w:rFonts w:hint="default"/>
      </w:rPr>
    </w:lvl>
  </w:abstractNum>
  <w:abstractNum w:abstractNumId="1" w15:restartNumberingAfterBreak="0">
    <w:nsid w:val="076848AD"/>
    <w:multiLevelType w:val="multilevel"/>
    <w:tmpl w:val="1160DED6"/>
    <w:name w:val="Table3222422222"/>
    <w:lvl w:ilvl="0">
      <w:start w:val="1"/>
      <w:numFmt w:val="cardinalText"/>
      <w:suff w:val="space"/>
      <w:lvlText w:val="Chapter %1"/>
      <w:lvlJc w:val="center"/>
      <w:pPr>
        <w:ind w:left="0" w:firstLine="288"/>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 w15:restartNumberingAfterBreak="0">
    <w:nsid w:val="082825CA"/>
    <w:multiLevelType w:val="singleLevel"/>
    <w:tmpl w:val="C62AAE20"/>
    <w:name w:val="Table322222"/>
    <w:lvl w:ilvl="0">
      <w:start w:val="1"/>
      <w:numFmt w:val="decimal"/>
      <w:lvlText w:val="%1"/>
      <w:lvlJc w:val="left"/>
      <w:pPr>
        <w:ind w:left="360" w:hanging="360"/>
      </w:pPr>
      <w:rPr>
        <w:rFonts w:hint="default"/>
      </w:rPr>
    </w:lvl>
  </w:abstractNum>
  <w:abstractNum w:abstractNumId="3" w15:restartNumberingAfterBreak="0">
    <w:nsid w:val="093F7076"/>
    <w:multiLevelType w:val="multilevel"/>
    <w:tmpl w:val="A70046C4"/>
    <w:name w:val="Table32222"/>
    <w:styleLink w:val="111111"/>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E59240D"/>
    <w:multiLevelType w:val="hybridMultilevel"/>
    <w:tmpl w:val="631C94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F4477F"/>
    <w:multiLevelType w:val="multilevel"/>
    <w:tmpl w:val="81C6004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0DE473E"/>
    <w:multiLevelType w:val="multilevel"/>
    <w:tmpl w:val="FD10FB5C"/>
    <w:name w:val="Table32224222"/>
    <w:lvl w:ilvl="0">
      <w:start w:val="1"/>
      <w:numFmt w:val="cardinalText"/>
      <w:lvlText w:val="%1"/>
      <w:lvlJc w:val="left"/>
      <w:pPr>
        <w:ind w:left="360" w:hanging="360"/>
      </w:pPr>
      <w:rPr>
        <w:rFonts w:hint="default"/>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7" w15:restartNumberingAfterBreak="0">
    <w:nsid w:val="1509298E"/>
    <w:multiLevelType w:val="multilevel"/>
    <w:tmpl w:val="B524B6C2"/>
    <w:name w:val="Table3223"/>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8" w15:restartNumberingAfterBreak="0">
    <w:nsid w:val="19976850"/>
    <w:multiLevelType w:val="multilevel"/>
    <w:tmpl w:val="B524B6C2"/>
    <w:name w:val="Table3223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9" w15:restartNumberingAfterBreak="0">
    <w:nsid w:val="1DAF097E"/>
    <w:multiLevelType w:val="multilevel"/>
    <w:tmpl w:val="98D0E340"/>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0440B3E"/>
    <w:multiLevelType w:val="multilevel"/>
    <w:tmpl w:val="D28E0CDC"/>
    <w:name w:val="Table32"/>
    <w:lvl w:ilvl="0">
      <w:start w:val="1"/>
      <w:numFmt w:val="cardinalText"/>
      <w:lvlText w:val="%1"/>
      <w:lvlJc w:val="left"/>
      <w:pPr>
        <w:ind w:left="360" w:hanging="360"/>
      </w:pPr>
      <w:rPr>
        <w:rFonts w:hint="default"/>
      </w:rPr>
    </w:lvl>
    <w:lvl w:ilvl="1">
      <w:start w:val="1"/>
      <w:numFmt w:val="none"/>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11" w15:restartNumberingAfterBreak="0">
    <w:nsid w:val="215E4D97"/>
    <w:multiLevelType w:val="hybridMultilevel"/>
    <w:tmpl w:val="7EB2D4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2944AB1"/>
    <w:multiLevelType w:val="hybridMultilevel"/>
    <w:tmpl w:val="47B8F1A2"/>
    <w:lvl w:ilvl="0" w:tplc="FFFFFFFF">
      <w:start w:val="1"/>
      <w:numFmt w:val="decimal"/>
      <w:lvlText w:val="%1."/>
      <w:lvlJc w:val="left"/>
      <w:pPr>
        <w:ind w:left="1080" w:hanging="360"/>
      </w:p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3" w15:restartNumberingAfterBreak="0">
    <w:nsid w:val="25196574"/>
    <w:multiLevelType w:val="multilevel"/>
    <w:tmpl w:val="FD10FB5C"/>
    <w:name w:val="Table3"/>
    <w:lvl w:ilvl="0">
      <w:start w:val="1"/>
      <w:numFmt w:val="cardinalText"/>
      <w:lvlText w:val="%1"/>
      <w:lvlJc w:val="left"/>
      <w:pPr>
        <w:ind w:left="360" w:hanging="360"/>
      </w:pPr>
      <w:rPr>
        <w:rFonts w:hint="default"/>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4" w15:restartNumberingAfterBreak="0">
    <w:nsid w:val="299873C5"/>
    <w:multiLevelType w:val="hybridMultilevel"/>
    <w:tmpl w:val="C090D442"/>
    <w:name w:val="Table22"/>
    <w:lvl w:ilvl="0" w:tplc="81C86C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AC16FFF"/>
    <w:multiLevelType w:val="hybridMultilevel"/>
    <w:tmpl w:val="D504984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B9E06D6"/>
    <w:multiLevelType w:val="hybridMultilevel"/>
    <w:tmpl w:val="CDE45B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1F258AD"/>
    <w:multiLevelType w:val="multilevel"/>
    <w:tmpl w:val="455E7E4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24B34D6"/>
    <w:multiLevelType w:val="multilevel"/>
    <w:tmpl w:val="45C4F84E"/>
    <w:name w:val="Table"/>
    <w:lvl w:ilvl="0">
      <w:start w:val="1"/>
      <w:numFmt w:val="decimal"/>
      <w:lvlText w:val="%1"/>
      <w:lvlJc w:val="left"/>
      <w:pPr>
        <w:ind w:left="360" w:hanging="360"/>
      </w:pPr>
      <w:rPr>
        <w:rFonts w:hint="default"/>
        <w:sz w:val="24"/>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32FC31D8"/>
    <w:multiLevelType w:val="hybridMultilevel"/>
    <w:tmpl w:val="E4F643A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419734B"/>
    <w:multiLevelType w:val="multilevel"/>
    <w:tmpl w:val="1160DED6"/>
    <w:name w:val="Table322242222"/>
    <w:lvl w:ilvl="0">
      <w:start w:val="1"/>
      <w:numFmt w:val="cardinalText"/>
      <w:suff w:val="space"/>
      <w:lvlText w:val="Chapter %1"/>
      <w:lvlJc w:val="center"/>
      <w:pPr>
        <w:ind w:left="0" w:firstLine="288"/>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1" w15:restartNumberingAfterBreak="0">
    <w:nsid w:val="353D1B2F"/>
    <w:multiLevelType w:val="hybridMultilevel"/>
    <w:tmpl w:val="090C6088"/>
    <w:lvl w:ilvl="0" w:tplc="FFFFFFFF">
      <w:start w:val="1"/>
      <w:numFmt w:val="decimal"/>
      <w:lvlText w:val="%1."/>
      <w:lvlJc w:val="left"/>
      <w:pPr>
        <w:ind w:left="108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69C35FC"/>
    <w:multiLevelType w:val="multilevel"/>
    <w:tmpl w:val="4B88094A"/>
    <w:lvl w:ilvl="0">
      <w:start w:val="1"/>
      <w:numFmt w:val="decimal"/>
      <w:lvlText w:val="%1."/>
      <w:lvlJc w:val="left"/>
      <w:pPr>
        <w:ind w:left="1080" w:hanging="360"/>
      </w:p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3" w15:restartNumberingAfterBreak="0">
    <w:nsid w:val="37E336BC"/>
    <w:multiLevelType w:val="hybridMultilevel"/>
    <w:tmpl w:val="EC3A2A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8E911CE"/>
    <w:multiLevelType w:val="multilevel"/>
    <w:tmpl w:val="A37A0FB0"/>
    <w:name w:val="Table32224222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5" w15:restartNumberingAfterBreak="0">
    <w:nsid w:val="3C3622EC"/>
    <w:multiLevelType w:val="hybridMultilevel"/>
    <w:tmpl w:val="F33CE6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C745CC7"/>
    <w:multiLevelType w:val="hybridMultilevel"/>
    <w:tmpl w:val="1D36E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FA67A9C"/>
    <w:multiLevelType w:val="hybridMultilevel"/>
    <w:tmpl w:val="47B8F1A2"/>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514642D"/>
    <w:multiLevelType w:val="hybridMultilevel"/>
    <w:tmpl w:val="D65896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AFE42BE"/>
    <w:multiLevelType w:val="hybridMultilevel"/>
    <w:tmpl w:val="8B14EE64"/>
    <w:lvl w:ilvl="0" w:tplc="FFFFFFFF">
      <w:start w:val="1"/>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BCD41A3"/>
    <w:multiLevelType w:val="multilevel"/>
    <w:tmpl w:val="10C0EF72"/>
    <w:name w:val="Table3223"/>
    <w:lvl w:ilvl="0">
      <w:start w:val="1"/>
      <w:numFmt w:val="cardinalText"/>
      <w:suff w:val="space"/>
      <w:lvlText w:val="Chapter %1"/>
      <w:lvlJc w:val="left"/>
      <w:pPr>
        <w:ind w:left="0" w:firstLine="0"/>
      </w:pPr>
      <w:rPr>
        <w:rFonts w:ascii="Times New Roman" w:hAnsi="Times New Roman" w:cs="Times New Roman"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1" w15:restartNumberingAfterBreak="0">
    <w:nsid w:val="4BD74CDB"/>
    <w:multiLevelType w:val="hybridMultilevel"/>
    <w:tmpl w:val="4AE462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2F83935"/>
    <w:multiLevelType w:val="multilevel"/>
    <w:tmpl w:val="C45C75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56C17872"/>
    <w:multiLevelType w:val="multilevel"/>
    <w:tmpl w:val="7BA4C848"/>
    <w:name w:val="Table322242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4" w15:restartNumberingAfterBreak="0">
    <w:nsid w:val="58574C48"/>
    <w:multiLevelType w:val="multilevel"/>
    <w:tmpl w:val="9FEA7116"/>
    <w:name w:val="Table32223"/>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5" w15:restartNumberingAfterBreak="0">
    <w:nsid w:val="5B744D70"/>
    <w:multiLevelType w:val="multilevel"/>
    <w:tmpl w:val="7BA4C848"/>
    <w:name w:val="Table322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6" w15:restartNumberingAfterBreak="0">
    <w:nsid w:val="60B711AA"/>
    <w:multiLevelType w:val="hybridMultilevel"/>
    <w:tmpl w:val="8F28927A"/>
    <w:lvl w:ilvl="0" w:tplc="FFFFFFF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1E5601B"/>
    <w:multiLevelType w:val="hybridMultilevel"/>
    <w:tmpl w:val="090C6088"/>
    <w:lvl w:ilvl="0" w:tplc="FFFFFFFF">
      <w:start w:val="1"/>
      <w:numFmt w:val="decimal"/>
      <w:lvlText w:val="%1."/>
      <w:lvlJc w:val="left"/>
      <w:pPr>
        <w:ind w:left="108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22E42B8"/>
    <w:multiLevelType w:val="hybridMultilevel"/>
    <w:tmpl w:val="03EE12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23A2602"/>
    <w:multiLevelType w:val="multilevel"/>
    <w:tmpl w:val="0409001D"/>
    <w:name w:val="Table32223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15:restartNumberingAfterBreak="0">
    <w:nsid w:val="6389432F"/>
    <w:multiLevelType w:val="hybridMultilevel"/>
    <w:tmpl w:val="48240F2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69F309E"/>
    <w:multiLevelType w:val="hybridMultilevel"/>
    <w:tmpl w:val="A134D3F0"/>
    <w:lvl w:ilvl="0" w:tplc="FFFFFFFF">
      <w:start w:val="1"/>
      <w:numFmt w:val="decimal"/>
      <w:lvlText w:val="%1."/>
      <w:lvlJc w:val="left"/>
      <w:pPr>
        <w:ind w:left="1080" w:hanging="360"/>
      </w:p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2" w15:restartNumberingAfterBreak="0">
    <w:nsid w:val="6DFF2418"/>
    <w:multiLevelType w:val="multilevel"/>
    <w:tmpl w:val="FE08FD52"/>
    <w:name w:val="Table322242"/>
    <w:lvl w:ilvl="0">
      <w:start w:val="1"/>
      <w:numFmt w:val="cardinalText"/>
      <w:suff w:val="space"/>
      <w:lvlText w:val="Chapter %1"/>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43" w15:restartNumberingAfterBreak="0">
    <w:nsid w:val="6F9509FA"/>
    <w:multiLevelType w:val="hybridMultilevel"/>
    <w:tmpl w:val="E4F643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9DA6EB5"/>
    <w:multiLevelType w:val="multilevel"/>
    <w:tmpl w:val="E428751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849027493">
    <w:abstractNumId w:val="0"/>
  </w:num>
  <w:num w:numId="2" w16cid:durableId="834077459">
    <w:abstractNumId w:val="10"/>
  </w:num>
  <w:num w:numId="3" w16cid:durableId="306782809">
    <w:abstractNumId w:val="3"/>
  </w:num>
  <w:num w:numId="4" w16cid:durableId="1235047840">
    <w:abstractNumId w:val="30"/>
  </w:num>
  <w:num w:numId="5" w16cid:durableId="941500578">
    <w:abstractNumId w:val="3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54008043">
    <w:abstractNumId w:val="38"/>
  </w:num>
  <w:num w:numId="7" w16cid:durableId="1536196380">
    <w:abstractNumId w:val="16"/>
  </w:num>
  <w:num w:numId="8" w16cid:durableId="2060280759">
    <w:abstractNumId w:val="27"/>
  </w:num>
  <w:num w:numId="9" w16cid:durableId="1960792140">
    <w:abstractNumId w:val="26"/>
  </w:num>
  <w:num w:numId="10" w16cid:durableId="2000303067">
    <w:abstractNumId w:val="14"/>
  </w:num>
  <w:num w:numId="11" w16cid:durableId="1441754270">
    <w:abstractNumId w:val="23"/>
  </w:num>
  <w:num w:numId="12" w16cid:durableId="507796139">
    <w:abstractNumId w:val="12"/>
  </w:num>
  <w:num w:numId="13" w16cid:durableId="513764189">
    <w:abstractNumId w:val="11"/>
  </w:num>
  <w:num w:numId="14" w16cid:durableId="1192037086">
    <w:abstractNumId w:val="41"/>
  </w:num>
  <w:num w:numId="15" w16cid:durableId="1887059642">
    <w:abstractNumId w:val="22"/>
  </w:num>
  <w:num w:numId="16" w16cid:durableId="451946169">
    <w:abstractNumId w:val="31"/>
  </w:num>
  <w:num w:numId="17" w16cid:durableId="1691637893">
    <w:abstractNumId w:val="15"/>
  </w:num>
  <w:num w:numId="18" w16cid:durableId="128789862">
    <w:abstractNumId w:val="37"/>
  </w:num>
  <w:num w:numId="19" w16cid:durableId="353728221">
    <w:abstractNumId w:val="21"/>
  </w:num>
  <w:num w:numId="20" w16cid:durableId="1946301081">
    <w:abstractNumId w:val="36"/>
  </w:num>
  <w:num w:numId="21" w16cid:durableId="1694766656">
    <w:abstractNumId w:val="28"/>
  </w:num>
  <w:num w:numId="22" w16cid:durableId="1917087702">
    <w:abstractNumId w:val="25"/>
  </w:num>
  <w:num w:numId="23" w16cid:durableId="1233081148">
    <w:abstractNumId w:val="43"/>
  </w:num>
  <w:num w:numId="24" w16cid:durableId="1977564825">
    <w:abstractNumId w:val="19"/>
  </w:num>
  <w:num w:numId="25" w16cid:durableId="395780403">
    <w:abstractNumId w:val="32"/>
  </w:num>
  <w:num w:numId="26" w16cid:durableId="1128468634">
    <w:abstractNumId w:val="4"/>
  </w:num>
  <w:num w:numId="27" w16cid:durableId="509371669">
    <w:abstractNumId w:val="40"/>
  </w:num>
  <w:num w:numId="28" w16cid:durableId="599220195">
    <w:abstractNumId w:val="29"/>
  </w:num>
  <w:num w:numId="29" w16cid:durableId="55052039">
    <w:abstractNumId w:val="5"/>
  </w:num>
  <w:num w:numId="30" w16cid:durableId="1610161119">
    <w:abstractNumId w:val="9"/>
  </w:num>
  <w:num w:numId="31" w16cid:durableId="1104157779">
    <w:abstractNumId w:val="17"/>
  </w:num>
  <w:num w:numId="32" w16cid:durableId="640233984">
    <w:abstractNumId w:val="4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2"/>
  <w:proofState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AC3"/>
    <w:rsid w:val="00001C84"/>
    <w:rsid w:val="00003B90"/>
    <w:rsid w:val="00005D41"/>
    <w:rsid w:val="000070C9"/>
    <w:rsid w:val="000076BF"/>
    <w:rsid w:val="00013741"/>
    <w:rsid w:val="00014A3E"/>
    <w:rsid w:val="000162B4"/>
    <w:rsid w:val="000166A9"/>
    <w:rsid w:val="0001689F"/>
    <w:rsid w:val="0001767C"/>
    <w:rsid w:val="0002037F"/>
    <w:rsid w:val="00023D03"/>
    <w:rsid w:val="00026604"/>
    <w:rsid w:val="0003353A"/>
    <w:rsid w:val="00033F69"/>
    <w:rsid w:val="00033FDD"/>
    <w:rsid w:val="00035887"/>
    <w:rsid w:val="000406E1"/>
    <w:rsid w:val="00041AF9"/>
    <w:rsid w:val="00043325"/>
    <w:rsid w:val="0004485E"/>
    <w:rsid w:val="0004496B"/>
    <w:rsid w:val="0004766F"/>
    <w:rsid w:val="0004777B"/>
    <w:rsid w:val="00051626"/>
    <w:rsid w:val="00053F34"/>
    <w:rsid w:val="00054413"/>
    <w:rsid w:val="00057004"/>
    <w:rsid w:val="000607FE"/>
    <w:rsid w:val="00060D25"/>
    <w:rsid w:val="00071C56"/>
    <w:rsid w:val="00071FB8"/>
    <w:rsid w:val="00072408"/>
    <w:rsid w:val="00072C45"/>
    <w:rsid w:val="00073B40"/>
    <w:rsid w:val="00074C3B"/>
    <w:rsid w:val="0007647E"/>
    <w:rsid w:val="00076A95"/>
    <w:rsid w:val="00083892"/>
    <w:rsid w:val="000848B8"/>
    <w:rsid w:val="000849C1"/>
    <w:rsid w:val="00084F21"/>
    <w:rsid w:val="000907F0"/>
    <w:rsid w:val="00091A9F"/>
    <w:rsid w:val="000923E1"/>
    <w:rsid w:val="0009427B"/>
    <w:rsid w:val="0009445E"/>
    <w:rsid w:val="000949AE"/>
    <w:rsid w:val="000950A7"/>
    <w:rsid w:val="000950FA"/>
    <w:rsid w:val="000957C1"/>
    <w:rsid w:val="0009694A"/>
    <w:rsid w:val="000A05F5"/>
    <w:rsid w:val="000A0DC0"/>
    <w:rsid w:val="000A43AA"/>
    <w:rsid w:val="000A7280"/>
    <w:rsid w:val="000B0A40"/>
    <w:rsid w:val="000B1F1D"/>
    <w:rsid w:val="000B29DD"/>
    <w:rsid w:val="000B2A76"/>
    <w:rsid w:val="000B3313"/>
    <w:rsid w:val="000B4449"/>
    <w:rsid w:val="000B44BF"/>
    <w:rsid w:val="000B56D4"/>
    <w:rsid w:val="000B5C42"/>
    <w:rsid w:val="000C088E"/>
    <w:rsid w:val="000C099B"/>
    <w:rsid w:val="000C2C39"/>
    <w:rsid w:val="000C38B4"/>
    <w:rsid w:val="000C49A7"/>
    <w:rsid w:val="000C5666"/>
    <w:rsid w:val="000C6735"/>
    <w:rsid w:val="000C7C4E"/>
    <w:rsid w:val="000D3988"/>
    <w:rsid w:val="000D3ED7"/>
    <w:rsid w:val="000D47FB"/>
    <w:rsid w:val="000D6694"/>
    <w:rsid w:val="000E01FF"/>
    <w:rsid w:val="000E0EFA"/>
    <w:rsid w:val="000E1854"/>
    <w:rsid w:val="000E1F6D"/>
    <w:rsid w:val="000E3906"/>
    <w:rsid w:val="000E3DD5"/>
    <w:rsid w:val="000E670A"/>
    <w:rsid w:val="000F1F8F"/>
    <w:rsid w:val="000F2651"/>
    <w:rsid w:val="000F3215"/>
    <w:rsid w:val="00101D47"/>
    <w:rsid w:val="0010217F"/>
    <w:rsid w:val="00103159"/>
    <w:rsid w:val="001035D4"/>
    <w:rsid w:val="00112F00"/>
    <w:rsid w:val="0011412D"/>
    <w:rsid w:val="00115304"/>
    <w:rsid w:val="00120E2E"/>
    <w:rsid w:val="00121D6F"/>
    <w:rsid w:val="0012229C"/>
    <w:rsid w:val="001232EB"/>
    <w:rsid w:val="001263A2"/>
    <w:rsid w:val="00130F6F"/>
    <w:rsid w:val="0013121A"/>
    <w:rsid w:val="001328D9"/>
    <w:rsid w:val="001333A7"/>
    <w:rsid w:val="00134582"/>
    <w:rsid w:val="001347A5"/>
    <w:rsid w:val="00136C34"/>
    <w:rsid w:val="00144437"/>
    <w:rsid w:val="00144D91"/>
    <w:rsid w:val="00145F51"/>
    <w:rsid w:val="001470C5"/>
    <w:rsid w:val="00147F76"/>
    <w:rsid w:val="00151CFF"/>
    <w:rsid w:val="00161492"/>
    <w:rsid w:val="00166148"/>
    <w:rsid w:val="001669A7"/>
    <w:rsid w:val="00173751"/>
    <w:rsid w:val="00175FBE"/>
    <w:rsid w:val="00177D09"/>
    <w:rsid w:val="001816E2"/>
    <w:rsid w:val="00182998"/>
    <w:rsid w:val="00183F2B"/>
    <w:rsid w:val="0018534A"/>
    <w:rsid w:val="001854FB"/>
    <w:rsid w:val="00185EB9"/>
    <w:rsid w:val="00186AA6"/>
    <w:rsid w:val="001879FF"/>
    <w:rsid w:val="001906A8"/>
    <w:rsid w:val="0019355E"/>
    <w:rsid w:val="00193615"/>
    <w:rsid w:val="00193642"/>
    <w:rsid w:val="001959B8"/>
    <w:rsid w:val="001A09D0"/>
    <w:rsid w:val="001A2EC8"/>
    <w:rsid w:val="001A35BF"/>
    <w:rsid w:val="001A37E9"/>
    <w:rsid w:val="001A4C75"/>
    <w:rsid w:val="001A5A08"/>
    <w:rsid w:val="001A5E6D"/>
    <w:rsid w:val="001A639E"/>
    <w:rsid w:val="001A7C90"/>
    <w:rsid w:val="001B0BBE"/>
    <w:rsid w:val="001B1FD2"/>
    <w:rsid w:val="001B220A"/>
    <w:rsid w:val="001C0809"/>
    <w:rsid w:val="001C0EEA"/>
    <w:rsid w:val="001C1812"/>
    <w:rsid w:val="001C1D19"/>
    <w:rsid w:val="001C2033"/>
    <w:rsid w:val="001C39F6"/>
    <w:rsid w:val="001C3F11"/>
    <w:rsid w:val="001C4149"/>
    <w:rsid w:val="001C66FE"/>
    <w:rsid w:val="001C774C"/>
    <w:rsid w:val="001D01C5"/>
    <w:rsid w:val="001D32CA"/>
    <w:rsid w:val="001D4908"/>
    <w:rsid w:val="001D63E7"/>
    <w:rsid w:val="001D6437"/>
    <w:rsid w:val="001D6904"/>
    <w:rsid w:val="001D6F0C"/>
    <w:rsid w:val="001E6135"/>
    <w:rsid w:val="001E6F0D"/>
    <w:rsid w:val="001F2D3B"/>
    <w:rsid w:val="001F2F3A"/>
    <w:rsid w:val="001F306C"/>
    <w:rsid w:val="001F3794"/>
    <w:rsid w:val="001F3A98"/>
    <w:rsid w:val="001F522F"/>
    <w:rsid w:val="002003B0"/>
    <w:rsid w:val="002004CC"/>
    <w:rsid w:val="00202F65"/>
    <w:rsid w:val="002034B0"/>
    <w:rsid w:val="00203684"/>
    <w:rsid w:val="002041AF"/>
    <w:rsid w:val="00204867"/>
    <w:rsid w:val="00204C6B"/>
    <w:rsid w:val="00207219"/>
    <w:rsid w:val="002105B5"/>
    <w:rsid w:val="00211A21"/>
    <w:rsid w:val="00213E75"/>
    <w:rsid w:val="00215854"/>
    <w:rsid w:val="00215E43"/>
    <w:rsid w:val="00216D80"/>
    <w:rsid w:val="00217754"/>
    <w:rsid w:val="00217B0D"/>
    <w:rsid w:val="00223A4E"/>
    <w:rsid w:val="0022676F"/>
    <w:rsid w:val="00227250"/>
    <w:rsid w:val="00230582"/>
    <w:rsid w:val="002327B1"/>
    <w:rsid w:val="00232B9C"/>
    <w:rsid w:val="00234884"/>
    <w:rsid w:val="00236E6D"/>
    <w:rsid w:val="00237621"/>
    <w:rsid w:val="00240B6F"/>
    <w:rsid w:val="002429E5"/>
    <w:rsid w:val="002441D7"/>
    <w:rsid w:val="002506AE"/>
    <w:rsid w:val="0025541C"/>
    <w:rsid w:val="002559AA"/>
    <w:rsid w:val="00255A70"/>
    <w:rsid w:val="00256979"/>
    <w:rsid w:val="00256FF0"/>
    <w:rsid w:val="00260FC9"/>
    <w:rsid w:val="0026158D"/>
    <w:rsid w:val="00264C31"/>
    <w:rsid w:val="00267A63"/>
    <w:rsid w:val="002701A6"/>
    <w:rsid w:val="00270BD9"/>
    <w:rsid w:val="002759A4"/>
    <w:rsid w:val="00276270"/>
    <w:rsid w:val="00277429"/>
    <w:rsid w:val="00280CEF"/>
    <w:rsid w:val="00281123"/>
    <w:rsid w:val="002839AA"/>
    <w:rsid w:val="0028430A"/>
    <w:rsid w:val="00284FAE"/>
    <w:rsid w:val="002855B4"/>
    <w:rsid w:val="0028757A"/>
    <w:rsid w:val="00295F96"/>
    <w:rsid w:val="0029683D"/>
    <w:rsid w:val="00296FCE"/>
    <w:rsid w:val="002C10BC"/>
    <w:rsid w:val="002C1C35"/>
    <w:rsid w:val="002C3163"/>
    <w:rsid w:val="002C3685"/>
    <w:rsid w:val="002C6878"/>
    <w:rsid w:val="002C7F6D"/>
    <w:rsid w:val="002D1FE4"/>
    <w:rsid w:val="002D2A07"/>
    <w:rsid w:val="002D470F"/>
    <w:rsid w:val="002D57F9"/>
    <w:rsid w:val="002E032F"/>
    <w:rsid w:val="002E2492"/>
    <w:rsid w:val="002E352E"/>
    <w:rsid w:val="002E39C1"/>
    <w:rsid w:val="002E6546"/>
    <w:rsid w:val="002E729A"/>
    <w:rsid w:val="002F12D0"/>
    <w:rsid w:val="002F15D8"/>
    <w:rsid w:val="002F7D4E"/>
    <w:rsid w:val="00302FF1"/>
    <w:rsid w:val="0030326A"/>
    <w:rsid w:val="00304792"/>
    <w:rsid w:val="00304BD0"/>
    <w:rsid w:val="00304FC9"/>
    <w:rsid w:val="003051B8"/>
    <w:rsid w:val="00306456"/>
    <w:rsid w:val="00307D77"/>
    <w:rsid w:val="00307F6F"/>
    <w:rsid w:val="0031056B"/>
    <w:rsid w:val="00311F1A"/>
    <w:rsid w:val="00313E9E"/>
    <w:rsid w:val="00314423"/>
    <w:rsid w:val="003144BD"/>
    <w:rsid w:val="003150D5"/>
    <w:rsid w:val="003170A7"/>
    <w:rsid w:val="0032093C"/>
    <w:rsid w:val="00320F78"/>
    <w:rsid w:val="00321DF1"/>
    <w:rsid w:val="00330735"/>
    <w:rsid w:val="00335DCE"/>
    <w:rsid w:val="003401FF"/>
    <w:rsid w:val="00346C4F"/>
    <w:rsid w:val="0034751E"/>
    <w:rsid w:val="00347D7D"/>
    <w:rsid w:val="00352742"/>
    <w:rsid w:val="00355924"/>
    <w:rsid w:val="003560C6"/>
    <w:rsid w:val="00356875"/>
    <w:rsid w:val="0035768F"/>
    <w:rsid w:val="0035770B"/>
    <w:rsid w:val="00360CC8"/>
    <w:rsid w:val="00360EA9"/>
    <w:rsid w:val="003628F9"/>
    <w:rsid w:val="00372A30"/>
    <w:rsid w:val="003739A4"/>
    <w:rsid w:val="00376711"/>
    <w:rsid w:val="003772B5"/>
    <w:rsid w:val="00377A5E"/>
    <w:rsid w:val="0038177C"/>
    <w:rsid w:val="0038328E"/>
    <w:rsid w:val="003836EB"/>
    <w:rsid w:val="00384E03"/>
    <w:rsid w:val="00386733"/>
    <w:rsid w:val="00387024"/>
    <w:rsid w:val="00387E58"/>
    <w:rsid w:val="0039365D"/>
    <w:rsid w:val="003963D3"/>
    <w:rsid w:val="003A2615"/>
    <w:rsid w:val="003A4E6E"/>
    <w:rsid w:val="003A601F"/>
    <w:rsid w:val="003A742B"/>
    <w:rsid w:val="003B7E91"/>
    <w:rsid w:val="003C0D7C"/>
    <w:rsid w:val="003C1575"/>
    <w:rsid w:val="003C1580"/>
    <w:rsid w:val="003C5E60"/>
    <w:rsid w:val="003C60FE"/>
    <w:rsid w:val="003D07F7"/>
    <w:rsid w:val="003D1A3C"/>
    <w:rsid w:val="003D4389"/>
    <w:rsid w:val="003D4675"/>
    <w:rsid w:val="003D5275"/>
    <w:rsid w:val="003D63DF"/>
    <w:rsid w:val="003D737F"/>
    <w:rsid w:val="003E0FE5"/>
    <w:rsid w:val="003E2944"/>
    <w:rsid w:val="003E36B6"/>
    <w:rsid w:val="003E4129"/>
    <w:rsid w:val="003E5EA7"/>
    <w:rsid w:val="003E666F"/>
    <w:rsid w:val="003E66FD"/>
    <w:rsid w:val="003F29D1"/>
    <w:rsid w:val="003F3F51"/>
    <w:rsid w:val="003F67BC"/>
    <w:rsid w:val="003F6CCE"/>
    <w:rsid w:val="003F7474"/>
    <w:rsid w:val="003F7C63"/>
    <w:rsid w:val="003F7FED"/>
    <w:rsid w:val="00404616"/>
    <w:rsid w:val="00404E4F"/>
    <w:rsid w:val="0040767D"/>
    <w:rsid w:val="00407745"/>
    <w:rsid w:val="00407B6A"/>
    <w:rsid w:val="00407DE2"/>
    <w:rsid w:val="004116BD"/>
    <w:rsid w:val="0041401E"/>
    <w:rsid w:val="00414400"/>
    <w:rsid w:val="0041455E"/>
    <w:rsid w:val="0042082A"/>
    <w:rsid w:val="00420910"/>
    <w:rsid w:val="00421CD4"/>
    <w:rsid w:val="00423B90"/>
    <w:rsid w:val="00424BC1"/>
    <w:rsid w:val="00425661"/>
    <w:rsid w:val="004260D6"/>
    <w:rsid w:val="00426521"/>
    <w:rsid w:val="004266E9"/>
    <w:rsid w:val="0042762C"/>
    <w:rsid w:val="00427833"/>
    <w:rsid w:val="00427FCF"/>
    <w:rsid w:val="0043061C"/>
    <w:rsid w:val="00431812"/>
    <w:rsid w:val="004325C0"/>
    <w:rsid w:val="00434E76"/>
    <w:rsid w:val="004352F5"/>
    <w:rsid w:val="00435A2C"/>
    <w:rsid w:val="0043796E"/>
    <w:rsid w:val="004409C3"/>
    <w:rsid w:val="00440B38"/>
    <w:rsid w:val="0044196E"/>
    <w:rsid w:val="00445C61"/>
    <w:rsid w:val="00447ADB"/>
    <w:rsid w:val="00447B2D"/>
    <w:rsid w:val="00450077"/>
    <w:rsid w:val="0045154B"/>
    <w:rsid w:val="0045470A"/>
    <w:rsid w:val="0045483B"/>
    <w:rsid w:val="004559A4"/>
    <w:rsid w:val="00461EEA"/>
    <w:rsid w:val="00465805"/>
    <w:rsid w:val="004706E0"/>
    <w:rsid w:val="0047266A"/>
    <w:rsid w:val="00474210"/>
    <w:rsid w:val="004747AC"/>
    <w:rsid w:val="00480B96"/>
    <w:rsid w:val="00481F1D"/>
    <w:rsid w:val="00481FD9"/>
    <w:rsid w:val="00482A4C"/>
    <w:rsid w:val="0048303E"/>
    <w:rsid w:val="00483829"/>
    <w:rsid w:val="004919A2"/>
    <w:rsid w:val="004920F6"/>
    <w:rsid w:val="0049475A"/>
    <w:rsid w:val="00496266"/>
    <w:rsid w:val="00496FA1"/>
    <w:rsid w:val="004A0D9C"/>
    <w:rsid w:val="004A1B3F"/>
    <w:rsid w:val="004A210C"/>
    <w:rsid w:val="004A28F8"/>
    <w:rsid w:val="004A2C8D"/>
    <w:rsid w:val="004A367C"/>
    <w:rsid w:val="004A67E8"/>
    <w:rsid w:val="004A7B8C"/>
    <w:rsid w:val="004B2209"/>
    <w:rsid w:val="004C1395"/>
    <w:rsid w:val="004C1497"/>
    <w:rsid w:val="004C2BE9"/>
    <w:rsid w:val="004C2E4F"/>
    <w:rsid w:val="004C3D65"/>
    <w:rsid w:val="004D05F5"/>
    <w:rsid w:val="004D06C9"/>
    <w:rsid w:val="004D188C"/>
    <w:rsid w:val="004D21B8"/>
    <w:rsid w:val="004D5447"/>
    <w:rsid w:val="004D5938"/>
    <w:rsid w:val="004D61B0"/>
    <w:rsid w:val="004D6472"/>
    <w:rsid w:val="004D6EFB"/>
    <w:rsid w:val="004E3551"/>
    <w:rsid w:val="004F38BC"/>
    <w:rsid w:val="004F6DF0"/>
    <w:rsid w:val="00501295"/>
    <w:rsid w:val="00501BCE"/>
    <w:rsid w:val="00501DC2"/>
    <w:rsid w:val="005038EF"/>
    <w:rsid w:val="00506700"/>
    <w:rsid w:val="00511611"/>
    <w:rsid w:val="00513BB6"/>
    <w:rsid w:val="005146C9"/>
    <w:rsid w:val="005221A4"/>
    <w:rsid w:val="005262C6"/>
    <w:rsid w:val="00527D74"/>
    <w:rsid w:val="00531E75"/>
    <w:rsid w:val="0053209D"/>
    <w:rsid w:val="00533B16"/>
    <w:rsid w:val="0054271E"/>
    <w:rsid w:val="0054391D"/>
    <w:rsid w:val="00545C1A"/>
    <w:rsid w:val="0054675D"/>
    <w:rsid w:val="00546DE1"/>
    <w:rsid w:val="00550686"/>
    <w:rsid w:val="005509EF"/>
    <w:rsid w:val="00552984"/>
    <w:rsid w:val="00553711"/>
    <w:rsid w:val="00553CD1"/>
    <w:rsid w:val="0055413B"/>
    <w:rsid w:val="0055468D"/>
    <w:rsid w:val="005554F6"/>
    <w:rsid w:val="00556E2A"/>
    <w:rsid w:val="00556E59"/>
    <w:rsid w:val="0056182A"/>
    <w:rsid w:val="00562EB1"/>
    <w:rsid w:val="0056480D"/>
    <w:rsid w:val="005662F4"/>
    <w:rsid w:val="005672A9"/>
    <w:rsid w:val="0056755E"/>
    <w:rsid w:val="00570D88"/>
    <w:rsid w:val="00570F9C"/>
    <w:rsid w:val="00572491"/>
    <w:rsid w:val="00572EA0"/>
    <w:rsid w:val="005759E1"/>
    <w:rsid w:val="0057637B"/>
    <w:rsid w:val="005763A8"/>
    <w:rsid w:val="0057656F"/>
    <w:rsid w:val="00580DC7"/>
    <w:rsid w:val="00580FC4"/>
    <w:rsid w:val="00587F0B"/>
    <w:rsid w:val="005922CE"/>
    <w:rsid w:val="00593CBB"/>
    <w:rsid w:val="005944EF"/>
    <w:rsid w:val="0059451C"/>
    <w:rsid w:val="00596ED5"/>
    <w:rsid w:val="00597D3F"/>
    <w:rsid w:val="005A0657"/>
    <w:rsid w:val="005A0C70"/>
    <w:rsid w:val="005A0EB0"/>
    <w:rsid w:val="005A12D3"/>
    <w:rsid w:val="005A6E36"/>
    <w:rsid w:val="005B129B"/>
    <w:rsid w:val="005B505E"/>
    <w:rsid w:val="005B79E9"/>
    <w:rsid w:val="005B7B9F"/>
    <w:rsid w:val="005C433D"/>
    <w:rsid w:val="005C6864"/>
    <w:rsid w:val="005D0821"/>
    <w:rsid w:val="005D7723"/>
    <w:rsid w:val="005E1319"/>
    <w:rsid w:val="005E205C"/>
    <w:rsid w:val="005E2183"/>
    <w:rsid w:val="005E2EFC"/>
    <w:rsid w:val="005E4279"/>
    <w:rsid w:val="005E4912"/>
    <w:rsid w:val="005E4BE8"/>
    <w:rsid w:val="005E6F1F"/>
    <w:rsid w:val="005F0B67"/>
    <w:rsid w:val="005F1D30"/>
    <w:rsid w:val="005F203D"/>
    <w:rsid w:val="005F2B0B"/>
    <w:rsid w:val="005F44D1"/>
    <w:rsid w:val="005F5CF5"/>
    <w:rsid w:val="005F68E0"/>
    <w:rsid w:val="00600FE3"/>
    <w:rsid w:val="006125B8"/>
    <w:rsid w:val="0061334A"/>
    <w:rsid w:val="006141FB"/>
    <w:rsid w:val="00614967"/>
    <w:rsid w:val="00614C65"/>
    <w:rsid w:val="00615F45"/>
    <w:rsid w:val="006162CA"/>
    <w:rsid w:val="00621129"/>
    <w:rsid w:val="00621C13"/>
    <w:rsid w:val="006338A2"/>
    <w:rsid w:val="00633916"/>
    <w:rsid w:val="006343B5"/>
    <w:rsid w:val="00635805"/>
    <w:rsid w:val="0064112E"/>
    <w:rsid w:val="00641A50"/>
    <w:rsid w:val="00641D2B"/>
    <w:rsid w:val="006426BB"/>
    <w:rsid w:val="00643681"/>
    <w:rsid w:val="0065123B"/>
    <w:rsid w:val="00652DF7"/>
    <w:rsid w:val="0065471C"/>
    <w:rsid w:val="00657669"/>
    <w:rsid w:val="00660BA0"/>
    <w:rsid w:val="00662D3E"/>
    <w:rsid w:val="00662FA1"/>
    <w:rsid w:val="00664568"/>
    <w:rsid w:val="00665C7E"/>
    <w:rsid w:val="0066658F"/>
    <w:rsid w:val="00666A69"/>
    <w:rsid w:val="00670E3D"/>
    <w:rsid w:val="00670E5C"/>
    <w:rsid w:val="006721BD"/>
    <w:rsid w:val="00672DDD"/>
    <w:rsid w:val="00676C91"/>
    <w:rsid w:val="006819A4"/>
    <w:rsid w:val="006830F9"/>
    <w:rsid w:val="00683F3B"/>
    <w:rsid w:val="00683F5B"/>
    <w:rsid w:val="006842D0"/>
    <w:rsid w:val="00690B77"/>
    <w:rsid w:val="006912E8"/>
    <w:rsid w:val="00693334"/>
    <w:rsid w:val="0069361B"/>
    <w:rsid w:val="00693DAA"/>
    <w:rsid w:val="00694FBF"/>
    <w:rsid w:val="00695845"/>
    <w:rsid w:val="00695A37"/>
    <w:rsid w:val="006A13E4"/>
    <w:rsid w:val="006A5296"/>
    <w:rsid w:val="006A7F03"/>
    <w:rsid w:val="006B301C"/>
    <w:rsid w:val="006B58FD"/>
    <w:rsid w:val="006B7373"/>
    <w:rsid w:val="006C2E65"/>
    <w:rsid w:val="006C372F"/>
    <w:rsid w:val="006C37ED"/>
    <w:rsid w:val="006C4000"/>
    <w:rsid w:val="006C43F6"/>
    <w:rsid w:val="006C4C65"/>
    <w:rsid w:val="006C6AA3"/>
    <w:rsid w:val="006D13A2"/>
    <w:rsid w:val="006D3B95"/>
    <w:rsid w:val="006D3C91"/>
    <w:rsid w:val="006D4136"/>
    <w:rsid w:val="006D44D0"/>
    <w:rsid w:val="006D474B"/>
    <w:rsid w:val="006D4931"/>
    <w:rsid w:val="006D4A94"/>
    <w:rsid w:val="006E1E6D"/>
    <w:rsid w:val="006E3C5D"/>
    <w:rsid w:val="006E4BDD"/>
    <w:rsid w:val="006E532E"/>
    <w:rsid w:val="006E56E8"/>
    <w:rsid w:val="006E6EC3"/>
    <w:rsid w:val="006E7554"/>
    <w:rsid w:val="006E7E4E"/>
    <w:rsid w:val="006F6B88"/>
    <w:rsid w:val="00700702"/>
    <w:rsid w:val="00700D42"/>
    <w:rsid w:val="00701F4D"/>
    <w:rsid w:val="00702D55"/>
    <w:rsid w:val="00702F6A"/>
    <w:rsid w:val="00703486"/>
    <w:rsid w:val="00705E39"/>
    <w:rsid w:val="00711200"/>
    <w:rsid w:val="00711A4A"/>
    <w:rsid w:val="00712C01"/>
    <w:rsid w:val="00712CAC"/>
    <w:rsid w:val="00713219"/>
    <w:rsid w:val="0071473F"/>
    <w:rsid w:val="0072397F"/>
    <w:rsid w:val="0072521D"/>
    <w:rsid w:val="007275B2"/>
    <w:rsid w:val="00731922"/>
    <w:rsid w:val="00731ACB"/>
    <w:rsid w:val="00732418"/>
    <w:rsid w:val="007332F8"/>
    <w:rsid w:val="00733449"/>
    <w:rsid w:val="00734D8B"/>
    <w:rsid w:val="007368AD"/>
    <w:rsid w:val="00736E98"/>
    <w:rsid w:val="00737F54"/>
    <w:rsid w:val="00740651"/>
    <w:rsid w:val="0074133D"/>
    <w:rsid w:val="00741C57"/>
    <w:rsid w:val="0074236D"/>
    <w:rsid w:val="0074293C"/>
    <w:rsid w:val="00744777"/>
    <w:rsid w:val="00745B13"/>
    <w:rsid w:val="00746383"/>
    <w:rsid w:val="0075196D"/>
    <w:rsid w:val="00753EAD"/>
    <w:rsid w:val="0075558C"/>
    <w:rsid w:val="00760847"/>
    <w:rsid w:val="00761EFA"/>
    <w:rsid w:val="0076409C"/>
    <w:rsid w:val="00764873"/>
    <w:rsid w:val="00764B1E"/>
    <w:rsid w:val="007672DB"/>
    <w:rsid w:val="00767A01"/>
    <w:rsid w:val="007737F7"/>
    <w:rsid w:val="00774638"/>
    <w:rsid w:val="00774CFD"/>
    <w:rsid w:val="00775B6D"/>
    <w:rsid w:val="00775BD1"/>
    <w:rsid w:val="00775C6B"/>
    <w:rsid w:val="00775DD0"/>
    <w:rsid w:val="00775E61"/>
    <w:rsid w:val="00777414"/>
    <w:rsid w:val="007778DD"/>
    <w:rsid w:val="0078194C"/>
    <w:rsid w:val="00782EDB"/>
    <w:rsid w:val="00783B4B"/>
    <w:rsid w:val="00783FCB"/>
    <w:rsid w:val="0078775E"/>
    <w:rsid w:val="00790B6C"/>
    <w:rsid w:val="00795D03"/>
    <w:rsid w:val="00796693"/>
    <w:rsid w:val="007A0272"/>
    <w:rsid w:val="007A04F2"/>
    <w:rsid w:val="007A0CA5"/>
    <w:rsid w:val="007A2EB1"/>
    <w:rsid w:val="007A4320"/>
    <w:rsid w:val="007A7AA4"/>
    <w:rsid w:val="007B128C"/>
    <w:rsid w:val="007B2F39"/>
    <w:rsid w:val="007B39DF"/>
    <w:rsid w:val="007B4761"/>
    <w:rsid w:val="007B5EB4"/>
    <w:rsid w:val="007B7EC3"/>
    <w:rsid w:val="007C0274"/>
    <w:rsid w:val="007C3F78"/>
    <w:rsid w:val="007C46DC"/>
    <w:rsid w:val="007C729B"/>
    <w:rsid w:val="007C7591"/>
    <w:rsid w:val="007C7C7D"/>
    <w:rsid w:val="007C7DC5"/>
    <w:rsid w:val="007D1B85"/>
    <w:rsid w:val="007D26E1"/>
    <w:rsid w:val="007D43CC"/>
    <w:rsid w:val="007D4C8D"/>
    <w:rsid w:val="007D538B"/>
    <w:rsid w:val="007D5CD5"/>
    <w:rsid w:val="007D7423"/>
    <w:rsid w:val="007E10F6"/>
    <w:rsid w:val="007E1169"/>
    <w:rsid w:val="007E5C56"/>
    <w:rsid w:val="007E7375"/>
    <w:rsid w:val="007E7E8C"/>
    <w:rsid w:val="007F0FA9"/>
    <w:rsid w:val="007F52E3"/>
    <w:rsid w:val="007F59BF"/>
    <w:rsid w:val="007F6845"/>
    <w:rsid w:val="007F6A79"/>
    <w:rsid w:val="007F6AE9"/>
    <w:rsid w:val="00800344"/>
    <w:rsid w:val="008016E5"/>
    <w:rsid w:val="00804C06"/>
    <w:rsid w:val="00805832"/>
    <w:rsid w:val="008112DB"/>
    <w:rsid w:val="0081152C"/>
    <w:rsid w:val="00811829"/>
    <w:rsid w:val="00813F54"/>
    <w:rsid w:val="008168F8"/>
    <w:rsid w:val="008215F1"/>
    <w:rsid w:val="00823D5A"/>
    <w:rsid w:val="00826044"/>
    <w:rsid w:val="00826D54"/>
    <w:rsid w:val="0082733D"/>
    <w:rsid w:val="00830862"/>
    <w:rsid w:val="0083096F"/>
    <w:rsid w:val="00831888"/>
    <w:rsid w:val="008325AD"/>
    <w:rsid w:val="008325DB"/>
    <w:rsid w:val="00834B44"/>
    <w:rsid w:val="00834CBF"/>
    <w:rsid w:val="00835A7F"/>
    <w:rsid w:val="00835CDC"/>
    <w:rsid w:val="00836F89"/>
    <w:rsid w:val="00840817"/>
    <w:rsid w:val="00843A45"/>
    <w:rsid w:val="008441F5"/>
    <w:rsid w:val="00845F09"/>
    <w:rsid w:val="00846459"/>
    <w:rsid w:val="0085071A"/>
    <w:rsid w:val="00852266"/>
    <w:rsid w:val="0085236D"/>
    <w:rsid w:val="008535A5"/>
    <w:rsid w:val="0085555D"/>
    <w:rsid w:val="00861565"/>
    <w:rsid w:val="00861CAB"/>
    <w:rsid w:val="00862580"/>
    <w:rsid w:val="008632A6"/>
    <w:rsid w:val="00863435"/>
    <w:rsid w:val="00865BAF"/>
    <w:rsid w:val="00867131"/>
    <w:rsid w:val="0087250C"/>
    <w:rsid w:val="00872827"/>
    <w:rsid w:val="00872C0F"/>
    <w:rsid w:val="0087349A"/>
    <w:rsid w:val="00875DA9"/>
    <w:rsid w:val="00876A70"/>
    <w:rsid w:val="00882559"/>
    <w:rsid w:val="00882597"/>
    <w:rsid w:val="00882771"/>
    <w:rsid w:val="008842BC"/>
    <w:rsid w:val="008849B7"/>
    <w:rsid w:val="008851D6"/>
    <w:rsid w:val="008865B6"/>
    <w:rsid w:val="00887178"/>
    <w:rsid w:val="008921EF"/>
    <w:rsid w:val="00892C7A"/>
    <w:rsid w:val="00893F1D"/>
    <w:rsid w:val="00895DF4"/>
    <w:rsid w:val="008963CA"/>
    <w:rsid w:val="008A0572"/>
    <w:rsid w:val="008A216E"/>
    <w:rsid w:val="008A3A01"/>
    <w:rsid w:val="008A422A"/>
    <w:rsid w:val="008A44A7"/>
    <w:rsid w:val="008A4B4B"/>
    <w:rsid w:val="008A4DD3"/>
    <w:rsid w:val="008A4E30"/>
    <w:rsid w:val="008B0F65"/>
    <w:rsid w:val="008B1152"/>
    <w:rsid w:val="008B1A4D"/>
    <w:rsid w:val="008B2E9F"/>
    <w:rsid w:val="008B6BBE"/>
    <w:rsid w:val="008C31DA"/>
    <w:rsid w:val="008C3C2E"/>
    <w:rsid w:val="008C4F99"/>
    <w:rsid w:val="008C75CE"/>
    <w:rsid w:val="008D0E4B"/>
    <w:rsid w:val="008D193A"/>
    <w:rsid w:val="008D2CD0"/>
    <w:rsid w:val="008D418C"/>
    <w:rsid w:val="008D589C"/>
    <w:rsid w:val="008D6C5D"/>
    <w:rsid w:val="008E28F2"/>
    <w:rsid w:val="008E7085"/>
    <w:rsid w:val="008F1850"/>
    <w:rsid w:val="008F1C77"/>
    <w:rsid w:val="008F283D"/>
    <w:rsid w:val="008F2A6C"/>
    <w:rsid w:val="008F407D"/>
    <w:rsid w:val="008F45E8"/>
    <w:rsid w:val="008F4C0D"/>
    <w:rsid w:val="008F60C3"/>
    <w:rsid w:val="008F6427"/>
    <w:rsid w:val="00904C5D"/>
    <w:rsid w:val="0090502E"/>
    <w:rsid w:val="009069ED"/>
    <w:rsid w:val="00913166"/>
    <w:rsid w:val="0091343B"/>
    <w:rsid w:val="0091398B"/>
    <w:rsid w:val="00913EB8"/>
    <w:rsid w:val="009142A7"/>
    <w:rsid w:val="009167A4"/>
    <w:rsid w:val="009172E2"/>
    <w:rsid w:val="00922CE8"/>
    <w:rsid w:val="009254D6"/>
    <w:rsid w:val="0092669B"/>
    <w:rsid w:val="00926F9D"/>
    <w:rsid w:val="0093163E"/>
    <w:rsid w:val="0093221F"/>
    <w:rsid w:val="00934356"/>
    <w:rsid w:val="00934443"/>
    <w:rsid w:val="00934532"/>
    <w:rsid w:val="00934744"/>
    <w:rsid w:val="0093547B"/>
    <w:rsid w:val="00936436"/>
    <w:rsid w:val="00940098"/>
    <w:rsid w:val="009414EC"/>
    <w:rsid w:val="0094279A"/>
    <w:rsid w:val="0094721A"/>
    <w:rsid w:val="00952627"/>
    <w:rsid w:val="00953850"/>
    <w:rsid w:val="009543C7"/>
    <w:rsid w:val="009564A6"/>
    <w:rsid w:val="009571E7"/>
    <w:rsid w:val="00962486"/>
    <w:rsid w:val="009649E3"/>
    <w:rsid w:val="00965FBD"/>
    <w:rsid w:val="00966A66"/>
    <w:rsid w:val="00966BAC"/>
    <w:rsid w:val="009673FB"/>
    <w:rsid w:val="0097189F"/>
    <w:rsid w:val="009720E6"/>
    <w:rsid w:val="00973887"/>
    <w:rsid w:val="00974419"/>
    <w:rsid w:val="00974CD6"/>
    <w:rsid w:val="009758E7"/>
    <w:rsid w:val="00976FFF"/>
    <w:rsid w:val="00977F20"/>
    <w:rsid w:val="0098395F"/>
    <w:rsid w:val="0099294B"/>
    <w:rsid w:val="00993259"/>
    <w:rsid w:val="009951F5"/>
    <w:rsid w:val="00996DD6"/>
    <w:rsid w:val="009A0305"/>
    <w:rsid w:val="009A2ABE"/>
    <w:rsid w:val="009A31D3"/>
    <w:rsid w:val="009A3602"/>
    <w:rsid w:val="009A38E3"/>
    <w:rsid w:val="009A68CE"/>
    <w:rsid w:val="009A6A2F"/>
    <w:rsid w:val="009A79CE"/>
    <w:rsid w:val="009B002B"/>
    <w:rsid w:val="009B3105"/>
    <w:rsid w:val="009B3684"/>
    <w:rsid w:val="009C0998"/>
    <w:rsid w:val="009C12B8"/>
    <w:rsid w:val="009C31CD"/>
    <w:rsid w:val="009C34A3"/>
    <w:rsid w:val="009C755C"/>
    <w:rsid w:val="009C780F"/>
    <w:rsid w:val="009D12CE"/>
    <w:rsid w:val="009D2408"/>
    <w:rsid w:val="009D2722"/>
    <w:rsid w:val="009D7306"/>
    <w:rsid w:val="009D7A3F"/>
    <w:rsid w:val="009E0E2E"/>
    <w:rsid w:val="009E1621"/>
    <w:rsid w:val="009E2384"/>
    <w:rsid w:val="009E29C5"/>
    <w:rsid w:val="009E32FD"/>
    <w:rsid w:val="009E491F"/>
    <w:rsid w:val="009E4F4C"/>
    <w:rsid w:val="009E6DFD"/>
    <w:rsid w:val="009F21A7"/>
    <w:rsid w:val="009F27E3"/>
    <w:rsid w:val="009F2F0E"/>
    <w:rsid w:val="009F5A17"/>
    <w:rsid w:val="00A004F2"/>
    <w:rsid w:val="00A02634"/>
    <w:rsid w:val="00A0524E"/>
    <w:rsid w:val="00A06369"/>
    <w:rsid w:val="00A07A30"/>
    <w:rsid w:val="00A11EBE"/>
    <w:rsid w:val="00A12937"/>
    <w:rsid w:val="00A12D23"/>
    <w:rsid w:val="00A152F0"/>
    <w:rsid w:val="00A17C2C"/>
    <w:rsid w:val="00A17E26"/>
    <w:rsid w:val="00A21605"/>
    <w:rsid w:val="00A21777"/>
    <w:rsid w:val="00A21D57"/>
    <w:rsid w:val="00A22656"/>
    <w:rsid w:val="00A22FEB"/>
    <w:rsid w:val="00A2345C"/>
    <w:rsid w:val="00A24C1A"/>
    <w:rsid w:val="00A25353"/>
    <w:rsid w:val="00A25665"/>
    <w:rsid w:val="00A26CCD"/>
    <w:rsid w:val="00A30430"/>
    <w:rsid w:val="00A33F38"/>
    <w:rsid w:val="00A34ABE"/>
    <w:rsid w:val="00A34F5F"/>
    <w:rsid w:val="00A35B53"/>
    <w:rsid w:val="00A403C9"/>
    <w:rsid w:val="00A43DA4"/>
    <w:rsid w:val="00A44B09"/>
    <w:rsid w:val="00A46A68"/>
    <w:rsid w:val="00A50EE9"/>
    <w:rsid w:val="00A5188E"/>
    <w:rsid w:val="00A51B14"/>
    <w:rsid w:val="00A55B8B"/>
    <w:rsid w:val="00A56B44"/>
    <w:rsid w:val="00A57FE1"/>
    <w:rsid w:val="00A617F4"/>
    <w:rsid w:val="00A61B30"/>
    <w:rsid w:val="00A6396D"/>
    <w:rsid w:val="00A65217"/>
    <w:rsid w:val="00A66A25"/>
    <w:rsid w:val="00A677DD"/>
    <w:rsid w:val="00A70E2D"/>
    <w:rsid w:val="00A73DD3"/>
    <w:rsid w:val="00A73FB0"/>
    <w:rsid w:val="00A74662"/>
    <w:rsid w:val="00A806D3"/>
    <w:rsid w:val="00A80C71"/>
    <w:rsid w:val="00A817F9"/>
    <w:rsid w:val="00A82596"/>
    <w:rsid w:val="00A82CC6"/>
    <w:rsid w:val="00A84868"/>
    <w:rsid w:val="00A84871"/>
    <w:rsid w:val="00A86F48"/>
    <w:rsid w:val="00A912A6"/>
    <w:rsid w:val="00A91364"/>
    <w:rsid w:val="00A93B17"/>
    <w:rsid w:val="00A94B61"/>
    <w:rsid w:val="00A95C5F"/>
    <w:rsid w:val="00A978FC"/>
    <w:rsid w:val="00A979F7"/>
    <w:rsid w:val="00A97C41"/>
    <w:rsid w:val="00AA1057"/>
    <w:rsid w:val="00AA3966"/>
    <w:rsid w:val="00AA50B2"/>
    <w:rsid w:val="00AA78E2"/>
    <w:rsid w:val="00AB03FA"/>
    <w:rsid w:val="00AB1721"/>
    <w:rsid w:val="00AB2271"/>
    <w:rsid w:val="00AB2505"/>
    <w:rsid w:val="00AB3C24"/>
    <w:rsid w:val="00AB4219"/>
    <w:rsid w:val="00AB7117"/>
    <w:rsid w:val="00AC019F"/>
    <w:rsid w:val="00AC0B0F"/>
    <w:rsid w:val="00AC2469"/>
    <w:rsid w:val="00AC324A"/>
    <w:rsid w:val="00AC492C"/>
    <w:rsid w:val="00AC6BA0"/>
    <w:rsid w:val="00AD0A33"/>
    <w:rsid w:val="00AD1438"/>
    <w:rsid w:val="00AD2526"/>
    <w:rsid w:val="00AD336A"/>
    <w:rsid w:val="00AD7129"/>
    <w:rsid w:val="00AD7CCA"/>
    <w:rsid w:val="00AD7D49"/>
    <w:rsid w:val="00AD7F8B"/>
    <w:rsid w:val="00AE02F0"/>
    <w:rsid w:val="00AE0982"/>
    <w:rsid w:val="00AE125E"/>
    <w:rsid w:val="00AE38D7"/>
    <w:rsid w:val="00AE4A97"/>
    <w:rsid w:val="00AE7386"/>
    <w:rsid w:val="00AF1ED3"/>
    <w:rsid w:val="00AF4994"/>
    <w:rsid w:val="00AF5560"/>
    <w:rsid w:val="00AF6557"/>
    <w:rsid w:val="00B00097"/>
    <w:rsid w:val="00B02E70"/>
    <w:rsid w:val="00B03E67"/>
    <w:rsid w:val="00B042FD"/>
    <w:rsid w:val="00B06958"/>
    <w:rsid w:val="00B06FB5"/>
    <w:rsid w:val="00B07524"/>
    <w:rsid w:val="00B10AFD"/>
    <w:rsid w:val="00B113E7"/>
    <w:rsid w:val="00B12D7E"/>
    <w:rsid w:val="00B12FAC"/>
    <w:rsid w:val="00B14BD4"/>
    <w:rsid w:val="00B17628"/>
    <w:rsid w:val="00B17E84"/>
    <w:rsid w:val="00B17EB6"/>
    <w:rsid w:val="00B21726"/>
    <w:rsid w:val="00B23877"/>
    <w:rsid w:val="00B23F7B"/>
    <w:rsid w:val="00B31D9B"/>
    <w:rsid w:val="00B324FD"/>
    <w:rsid w:val="00B3272F"/>
    <w:rsid w:val="00B3281F"/>
    <w:rsid w:val="00B33938"/>
    <w:rsid w:val="00B339D9"/>
    <w:rsid w:val="00B35B7C"/>
    <w:rsid w:val="00B37A77"/>
    <w:rsid w:val="00B37D88"/>
    <w:rsid w:val="00B42BA5"/>
    <w:rsid w:val="00B434C8"/>
    <w:rsid w:val="00B4366B"/>
    <w:rsid w:val="00B475B0"/>
    <w:rsid w:val="00B50737"/>
    <w:rsid w:val="00B512E6"/>
    <w:rsid w:val="00B53C15"/>
    <w:rsid w:val="00B54C12"/>
    <w:rsid w:val="00B54C92"/>
    <w:rsid w:val="00B62590"/>
    <w:rsid w:val="00B63436"/>
    <w:rsid w:val="00B634A0"/>
    <w:rsid w:val="00B63C71"/>
    <w:rsid w:val="00B64EF3"/>
    <w:rsid w:val="00B66A53"/>
    <w:rsid w:val="00B71074"/>
    <w:rsid w:val="00B723CA"/>
    <w:rsid w:val="00B756DE"/>
    <w:rsid w:val="00B76E7C"/>
    <w:rsid w:val="00B81994"/>
    <w:rsid w:val="00B81FED"/>
    <w:rsid w:val="00B82B3A"/>
    <w:rsid w:val="00B86CC8"/>
    <w:rsid w:val="00B90095"/>
    <w:rsid w:val="00B94F23"/>
    <w:rsid w:val="00B955BD"/>
    <w:rsid w:val="00B9695B"/>
    <w:rsid w:val="00B96CEC"/>
    <w:rsid w:val="00BA0753"/>
    <w:rsid w:val="00BA1980"/>
    <w:rsid w:val="00BA1AF4"/>
    <w:rsid w:val="00BA5C10"/>
    <w:rsid w:val="00BA794D"/>
    <w:rsid w:val="00BB0142"/>
    <w:rsid w:val="00BB436D"/>
    <w:rsid w:val="00BC0874"/>
    <w:rsid w:val="00BC1DBB"/>
    <w:rsid w:val="00BC3151"/>
    <w:rsid w:val="00BC390A"/>
    <w:rsid w:val="00BC3E5D"/>
    <w:rsid w:val="00BC5FF1"/>
    <w:rsid w:val="00BD3522"/>
    <w:rsid w:val="00BD35AD"/>
    <w:rsid w:val="00BD43E6"/>
    <w:rsid w:val="00BD5129"/>
    <w:rsid w:val="00BD7EE7"/>
    <w:rsid w:val="00BE13C9"/>
    <w:rsid w:val="00BE18D6"/>
    <w:rsid w:val="00BE48E1"/>
    <w:rsid w:val="00BE4ADC"/>
    <w:rsid w:val="00BE5CC5"/>
    <w:rsid w:val="00BE7DE3"/>
    <w:rsid w:val="00BF01C9"/>
    <w:rsid w:val="00BF0F44"/>
    <w:rsid w:val="00BF2437"/>
    <w:rsid w:val="00C007E7"/>
    <w:rsid w:val="00C00900"/>
    <w:rsid w:val="00C009EA"/>
    <w:rsid w:val="00C04081"/>
    <w:rsid w:val="00C061B4"/>
    <w:rsid w:val="00C067FC"/>
    <w:rsid w:val="00C06CA0"/>
    <w:rsid w:val="00C0799A"/>
    <w:rsid w:val="00C11D0D"/>
    <w:rsid w:val="00C12AAB"/>
    <w:rsid w:val="00C1330B"/>
    <w:rsid w:val="00C14248"/>
    <w:rsid w:val="00C158F8"/>
    <w:rsid w:val="00C2034C"/>
    <w:rsid w:val="00C204E3"/>
    <w:rsid w:val="00C20AAE"/>
    <w:rsid w:val="00C240A9"/>
    <w:rsid w:val="00C26581"/>
    <w:rsid w:val="00C307B8"/>
    <w:rsid w:val="00C31A31"/>
    <w:rsid w:val="00C3341E"/>
    <w:rsid w:val="00C34C7E"/>
    <w:rsid w:val="00C36DBE"/>
    <w:rsid w:val="00C4104D"/>
    <w:rsid w:val="00C41A23"/>
    <w:rsid w:val="00C509C3"/>
    <w:rsid w:val="00C50A17"/>
    <w:rsid w:val="00C512B5"/>
    <w:rsid w:val="00C51E0D"/>
    <w:rsid w:val="00C5243D"/>
    <w:rsid w:val="00C52F14"/>
    <w:rsid w:val="00C53AEB"/>
    <w:rsid w:val="00C56698"/>
    <w:rsid w:val="00C609D3"/>
    <w:rsid w:val="00C615FF"/>
    <w:rsid w:val="00C62567"/>
    <w:rsid w:val="00C65186"/>
    <w:rsid w:val="00C70EAE"/>
    <w:rsid w:val="00C72632"/>
    <w:rsid w:val="00C72D98"/>
    <w:rsid w:val="00C7370B"/>
    <w:rsid w:val="00C760DC"/>
    <w:rsid w:val="00C83361"/>
    <w:rsid w:val="00C834EC"/>
    <w:rsid w:val="00C839A4"/>
    <w:rsid w:val="00C83B65"/>
    <w:rsid w:val="00C83FDB"/>
    <w:rsid w:val="00C84746"/>
    <w:rsid w:val="00C857B8"/>
    <w:rsid w:val="00C867CA"/>
    <w:rsid w:val="00C87C00"/>
    <w:rsid w:val="00C87DB2"/>
    <w:rsid w:val="00C926C4"/>
    <w:rsid w:val="00C92F3F"/>
    <w:rsid w:val="00C933D8"/>
    <w:rsid w:val="00C93A42"/>
    <w:rsid w:val="00C941F7"/>
    <w:rsid w:val="00C94673"/>
    <w:rsid w:val="00C94B7F"/>
    <w:rsid w:val="00C95581"/>
    <w:rsid w:val="00CA176E"/>
    <w:rsid w:val="00CA47A7"/>
    <w:rsid w:val="00CB0F0A"/>
    <w:rsid w:val="00CB3B44"/>
    <w:rsid w:val="00CB77EA"/>
    <w:rsid w:val="00CC069C"/>
    <w:rsid w:val="00CD3927"/>
    <w:rsid w:val="00CD47D2"/>
    <w:rsid w:val="00CD48B5"/>
    <w:rsid w:val="00CD4BCD"/>
    <w:rsid w:val="00CD50B5"/>
    <w:rsid w:val="00CD73A9"/>
    <w:rsid w:val="00CD79DE"/>
    <w:rsid w:val="00CE06A2"/>
    <w:rsid w:val="00CE0C28"/>
    <w:rsid w:val="00CE1458"/>
    <w:rsid w:val="00CE164D"/>
    <w:rsid w:val="00CE3C66"/>
    <w:rsid w:val="00CE3FC1"/>
    <w:rsid w:val="00CF158F"/>
    <w:rsid w:val="00CF2E32"/>
    <w:rsid w:val="00CF35AB"/>
    <w:rsid w:val="00CF714B"/>
    <w:rsid w:val="00D0279D"/>
    <w:rsid w:val="00D0292B"/>
    <w:rsid w:val="00D0453B"/>
    <w:rsid w:val="00D04F45"/>
    <w:rsid w:val="00D05E6E"/>
    <w:rsid w:val="00D066F8"/>
    <w:rsid w:val="00D06F12"/>
    <w:rsid w:val="00D10159"/>
    <w:rsid w:val="00D11C02"/>
    <w:rsid w:val="00D11FAA"/>
    <w:rsid w:val="00D14B88"/>
    <w:rsid w:val="00D16098"/>
    <w:rsid w:val="00D21BE6"/>
    <w:rsid w:val="00D21EF3"/>
    <w:rsid w:val="00D2206A"/>
    <w:rsid w:val="00D24476"/>
    <w:rsid w:val="00D30C0C"/>
    <w:rsid w:val="00D31F76"/>
    <w:rsid w:val="00D32AF6"/>
    <w:rsid w:val="00D3314A"/>
    <w:rsid w:val="00D4180A"/>
    <w:rsid w:val="00D42B4A"/>
    <w:rsid w:val="00D44A4C"/>
    <w:rsid w:val="00D46530"/>
    <w:rsid w:val="00D46790"/>
    <w:rsid w:val="00D50B7A"/>
    <w:rsid w:val="00D51BEB"/>
    <w:rsid w:val="00D542AA"/>
    <w:rsid w:val="00D54A2D"/>
    <w:rsid w:val="00D57C5C"/>
    <w:rsid w:val="00D60DEB"/>
    <w:rsid w:val="00D64630"/>
    <w:rsid w:val="00D64CDA"/>
    <w:rsid w:val="00D66748"/>
    <w:rsid w:val="00D700A5"/>
    <w:rsid w:val="00D7082D"/>
    <w:rsid w:val="00D70FD3"/>
    <w:rsid w:val="00D71129"/>
    <w:rsid w:val="00D73BA0"/>
    <w:rsid w:val="00D74C38"/>
    <w:rsid w:val="00D771DF"/>
    <w:rsid w:val="00D8127D"/>
    <w:rsid w:val="00D81B0C"/>
    <w:rsid w:val="00D81D8D"/>
    <w:rsid w:val="00D83B30"/>
    <w:rsid w:val="00D87338"/>
    <w:rsid w:val="00D87EB6"/>
    <w:rsid w:val="00D91C27"/>
    <w:rsid w:val="00D91D6E"/>
    <w:rsid w:val="00D92BCF"/>
    <w:rsid w:val="00D95ED1"/>
    <w:rsid w:val="00DA08DC"/>
    <w:rsid w:val="00DA3ED1"/>
    <w:rsid w:val="00DA5917"/>
    <w:rsid w:val="00DB214D"/>
    <w:rsid w:val="00DB2BA5"/>
    <w:rsid w:val="00DB2C03"/>
    <w:rsid w:val="00DB2F51"/>
    <w:rsid w:val="00DB3CF8"/>
    <w:rsid w:val="00DB4A77"/>
    <w:rsid w:val="00DB55D3"/>
    <w:rsid w:val="00DB6515"/>
    <w:rsid w:val="00DB6F4F"/>
    <w:rsid w:val="00DC0A58"/>
    <w:rsid w:val="00DC2613"/>
    <w:rsid w:val="00DC2AC3"/>
    <w:rsid w:val="00DC3B53"/>
    <w:rsid w:val="00DC546A"/>
    <w:rsid w:val="00DC5925"/>
    <w:rsid w:val="00DC5CE6"/>
    <w:rsid w:val="00DC60FA"/>
    <w:rsid w:val="00DC6507"/>
    <w:rsid w:val="00DC737A"/>
    <w:rsid w:val="00DD273A"/>
    <w:rsid w:val="00DD5F58"/>
    <w:rsid w:val="00DD5FC8"/>
    <w:rsid w:val="00DE0697"/>
    <w:rsid w:val="00DE23AF"/>
    <w:rsid w:val="00DE3A64"/>
    <w:rsid w:val="00DE4D83"/>
    <w:rsid w:val="00DE4E59"/>
    <w:rsid w:val="00DE5407"/>
    <w:rsid w:val="00DE5C8A"/>
    <w:rsid w:val="00DF0071"/>
    <w:rsid w:val="00DF0D99"/>
    <w:rsid w:val="00DF0F5E"/>
    <w:rsid w:val="00DF0F6E"/>
    <w:rsid w:val="00DF3B9A"/>
    <w:rsid w:val="00DF42D1"/>
    <w:rsid w:val="00DF435D"/>
    <w:rsid w:val="00DF4A03"/>
    <w:rsid w:val="00DF6B82"/>
    <w:rsid w:val="00DF7429"/>
    <w:rsid w:val="00E0239E"/>
    <w:rsid w:val="00E04916"/>
    <w:rsid w:val="00E04EF3"/>
    <w:rsid w:val="00E11089"/>
    <w:rsid w:val="00E1231E"/>
    <w:rsid w:val="00E12B8B"/>
    <w:rsid w:val="00E13A89"/>
    <w:rsid w:val="00E15AAD"/>
    <w:rsid w:val="00E17598"/>
    <w:rsid w:val="00E17A6D"/>
    <w:rsid w:val="00E20CFC"/>
    <w:rsid w:val="00E21A9C"/>
    <w:rsid w:val="00E26A5B"/>
    <w:rsid w:val="00E357B9"/>
    <w:rsid w:val="00E42DF7"/>
    <w:rsid w:val="00E44C4F"/>
    <w:rsid w:val="00E53A23"/>
    <w:rsid w:val="00E53BDA"/>
    <w:rsid w:val="00E576A0"/>
    <w:rsid w:val="00E60EEC"/>
    <w:rsid w:val="00E60F67"/>
    <w:rsid w:val="00E63B5D"/>
    <w:rsid w:val="00E65E31"/>
    <w:rsid w:val="00E66537"/>
    <w:rsid w:val="00E70F89"/>
    <w:rsid w:val="00E75B9D"/>
    <w:rsid w:val="00E767D7"/>
    <w:rsid w:val="00E83C98"/>
    <w:rsid w:val="00E84EE1"/>
    <w:rsid w:val="00E8570F"/>
    <w:rsid w:val="00E91931"/>
    <w:rsid w:val="00E947C7"/>
    <w:rsid w:val="00E95CF5"/>
    <w:rsid w:val="00E9651F"/>
    <w:rsid w:val="00E97FDB"/>
    <w:rsid w:val="00EA194C"/>
    <w:rsid w:val="00EA5199"/>
    <w:rsid w:val="00EA5371"/>
    <w:rsid w:val="00EA5479"/>
    <w:rsid w:val="00EA623D"/>
    <w:rsid w:val="00EA66B5"/>
    <w:rsid w:val="00EB07E6"/>
    <w:rsid w:val="00EB239F"/>
    <w:rsid w:val="00EB7550"/>
    <w:rsid w:val="00EC77F5"/>
    <w:rsid w:val="00ED231E"/>
    <w:rsid w:val="00ED710D"/>
    <w:rsid w:val="00ED7A05"/>
    <w:rsid w:val="00EE1761"/>
    <w:rsid w:val="00EE1AA0"/>
    <w:rsid w:val="00EE334C"/>
    <w:rsid w:val="00EE4541"/>
    <w:rsid w:val="00EE61B7"/>
    <w:rsid w:val="00EF11A4"/>
    <w:rsid w:val="00EF4563"/>
    <w:rsid w:val="00EF76C8"/>
    <w:rsid w:val="00EF7730"/>
    <w:rsid w:val="00F0022E"/>
    <w:rsid w:val="00F0083B"/>
    <w:rsid w:val="00F02153"/>
    <w:rsid w:val="00F02864"/>
    <w:rsid w:val="00F058DF"/>
    <w:rsid w:val="00F07075"/>
    <w:rsid w:val="00F07281"/>
    <w:rsid w:val="00F07F93"/>
    <w:rsid w:val="00F10AFB"/>
    <w:rsid w:val="00F138C3"/>
    <w:rsid w:val="00F15675"/>
    <w:rsid w:val="00F15EB7"/>
    <w:rsid w:val="00F171F3"/>
    <w:rsid w:val="00F173B1"/>
    <w:rsid w:val="00F21250"/>
    <w:rsid w:val="00F2149E"/>
    <w:rsid w:val="00F2398D"/>
    <w:rsid w:val="00F251F4"/>
    <w:rsid w:val="00F254DD"/>
    <w:rsid w:val="00F257BF"/>
    <w:rsid w:val="00F2687B"/>
    <w:rsid w:val="00F30316"/>
    <w:rsid w:val="00F30D23"/>
    <w:rsid w:val="00F331BD"/>
    <w:rsid w:val="00F33D59"/>
    <w:rsid w:val="00F340B0"/>
    <w:rsid w:val="00F343B1"/>
    <w:rsid w:val="00F35451"/>
    <w:rsid w:val="00F35C9D"/>
    <w:rsid w:val="00F35E68"/>
    <w:rsid w:val="00F3781D"/>
    <w:rsid w:val="00F37CC0"/>
    <w:rsid w:val="00F40347"/>
    <w:rsid w:val="00F40EDC"/>
    <w:rsid w:val="00F448F2"/>
    <w:rsid w:val="00F47597"/>
    <w:rsid w:val="00F50A77"/>
    <w:rsid w:val="00F5154C"/>
    <w:rsid w:val="00F52C80"/>
    <w:rsid w:val="00F569AB"/>
    <w:rsid w:val="00F634A3"/>
    <w:rsid w:val="00F65D33"/>
    <w:rsid w:val="00F710F9"/>
    <w:rsid w:val="00F733C7"/>
    <w:rsid w:val="00F75760"/>
    <w:rsid w:val="00F759B0"/>
    <w:rsid w:val="00F7606B"/>
    <w:rsid w:val="00F7620F"/>
    <w:rsid w:val="00F76DCB"/>
    <w:rsid w:val="00F77B5D"/>
    <w:rsid w:val="00F80805"/>
    <w:rsid w:val="00F819F4"/>
    <w:rsid w:val="00F81FF1"/>
    <w:rsid w:val="00F82E63"/>
    <w:rsid w:val="00F8310A"/>
    <w:rsid w:val="00F83A5F"/>
    <w:rsid w:val="00F8462C"/>
    <w:rsid w:val="00F848FB"/>
    <w:rsid w:val="00F86598"/>
    <w:rsid w:val="00F867D3"/>
    <w:rsid w:val="00F87F40"/>
    <w:rsid w:val="00F900A4"/>
    <w:rsid w:val="00F9218E"/>
    <w:rsid w:val="00F9290E"/>
    <w:rsid w:val="00F9610A"/>
    <w:rsid w:val="00FA0AE4"/>
    <w:rsid w:val="00FA1971"/>
    <w:rsid w:val="00FA2134"/>
    <w:rsid w:val="00FA2346"/>
    <w:rsid w:val="00FA3197"/>
    <w:rsid w:val="00FB1936"/>
    <w:rsid w:val="00FB25AA"/>
    <w:rsid w:val="00FB3EF0"/>
    <w:rsid w:val="00FB4DBA"/>
    <w:rsid w:val="00FB667E"/>
    <w:rsid w:val="00FB71E0"/>
    <w:rsid w:val="00FC0EEC"/>
    <w:rsid w:val="00FC1922"/>
    <w:rsid w:val="00FC3EEF"/>
    <w:rsid w:val="00FC4F97"/>
    <w:rsid w:val="00FD0946"/>
    <w:rsid w:val="00FD229D"/>
    <w:rsid w:val="00FD25F5"/>
    <w:rsid w:val="00FD29F3"/>
    <w:rsid w:val="00FD5DC1"/>
    <w:rsid w:val="00FE552D"/>
    <w:rsid w:val="00FE6A5A"/>
    <w:rsid w:val="00FE7A18"/>
    <w:rsid w:val="00FF0CA9"/>
    <w:rsid w:val="00FF195C"/>
    <w:rsid w:val="00FF4036"/>
    <w:rsid w:val="00FF67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82EF71"/>
  <w15:docId w15:val="{7AB89C89-CBD6-B744-9A4C-B191B646DD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Arial"/>
        <w:sz w:val="24"/>
        <w:szCs w:val="24"/>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83B30"/>
    <w:rPr>
      <w:rFonts w:ascii="Arial" w:hAnsi="Arial"/>
    </w:rPr>
  </w:style>
  <w:style w:type="paragraph" w:styleId="Heading1">
    <w:name w:val="heading 1"/>
    <w:basedOn w:val="Normal"/>
    <w:next w:val="Normal"/>
    <w:link w:val="Heading1Char"/>
    <w:autoRedefine/>
    <w:qFormat/>
    <w:rsid w:val="000848B8"/>
    <w:pPr>
      <w:autoSpaceDE w:val="0"/>
      <w:autoSpaceDN w:val="0"/>
      <w:adjustRightInd w:val="0"/>
      <w:spacing w:before="120" w:after="120" w:line="360" w:lineRule="auto"/>
      <w:jc w:val="center"/>
      <w:outlineLvl w:val="0"/>
    </w:pPr>
    <w:rPr>
      <w:rFonts w:ascii="Times New Roman" w:hAnsi="Times New Roman" w:cs="Times New Roman"/>
      <w:b/>
      <w:bCs/>
      <w:caps/>
      <w:color w:val="000000" w:themeColor="text1"/>
      <w:sz w:val="28"/>
    </w:rPr>
  </w:style>
  <w:style w:type="paragraph" w:styleId="Heading2">
    <w:name w:val="heading 2"/>
    <w:basedOn w:val="Normal"/>
    <w:next w:val="Normal"/>
    <w:autoRedefine/>
    <w:qFormat/>
    <w:rsid w:val="00D73BA0"/>
    <w:pPr>
      <w:keepNext/>
      <w:spacing w:line="480" w:lineRule="auto"/>
      <w:ind w:left="360" w:hanging="360"/>
      <w:jc w:val="center"/>
      <w:outlineLvl w:val="1"/>
    </w:pPr>
    <w:rPr>
      <w:rFonts w:ascii="Times New Roman" w:hAnsi="Times New Roman" w:cs="Times New Roman"/>
      <w:b/>
      <w:bCs/>
      <w:iCs/>
    </w:rPr>
  </w:style>
  <w:style w:type="paragraph" w:styleId="Heading3">
    <w:name w:val="heading 3"/>
    <w:basedOn w:val="Normal"/>
    <w:next w:val="Normal"/>
    <w:autoRedefine/>
    <w:qFormat/>
    <w:rsid w:val="00882559"/>
    <w:pPr>
      <w:keepNext/>
      <w:numPr>
        <w:ilvl w:val="2"/>
        <w:numId w:val="2"/>
      </w:numPr>
      <w:spacing w:line="480" w:lineRule="auto"/>
      <w:outlineLvl w:val="2"/>
    </w:pPr>
    <w:rPr>
      <w:rFonts w:ascii="Times New Roman" w:hAnsi="Times New Roman" w:cs="Times New Roman"/>
      <w:b/>
      <w:bCs/>
      <w:iCs/>
      <w:szCs w:val="26"/>
    </w:rPr>
  </w:style>
  <w:style w:type="paragraph" w:styleId="Heading4">
    <w:name w:val="heading 4"/>
    <w:basedOn w:val="Normal"/>
    <w:next w:val="Normal"/>
    <w:link w:val="Heading4Char"/>
    <w:semiHidden/>
    <w:unhideWhenUsed/>
    <w:qFormat/>
    <w:rsid w:val="00C067FC"/>
    <w:pPr>
      <w:keepNext/>
      <w:keepLines/>
      <w:numPr>
        <w:ilvl w:val="3"/>
        <w:numId w:val="2"/>
      </w:numPr>
      <w:spacing w:before="40"/>
      <w:outlineLvl w:val="3"/>
    </w:pPr>
    <w:rPr>
      <w:rFonts w:eastAsiaTheme="majorEastAsia" w:cstheme="majorBidi"/>
      <w:i/>
      <w:iCs/>
      <w:color w:val="365F91" w:themeColor="accent1" w:themeShade="BF"/>
    </w:rPr>
  </w:style>
  <w:style w:type="paragraph" w:styleId="Heading5">
    <w:name w:val="heading 5"/>
    <w:basedOn w:val="Normal"/>
    <w:next w:val="Normal"/>
    <w:link w:val="Heading5Char"/>
    <w:semiHidden/>
    <w:unhideWhenUsed/>
    <w:qFormat/>
    <w:rsid w:val="00C067FC"/>
    <w:pPr>
      <w:keepNext/>
      <w:keepLines/>
      <w:numPr>
        <w:ilvl w:val="4"/>
        <w:numId w:val="2"/>
      </w:numPr>
      <w:spacing w:before="40"/>
      <w:outlineLvl w:val="4"/>
    </w:pPr>
    <w:rPr>
      <w:rFonts w:eastAsiaTheme="majorEastAsia" w:cstheme="majorBidi"/>
      <w:color w:val="365F91" w:themeColor="accent1" w:themeShade="BF"/>
    </w:rPr>
  </w:style>
  <w:style w:type="paragraph" w:styleId="Heading6">
    <w:name w:val="heading 6"/>
    <w:basedOn w:val="Normal"/>
    <w:next w:val="Normal"/>
    <w:link w:val="Heading6Char"/>
    <w:semiHidden/>
    <w:unhideWhenUsed/>
    <w:qFormat/>
    <w:rsid w:val="00C067FC"/>
    <w:pPr>
      <w:keepNext/>
      <w:keepLines/>
      <w:numPr>
        <w:ilvl w:val="5"/>
        <w:numId w:val="2"/>
      </w:numPr>
      <w:spacing w:before="40"/>
      <w:outlineLvl w:val="5"/>
    </w:pPr>
    <w:rPr>
      <w:rFonts w:eastAsiaTheme="majorEastAsia" w:cstheme="majorBidi"/>
      <w:color w:val="243F60" w:themeColor="accent1" w:themeShade="7F"/>
    </w:rPr>
  </w:style>
  <w:style w:type="paragraph" w:styleId="Heading7">
    <w:name w:val="heading 7"/>
    <w:basedOn w:val="Normal"/>
    <w:next w:val="Normal"/>
    <w:link w:val="Heading7Char"/>
    <w:semiHidden/>
    <w:unhideWhenUsed/>
    <w:qFormat/>
    <w:rsid w:val="00C067FC"/>
    <w:pPr>
      <w:keepNext/>
      <w:keepLines/>
      <w:numPr>
        <w:ilvl w:val="6"/>
        <w:numId w:val="2"/>
      </w:numPr>
      <w:spacing w:before="40"/>
      <w:outlineLvl w:val="6"/>
    </w:pPr>
    <w:rPr>
      <w:rFonts w:eastAsiaTheme="majorEastAsia" w:cstheme="majorBidi"/>
      <w:i/>
      <w:iCs/>
      <w:color w:val="243F60" w:themeColor="accent1" w:themeShade="7F"/>
    </w:rPr>
  </w:style>
  <w:style w:type="paragraph" w:styleId="Heading8">
    <w:name w:val="heading 8"/>
    <w:basedOn w:val="Normal"/>
    <w:next w:val="Normal"/>
    <w:link w:val="Heading8Char"/>
    <w:semiHidden/>
    <w:unhideWhenUsed/>
    <w:qFormat/>
    <w:rsid w:val="00C067FC"/>
    <w:pPr>
      <w:keepNext/>
      <w:keepLines/>
      <w:numPr>
        <w:ilvl w:val="7"/>
        <w:numId w:val="2"/>
      </w:numPr>
      <w:spacing w:before="40"/>
      <w:outlineLvl w:val="7"/>
    </w:pPr>
    <w:rPr>
      <w:rFonts w:eastAsiaTheme="majorEastAsia" w:cstheme="majorBidi"/>
      <w:color w:val="272727" w:themeColor="text1" w:themeTint="D8"/>
      <w:sz w:val="21"/>
      <w:szCs w:val="21"/>
    </w:rPr>
  </w:style>
  <w:style w:type="paragraph" w:styleId="Heading9">
    <w:name w:val="heading 9"/>
    <w:basedOn w:val="Normal"/>
    <w:next w:val="Normal"/>
    <w:link w:val="Heading9Char"/>
    <w:semiHidden/>
    <w:unhideWhenUsed/>
    <w:qFormat/>
    <w:rsid w:val="00C067FC"/>
    <w:pPr>
      <w:keepNext/>
      <w:keepLines/>
      <w:numPr>
        <w:ilvl w:val="8"/>
        <w:numId w:val="2"/>
      </w:numPr>
      <w:spacing w:before="40"/>
      <w:outlineLvl w:val="8"/>
    </w:pPr>
    <w:rPr>
      <w:rFonts w:eastAsiaTheme="majorEastAsia"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665C7E"/>
    <w:pPr>
      <w:tabs>
        <w:tab w:val="center" w:pos="4320"/>
        <w:tab w:val="right" w:pos="8640"/>
      </w:tabs>
    </w:pPr>
  </w:style>
  <w:style w:type="paragraph" w:styleId="Header">
    <w:name w:val="header"/>
    <w:basedOn w:val="Normal"/>
    <w:rsid w:val="00665C7E"/>
    <w:pPr>
      <w:tabs>
        <w:tab w:val="center" w:pos="4320"/>
        <w:tab w:val="right" w:pos="8640"/>
      </w:tabs>
    </w:pPr>
  </w:style>
  <w:style w:type="paragraph" w:customStyle="1" w:styleId="Level1">
    <w:name w:val="Level 1"/>
    <w:rsid w:val="00665C7E"/>
    <w:pPr>
      <w:autoSpaceDE w:val="0"/>
      <w:autoSpaceDN w:val="0"/>
      <w:adjustRightInd w:val="0"/>
      <w:ind w:left="720"/>
    </w:pPr>
  </w:style>
  <w:style w:type="character" w:customStyle="1" w:styleId="SYSHYPERTEXT">
    <w:name w:val="SYS_HYPERTEXT"/>
    <w:rsid w:val="00665C7E"/>
    <w:rPr>
      <w:noProof/>
      <w:color w:val="0000FF"/>
      <w:u w:val="single"/>
    </w:rPr>
  </w:style>
  <w:style w:type="character" w:customStyle="1" w:styleId="QuickFormat2">
    <w:name w:val="QuickFormat2"/>
    <w:rsid w:val="00665C7E"/>
    <w:rPr>
      <w:rFonts w:ascii="Arial" w:hAnsi="Arial" w:cs="Arial"/>
    </w:rPr>
  </w:style>
  <w:style w:type="character" w:customStyle="1" w:styleId="QuickFormat3">
    <w:name w:val="QuickFormat3"/>
    <w:rsid w:val="00665C7E"/>
    <w:rPr>
      <w:rFonts w:ascii="Arial" w:hAnsi="Arial" w:cs="Arial"/>
      <w:b/>
      <w:bCs/>
      <w:i/>
      <w:iCs/>
    </w:rPr>
  </w:style>
  <w:style w:type="paragraph" w:styleId="Title">
    <w:name w:val="Title"/>
    <w:basedOn w:val="Normal"/>
    <w:autoRedefine/>
    <w:qFormat/>
    <w:rsid w:val="003F7FED"/>
    <w:pPr>
      <w:autoSpaceDE w:val="0"/>
      <w:autoSpaceDN w:val="0"/>
      <w:adjustRightInd w:val="0"/>
      <w:jc w:val="center"/>
    </w:pPr>
    <w:rPr>
      <w:sz w:val="28"/>
      <w:szCs w:val="28"/>
    </w:rPr>
  </w:style>
  <w:style w:type="paragraph" w:styleId="BodyText">
    <w:name w:val="Body Text"/>
    <w:basedOn w:val="Normal"/>
    <w:link w:val="BodyTextChar"/>
    <w:rsid w:val="00665C7E"/>
    <w:pPr>
      <w:autoSpaceDE w:val="0"/>
      <w:autoSpaceDN w:val="0"/>
      <w:adjustRightInd w:val="0"/>
    </w:pPr>
    <w:rPr>
      <w:sz w:val="22"/>
      <w:szCs w:val="22"/>
    </w:rPr>
  </w:style>
  <w:style w:type="paragraph" w:styleId="Subtitle">
    <w:name w:val="Subtitle"/>
    <w:basedOn w:val="Normal"/>
    <w:autoRedefine/>
    <w:qFormat/>
    <w:rsid w:val="00665C7E"/>
    <w:pPr>
      <w:autoSpaceDE w:val="0"/>
      <w:autoSpaceDN w:val="0"/>
      <w:adjustRightInd w:val="0"/>
    </w:pPr>
    <w:rPr>
      <w:b/>
      <w:bCs/>
    </w:rPr>
  </w:style>
  <w:style w:type="paragraph" w:styleId="BodyTextIndent">
    <w:name w:val="Body Text Indent"/>
    <w:basedOn w:val="Normal"/>
    <w:link w:val="BodyTextIndentChar"/>
    <w:rsid w:val="00665C7E"/>
    <w:pPr>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jc w:val="both"/>
    </w:pPr>
    <w:rPr>
      <w:sz w:val="32"/>
      <w:szCs w:val="32"/>
    </w:rPr>
  </w:style>
  <w:style w:type="paragraph" w:customStyle="1" w:styleId="QuickFormat6">
    <w:name w:val="QuickFormat6"/>
    <w:rsid w:val="00665C7E"/>
    <w:pPr>
      <w:autoSpaceDE w:val="0"/>
      <w:autoSpaceDN w:val="0"/>
      <w:adjustRightInd w:val="0"/>
    </w:pPr>
  </w:style>
  <w:style w:type="character" w:styleId="PageNumber">
    <w:name w:val="page number"/>
    <w:basedOn w:val="DefaultParagraphFont"/>
    <w:rsid w:val="00665C7E"/>
  </w:style>
  <w:style w:type="paragraph" w:styleId="BodyText2">
    <w:name w:val="Body Text 2"/>
    <w:basedOn w:val="Normal"/>
    <w:rsid w:val="00665C7E"/>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right="52"/>
    </w:pPr>
    <w:rPr>
      <w:noProof/>
    </w:rPr>
  </w:style>
  <w:style w:type="paragraph" w:styleId="BodyTextIndent2">
    <w:name w:val="Body Text Indent 2"/>
    <w:basedOn w:val="Normal"/>
    <w:rsid w:val="00665C7E"/>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left="935"/>
    </w:pPr>
    <w:rPr>
      <w:sz w:val="17"/>
      <w:szCs w:val="17"/>
    </w:rPr>
  </w:style>
  <w:style w:type="paragraph" w:styleId="BodyTextIndent3">
    <w:name w:val="Body Text Indent 3"/>
    <w:basedOn w:val="Normal"/>
    <w:rsid w:val="00665C7E"/>
    <w:pPr>
      <w:numPr>
        <w:ilvl w:val="12"/>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080" w:hanging="1080"/>
    </w:pPr>
    <w:rPr>
      <w:sz w:val="20"/>
    </w:rPr>
  </w:style>
  <w:style w:type="paragraph" w:styleId="BlockText">
    <w:name w:val="Block Text"/>
    <w:basedOn w:val="Normal"/>
    <w:rsid w:val="00665C7E"/>
    <w:pPr>
      <w:keepNext/>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spacing w:line="480" w:lineRule="auto"/>
      <w:ind w:left="1440" w:right="630"/>
    </w:pPr>
    <w:rPr>
      <w:noProof/>
      <w:sz w:val="18"/>
      <w:szCs w:val="18"/>
    </w:rPr>
  </w:style>
  <w:style w:type="table" w:styleId="TableGrid">
    <w:name w:val="Table Grid"/>
    <w:basedOn w:val="TableNormal"/>
    <w:rsid w:val="00177D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rsid w:val="00665C7E"/>
    <w:pPr>
      <w:ind w:left="480" w:hanging="480"/>
    </w:pPr>
  </w:style>
  <w:style w:type="character" w:styleId="Hyperlink">
    <w:name w:val="Hyperlink"/>
    <w:uiPriority w:val="99"/>
    <w:qFormat/>
    <w:rsid w:val="00D83B30"/>
    <w:rPr>
      <w:rFonts w:ascii="Arial" w:hAnsi="Arial"/>
      <w:color w:val="auto"/>
      <w:sz w:val="24"/>
      <w:u w:val="none"/>
    </w:rPr>
  </w:style>
  <w:style w:type="paragraph" w:styleId="TOC1">
    <w:name w:val="toc 1"/>
    <w:basedOn w:val="Normal"/>
    <w:next w:val="Normal"/>
    <w:autoRedefine/>
    <w:uiPriority w:val="39"/>
    <w:rsid w:val="00665C7E"/>
  </w:style>
  <w:style w:type="paragraph" w:styleId="TOC2">
    <w:name w:val="toc 2"/>
    <w:basedOn w:val="Normal"/>
    <w:next w:val="Normal"/>
    <w:autoRedefine/>
    <w:uiPriority w:val="39"/>
    <w:rsid w:val="00665C7E"/>
    <w:pPr>
      <w:ind w:left="240"/>
    </w:pPr>
  </w:style>
  <w:style w:type="paragraph" w:styleId="TOC3">
    <w:name w:val="toc 3"/>
    <w:basedOn w:val="Normal"/>
    <w:next w:val="Normal"/>
    <w:autoRedefine/>
    <w:uiPriority w:val="39"/>
    <w:rsid w:val="00665C7E"/>
    <w:pPr>
      <w:ind w:left="480"/>
    </w:pPr>
  </w:style>
  <w:style w:type="paragraph" w:styleId="TOC4">
    <w:name w:val="toc 4"/>
    <w:basedOn w:val="Normal"/>
    <w:next w:val="Normal"/>
    <w:autoRedefine/>
    <w:uiPriority w:val="39"/>
    <w:rsid w:val="00665C7E"/>
    <w:pPr>
      <w:ind w:left="720"/>
    </w:pPr>
  </w:style>
  <w:style w:type="paragraph" w:styleId="TOC5">
    <w:name w:val="toc 5"/>
    <w:basedOn w:val="Normal"/>
    <w:next w:val="Normal"/>
    <w:autoRedefine/>
    <w:uiPriority w:val="39"/>
    <w:rsid w:val="00665C7E"/>
    <w:pPr>
      <w:ind w:left="960"/>
    </w:pPr>
  </w:style>
  <w:style w:type="paragraph" w:styleId="TOC6">
    <w:name w:val="toc 6"/>
    <w:basedOn w:val="Normal"/>
    <w:next w:val="Normal"/>
    <w:autoRedefine/>
    <w:uiPriority w:val="39"/>
    <w:rsid w:val="00665C7E"/>
    <w:pPr>
      <w:ind w:left="1200"/>
    </w:pPr>
  </w:style>
  <w:style w:type="paragraph" w:styleId="TOC7">
    <w:name w:val="toc 7"/>
    <w:basedOn w:val="Normal"/>
    <w:next w:val="Normal"/>
    <w:autoRedefine/>
    <w:uiPriority w:val="39"/>
    <w:rsid w:val="00665C7E"/>
    <w:pPr>
      <w:ind w:left="1440"/>
    </w:pPr>
  </w:style>
  <w:style w:type="paragraph" w:styleId="TOC8">
    <w:name w:val="toc 8"/>
    <w:basedOn w:val="Normal"/>
    <w:next w:val="Normal"/>
    <w:autoRedefine/>
    <w:uiPriority w:val="39"/>
    <w:rsid w:val="00665C7E"/>
    <w:pPr>
      <w:ind w:left="1680"/>
    </w:pPr>
  </w:style>
  <w:style w:type="paragraph" w:styleId="TOC9">
    <w:name w:val="toc 9"/>
    <w:basedOn w:val="Normal"/>
    <w:next w:val="Normal"/>
    <w:autoRedefine/>
    <w:uiPriority w:val="39"/>
    <w:rsid w:val="00665C7E"/>
    <w:pPr>
      <w:ind w:left="1920"/>
    </w:pPr>
  </w:style>
  <w:style w:type="paragraph" w:customStyle="1" w:styleId="thesistext">
    <w:name w:val="thesis text"/>
    <w:basedOn w:val="Normal"/>
    <w:autoRedefine/>
    <w:rsid w:val="00665C7E"/>
    <w:pPr>
      <w:spacing w:after="240"/>
      <w:ind w:firstLine="540"/>
    </w:pPr>
    <w:rPr>
      <w:lang w:eastAsia="es-ES"/>
    </w:rPr>
  </w:style>
  <w:style w:type="paragraph" w:customStyle="1" w:styleId="StyleHeading1Centered">
    <w:name w:val="Style Heading 1 + Centered"/>
    <w:basedOn w:val="Heading1"/>
    <w:link w:val="StyleHeading1CenteredChar"/>
    <w:rsid w:val="000166A9"/>
    <w:rPr>
      <w:caps w:val="0"/>
      <w:szCs w:val="28"/>
    </w:rPr>
  </w:style>
  <w:style w:type="character" w:customStyle="1" w:styleId="Heading1Char">
    <w:name w:val="Heading 1 Char"/>
    <w:link w:val="Heading1"/>
    <w:rsid w:val="000848B8"/>
    <w:rPr>
      <w:rFonts w:cs="Times New Roman"/>
      <w:b/>
      <w:bCs/>
      <w:caps/>
      <w:color w:val="000000" w:themeColor="text1"/>
      <w:sz w:val="28"/>
    </w:rPr>
  </w:style>
  <w:style w:type="character" w:customStyle="1" w:styleId="StyleHeading1CenteredChar">
    <w:name w:val="Style Heading 1 + Centered Char"/>
    <w:link w:val="StyleHeading1Centered"/>
    <w:rsid w:val="003C1575"/>
    <w:rPr>
      <w:rFonts w:asciiTheme="majorHAnsi" w:hAnsiTheme="majorHAnsi"/>
      <w:b/>
      <w:bCs/>
      <w:color w:val="000000" w:themeColor="text1"/>
      <w:sz w:val="28"/>
      <w:szCs w:val="28"/>
    </w:rPr>
  </w:style>
  <w:style w:type="paragraph" w:styleId="TOCHeading">
    <w:name w:val="TOC Heading"/>
    <w:basedOn w:val="Heading1"/>
    <w:next w:val="Normal"/>
    <w:autoRedefine/>
    <w:uiPriority w:val="39"/>
    <w:unhideWhenUsed/>
    <w:qFormat/>
    <w:rsid w:val="00E91931"/>
    <w:pPr>
      <w:keepNext/>
      <w:keepLines/>
      <w:autoSpaceDE/>
      <w:autoSpaceDN/>
      <w:adjustRightInd/>
      <w:spacing w:before="240" w:line="259" w:lineRule="auto"/>
      <w:outlineLvl w:val="9"/>
    </w:pPr>
    <w:rPr>
      <w:bCs w:val="0"/>
      <w:color w:val="auto"/>
    </w:rPr>
  </w:style>
  <w:style w:type="character" w:styleId="Strong">
    <w:name w:val="Strong"/>
    <w:basedOn w:val="DefaultParagraphFont"/>
    <w:qFormat/>
    <w:rsid w:val="003F7FED"/>
    <w:rPr>
      <w:rFonts w:asciiTheme="majorHAnsi" w:hAnsiTheme="majorHAnsi"/>
      <w:b/>
      <w:bCs/>
    </w:rPr>
  </w:style>
  <w:style w:type="character" w:styleId="IntenseEmphasis">
    <w:name w:val="Intense Emphasis"/>
    <w:basedOn w:val="DefaultParagraphFont"/>
    <w:uiPriority w:val="21"/>
    <w:qFormat/>
    <w:rsid w:val="003F7FED"/>
    <w:rPr>
      <w:rFonts w:asciiTheme="majorHAnsi" w:hAnsiTheme="majorHAnsi"/>
      <w:i/>
      <w:iCs/>
      <w:color w:val="000000" w:themeColor="text1"/>
    </w:rPr>
  </w:style>
  <w:style w:type="paragraph" w:styleId="IntenseQuote">
    <w:name w:val="Intense Quote"/>
    <w:basedOn w:val="Normal"/>
    <w:next w:val="Normal"/>
    <w:link w:val="IntenseQuoteChar"/>
    <w:autoRedefine/>
    <w:uiPriority w:val="30"/>
    <w:qFormat/>
    <w:rsid w:val="003F7FED"/>
    <w:pPr>
      <w:framePr w:wrap="around" w:vAnchor="text" w:hAnchor="text" w:y="1"/>
      <w:spacing w:before="360" w:after="360"/>
      <w:ind w:left="864" w:right="864"/>
      <w:jc w:val="center"/>
    </w:pPr>
    <w:rPr>
      <w:i/>
      <w:iCs/>
      <w:color w:val="000000" w:themeColor="text1"/>
    </w:rPr>
  </w:style>
  <w:style w:type="character" w:customStyle="1" w:styleId="IntenseQuoteChar">
    <w:name w:val="Intense Quote Char"/>
    <w:basedOn w:val="DefaultParagraphFont"/>
    <w:link w:val="IntenseQuote"/>
    <w:uiPriority w:val="30"/>
    <w:rsid w:val="003F7FED"/>
    <w:rPr>
      <w:rFonts w:asciiTheme="majorHAnsi" w:hAnsiTheme="majorHAnsi"/>
      <w:i/>
      <w:iCs/>
      <w:color w:val="000000" w:themeColor="text1"/>
    </w:rPr>
  </w:style>
  <w:style w:type="character" w:styleId="SubtleReference">
    <w:name w:val="Subtle Reference"/>
    <w:basedOn w:val="DefaultParagraphFont"/>
    <w:uiPriority w:val="31"/>
    <w:qFormat/>
    <w:rsid w:val="003F7FED"/>
    <w:rPr>
      <w:rFonts w:asciiTheme="majorHAnsi" w:hAnsiTheme="majorHAnsi"/>
      <w:smallCaps/>
      <w:color w:val="5A5A5A" w:themeColor="text1" w:themeTint="A5"/>
    </w:rPr>
  </w:style>
  <w:style w:type="character" w:styleId="IntenseReference">
    <w:name w:val="Intense Reference"/>
    <w:basedOn w:val="DefaultParagraphFont"/>
    <w:uiPriority w:val="32"/>
    <w:qFormat/>
    <w:rsid w:val="003F7FED"/>
    <w:rPr>
      <w:b/>
      <w:bCs/>
      <w:smallCaps/>
      <w:color w:val="000000" w:themeColor="text1"/>
      <w:spacing w:val="5"/>
    </w:rPr>
  </w:style>
  <w:style w:type="character" w:styleId="Emphasis">
    <w:name w:val="Emphasis"/>
    <w:basedOn w:val="DefaultParagraphFont"/>
    <w:qFormat/>
    <w:rsid w:val="003F7FED"/>
    <w:rPr>
      <w:rFonts w:asciiTheme="majorHAnsi" w:hAnsiTheme="majorHAnsi"/>
      <w:i/>
      <w:iCs/>
    </w:rPr>
  </w:style>
  <w:style w:type="paragraph" w:styleId="NoSpacing">
    <w:name w:val="No Spacing"/>
    <w:autoRedefine/>
    <w:uiPriority w:val="1"/>
    <w:qFormat/>
    <w:rsid w:val="003F7FED"/>
    <w:rPr>
      <w:rFonts w:asciiTheme="majorHAnsi" w:hAnsiTheme="majorHAnsi"/>
    </w:rPr>
  </w:style>
  <w:style w:type="character" w:styleId="SubtleEmphasis">
    <w:name w:val="Subtle Emphasis"/>
    <w:basedOn w:val="DefaultParagraphFont"/>
    <w:uiPriority w:val="19"/>
    <w:qFormat/>
    <w:rsid w:val="003F7FED"/>
    <w:rPr>
      <w:rFonts w:asciiTheme="majorHAnsi" w:hAnsiTheme="majorHAnsi"/>
      <w:i/>
      <w:iCs/>
      <w:color w:val="404040" w:themeColor="text1" w:themeTint="BF"/>
    </w:rPr>
  </w:style>
  <w:style w:type="paragraph" w:styleId="Quote">
    <w:name w:val="Quote"/>
    <w:basedOn w:val="Normal"/>
    <w:next w:val="Normal"/>
    <w:link w:val="QuoteChar"/>
    <w:autoRedefine/>
    <w:uiPriority w:val="29"/>
    <w:qFormat/>
    <w:rsid w:val="003F7FED"/>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3F7FED"/>
    <w:rPr>
      <w:i/>
      <w:iCs/>
      <w:color w:val="404040" w:themeColor="text1" w:themeTint="BF"/>
    </w:rPr>
  </w:style>
  <w:style w:type="paragraph" w:styleId="ListParagraph">
    <w:name w:val="List Paragraph"/>
    <w:basedOn w:val="Normal"/>
    <w:autoRedefine/>
    <w:uiPriority w:val="34"/>
    <w:qFormat/>
    <w:rsid w:val="003F7FED"/>
    <w:pPr>
      <w:ind w:left="720"/>
      <w:contextualSpacing/>
    </w:pPr>
  </w:style>
  <w:style w:type="character" w:customStyle="1" w:styleId="FooterChar">
    <w:name w:val="Footer Char"/>
    <w:basedOn w:val="DefaultParagraphFont"/>
    <w:link w:val="Footer"/>
    <w:uiPriority w:val="99"/>
    <w:rsid w:val="00852266"/>
    <w:rPr>
      <w:rFonts w:asciiTheme="majorHAnsi" w:hAnsiTheme="majorHAnsi"/>
    </w:rPr>
  </w:style>
  <w:style w:type="character" w:styleId="FollowedHyperlink">
    <w:name w:val="FollowedHyperlink"/>
    <w:basedOn w:val="DefaultParagraphFont"/>
    <w:semiHidden/>
    <w:unhideWhenUsed/>
    <w:rsid w:val="0065123B"/>
    <w:rPr>
      <w:color w:val="800080" w:themeColor="followedHyperlink"/>
      <w:u w:val="single"/>
    </w:rPr>
  </w:style>
  <w:style w:type="numbering" w:customStyle="1" w:styleId="Caption2">
    <w:name w:val="Caption2"/>
    <w:basedOn w:val="NoList"/>
    <w:uiPriority w:val="99"/>
    <w:rsid w:val="00861CAB"/>
    <w:pPr>
      <w:numPr>
        <w:numId w:val="1"/>
      </w:numPr>
    </w:pPr>
  </w:style>
  <w:style w:type="paragraph" w:customStyle="1" w:styleId="Chapter">
    <w:name w:val="Chapter"/>
    <w:basedOn w:val="Heading1"/>
    <w:next w:val="Heading1"/>
    <w:link w:val="ChapterChar"/>
    <w:autoRedefine/>
    <w:rsid w:val="00965FBD"/>
  </w:style>
  <w:style w:type="paragraph" w:styleId="Caption">
    <w:name w:val="caption"/>
    <w:basedOn w:val="Normal"/>
    <w:next w:val="Normal"/>
    <w:autoRedefine/>
    <w:unhideWhenUsed/>
    <w:qFormat/>
    <w:rsid w:val="00D83B30"/>
    <w:pPr>
      <w:keepNext/>
      <w:spacing w:before="120" w:after="120" w:line="360" w:lineRule="auto"/>
    </w:pPr>
    <w:rPr>
      <w:iCs/>
      <w:color w:val="000000" w:themeColor="text1"/>
      <w:sz w:val="20"/>
      <w:szCs w:val="18"/>
    </w:rPr>
  </w:style>
  <w:style w:type="character" w:customStyle="1" w:styleId="ChapterChar">
    <w:name w:val="Chapter Char"/>
    <w:basedOn w:val="StyleHeading1CenteredChar"/>
    <w:link w:val="Chapter"/>
    <w:rsid w:val="00965FBD"/>
    <w:rPr>
      <w:rFonts w:asciiTheme="majorHAnsi" w:hAnsiTheme="majorHAnsi"/>
      <w:b/>
      <w:bCs/>
      <w:caps/>
      <w:color w:val="000000" w:themeColor="text1"/>
      <w:sz w:val="28"/>
      <w:szCs w:val="28"/>
    </w:rPr>
  </w:style>
  <w:style w:type="character" w:customStyle="1" w:styleId="Heading4Char">
    <w:name w:val="Heading 4 Char"/>
    <w:basedOn w:val="DefaultParagraphFont"/>
    <w:link w:val="Heading4"/>
    <w:semiHidden/>
    <w:rsid w:val="00C067FC"/>
    <w:rPr>
      <w:rFonts w:asciiTheme="majorHAnsi" w:eastAsiaTheme="majorEastAsia" w:hAnsiTheme="majorHAnsi" w:cstheme="majorBidi"/>
      <w:i/>
      <w:iCs/>
      <w:color w:val="365F91" w:themeColor="accent1" w:themeShade="BF"/>
    </w:rPr>
  </w:style>
  <w:style w:type="character" w:customStyle="1" w:styleId="Heading5Char">
    <w:name w:val="Heading 5 Char"/>
    <w:basedOn w:val="DefaultParagraphFont"/>
    <w:link w:val="Heading5"/>
    <w:semiHidden/>
    <w:rsid w:val="00C067F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semiHidden/>
    <w:rsid w:val="00C067FC"/>
    <w:rPr>
      <w:rFonts w:asciiTheme="majorHAnsi" w:eastAsiaTheme="majorEastAsia" w:hAnsiTheme="majorHAnsi" w:cstheme="majorBidi"/>
      <w:color w:val="243F60" w:themeColor="accent1" w:themeShade="7F"/>
    </w:rPr>
  </w:style>
  <w:style w:type="character" w:customStyle="1" w:styleId="Heading7Char">
    <w:name w:val="Heading 7 Char"/>
    <w:basedOn w:val="DefaultParagraphFont"/>
    <w:link w:val="Heading7"/>
    <w:semiHidden/>
    <w:rsid w:val="00C067FC"/>
    <w:rPr>
      <w:rFonts w:asciiTheme="majorHAnsi" w:eastAsiaTheme="majorEastAsia" w:hAnsiTheme="majorHAnsi" w:cstheme="majorBidi"/>
      <w:i/>
      <w:iCs/>
      <w:color w:val="243F60" w:themeColor="accent1" w:themeShade="7F"/>
    </w:rPr>
  </w:style>
  <w:style w:type="character" w:customStyle="1" w:styleId="Heading8Char">
    <w:name w:val="Heading 8 Char"/>
    <w:basedOn w:val="DefaultParagraphFont"/>
    <w:link w:val="Heading8"/>
    <w:semiHidden/>
    <w:rsid w:val="00C067F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semiHidden/>
    <w:rsid w:val="00C067FC"/>
    <w:rPr>
      <w:rFonts w:asciiTheme="majorHAnsi" w:eastAsiaTheme="majorEastAsia" w:hAnsiTheme="majorHAnsi" w:cstheme="majorBidi"/>
      <w:i/>
      <w:iCs/>
      <w:color w:val="272727" w:themeColor="text1" w:themeTint="D8"/>
      <w:sz w:val="21"/>
      <w:szCs w:val="21"/>
    </w:rPr>
  </w:style>
  <w:style w:type="numbering" w:styleId="111111">
    <w:name w:val="Outline List 2"/>
    <w:basedOn w:val="NoList"/>
    <w:semiHidden/>
    <w:unhideWhenUsed/>
    <w:rsid w:val="00861CAB"/>
    <w:pPr>
      <w:numPr>
        <w:numId w:val="3"/>
      </w:numPr>
    </w:pPr>
  </w:style>
  <w:style w:type="table" w:styleId="GridTable5Dark">
    <w:name w:val="Grid Table 5 Dark"/>
    <w:basedOn w:val="TableNormal"/>
    <w:uiPriority w:val="50"/>
    <w:rsid w:val="00177D09"/>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ListTable7Colorful">
    <w:name w:val="List Table 7 Colorful"/>
    <w:basedOn w:val="TableNormal"/>
    <w:uiPriority w:val="52"/>
    <w:rsid w:val="00177D09"/>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BodyTextChar">
    <w:name w:val="Body Text Char"/>
    <w:basedOn w:val="DefaultParagraphFont"/>
    <w:link w:val="BodyText"/>
    <w:rsid w:val="00A56B44"/>
    <w:rPr>
      <w:rFonts w:asciiTheme="majorHAnsi" w:hAnsiTheme="majorHAnsi"/>
      <w:sz w:val="22"/>
      <w:szCs w:val="22"/>
    </w:rPr>
  </w:style>
  <w:style w:type="character" w:customStyle="1" w:styleId="BodyTextIndentChar">
    <w:name w:val="Body Text Indent Char"/>
    <w:basedOn w:val="DefaultParagraphFont"/>
    <w:link w:val="BodyTextIndent"/>
    <w:rsid w:val="00A56B44"/>
    <w:rPr>
      <w:rFonts w:asciiTheme="majorHAnsi" w:hAnsiTheme="majorHAnsi"/>
      <w:sz w:val="32"/>
      <w:szCs w:val="32"/>
    </w:rPr>
  </w:style>
  <w:style w:type="paragraph" w:customStyle="1" w:styleId="AltHeading1">
    <w:name w:val="AltHeading1"/>
    <w:basedOn w:val="Heading1"/>
    <w:autoRedefine/>
    <w:qFormat/>
    <w:rsid w:val="001F306C"/>
    <w:pPr>
      <w:spacing w:before="0" w:after="0" w:line="480" w:lineRule="auto"/>
    </w:pPr>
    <w:rPr>
      <w:bCs w:val="0"/>
      <w:sz w:val="24"/>
    </w:rPr>
  </w:style>
  <w:style w:type="paragraph" w:styleId="BalloonText">
    <w:name w:val="Balloon Text"/>
    <w:basedOn w:val="Normal"/>
    <w:link w:val="BalloonTextChar"/>
    <w:semiHidden/>
    <w:unhideWhenUsed/>
    <w:rsid w:val="00DC2AC3"/>
    <w:rPr>
      <w:rFonts w:ascii="Segoe UI" w:hAnsi="Segoe UI" w:cs="Segoe UI"/>
      <w:sz w:val="18"/>
      <w:szCs w:val="18"/>
    </w:rPr>
  </w:style>
  <w:style w:type="character" w:customStyle="1" w:styleId="BalloonTextChar">
    <w:name w:val="Balloon Text Char"/>
    <w:basedOn w:val="DefaultParagraphFont"/>
    <w:link w:val="BalloonText"/>
    <w:semiHidden/>
    <w:rsid w:val="00DC2AC3"/>
    <w:rPr>
      <w:rFonts w:ascii="Segoe UI" w:hAnsi="Segoe UI" w:cs="Segoe UI"/>
      <w:sz w:val="18"/>
      <w:szCs w:val="18"/>
    </w:rPr>
  </w:style>
  <w:style w:type="paragraph" w:styleId="NormalWeb">
    <w:name w:val="Normal (Web)"/>
    <w:basedOn w:val="Normal"/>
    <w:uiPriority w:val="99"/>
    <w:unhideWhenUsed/>
    <w:rsid w:val="007B7EC3"/>
    <w:pPr>
      <w:spacing w:before="100" w:beforeAutospacing="1" w:after="100" w:afterAutospacing="1"/>
    </w:pPr>
    <w:rPr>
      <w:rFonts w:ascii="Times New Roman" w:hAnsi="Times New Roman" w:cs="Times New Roman"/>
    </w:rPr>
  </w:style>
  <w:style w:type="character" w:customStyle="1" w:styleId="apple-converted-space">
    <w:name w:val="apple-converted-space"/>
    <w:basedOn w:val="DefaultParagraphFont"/>
    <w:rsid w:val="007B7EC3"/>
  </w:style>
  <w:style w:type="character" w:styleId="CommentReference">
    <w:name w:val="annotation reference"/>
    <w:basedOn w:val="DefaultParagraphFont"/>
    <w:semiHidden/>
    <w:unhideWhenUsed/>
    <w:rsid w:val="006D13A2"/>
    <w:rPr>
      <w:sz w:val="16"/>
      <w:szCs w:val="16"/>
    </w:rPr>
  </w:style>
  <w:style w:type="paragraph" w:styleId="CommentText">
    <w:name w:val="annotation text"/>
    <w:basedOn w:val="Normal"/>
    <w:link w:val="CommentTextChar"/>
    <w:unhideWhenUsed/>
    <w:rsid w:val="006D13A2"/>
    <w:rPr>
      <w:sz w:val="20"/>
      <w:szCs w:val="20"/>
    </w:rPr>
  </w:style>
  <w:style w:type="character" w:customStyle="1" w:styleId="CommentTextChar">
    <w:name w:val="Comment Text Char"/>
    <w:basedOn w:val="DefaultParagraphFont"/>
    <w:link w:val="CommentText"/>
    <w:rsid w:val="006D13A2"/>
    <w:rPr>
      <w:rFonts w:ascii="Arial" w:hAnsi="Arial"/>
      <w:sz w:val="20"/>
      <w:szCs w:val="20"/>
    </w:rPr>
  </w:style>
  <w:style w:type="paragraph" w:styleId="CommentSubject">
    <w:name w:val="annotation subject"/>
    <w:basedOn w:val="CommentText"/>
    <w:next w:val="CommentText"/>
    <w:link w:val="CommentSubjectChar"/>
    <w:semiHidden/>
    <w:unhideWhenUsed/>
    <w:rsid w:val="006D13A2"/>
    <w:rPr>
      <w:b/>
      <w:bCs/>
    </w:rPr>
  </w:style>
  <w:style w:type="character" w:customStyle="1" w:styleId="CommentSubjectChar">
    <w:name w:val="Comment Subject Char"/>
    <w:basedOn w:val="CommentTextChar"/>
    <w:link w:val="CommentSubject"/>
    <w:semiHidden/>
    <w:rsid w:val="006D13A2"/>
    <w:rPr>
      <w:rFonts w:ascii="Arial" w:hAnsi="Arial"/>
      <w:b/>
      <w:bCs/>
      <w:sz w:val="20"/>
      <w:szCs w:val="20"/>
    </w:rPr>
  </w:style>
  <w:style w:type="paragraph" w:styleId="Revision">
    <w:name w:val="Revision"/>
    <w:hidden/>
    <w:uiPriority w:val="99"/>
    <w:semiHidden/>
    <w:rsid w:val="005763A8"/>
    <w:rPr>
      <w:rFonts w:ascii="Arial" w:hAnsi="Arial"/>
    </w:rPr>
  </w:style>
  <w:style w:type="character" w:styleId="UnresolvedMention">
    <w:name w:val="Unresolved Mention"/>
    <w:basedOn w:val="DefaultParagraphFont"/>
    <w:uiPriority w:val="99"/>
    <w:semiHidden/>
    <w:unhideWhenUsed/>
    <w:rsid w:val="00A94B6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0498967">
      <w:bodyDiv w:val="1"/>
      <w:marLeft w:val="0"/>
      <w:marRight w:val="0"/>
      <w:marTop w:val="0"/>
      <w:marBottom w:val="0"/>
      <w:divBdr>
        <w:top w:val="none" w:sz="0" w:space="0" w:color="auto"/>
        <w:left w:val="none" w:sz="0" w:space="0" w:color="auto"/>
        <w:bottom w:val="none" w:sz="0" w:space="0" w:color="auto"/>
        <w:right w:val="none" w:sz="0" w:space="0" w:color="auto"/>
      </w:divBdr>
    </w:div>
    <w:div w:id="696082831">
      <w:bodyDiv w:val="1"/>
      <w:marLeft w:val="0"/>
      <w:marRight w:val="0"/>
      <w:marTop w:val="0"/>
      <w:marBottom w:val="0"/>
      <w:divBdr>
        <w:top w:val="none" w:sz="0" w:space="0" w:color="auto"/>
        <w:left w:val="none" w:sz="0" w:space="0" w:color="auto"/>
        <w:bottom w:val="none" w:sz="0" w:space="0" w:color="auto"/>
        <w:right w:val="none" w:sz="0" w:space="0" w:color="auto"/>
      </w:divBdr>
    </w:div>
    <w:div w:id="1421027463">
      <w:bodyDiv w:val="1"/>
      <w:marLeft w:val="0"/>
      <w:marRight w:val="0"/>
      <w:marTop w:val="0"/>
      <w:marBottom w:val="0"/>
      <w:divBdr>
        <w:top w:val="none" w:sz="0" w:space="0" w:color="auto"/>
        <w:left w:val="none" w:sz="0" w:space="0" w:color="auto"/>
        <w:bottom w:val="none" w:sz="0" w:space="0" w:color="auto"/>
        <w:right w:val="none" w:sz="0" w:space="0" w:color="auto"/>
      </w:divBdr>
    </w:div>
    <w:div w:id="1519539600">
      <w:bodyDiv w:val="1"/>
      <w:marLeft w:val="0"/>
      <w:marRight w:val="0"/>
      <w:marTop w:val="0"/>
      <w:marBottom w:val="0"/>
      <w:divBdr>
        <w:top w:val="none" w:sz="0" w:space="0" w:color="auto"/>
        <w:left w:val="none" w:sz="0" w:space="0" w:color="auto"/>
        <w:bottom w:val="none" w:sz="0" w:space="0" w:color="auto"/>
        <w:right w:val="none" w:sz="0" w:space="0" w:color="auto"/>
      </w:divBdr>
    </w:div>
    <w:div w:id="1550416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www.aaup.org/article/failure-condemn-white-supremacist-education-legislation-tennessee" TargetMode="External"/><Relationship Id="rId26" Type="http://schemas.openxmlformats.org/officeDocument/2006/relationships/hyperlink" Target="https://doi.org/10.1111/j.1365-2648.2007.04569.x" TargetMode="External"/><Relationship Id="rId39" Type="http://schemas.openxmlformats.org/officeDocument/2006/relationships/hyperlink" Target="http://go.unimelb.edu.au/dm56" TargetMode="External"/><Relationship Id="rId21" Type="http://schemas.openxmlformats.org/officeDocument/2006/relationships/hyperlink" Target="https://doi-org.utk.idm.oclc.org/10.1177/0895904805276143" TargetMode="External"/><Relationship Id="rId34" Type="http://schemas.openxmlformats.org/officeDocument/2006/relationships/hyperlink" Target="https://doi.org/10.14507/epaa.27.4413" TargetMode="External"/><Relationship Id="rId42" Type="http://schemas.openxmlformats.org/officeDocument/2006/relationships/hyperlink" Target="https://doi.org/10.1086/675531"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chiefsforchange.org/download-media/the-state-of-the-superintendency-insights-on-how-to-navigate-k-12-leadership-in-a-challenging-and-politicized-education-space/" TargetMode="External"/><Relationship Id="rId29" Type="http://schemas.openxmlformats.org/officeDocument/2006/relationships/hyperlink" Target="https://doi.org/10.1016/j.tate.2024"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s://doi.org/10.1177/0013161X231163870" TargetMode="External"/><Relationship Id="rId32" Type="http://schemas.openxmlformats.org/officeDocument/2006/relationships/hyperlink" Target="https://doi-org.utk.idm.oclc.org/10.1080/0161956X.2023.2261324" TargetMode="External"/><Relationship Id="rId37" Type="http://schemas.openxmlformats.org/officeDocument/2006/relationships/hyperlink" Target="https://doi.org/10.1080/0951839032000033509" TargetMode="External"/><Relationship Id="rId40" Type="http://schemas.openxmlformats.org/officeDocument/2006/relationships/hyperlink" Target="https://doi.org/10.1007/s11077-015-9234-9" TargetMode="External"/><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doi.org/10.1080/15210960.2023.2257250" TargetMode="External"/><Relationship Id="rId23" Type="http://schemas.openxmlformats.org/officeDocument/2006/relationships/hyperlink" Target="https://doi.org/10.1177/1077800416681864" TargetMode="External"/><Relationship Id="rId28" Type="http://schemas.openxmlformats.org/officeDocument/2006/relationships/hyperlink" Target="https://doi.org/10.1080/02680930500132346" TargetMode="External"/><Relationship Id="rId36" Type="http://schemas.openxmlformats.org/officeDocument/2006/relationships/hyperlink" Target="https://doi-org.utk.idm.oclc.org/10.1177/089590402237311" TargetMode="External"/><Relationship Id="rId10" Type="http://schemas.openxmlformats.org/officeDocument/2006/relationships/endnotes" Target="endnotes.xml"/><Relationship Id="rId19" Type="http://schemas.openxmlformats.org/officeDocument/2006/relationships/hyperlink" Target="https://doi.org/10.3316/QRJ0902027" TargetMode="External"/><Relationship Id="rId31" Type="http://schemas.openxmlformats.org/officeDocument/2006/relationships/hyperlink" Target="https://doi.org/10.4324/9780203880371-6" TargetMode="External"/><Relationship Id="rId44" Type="http://schemas.openxmlformats.org/officeDocument/2006/relationships/hyperlink" Target="https://doi.org/10.1080/09518398.2014.916015"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oi.org/10.17763/haer.76.1.e14543458r811864" TargetMode="External"/><Relationship Id="rId22" Type="http://schemas.openxmlformats.org/officeDocument/2006/relationships/hyperlink" Target="https://doi.org/10.1108/JEA-07-2020-0164" TargetMode="External"/><Relationship Id="rId27" Type="http://schemas.openxmlformats.org/officeDocument/2006/relationships/hyperlink" Target="https://doi.org/10.1177/15554589241265324" TargetMode="External"/><Relationship Id="rId30" Type="http://schemas.openxmlformats.org/officeDocument/2006/relationships/hyperlink" Target="https://doi.org/10.3102/0034654316630383" TargetMode="External"/><Relationship Id="rId35" Type="http://schemas.openxmlformats.org/officeDocument/2006/relationships/hyperlink" Target="https://doi.org/10.1111/j.1540-5907.2008.00346.x" TargetMode="External"/><Relationship Id="rId43" Type="http://schemas.openxmlformats.org/officeDocument/2006/relationships/hyperlink" Target="https://doi.org/10.1177/0013161X15616661"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hyperlink" Target="https://doi.org/10.1186/s43058-020-00029-1" TargetMode="External"/><Relationship Id="rId25" Type="http://schemas.openxmlformats.org/officeDocument/2006/relationships/hyperlink" Target="https://doi-org.utk.idm.oclc.org/10.1207/S15327930PJE7701_5" TargetMode="External"/><Relationship Id="rId33" Type="http://schemas.openxmlformats.org/officeDocument/2006/relationships/hyperlink" Target="https://doi.org/10.1177/0013161X18821364" TargetMode="External"/><Relationship Id="rId38" Type="http://schemas.openxmlformats.org/officeDocument/2006/relationships/hyperlink" Target="https://doi.org/10.3102/0002831214561469" TargetMode="External"/><Relationship Id="rId46" Type="http://schemas.openxmlformats.org/officeDocument/2006/relationships/theme" Target="theme/theme1.xml"/><Relationship Id="rId20" Type="http://schemas.openxmlformats.org/officeDocument/2006/relationships/hyperlink" Target="https://doi.org/10.1177/089590481456421" TargetMode="External"/><Relationship Id="rId41" Type="http://schemas.openxmlformats.org/officeDocument/2006/relationships/hyperlink" Target="https://sc.lib.miamioh.edu/bitstream/handle/2374.MIA/5212/Burke.pdf?sequence=1&amp;isAllowed=y"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amel\Downloads\etd-word-template-1%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FB39C1B-E3FF-F444-897B-5C4633DB9F1F}">
  <we:reference id="f518cb36-c901-4d52-a9e7-4331342e485d" version="1.2.0.0" store="EXCatalog" storeType="EXCatalog"/>
  <we:alternateReferences>
    <we:reference id="WA200001011" version="1.2.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E82D9BFE4021B429C5DCEE6DA183289" ma:contentTypeVersion="13" ma:contentTypeDescription="Create a new document." ma:contentTypeScope="" ma:versionID="9b1f481aa11bf05a3cd3a82e1ddb628a">
  <xsd:schema xmlns:xsd="http://www.w3.org/2001/XMLSchema" xmlns:xs="http://www.w3.org/2001/XMLSchema" xmlns:p="http://schemas.microsoft.com/office/2006/metadata/properties" xmlns:ns3="478f7ab2-363b-427b-87aa-15ac44845e7c" xmlns:ns4="04a3ab1e-186d-4099-a8b4-b737da14ed41" targetNamespace="http://schemas.microsoft.com/office/2006/metadata/properties" ma:root="true" ma:fieldsID="e82e97998b66722b4f82e97be44c2a7d" ns3:_="" ns4:_="">
    <xsd:import namespace="478f7ab2-363b-427b-87aa-15ac44845e7c"/>
    <xsd:import namespace="04a3ab1e-186d-4099-a8b4-b737da14ed41"/>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EventHashCode" minOccurs="0"/>
                <xsd:element ref="ns3:MediaServiceGenerationTime" minOccurs="0"/>
                <xsd:element ref="ns3:MediaServiceLocation"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8f7ab2-363b-427b-87aa-15ac44845e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Location" ma:index="15" nillable="true" ma:displayName="MediaServic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4a3ab1e-186d-4099-a8b4-b737da14ed41"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F567E71-3F7E-43DB-A371-3A684C2AEE2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EE1F8D9C-A2AF-4EA8-AEFB-3305096CAB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8f7ab2-363b-427b-87aa-15ac44845e7c"/>
    <ds:schemaRef ds:uri="04a3ab1e-186d-4099-a8b4-b737da14ed4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4B27133-1DC4-4ADA-B7F1-72BB37B88AE5}">
  <ds:schemaRefs>
    <ds:schemaRef ds:uri="http://schemas.openxmlformats.org/officeDocument/2006/bibliography"/>
  </ds:schemaRefs>
</ds:datastoreItem>
</file>

<file path=customXml/itemProps4.xml><?xml version="1.0" encoding="utf-8"?>
<ds:datastoreItem xmlns:ds="http://schemas.openxmlformats.org/officeDocument/2006/customXml" ds:itemID="{2EBAD62C-6040-44DE-908F-6B439448518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etd-word-template-1 (1)</Template>
  <TotalTime>3</TotalTime>
  <Pages>138</Pages>
  <Words>35452</Words>
  <Characters>202081</Characters>
  <Application>Microsoft Office Word</Application>
  <DocSecurity>0</DocSecurity>
  <Lines>1684</Lines>
  <Paragraphs>474</Paragraphs>
  <ScaleCrop>false</ScaleCrop>
  <HeadingPairs>
    <vt:vector size="2" baseType="variant">
      <vt:variant>
        <vt:lpstr>Title</vt:lpstr>
      </vt:variant>
      <vt:variant>
        <vt:i4>1</vt:i4>
      </vt:variant>
    </vt:vector>
  </HeadingPairs>
  <TitlesOfParts>
    <vt:vector size="1" baseType="lpstr">
      <vt:lpstr>Guide to the Preparation of</vt:lpstr>
    </vt:vector>
  </TitlesOfParts>
  <Company>University of Tennessee</Company>
  <LinksUpToDate>false</LinksUpToDate>
  <CharactersWithSpaces>237059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 to the Preparation of</dc:title>
  <dc:subject/>
  <dc:creator>Anonymous</dc:creator>
  <cp:keywords/>
  <dc:description/>
  <cp:lastModifiedBy>Sherman, Abby</cp:lastModifiedBy>
  <cp:revision>5</cp:revision>
  <cp:lastPrinted>2005-09-22T13:02:00Z</cp:lastPrinted>
  <dcterms:created xsi:type="dcterms:W3CDTF">2025-07-14T13:01:00Z</dcterms:created>
  <dcterms:modified xsi:type="dcterms:W3CDTF">2025-07-21T18:12:00Z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0x0101009E82D9BFE4021B429C5DCEE6DA183289</vt:lpwstr>
  </property>
</Properties>
</file>