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BCCF4E4" w14:textId="77777777" w:rsidR="00436518" w:rsidRPr="00FF2841" w:rsidRDefault="00436518" w:rsidP="00436518">
      <w:pPr>
        <w:jc w:val="center"/>
        <w:rPr>
          <w:rFonts w:ascii="Times New Roman" w:hAnsi="Times New Roman" w:cs="Times New Roman"/>
          <w:sz w:val="36"/>
          <w:szCs w:val="36"/>
        </w:rPr>
      </w:pPr>
      <w:bookmarkStart w:id="0" w:name="_Toc63271168"/>
      <w:bookmarkStart w:id="1" w:name="_Toc63271366"/>
      <w:bookmarkStart w:id="2" w:name="_Toc64286099"/>
      <w:bookmarkStart w:id="3" w:name="_Toc64286393"/>
      <w:bookmarkStart w:id="4" w:name="_Toc64287077"/>
      <w:r w:rsidRPr="00FF2841">
        <w:rPr>
          <w:rFonts w:ascii="Times New Roman" w:hAnsi="Times New Roman" w:cs="Times New Roman"/>
          <w:b/>
          <w:bCs/>
          <w:sz w:val="36"/>
          <w:szCs w:val="36"/>
        </w:rPr>
        <w:t>Rural hospital closures and perceived access to care: A qualitative descriptive study in Tennessee</w:t>
      </w:r>
    </w:p>
    <w:p w14:paraId="60DBBB66" w14:textId="77777777" w:rsidR="00436518" w:rsidRPr="00FF2841" w:rsidRDefault="00436518" w:rsidP="00436518">
      <w:pPr>
        <w:jc w:val="center"/>
        <w:rPr>
          <w:rFonts w:ascii="Times New Roman" w:hAnsi="Times New Roman" w:cs="Times New Roman"/>
          <w:sz w:val="36"/>
          <w:szCs w:val="36"/>
        </w:rPr>
      </w:pPr>
    </w:p>
    <w:p w14:paraId="68B11976" w14:textId="77777777" w:rsidR="00436518" w:rsidRPr="00FF2841" w:rsidRDefault="00436518" w:rsidP="00436518">
      <w:pPr>
        <w:jc w:val="center"/>
        <w:rPr>
          <w:rFonts w:ascii="Times New Roman" w:hAnsi="Times New Roman" w:cs="Times New Roman"/>
          <w:sz w:val="36"/>
          <w:szCs w:val="36"/>
        </w:rPr>
      </w:pPr>
    </w:p>
    <w:p w14:paraId="6D2AA2CD" w14:textId="77777777" w:rsidR="00436518" w:rsidRPr="00FF2841" w:rsidRDefault="00436518" w:rsidP="00436518">
      <w:pPr>
        <w:jc w:val="center"/>
        <w:rPr>
          <w:rFonts w:ascii="Times New Roman" w:hAnsi="Times New Roman" w:cs="Times New Roman"/>
          <w:sz w:val="36"/>
          <w:szCs w:val="36"/>
        </w:rPr>
      </w:pPr>
    </w:p>
    <w:p w14:paraId="17B471A2" w14:textId="77777777" w:rsidR="00436518" w:rsidRPr="00FF2841" w:rsidRDefault="00436518" w:rsidP="00436518">
      <w:pPr>
        <w:jc w:val="center"/>
        <w:rPr>
          <w:rFonts w:ascii="Times New Roman" w:hAnsi="Times New Roman" w:cs="Times New Roman"/>
          <w:sz w:val="36"/>
          <w:szCs w:val="36"/>
        </w:rPr>
      </w:pPr>
    </w:p>
    <w:p w14:paraId="007821B5" w14:textId="77777777" w:rsidR="00436518" w:rsidRPr="00FF2841" w:rsidRDefault="00436518" w:rsidP="00436518">
      <w:pPr>
        <w:jc w:val="center"/>
        <w:rPr>
          <w:rFonts w:ascii="Times New Roman" w:hAnsi="Times New Roman" w:cs="Times New Roman"/>
          <w:sz w:val="36"/>
          <w:szCs w:val="36"/>
        </w:rPr>
      </w:pPr>
    </w:p>
    <w:p w14:paraId="1BB1C5AB" w14:textId="77777777" w:rsidR="00436518" w:rsidRPr="00FF2841" w:rsidRDefault="00436518" w:rsidP="00436518">
      <w:pPr>
        <w:jc w:val="center"/>
        <w:rPr>
          <w:rFonts w:ascii="Times New Roman" w:hAnsi="Times New Roman" w:cs="Times New Roman"/>
          <w:sz w:val="36"/>
          <w:szCs w:val="36"/>
        </w:rPr>
      </w:pPr>
    </w:p>
    <w:p w14:paraId="0DF8EB58" w14:textId="77777777" w:rsidR="00436518" w:rsidRPr="00FF2841" w:rsidRDefault="00436518" w:rsidP="00436518">
      <w:pPr>
        <w:jc w:val="center"/>
        <w:rPr>
          <w:rFonts w:ascii="Times New Roman" w:hAnsi="Times New Roman" w:cs="Times New Roman"/>
          <w:sz w:val="36"/>
          <w:szCs w:val="36"/>
        </w:rPr>
      </w:pPr>
    </w:p>
    <w:p w14:paraId="2169531E" w14:textId="1C0E9767" w:rsidR="00436518" w:rsidRPr="00FF2841" w:rsidRDefault="00436518" w:rsidP="00436518">
      <w:pPr>
        <w:jc w:val="center"/>
        <w:rPr>
          <w:rFonts w:ascii="Times New Roman" w:hAnsi="Times New Roman" w:cs="Times New Roman"/>
          <w:sz w:val="36"/>
          <w:szCs w:val="36"/>
        </w:rPr>
      </w:pPr>
    </w:p>
    <w:p w14:paraId="76D30A8E" w14:textId="1948D603" w:rsidR="00045503" w:rsidRPr="00FF2841" w:rsidRDefault="00045503" w:rsidP="00436518">
      <w:pPr>
        <w:jc w:val="center"/>
        <w:rPr>
          <w:rFonts w:ascii="Times New Roman" w:hAnsi="Times New Roman" w:cs="Times New Roman"/>
          <w:sz w:val="36"/>
          <w:szCs w:val="36"/>
        </w:rPr>
      </w:pPr>
    </w:p>
    <w:p w14:paraId="1A46DE46" w14:textId="77777777" w:rsidR="00045503" w:rsidRPr="00FF2841" w:rsidRDefault="00045503" w:rsidP="00436518">
      <w:pPr>
        <w:jc w:val="center"/>
        <w:rPr>
          <w:rFonts w:ascii="Times New Roman" w:hAnsi="Times New Roman" w:cs="Times New Roman"/>
          <w:sz w:val="36"/>
          <w:szCs w:val="36"/>
        </w:rPr>
      </w:pPr>
    </w:p>
    <w:p w14:paraId="60A6744F" w14:textId="77777777" w:rsidR="00436518" w:rsidRPr="00FF2841" w:rsidRDefault="00436518" w:rsidP="00436518">
      <w:pPr>
        <w:jc w:val="center"/>
        <w:rPr>
          <w:rFonts w:ascii="Times New Roman" w:hAnsi="Times New Roman" w:cs="Times New Roman"/>
          <w:sz w:val="36"/>
          <w:szCs w:val="36"/>
        </w:rPr>
      </w:pPr>
      <w:r w:rsidRPr="00FF2841">
        <w:rPr>
          <w:rFonts w:ascii="Times New Roman" w:hAnsi="Times New Roman" w:cs="Times New Roman"/>
          <w:sz w:val="36"/>
          <w:szCs w:val="36"/>
        </w:rPr>
        <w:t>A Dissertation Presented for the</w:t>
      </w:r>
    </w:p>
    <w:p w14:paraId="6CC8EB0D" w14:textId="77777777" w:rsidR="00436518" w:rsidRPr="00FF2841" w:rsidRDefault="00436518" w:rsidP="00436518">
      <w:pPr>
        <w:jc w:val="center"/>
        <w:rPr>
          <w:rFonts w:ascii="Times New Roman" w:hAnsi="Times New Roman" w:cs="Times New Roman"/>
          <w:sz w:val="36"/>
          <w:szCs w:val="36"/>
        </w:rPr>
      </w:pPr>
      <w:r w:rsidRPr="00FF2841">
        <w:rPr>
          <w:rFonts w:ascii="Times New Roman" w:hAnsi="Times New Roman" w:cs="Times New Roman"/>
          <w:sz w:val="36"/>
          <w:szCs w:val="36"/>
        </w:rPr>
        <w:t xml:space="preserve">Doctor of Public Health </w:t>
      </w:r>
    </w:p>
    <w:p w14:paraId="72EE4CE7" w14:textId="77777777" w:rsidR="00436518" w:rsidRPr="00FF2841" w:rsidRDefault="00436518" w:rsidP="00436518">
      <w:pPr>
        <w:jc w:val="center"/>
        <w:rPr>
          <w:rFonts w:ascii="Times New Roman" w:hAnsi="Times New Roman" w:cs="Times New Roman"/>
          <w:sz w:val="36"/>
          <w:szCs w:val="36"/>
        </w:rPr>
      </w:pPr>
      <w:r w:rsidRPr="00FF2841">
        <w:rPr>
          <w:rFonts w:ascii="Times New Roman" w:hAnsi="Times New Roman" w:cs="Times New Roman"/>
          <w:sz w:val="36"/>
          <w:szCs w:val="36"/>
        </w:rPr>
        <w:t>Degree</w:t>
      </w:r>
    </w:p>
    <w:p w14:paraId="3B092B6F" w14:textId="77777777" w:rsidR="00436518" w:rsidRPr="00FF2841" w:rsidRDefault="00436518" w:rsidP="00436518">
      <w:pPr>
        <w:jc w:val="center"/>
        <w:rPr>
          <w:rFonts w:ascii="Times New Roman" w:hAnsi="Times New Roman" w:cs="Times New Roman"/>
          <w:sz w:val="36"/>
          <w:szCs w:val="36"/>
        </w:rPr>
      </w:pPr>
      <w:r w:rsidRPr="00FF2841">
        <w:rPr>
          <w:rFonts w:ascii="Times New Roman" w:hAnsi="Times New Roman" w:cs="Times New Roman"/>
          <w:sz w:val="36"/>
          <w:szCs w:val="36"/>
        </w:rPr>
        <w:t>The University of Tennessee, Knoxville</w:t>
      </w:r>
    </w:p>
    <w:p w14:paraId="69D4225B" w14:textId="77777777" w:rsidR="00436518" w:rsidRPr="00FF2841" w:rsidRDefault="00436518" w:rsidP="00436518">
      <w:pPr>
        <w:jc w:val="center"/>
        <w:rPr>
          <w:rFonts w:ascii="Times New Roman" w:hAnsi="Times New Roman" w:cs="Times New Roman"/>
          <w:sz w:val="36"/>
          <w:szCs w:val="36"/>
        </w:rPr>
      </w:pPr>
    </w:p>
    <w:p w14:paraId="0A36DF85" w14:textId="77777777" w:rsidR="00436518" w:rsidRPr="00FF2841" w:rsidRDefault="00436518" w:rsidP="00436518">
      <w:pPr>
        <w:jc w:val="center"/>
        <w:rPr>
          <w:rFonts w:ascii="Times New Roman" w:hAnsi="Times New Roman" w:cs="Times New Roman"/>
          <w:sz w:val="36"/>
          <w:szCs w:val="36"/>
        </w:rPr>
      </w:pPr>
    </w:p>
    <w:p w14:paraId="7629985A" w14:textId="77777777" w:rsidR="00436518" w:rsidRPr="00FF2841" w:rsidRDefault="00436518" w:rsidP="00436518">
      <w:pPr>
        <w:jc w:val="center"/>
        <w:rPr>
          <w:rFonts w:ascii="Times New Roman" w:hAnsi="Times New Roman" w:cs="Times New Roman"/>
          <w:sz w:val="36"/>
          <w:szCs w:val="36"/>
        </w:rPr>
      </w:pPr>
    </w:p>
    <w:p w14:paraId="34C6A6E3" w14:textId="77777777" w:rsidR="00436518" w:rsidRPr="00FF2841" w:rsidRDefault="00436518" w:rsidP="00436518">
      <w:pPr>
        <w:jc w:val="center"/>
        <w:rPr>
          <w:rFonts w:ascii="Times New Roman" w:hAnsi="Times New Roman" w:cs="Times New Roman"/>
          <w:sz w:val="36"/>
          <w:szCs w:val="36"/>
        </w:rPr>
      </w:pPr>
    </w:p>
    <w:p w14:paraId="43FD2569" w14:textId="77777777" w:rsidR="00436518" w:rsidRPr="00FF2841" w:rsidRDefault="00436518" w:rsidP="00436518">
      <w:pPr>
        <w:jc w:val="center"/>
        <w:rPr>
          <w:rFonts w:ascii="Times New Roman" w:hAnsi="Times New Roman" w:cs="Times New Roman"/>
          <w:sz w:val="36"/>
          <w:szCs w:val="36"/>
        </w:rPr>
      </w:pPr>
    </w:p>
    <w:p w14:paraId="619109E7" w14:textId="77777777" w:rsidR="00436518" w:rsidRPr="00FF2841" w:rsidRDefault="00436518" w:rsidP="00436518">
      <w:pPr>
        <w:jc w:val="center"/>
        <w:rPr>
          <w:rFonts w:ascii="Times New Roman" w:hAnsi="Times New Roman" w:cs="Times New Roman"/>
          <w:sz w:val="36"/>
          <w:szCs w:val="36"/>
        </w:rPr>
      </w:pPr>
    </w:p>
    <w:p w14:paraId="1435DE2E" w14:textId="77777777" w:rsidR="00436518" w:rsidRPr="00FF2841" w:rsidRDefault="00436518" w:rsidP="00436518">
      <w:pPr>
        <w:jc w:val="center"/>
        <w:rPr>
          <w:rFonts w:ascii="Times New Roman" w:hAnsi="Times New Roman" w:cs="Times New Roman"/>
          <w:sz w:val="36"/>
          <w:szCs w:val="36"/>
        </w:rPr>
      </w:pPr>
    </w:p>
    <w:p w14:paraId="71993677" w14:textId="77777777" w:rsidR="00436518" w:rsidRPr="00FF2841" w:rsidRDefault="00436518" w:rsidP="00436518">
      <w:pPr>
        <w:jc w:val="center"/>
        <w:rPr>
          <w:rFonts w:ascii="Times New Roman" w:hAnsi="Times New Roman" w:cs="Times New Roman"/>
          <w:sz w:val="36"/>
          <w:szCs w:val="36"/>
        </w:rPr>
      </w:pPr>
    </w:p>
    <w:p w14:paraId="1DCB766F" w14:textId="77777777" w:rsidR="00436518" w:rsidRPr="00FF2841" w:rsidRDefault="00436518" w:rsidP="00436518">
      <w:pPr>
        <w:jc w:val="center"/>
        <w:rPr>
          <w:rFonts w:ascii="Times New Roman" w:hAnsi="Times New Roman" w:cs="Times New Roman"/>
          <w:sz w:val="36"/>
          <w:szCs w:val="36"/>
        </w:rPr>
      </w:pPr>
    </w:p>
    <w:p w14:paraId="218B35E6" w14:textId="77777777" w:rsidR="00436518" w:rsidRPr="00FF2841" w:rsidRDefault="00436518" w:rsidP="00436518">
      <w:pPr>
        <w:jc w:val="center"/>
        <w:rPr>
          <w:rFonts w:ascii="Times New Roman" w:hAnsi="Times New Roman" w:cs="Times New Roman"/>
          <w:sz w:val="36"/>
          <w:szCs w:val="36"/>
        </w:rPr>
      </w:pPr>
    </w:p>
    <w:p w14:paraId="749F8D85" w14:textId="7E963F4E" w:rsidR="00436518" w:rsidRPr="00FF2841" w:rsidRDefault="00436518" w:rsidP="00436518">
      <w:pPr>
        <w:jc w:val="center"/>
        <w:rPr>
          <w:rFonts w:ascii="Times New Roman" w:hAnsi="Times New Roman" w:cs="Times New Roman"/>
          <w:sz w:val="36"/>
          <w:szCs w:val="36"/>
        </w:rPr>
      </w:pPr>
    </w:p>
    <w:p w14:paraId="1E898060" w14:textId="77777777" w:rsidR="00045503" w:rsidRPr="00FF2841" w:rsidRDefault="00045503" w:rsidP="00045503">
      <w:pPr>
        <w:jc w:val="center"/>
        <w:rPr>
          <w:rFonts w:ascii="Times New Roman" w:hAnsi="Times New Roman" w:cs="Times New Roman"/>
          <w:sz w:val="36"/>
          <w:szCs w:val="36"/>
        </w:rPr>
      </w:pPr>
    </w:p>
    <w:p w14:paraId="280526C5" w14:textId="77777777" w:rsidR="00436518" w:rsidRPr="00FF2841" w:rsidRDefault="00436518" w:rsidP="00436518">
      <w:pPr>
        <w:jc w:val="center"/>
        <w:rPr>
          <w:rFonts w:ascii="Times New Roman" w:hAnsi="Times New Roman" w:cs="Times New Roman"/>
          <w:sz w:val="36"/>
          <w:szCs w:val="36"/>
        </w:rPr>
      </w:pPr>
      <w:r w:rsidRPr="00FF2841">
        <w:rPr>
          <w:rFonts w:ascii="Times New Roman" w:hAnsi="Times New Roman" w:cs="Times New Roman"/>
          <w:sz w:val="36"/>
          <w:szCs w:val="36"/>
        </w:rPr>
        <w:t>Amanda Marie Letheren</w:t>
      </w:r>
    </w:p>
    <w:p w14:paraId="568B8243" w14:textId="6038D027" w:rsidR="00436518" w:rsidRPr="00FF2841" w:rsidRDefault="00436518" w:rsidP="00045503">
      <w:pPr>
        <w:jc w:val="center"/>
        <w:rPr>
          <w:rFonts w:ascii="Times New Roman" w:hAnsi="Times New Roman" w:cs="Times New Roman"/>
          <w:sz w:val="36"/>
          <w:szCs w:val="36"/>
        </w:rPr>
      </w:pPr>
      <w:r w:rsidRPr="00FF2841">
        <w:rPr>
          <w:rFonts w:ascii="Times New Roman" w:hAnsi="Times New Roman" w:cs="Times New Roman"/>
          <w:sz w:val="36"/>
          <w:szCs w:val="36"/>
        </w:rPr>
        <w:t>May 2021</w:t>
      </w:r>
    </w:p>
    <w:p w14:paraId="299EBEF4" w14:textId="77777777" w:rsidR="00436518" w:rsidRPr="00FF2841" w:rsidRDefault="00436518" w:rsidP="00436518">
      <w:pPr>
        <w:jc w:val="center"/>
        <w:rPr>
          <w:rFonts w:ascii="Times New Roman" w:hAnsi="Times New Roman" w:cs="Times New Roman"/>
          <w:b/>
          <w:bCs/>
          <w:sz w:val="28"/>
          <w:szCs w:val="28"/>
        </w:rPr>
      </w:pPr>
    </w:p>
    <w:p w14:paraId="6FC13E01" w14:textId="77777777" w:rsidR="00436518" w:rsidRPr="00FF2841" w:rsidRDefault="00436518" w:rsidP="00436518">
      <w:pPr>
        <w:jc w:val="center"/>
        <w:rPr>
          <w:rFonts w:ascii="Times New Roman" w:hAnsi="Times New Roman" w:cs="Times New Roman"/>
          <w:b/>
          <w:bCs/>
          <w:sz w:val="28"/>
          <w:szCs w:val="28"/>
        </w:rPr>
      </w:pPr>
    </w:p>
    <w:p w14:paraId="0D85EE6E" w14:textId="77777777" w:rsidR="00436518" w:rsidRPr="00FF2841" w:rsidRDefault="00436518" w:rsidP="00436518">
      <w:pPr>
        <w:jc w:val="center"/>
        <w:rPr>
          <w:rFonts w:ascii="Times New Roman" w:hAnsi="Times New Roman" w:cs="Times New Roman"/>
          <w:b/>
          <w:bCs/>
          <w:sz w:val="28"/>
          <w:szCs w:val="28"/>
        </w:rPr>
      </w:pPr>
    </w:p>
    <w:p w14:paraId="5AC628E7" w14:textId="77777777" w:rsidR="00436518" w:rsidRPr="00FF2841" w:rsidRDefault="00436518" w:rsidP="00436518">
      <w:pPr>
        <w:jc w:val="center"/>
        <w:rPr>
          <w:rFonts w:ascii="Times New Roman" w:hAnsi="Times New Roman" w:cs="Times New Roman"/>
          <w:b/>
          <w:bCs/>
          <w:sz w:val="28"/>
          <w:szCs w:val="28"/>
        </w:rPr>
      </w:pPr>
    </w:p>
    <w:p w14:paraId="6FE1EAA3" w14:textId="77777777" w:rsidR="00436518" w:rsidRPr="00FF2841" w:rsidRDefault="00436518" w:rsidP="00436518">
      <w:pPr>
        <w:jc w:val="center"/>
        <w:rPr>
          <w:rFonts w:ascii="Times New Roman" w:hAnsi="Times New Roman" w:cs="Times New Roman"/>
          <w:b/>
          <w:bCs/>
          <w:sz w:val="28"/>
          <w:szCs w:val="28"/>
        </w:rPr>
      </w:pPr>
    </w:p>
    <w:p w14:paraId="3D6534DC" w14:textId="77777777" w:rsidR="00436518" w:rsidRPr="00FF2841" w:rsidRDefault="00436518" w:rsidP="00436518">
      <w:pPr>
        <w:jc w:val="center"/>
        <w:rPr>
          <w:rFonts w:ascii="Times New Roman" w:hAnsi="Times New Roman" w:cs="Times New Roman"/>
          <w:b/>
          <w:bCs/>
          <w:sz w:val="28"/>
          <w:szCs w:val="28"/>
        </w:rPr>
      </w:pPr>
    </w:p>
    <w:p w14:paraId="00BFDF3B" w14:textId="77777777" w:rsidR="00436518" w:rsidRPr="00FF2841" w:rsidRDefault="00436518" w:rsidP="00436518">
      <w:pPr>
        <w:jc w:val="center"/>
        <w:rPr>
          <w:rFonts w:ascii="Times New Roman" w:hAnsi="Times New Roman" w:cs="Times New Roman"/>
          <w:b/>
          <w:bCs/>
          <w:sz w:val="28"/>
          <w:szCs w:val="28"/>
        </w:rPr>
      </w:pPr>
    </w:p>
    <w:p w14:paraId="428BC38B" w14:textId="77777777" w:rsidR="00436518" w:rsidRPr="00FF2841" w:rsidRDefault="00436518" w:rsidP="00436518">
      <w:pPr>
        <w:jc w:val="center"/>
        <w:rPr>
          <w:rFonts w:ascii="Times New Roman" w:hAnsi="Times New Roman" w:cs="Times New Roman"/>
          <w:b/>
          <w:bCs/>
          <w:sz w:val="28"/>
          <w:szCs w:val="28"/>
        </w:rPr>
      </w:pPr>
    </w:p>
    <w:p w14:paraId="62755F0F" w14:textId="77777777" w:rsidR="00436518" w:rsidRPr="00FF2841" w:rsidRDefault="00436518" w:rsidP="00436518">
      <w:pPr>
        <w:jc w:val="center"/>
        <w:rPr>
          <w:rFonts w:ascii="Times New Roman" w:hAnsi="Times New Roman" w:cs="Times New Roman"/>
          <w:b/>
          <w:bCs/>
          <w:sz w:val="28"/>
          <w:szCs w:val="28"/>
        </w:rPr>
      </w:pPr>
    </w:p>
    <w:p w14:paraId="0546A108" w14:textId="77777777" w:rsidR="00436518" w:rsidRPr="00FF2841" w:rsidRDefault="00436518" w:rsidP="00436518">
      <w:pPr>
        <w:jc w:val="center"/>
        <w:rPr>
          <w:rFonts w:ascii="Times New Roman" w:hAnsi="Times New Roman" w:cs="Times New Roman"/>
          <w:b/>
          <w:bCs/>
          <w:sz w:val="28"/>
          <w:szCs w:val="28"/>
        </w:rPr>
      </w:pPr>
    </w:p>
    <w:p w14:paraId="664767A9" w14:textId="77777777" w:rsidR="00436518" w:rsidRPr="00FF2841" w:rsidRDefault="00436518" w:rsidP="00436518">
      <w:pPr>
        <w:jc w:val="center"/>
        <w:rPr>
          <w:rFonts w:ascii="Times New Roman" w:hAnsi="Times New Roman" w:cs="Times New Roman"/>
          <w:b/>
          <w:bCs/>
          <w:sz w:val="28"/>
          <w:szCs w:val="28"/>
        </w:rPr>
      </w:pPr>
    </w:p>
    <w:p w14:paraId="052C7FDA" w14:textId="77777777" w:rsidR="00436518" w:rsidRPr="00FF2841" w:rsidRDefault="00436518" w:rsidP="00045503">
      <w:pPr>
        <w:jc w:val="center"/>
        <w:rPr>
          <w:rFonts w:ascii="Times New Roman" w:hAnsi="Times New Roman" w:cs="Times New Roman"/>
          <w:b/>
          <w:bCs/>
          <w:sz w:val="28"/>
          <w:szCs w:val="28"/>
        </w:rPr>
      </w:pPr>
    </w:p>
    <w:p w14:paraId="278F5984" w14:textId="77777777" w:rsidR="00436518" w:rsidRPr="00FF2841" w:rsidRDefault="00436518" w:rsidP="00045503">
      <w:pPr>
        <w:jc w:val="center"/>
        <w:rPr>
          <w:rFonts w:ascii="Times New Roman" w:hAnsi="Times New Roman" w:cs="Times New Roman"/>
        </w:rPr>
      </w:pPr>
    </w:p>
    <w:p w14:paraId="3FA64145" w14:textId="6822D47F" w:rsidR="00436518" w:rsidRPr="00FF2841" w:rsidRDefault="00436518" w:rsidP="00045503">
      <w:pPr>
        <w:jc w:val="center"/>
        <w:rPr>
          <w:rFonts w:ascii="Times New Roman" w:hAnsi="Times New Roman" w:cs="Times New Roman"/>
        </w:rPr>
      </w:pPr>
    </w:p>
    <w:p w14:paraId="1B3F0393" w14:textId="5B78E668" w:rsidR="00436518" w:rsidRPr="00FF2841" w:rsidRDefault="00436518" w:rsidP="00045503">
      <w:pPr>
        <w:jc w:val="center"/>
        <w:rPr>
          <w:rFonts w:ascii="Times New Roman" w:hAnsi="Times New Roman" w:cs="Times New Roman"/>
        </w:rPr>
      </w:pPr>
    </w:p>
    <w:p w14:paraId="523CEAC7" w14:textId="0607C391" w:rsidR="00436518" w:rsidRPr="00FF2841" w:rsidRDefault="00436518" w:rsidP="00045503">
      <w:pPr>
        <w:jc w:val="center"/>
        <w:rPr>
          <w:rFonts w:ascii="Times New Roman" w:hAnsi="Times New Roman" w:cs="Times New Roman"/>
        </w:rPr>
      </w:pPr>
    </w:p>
    <w:p w14:paraId="72E63B09" w14:textId="0573AC4D" w:rsidR="00436518" w:rsidRPr="00FF2841" w:rsidRDefault="00436518" w:rsidP="00436518">
      <w:pPr>
        <w:jc w:val="center"/>
        <w:rPr>
          <w:rFonts w:ascii="Times New Roman" w:hAnsi="Times New Roman" w:cs="Times New Roman"/>
        </w:rPr>
      </w:pPr>
    </w:p>
    <w:p w14:paraId="41A5CC55" w14:textId="109CA1DD" w:rsidR="00436518" w:rsidRPr="00FF2841" w:rsidRDefault="00436518" w:rsidP="00436518">
      <w:pPr>
        <w:jc w:val="center"/>
        <w:rPr>
          <w:rFonts w:ascii="Times New Roman" w:hAnsi="Times New Roman" w:cs="Times New Roman"/>
        </w:rPr>
      </w:pPr>
    </w:p>
    <w:p w14:paraId="63FA4B9D" w14:textId="1433A5F2" w:rsidR="00436518" w:rsidRPr="00FF2841" w:rsidRDefault="00436518" w:rsidP="00436518">
      <w:pPr>
        <w:jc w:val="center"/>
        <w:rPr>
          <w:rFonts w:ascii="Times New Roman" w:hAnsi="Times New Roman" w:cs="Times New Roman"/>
        </w:rPr>
      </w:pPr>
    </w:p>
    <w:p w14:paraId="1C71FB93" w14:textId="77777777" w:rsidR="00436518" w:rsidRPr="00FF2841" w:rsidRDefault="00436518" w:rsidP="00436518">
      <w:pPr>
        <w:jc w:val="center"/>
        <w:rPr>
          <w:rFonts w:ascii="Times New Roman" w:hAnsi="Times New Roman" w:cs="Times New Roman"/>
        </w:rPr>
      </w:pPr>
    </w:p>
    <w:p w14:paraId="4169F7D7" w14:textId="72E4693D" w:rsidR="00436518" w:rsidRPr="00FF2841" w:rsidRDefault="00436518" w:rsidP="00436518">
      <w:pPr>
        <w:jc w:val="center"/>
        <w:rPr>
          <w:rFonts w:ascii="Times New Roman" w:hAnsi="Times New Roman" w:cs="Times New Roman"/>
        </w:rPr>
      </w:pPr>
      <w:r w:rsidRPr="00FF2841">
        <w:rPr>
          <w:rFonts w:ascii="Times New Roman" w:hAnsi="Times New Roman" w:cs="Times New Roman"/>
        </w:rPr>
        <w:t>Copyright © 2021 by Amanda Marie Letheren</w:t>
      </w:r>
    </w:p>
    <w:p w14:paraId="1955D99C" w14:textId="77777777" w:rsidR="00436518" w:rsidRPr="00FF2841" w:rsidRDefault="00436518" w:rsidP="00436518">
      <w:pPr>
        <w:jc w:val="center"/>
        <w:rPr>
          <w:rFonts w:ascii="Times New Roman" w:hAnsi="Times New Roman" w:cs="Times New Roman"/>
        </w:rPr>
      </w:pPr>
      <w:r w:rsidRPr="00FF2841">
        <w:rPr>
          <w:rFonts w:ascii="Times New Roman" w:hAnsi="Times New Roman" w:cs="Times New Roman"/>
        </w:rPr>
        <w:t>All rights reserved.</w:t>
      </w:r>
    </w:p>
    <w:p w14:paraId="1F47C46F" w14:textId="0D89FBBC" w:rsidR="00436518" w:rsidRPr="00FF2841" w:rsidRDefault="00436518" w:rsidP="00436518">
      <w:pPr>
        <w:jc w:val="center"/>
        <w:rPr>
          <w:rFonts w:ascii="Times New Roman" w:hAnsi="Times New Roman" w:cs="Times New Roman"/>
          <w:b/>
          <w:bCs/>
          <w:sz w:val="28"/>
          <w:szCs w:val="28"/>
        </w:rPr>
      </w:pPr>
    </w:p>
    <w:p w14:paraId="018B0868" w14:textId="77777777" w:rsidR="00436518" w:rsidRPr="00FF2841" w:rsidRDefault="00436518" w:rsidP="00436518">
      <w:pPr>
        <w:jc w:val="center"/>
        <w:rPr>
          <w:rFonts w:ascii="Times New Roman" w:hAnsi="Times New Roman" w:cs="Times New Roman"/>
          <w:b/>
          <w:bCs/>
          <w:sz w:val="28"/>
          <w:szCs w:val="28"/>
        </w:rPr>
      </w:pPr>
    </w:p>
    <w:p w14:paraId="18025DB0" w14:textId="77777777" w:rsidR="00436518" w:rsidRPr="00FF2841" w:rsidRDefault="00436518" w:rsidP="00436518">
      <w:pPr>
        <w:jc w:val="center"/>
        <w:rPr>
          <w:rFonts w:ascii="Times New Roman" w:hAnsi="Times New Roman" w:cs="Times New Roman"/>
          <w:b/>
          <w:bCs/>
          <w:sz w:val="28"/>
          <w:szCs w:val="28"/>
        </w:rPr>
      </w:pPr>
    </w:p>
    <w:p w14:paraId="43705FFA" w14:textId="7386890C" w:rsidR="00436518" w:rsidRPr="00FF2841" w:rsidRDefault="00436518" w:rsidP="00436518">
      <w:pPr>
        <w:jc w:val="center"/>
        <w:rPr>
          <w:rFonts w:ascii="Times New Roman" w:hAnsi="Times New Roman" w:cs="Times New Roman"/>
          <w:b/>
          <w:bCs/>
          <w:sz w:val="28"/>
          <w:szCs w:val="28"/>
        </w:rPr>
      </w:pPr>
    </w:p>
    <w:p w14:paraId="0B44807B" w14:textId="5E01B08B" w:rsidR="006B5FBB" w:rsidRPr="00FF2841" w:rsidRDefault="006B5FBB" w:rsidP="00436518">
      <w:pPr>
        <w:jc w:val="center"/>
        <w:rPr>
          <w:rFonts w:ascii="Times New Roman" w:hAnsi="Times New Roman" w:cs="Times New Roman"/>
          <w:b/>
          <w:bCs/>
          <w:sz w:val="28"/>
          <w:szCs w:val="28"/>
        </w:rPr>
      </w:pPr>
    </w:p>
    <w:p w14:paraId="01DEB7BD" w14:textId="583B8F12" w:rsidR="006B5FBB" w:rsidRPr="00FF2841" w:rsidRDefault="006B5FBB" w:rsidP="00436518">
      <w:pPr>
        <w:jc w:val="center"/>
        <w:rPr>
          <w:rFonts w:ascii="Times New Roman" w:hAnsi="Times New Roman" w:cs="Times New Roman"/>
          <w:b/>
          <w:bCs/>
          <w:sz w:val="28"/>
          <w:szCs w:val="28"/>
        </w:rPr>
      </w:pPr>
    </w:p>
    <w:p w14:paraId="7FEC9555" w14:textId="3229CF06" w:rsidR="006B5FBB" w:rsidRPr="00FF2841" w:rsidRDefault="006B5FBB" w:rsidP="00436518">
      <w:pPr>
        <w:jc w:val="center"/>
        <w:rPr>
          <w:rFonts w:ascii="Times New Roman" w:hAnsi="Times New Roman" w:cs="Times New Roman"/>
          <w:b/>
          <w:bCs/>
          <w:sz w:val="28"/>
          <w:szCs w:val="28"/>
        </w:rPr>
      </w:pPr>
    </w:p>
    <w:p w14:paraId="08F7D773" w14:textId="27110815" w:rsidR="006B5FBB" w:rsidRPr="00FF2841" w:rsidRDefault="006B5FBB" w:rsidP="00436518">
      <w:pPr>
        <w:jc w:val="center"/>
        <w:rPr>
          <w:rFonts w:ascii="Times New Roman" w:hAnsi="Times New Roman" w:cs="Times New Roman"/>
          <w:b/>
          <w:bCs/>
          <w:sz w:val="28"/>
          <w:szCs w:val="28"/>
        </w:rPr>
      </w:pPr>
    </w:p>
    <w:p w14:paraId="59397CF7" w14:textId="2F95959E" w:rsidR="006B5FBB" w:rsidRPr="00FF2841" w:rsidRDefault="006B5FBB" w:rsidP="00045503">
      <w:pPr>
        <w:jc w:val="center"/>
        <w:rPr>
          <w:rFonts w:ascii="Times New Roman" w:hAnsi="Times New Roman" w:cs="Times New Roman"/>
          <w:b/>
          <w:bCs/>
          <w:sz w:val="28"/>
          <w:szCs w:val="28"/>
        </w:rPr>
      </w:pPr>
    </w:p>
    <w:p w14:paraId="189997FB" w14:textId="07E81A70" w:rsidR="006B5FBB" w:rsidRPr="00FF2841" w:rsidRDefault="006B5FBB" w:rsidP="00045503">
      <w:pPr>
        <w:jc w:val="center"/>
        <w:rPr>
          <w:rFonts w:ascii="Times New Roman" w:hAnsi="Times New Roman" w:cs="Times New Roman"/>
          <w:b/>
          <w:bCs/>
          <w:sz w:val="28"/>
          <w:szCs w:val="28"/>
        </w:rPr>
      </w:pPr>
    </w:p>
    <w:p w14:paraId="6E4AF2A8" w14:textId="4C4C0B2B" w:rsidR="005A27D5" w:rsidRPr="00FF2841" w:rsidRDefault="005A27D5" w:rsidP="00045503">
      <w:pPr>
        <w:jc w:val="center"/>
        <w:rPr>
          <w:rFonts w:ascii="Times New Roman" w:hAnsi="Times New Roman" w:cs="Times New Roman"/>
          <w:b/>
          <w:bCs/>
          <w:sz w:val="28"/>
          <w:szCs w:val="28"/>
        </w:rPr>
      </w:pPr>
    </w:p>
    <w:p w14:paraId="1C555F71" w14:textId="123B3E55" w:rsidR="005A27D5" w:rsidRPr="00FF2841" w:rsidRDefault="005A27D5" w:rsidP="00045503">
      <w:pPr>
        <w:jc w:val="center"/>
        <w:rPr>
          <w:rFonts w:ascii="Times New Roman" w:hAnsi="Times New Roman" w:cs="Times New Roman"/>
          <w:b/>
          <w:bCs/>
          <w:sz w:val="28"/>
          <w:szCs w:val="28"/>
        </w:rPr>
      </w:pPr>
    </w:p>
    <w:p w14:paraId="05D2F2E9" w14:textId="08BD98AF" w:rsidR="005A27D5" w:rsidRPr="00FF2841" w:rsidRDefault="005A27D5" w:rsidP="00045503">
      <w:pPr>
        <w:jc w:val="center"/>
        <w:rPr>
          <w:rFonts w:ascii="Times New Roman" w:hAnsi="Times New Roman" w:cs="Times New Roman"/>
          <w:b/>
          <w:bCs/>
          <w:sz w:val="28"/>
          <w:szCs w:val="28"/>
        </w:rPr>
      </w:pPr>
    </w:p>
    <w:p w14:paraId="6C97225A" w14:textId="77777777" w:rsidR="005A27D5" w:rsidRPr="00FF2841" w:rsidRDefault="005A27D5" w:rsidP="00045503">
      <w:pPr>
        <w:jc w:val="center"/>
        <w:rPr>
          <w:rFonts w:ascii="Times New Roman" w:hAnsi="Times New Roman" w:cs="Times New Roman"/>
          <w:b/>
          <w:bCs/>
          <w:sz w:val="28"/>
          <w:szCs w:val="28"/>
        </w:rPr>
      </w:pPr>
    </w:p>
    <w:p w14:paraId="0169C1A7" w14:textId="01480E4B" w:rsidR="00436518" w:rsidRPr="00FF2841" w:rsidRDefault="006B5FBB" w:rsidP="006B5FBB">
      <w:pPr>
        <w:jc w:val="center"/>
        <w:rPr>
          <w:rFonts w:ascii="Times New Roman" w:hAnsi="Times New Roman" w:cs="Times New Roman"/>
          <w:b/>
          <w:bCs/>
          <w:sz w:val="28"/>
          <w:szCs w:val="28"/>
        </w:rPr>
      </w:pPr>
      <w:r w:rsidRPr="00FF2841">
        <w:rPr>
          <w:rFonts w:ascii="Times New Roman" w:hAnsi="Times New Roman" w:cs="Times New Roman"/>
          <w:b/>
          <w:bCs/>
          <w:sz w:val="28"/>
          <w:szCs w:val="28"/>
        </w:rPr>
        <w:br w:type="page"/>
      </w:r>
      <w:r w:rsidR="00436518" w:rsidRPr="00FF2841">
        <w:rPr>
          <w:rFonts w:ascii="Times New Roman" w:hAnsi="Times New Roman" w:cs="Times New Roman"/>
          <w:b/>
          <w:bCs/>
          <w:sz w:val="28"/>
          <w:szCs w:val="28"/>
        </w:rPr>
        <w:lastRenderedPageBreak/>
        <w:t>ACKNOWLEDGEMENTS</w:t>
      </w:r>
    </w:p>
    <w:p w14:paraId="4458F809" w14:textId="77777777" w:rsidR="00045503" w:rsidRPr="00FF2841" w:rsidRDefault="00045503" w:rsidP="005A27D5">
      <w:pPr>
        <w:rPr>
          <w:rFonts w:ascii="Times New Roman" w:hAnsi="Times New Roman" w:cs="Times New Roman"/>
          <w:b/>
          <w:bCs/>
          <w:sz w:val="28"/>
          <w:szCs w:val="28"/>
        </w:rPr>
      </w:pPr>
    </w:p>
    <w:p w14:paraId="2001B449" w14:textId="6CCF6205" w:rsidR="00436518" w:rsidRPr="00FF2841" w:rsidRDefault="006B5FBB" w:rsidP="00045503">
      <w:pPr>
        <w:jc w:val="center"/>
        <w:rPr>
          <w:rFonts w:ascii="Times New Roman" w:hAnsi="Times New Roman" w:cs="Times New Roman"/>
          <w:sz w:val="28"/>
          <w:szCs w:val="28"/>
        </w:rPr>
      </w:pPr>
      <w:r w:rsidRPr="00FF2841">
        <w:rPr>
          <w:rFonts w:ascii="Times New Roman" w:hAnsi="Times New Roman" w:cs="Times New Roman"/>
          <w:sz w:val="28"/>
          <w:szCs w:val="28"/>
        </w:rPr>
        <w:t>Thank you.</w:t>
      </w:r>
      <w:r w:rsidRPr="00FF2841">
        <w:rPr>
          <w:rFonts w:ascii="Times New Roman" w:hAnsi="Times New Roman" w:cs="Times New Roman"/>
          <w:sz w:val="28"/>
          <w:szCs w:val="28"/>
        </w:rPr>
        <w:br w:type="page"/>
      </w:r>
    </w:p>
    <w:p w14:paraId="3F0A1D62" w14:textId="24EB7213" w:rsidR="00A1274A" w:rsidRPr="00FF2841" w:rsidRDefault="00146EBD" w:rsidP="00146EBD">
      <w:pPr>
        <w:jc w:val="center"/>
        <w:rPr>
          <w:rFonts w:ascii="Times New Roman" w:hAnsi="Times New Roman" w:cs="Times New Roman"/>
          <w:b/>
          <w:bCs/>
          <w:sz w:val="28"/>
          <w:szCs w:val="28"/>
        </w:rPr>
      </w:pPr>
      <w:r w:rsidRPr="00FF2841">
        <w:rPr>
          <w:rFonts w:ascii="Times New Roman" w:hAnsi="Times New Roman" w:cs="Times New Roman"/>
          <w:b/>
          <w:bCs/>
          <w:sz w:val="28"/>
          <w:szCs w:val="28"/>
        </w:rPr>
        <w:lastRenderedPageBreak/>
        <w:t>ABSTRACT</w:t>
      </w:r>
    </w:p>
    <w:p w14:paraId="0300C11C" w14:textId="77777777" w:rsidR="00146EBD" w:rsidRPr="00FF2841" w:rsidRDefault="00146EBD" w:rsidP="005A27D5">
      <w:pPr>
        <w:rPr>
          <w:rFonts w:ascii="Times New Roman" w:hAnsi="Times New Roman" w:cs="Times New Roman"/>
          <w:b/>
          <w:bCs/>
          <w:sz w:val="28"/>
          <w:szCs w:val="28"/>
        </w:rPr>
      </w:pPr>
    </w:p>
    <w:p w14:paraId="140E4416" w14:textId="409EE342" w:rsidR="00146EBD" w:rsidRPr="00FF2841" w:rsidRDefault="00146EBD" w:rsidP="00146EBD">
      <w:pPr>
        <w:rPr>
          <w:rFonts w:ascii="Times New Roman" w:hAnsi="Times New Roman" w:cs="Times New Roman"/>
        </w:rPr>
      </w:pPr>
      <w:r w:rsidRPr="00FF2841">
        <w:rPr>
          <w:rFonts w:ascii="Times New Roman" w:hAnsi="Times New Roman" w:cs="Times New Roman"/>
          <w:b/>
          <w:bCs/>
        </w:rPr>
        <w:t>Background:</w:t>
      </w:r>
      <w:r w:rsidRPr="00FF2841">
        <w:rPr>
          <w:rFonts w:ascii="Times New Roman" w:hAnsi="Times New Roman" w:cs="Times New Roman"/>
        </w:rPr>
        <w:t xml:space="preserve"> </w:t>
      </w:r>
      <w:r w:rsidRPr="00FF2841">
        <w:rPr>
          <w:rFonts w:ascii="Times New Roman" w:hAnsi="Times New Roman" w:cs="Times New Roman"/>
          <w:bCs/>
        </w:rPr>
        <w:t xml:space="preserve">Tennessee has suffered more hospital closures per capita than anywhere else in the nation. </w:t>
      </w:r>
      <w:r w:rsidRPr="00FF2841">
        <w:rPr>
          <w:rFonts w:ascii="Times New Roman" w:hAnsi="Times New Roman" w:cs="Times New Roman"/>
        </w:rPr>
        <w:t xml:space="preserve">The impact of hospital closures on access to care in economically distressed, rural, Appalachian counties of Tennessee is of particular concern because these vulnerable communities face unique health challenges such as higher rates of mortality compared to the United States. </w:t>
      </w:r>
      <w:r w:rsidRPr="00FF2841">
        <w:rPr>
          <w:rFonts w:ascii="Times New Roman" w:hAnsi="Times New Roman" w:cs="Times New Roman"/>
          <w:bCs/>
        </w:rPr>
        <w:t>Hospital</w:t>
      </w:r>
      <w:r w:rsidRPr="00FF2841">
        <w:rPr>
          <w:rFonts w:ascii="Times New Roman" w:hAnsi="Times New Roman" w:cs="Times New Roman"/>
        </w:rPr>
        <w:t xml:space="preserve"> closures may exacerbate these disparities and create additional barriers when accessing care.</w:t>
      </w:r>
    </w:p>
    <w:p w14:paraId="0256B904" w14:textId="77777777" w:rsidR="00146EBD" w:rsidRPr="00FF2841" w:rsidRDefault="00146EBD" w:rsidP="00146EBD">
      <w:pPr>
        <w:rPr>
          <w:rFonts w:ascii="Times New Roman" w:hAnsi="Times New Roman" w:cs="Times New Roman"/>
          <w:b/>
          <w:bCs/>
        </w:rPr>
      </w:pPr>
    </w:p>
    <w:p w14:paraId="54048AB2" w14:textId="77777777" w:rsidR="00146EBD" w:rsidRPr="00FF2841" w:rsidRDefault="00146EBD" w:rsidP="00146EBD">
      <w:pPr>
        <w:rPr>
          <w:rFonts w:ascii="Times New Roman" w:hAnsi="Times New Roman" w:cs="Times New Roman"/>
        </w:rPr>
      </w:pPr>
      <w:r w:rsidRPr="00FF2841">
        <w:rPr>
          <w:rFonts w:ascii="Times New Roman" w:hAnsi="Times New Roman" w:cs="Times New Roman"/>
          <w:b/>
          <w:bCs/>
        </w:rPr>
        <w:t>Objectives:</w:t>
      </w:r>
      <w:r w:rsidRPr="00FF2841">
        <w:rPr>
          <w:rFonts w:ascii="Times New Roman" w:hAnsi="Times New Roman" w:cs="Times New Roman"/>
        </w:rPr>
        <w:t xml:space="preserve"> The aim of this study was to describe community residents’ perceptions of access to care following a hospital closure in a rural, economically distressed, Appalachian county of Tennessee.</w:t>
      </w:r>
    </w:p>
    <w:p w14:paraId="4D49AA01" w14:textId="77777777" w:rsidR="00146EBD" w:rsidRPr="00FF2841" w:rsidRDefault="00146EBD" w:rsidP="00146EBD">
      <w:pPr>
        <w:rPr>
          <w:rFonts w:ascii="Times New Roman" w:hAnsi="Times New Roman" w:cs="Times New Roman"/>
        </w:rPr>
      </w:pPr>
    </w:p>
    <w:p w14:paraId="1E0BC2F4" w14:textId="7F628D4D" w:rsidR="00146EBD" w:rsidRPr="00FF2841" w:rsidRDefault="00146EBD" w:rsidP="00146EBD">
      <w:pPr>
        <w:rPr>
          <w:rFonts w:ascii="Times New Roman" w:hAnsi="Times New Roman" w:cs="Times New Roman"/>
        </w:rPr>
      </w:pPr>
      <w:r w:rsidRPr="00FF2841">
        <w:rPr>
          <w:rFonts w:ascii="Times New Roman" w:hAnsi="Times New Roman" w:cs="Times New Roman"/>
          <w:b/>
          <w:bCs/>
        </w:rPr>
        <w:t>Methods:</w:t>
      </w:r>
      <w:r w:rsidRPr="00FF2841">
        <w:rPr>
          <w:rFonts w:ascii="Times New Roman" w:hAnsi="Times New Roman" w:cs="Times New Roman"/>
        </w:rPr>
        <w:t xml:space="preserve"> This study used a qualitative descriptive approach, guided by Penchansky and Thomas’ framework of healthcare access, to present community residents’ perceptions of</w:t>
      </w:r>
      <w:r w:rsidR="00045503" w:rsidRPr="00FF2841">
        <w:rPr>
          <w:rFonts w:ascii="Times New Roman" w:hAnsi="Times New Roman" w:cs="Times New Roman"/>
        </w:rPr>
        <w:t xml:space="preserve"> health and</w:t>
      </w:r>
      <w:r w:rsidRPr="00FF2841">
        <w:rPr>
          <w:rFonts w:ascii="Times New Roman" w:hAnsi="Times New Roman" w:cs="Times New Roman"/>
        </w:rPr>
        <w:t xml:space="preserve"> access to care following a hospital closure. Semi-structured interviews were conducted via telephone with 24 community residents from a rural, economically distressed, Appalachian county of Tennessee that recently experienced a hospital closure. Interviews were analyzed using conventional content analysis to identify themes.</w:t>
      </w:r>
    </w:p>
    <w:p w14:paraId="4442D545" w14:textId="77777777" w:rsidR="00146EBD" w:rsidRPr="00FF2841" w:rsidRDefault="00146EBD" w:rsidP="00146EBD">
      <w:pPr>
        <w:rPr>
          <w:rFonts w:ascii="Times New Roman" w:hAnsi="Times New Roman" w:cs="Times New Roman"/>
        </w:rPr>
      </w:pPr>
    </w:p>
    <w:p w14:paraId="52FC8E9C" w14:textId="0285641C" w:rsidR="00146EBD" w:rsidRPr="00FF2841" w:rsidRDefault="00146EBD" w:rsidP="00146EBD">
      <w:pPr>
        <w:rPr>
          <w:rFonts w:ascii="Times New Roman" w:hAnsi="Times New Roman" w:cs="Times New Roman"/>
        </w:rPr>
      </w:pPr>
      <w:r w:rsidRPr="00FF2841">
        <w:rPr>
          <w:rFonts w:ascii="Times New Roman" w:hAnsi="Times New Roman" w:cs="Times New Roman"/>
          <w:b/>
          <w:bCs/>
        </w:rPr>
        <w:t>Results:</w:t>
      </w:r>
      <w:r w:rsidRPr="00FF2841">
        <w:rPr>
          <w:rFonts w:ascii="Times New Roman" w:hAnsi="Times New Roman" w:cs="Times New Roman"/>
        </w:rPr>
        <w:t xml:space="preserve"> Results from interviews revealed four themes: access to care; stress and coping mechanisms; value for the hospital; and conflict. Access to care was negatively affected across all five dimensions of the healthcare access framework</w:t>
      </w:r>
      <w:r w:rsidR="00045503" w:rsidRPr="00FF2841">
        <w:rPr>
          <w:rFonts w:ascii="Times New Roman" w:hAnsi="Times New Roman" w:cs="Times New Roman"/>
        </w:rPr>
        <w:t xml:space="preserve">. </w:t>
      </w:r>
      <w:r w:rsidRPr="00FF2841">
        <w:rPr>
          <w:rFonts w:ascii="Times New Roman" w:hAnsi="Times New Roman" w:cs="Times New Roman"/>
        </w:rPr>
        <w:t>Stress and coping mechanisms describe a rise in stress surrounding the closure of the hospital and, consequently, community residents engaging in unhealthy and healthy coping mechanisms such as putting off care or being more cautious. Value for the hospital describes the importance of a hospital for community viability. Conflict reveals negative emotions among community residents towards those in leadership positions.</w:t>
      </w:r>
    </w:p>
    <w:p w14:paraId="3DF7C8A5" w14:textId="77777777" w:rsidR="00146EBD" w:rsidRPr="00FF2841" w:rsidRDefault="00146EBD" w:rsidP="00146EBD">
      <w:pPr>
        <w:rPr>
          <w:rFonts w:ascii="Times New Roman" w:hAnsi="Times New Roman" w:cs="Times New Roman"/>
          <w:b/>
          <w:bCs/>
        </w:rPr>
      </w:pPr>
    </w:p>
    <w:p w14:paraId="65D930D7" w14:textId="4C718A2C" w:rsidR="00146EBD" w:rsidRPr="00FF2841" w:rsidRDefault="00146EBD" w:rsidP="00146EBD">
      <w:pPr>
        <w:rPr>
          <w:rFonts w:ascii="Times New Roman" w:hAnsi="Times New Roman" w:cs="Times New Roman"/>
        </w:rPr>
      </w:pPr>
      <w:r w:rsidRPr="00FF2841">
        <w:rPr>
          <w:rFonts w:ascii="Times New Roman" w:hAnsi="Times New Roman" w:cs="Times New Roman"/>
          <w:b/>
          <w:bCs/>
        </w:rPr>
        <w:t>Conclusion:</w:t>
      </w:r>
      <w:r w:rsidR="00045503" w:rsidRPr="00FF2841">
        <w:rPr>
          <w:rFonts w:ascii="Times New Roman" w:hAnsi="Times New Roman" w:cs="Times New Roman"/>
        </w:rPr>
        <w:t xml:space="preserve"> </w:t>
      </w:r>
      <w:r w:rsidRPr="00FF2841">
        <w:rPr>
          <w:rFonts w:ascii="Times New Roman" w:hAnsi="Times New Roman" w:cs="Times New Roman"/>
        </w:rPr>
        <w:t xml:space="preserve">This study revealed that a hospital closure has a multi-dimensional, negative impact on the community, and community residents valued their hospital for more than accessing healthcare. The results of this study provide a critical perspective to inform elected officials, healthcare professionals, and community leaders on how to more effectively and efficiently meet the rural health needs of their community. </w:t>
      </w:r>
    </w:p>
    <w:p w14:paraId="4C96C0DE" w14:textId="022E4571" w:rsidR="00146EBD" w:rsidRPr="00FF2841" w:rsidRDefault="006B5FBB" w:rsidP="005F1652">
      <w:pPr>
        <w:pStyle w:val="AltHeading1"/>
        <w:rPr>
          <w:rFonts w:ascii="Times New Roman" w:hAnsi="Times New Roman" w:cs="Times New Roman"/>
        </w:rPr>
      </w:pPr>
      <w:r w:rsidRPr="00FF2841">
        <w:rPr>
          <w:rFonts w:ascii="Times New Roman" w:hAnsi="Times New Roman" w:cs="Times New Roman"/>
        </w:rPr>
        <w:br w:type="page"/>
      </w:r>
    </w:p>
    <w:p w14:paraId="5324FAE5" w14:textId="06186FF8" w:rsidR="005A27D5" w:rsidRPr="00FF2841" w:rsidRDefault="00045503" w:rsidP="005A27D5">
      <w:pPr>
        <w:contextualSpacing/>
        <w:jc w:val="center"/>
        <w:rPr>
          <w:rFonts w:ascii="Times New Roman" w:hAnsi="Times New Roman" w:cs="Times New Roman"/>
          <w:b/>
          <w:bCs/>
          <w:sz w:val="28"/>
          <w:szCs w:val="28"/>
        </w:rPr>
      </w:pPr>
      <w:r w:rsidRPr="00FF2841">
        <w:rPr>
          <w:rFonts w:ascii="Times New Roman" w:hAnsi="Times New Roman" w:cs="Times New Roman"/>
          <w:b/>
          <w:bCs/>
          <w:sz w:val="28"/>
          <w:szCs w:val="28"/>
        </w:rPr>
        <w:lastRenderedPageBreak/>
        <w:t>PREFACE</w:t>
      </w:r>
    </w:p>
    <w:p w14:paraId="728C355D" w14:textId="77777777" w:rsidR="005A27D5" w:rsidRPr="00FF2841" w:rsidRDefault="005A27D5" w:rsidP="005A27D5">
      <w:pPr>
        <w:contextualSpacing/>
        <w:rPr>
          <w:rFonts w:ascii="Times New Roman" w:hAnsi="Times New Roman" w:cs="Times New Roman"/>
          <w:b/>
          <w:bCs/>
          <w:sz w:val="28"/>
          <w:szCs w:val="28"/>
        </w:rPr>
      </w:pPr>
    </w:p>
    <w:p w14:paraId="4DF2471E" w14:textId="7D0DBA0C" w:rsidR="005A27D5" w:rsidRPr="00FF2841" w:rsidRDefault="005A27D5" w:rsidP="005A27D5">
      <w:pPr>
        <w:jc w:val="center"/>
        <w:rPr>
          <w:rFonts w:ascii="Times New Roman" w:hAnsi="Times New Roman" w:cs="Times New Roman"/>
        </w:rPr>
      </w:pPr>
      <w:r w:rsidRPr="00FF2841">
        <w:rPr>
          <w:rFonts w:ascii="Times New Roman" w:hAnsi="Times New Roman" w:cs="Times New Roman"/>
        </w:rPr>
        <w:t>This page is optional.</w:t>
      </w:r>
      <w:r w:rsidRPr="00FF2841">
        <w:rPr>
          <w:rFonts w:ascii="Times New Roman" w:hAnsi="Times New Roman" w:cs="Times New Roman"/>
        </w:rPr>
        <w:br w:type="page"/>
      </w:r>
    </w:p>
    <w:sdt>
      <w:sdtPr>
        <w:rPr>
          <w:rFonts w:ascii="Times New Roman" w:eastAsiaTheme="minorHAnsi" w:hAnsi="Times New Roman" w:cs="Times New Roman"/>
          <w:b/>
          <w:caps/>
          <w:color w:val="auto"/>
          <w:sz w:val="24"/>
          <w:szCs w:val="24"/>
        </w:rPr>
        <w:id w:val="607165129"/>
        <w:docPartObj>
          <w:docPartGallery w:val="Table of Contents"/>
          <w:docPartUnique/>
        </w:docPartObj>
      </w:sdtPr>
      <w:sdtEndPr>
        <w:rPr>
          <w:b w:val="0"/>
          <w:bCs/>
          <w:caps w:val="0"/>
          <w:noProof/>
        </w:rPr>
      </w:sdtEndPr>
      <w:sdtContent>
        <w:p w14:paraId="78BB4CD0" w14:textId="72B3E18F" w:rsidR="00A1274A" w:rsidRPr="00FF2841" w:rsidRDefault="00A1274A" w:rsidP="00BA2E73">
          <w:pPr>
            <w:pStyle w:val="TOCHeading"/>
            <w:contextualSpacing/>
            <w:jc w:val="center"/>
            <w:rPr>
              <w:rFonts w:ascii="Times New Roman" w:hAnsi="Times New Roman" w:cs="Times New Roman"/>
              <w:b/>
              <w:bCs/>
              <w:color w:val="000000" w:themeColor="text1"/>
              <w:sz w:val="28"/>
              <w:szCs w:val="28"/>
            </w:rPr>
          </w:pPr>
          <w:r w:rsidRPr="00FF2841">
            <w:rPr>
              <w:rFonts w:ascii="Times New Roman" w:hAnsi="Times New Roman" w:cs="Times New Roman"/>
              <w:b/>
              <w:bCs/>
              <w:color w:val="000000" w:themeColor="text1"/>
              <w:sz w:val="28"/>
              <w:szCs w:val="28"/>
            </w:rPr>
            <w:t>TABLE OF CONTENTS</w:t>
          </w:r>
        </w:p>
        <w:p w14:paraId="79E11651" w14:textId="77777777" w:rsidR="00BA2E73" w:rsidRPr="00FF2841" w:rsidRDefault="00BA2E73" w:rsidP="00BA2E73">
          <w:pPr>
            <w:rPr>
              <w:rFonts w:ascii="Times New Roman" w:hAnsi="Times New Roman" w:cs="Times New Roman"/>
            </w:rPr>
          </w:pPr>
        </w:p>
        <w:p w14:paraId="18708700" w14:textId="0C6C3B6F" w:rsidR="003C565A" w:rsidRDefault="004D0579">
          <w:pPr>
            <w:pStyle w:val="TOC1"/>
            <w:rPr>
              <w:rFonts w:asciiTheme="minorHAnsi" w:eastAsiaTheme="minorEastAsia" w:hAnsiTheme="minorHAnsi" w:cstheme="minorBidi"/>
              <w:b w:val="0"/>
              <w:bCs w:val="0"/>
              <w:caps w:val="0"/>
            </w:rPr>
          </w:pPr>
          <w:r w:rsidRPr="00FF2841">
            <w:rPr>
              <w:rFonts w:cs="Times New Roman"/>
              <w:caps w:val="0"/>
            </w:rPr>
            <w:fldChar w:fldCharType="begin"/>
          </w:r>
          <w:r w:rsidRPr="00FF2841">
            <w:rPr>
              <w:rFonts w:cs="Times New Roman"/>
              <w:caps w:val="0"/>
            </w:rPr>
            <w:instrText xml:space="preserve"> TOC \o "1-2" \h \z \u </w:instrText>
          </w:r>
          <w:r w:rsidRPr="00FF2841">
            <w:rPr>
              <w:rFonts w:cs="Times New Roman"/>
              <w:caps w:val="0"/>
            </w:rPr>
            <w:fldChar w:fldCharType="separate"/>
          </w:r>
          <w:hyperlink w:anchor="_Toc65074153" w:history="1">
            <w:r w:rsidR="003C565A" w:rsidRPr="006B5080">
              <w:rPr>
                <w:rStyle w:val="Hyperlink"/>
                <w:rFonts w:cs="Times New Roman"/>
              </w:rPr>
              <w:t>Cha</w:t>
            </w:r>
            <w:r w:rsidR="003C565A" w:rsidRPr="006B5080">
              <w:rPr>
                <w:rStyle w:val="Hyperlink"/>
                <w:rFonts w:cs="Times New Roman"/>
              </w:rPr>
              <w:t>p</w:t>
            </w:r>
            <w:r w:rsidR="003C565A" w:rsidRPr="006B5080">
              <w:rPr>
                <w:rStyle w:val="Hyperlink"/>
                <w:rFonts w:cs="Times New Roman"/>
              </w:rPr>
              <w:t>ter One Introduction to the Study</w:t>
            </w:r>
            <w:r w:rsidR="003C565A">
              <w:rPr>
                <w:webHidden/>
              </w:rPr>
              <w:tab/>
            </w:r>
            <w:r w:rsidR="003C565A">
              <w:rPr>
                <w:webHidden/>
              </w:rPr>
              <w:fldChar w:fldCharType="begin"/>
            </w:r>
            <w:r w:rsidR="003C565A">
              <w:rPr>
                <w:webHidden/>
              </w:rPr>
              <w:instrText xml:space="preserve"> PAGEREF _Toc65074153 \h </w:instrText>
            </w:r>
            <w:r w:rsidR="003C565A">
              <w:rPr>
                <w:webHidden/>
              </w:rPr>
            </w:r>
            <w:r w:rsidR="003C565A">
              <w:rPr>
                <w:webHidden/>
              </w:rPr>
              <w:fldChar w:fldCharType="separate"/>
            </w:r>
            <w:r w:rsidR="003C565A">
              <w:rPr>
                <w:webHidden/>
              </w:rPr>
              <w:t>1</w:t>
            </w:r>
            <w:r w:rsidR="003C565A">
              <w:rPr>
                <w:webHidden/>
              </w:rPr>
              <w:fldChar w:fldCharType="end"/>
            </w:r>
          </w:hyperlink>
        </w:p>
        <w:p w14:paraId="2FF7B855" w14:textId="7EFD46FE" w:rsidR="003C565A" w:rsidRDefault="003C565A">
          <w:pPr>
            <w:pStyle w:val="TOC2"/>
            <w:tabs>
              <w:tab w:val="right" w:leader="dot" w:pos="9350"/>
            </w:tabs>
            <w:rPr>
              <w:rFonts w:asciiTheme="minorHAnsi" w:eastAsiaTheme="minorEastAsia" w:hAnsiTheme="minorHAnsi"/>
              <w:noProof/>
            </w:rPr>
          </w:pPr>
          <w:hyperlink w:anchor="_Toc65074154" w:history="1">
            <w:r w:rsidRPr="006B5080">
              <w:rPr>
                <w:rStyle w:val="Hyperlink"/>
                <w:rFonts w:cs="Times New Roman"/>
                <w:noProof/>
              </w:rPr>
              <w:t>Statement of the Problem</w:t>
            </w:r>
            <w:r>
              <w:rPr>
                <w:noProof/>
                <w:webHidden/>
              </w:rPr>
              <w:tab/>
            </w:r>
            <w:r>
              <w:rPr>
                <w:noProof/>
                <w:webHidden/>
              </w:rPr>
              <w:fldChar w:fldCharType="begin"/>
            </w:r>
            <w:r>
              <w:rPr>
                <w:noProof/>
                <w:webHidden/>
              </w:rPr>
              <w:instrText xml:space="preserve"> PAGEREF _Toc65074154 \h </w:instrText>
            </w:r>
            <w:r>
              <w:rPr>
                <w:noProof/>
                <w:webHidden/>
              </w:rPr>
            </w:r>
            <w:r>
              <w:rPr>
                <w:noProof/>
                <w:webHidden/>
              </w:rPr>
              <w:fldChar w:fldCharType="separate"/>
            </w:r>
            <w:r>
              <w:rPr>
                <w:noProof/>
                <w:webHidden/>
              </w:rPr>
              <w:t>1</w:t>
            </w:r>
            <w:r>
              <w:rPr>
                <w:noProof/>
                <w:webHidden/>
              </w:rPr>
              <w:fldChar w:fldCharType="end"/>
            </w:r>
          </w:hyperlink>
        </w:p>
        <w:p w14:paraId="4D676A99" w14:textId="7B344FE5" w:rsidR="003C565A" w:rsidRDefault="003C565A">
          <w:pPr>
            <w:pStyle w:val="TOC2"/>
            <w:tabs>
              <w:tab w:val="right" w:leader="dot" w:pos="9350"/>
            </w:tabs>
            <w:rPr>
              <w:rFonts w:asciiTheme="minorHAnsi" w:eastAsiaTheme="minorEastAsia" w:hAnsiTheme="minorHAnsi"/>
              <w:noProof/>
            </w:rPr>
          </w:pPr>
          <w:hyperlink w:anchor="_Toc65074155" w:history="1">
            <w:r w:rsidRPr="006B5080">
              <w:rPr>
                <w:rStyle w:val="Hyperlink"/>
                <w:rFonts w:cs="Times New Roman"/>
                <w:noProof/>
              </w:rPr>
              <w:t>Purpose of the Study</w:t>
            </w:r>
            <w:r>
              <w:rPr>
                <w:noProof/>
                <w:webHidden/>
              </w:rPr>
              <w:tab/>
            </w:r>
            <w:r>
              <w:rPr>
                <w:noProof/>
                <w:webHidden/>
              </w:rPr>
              <w:fldChar w:fldCharType="begin"/>
            </w:r>
            <w:r>
              <w:rPr>
                <w:noProof/>
                <w:webHidden/>
              </w:rPr>
              <w:instrText xml:space="preserve"> PAGEREF _Toc65074155 \h </w:instrText>
            </w:r>
            <w:r>
              <w:rPr>
                <w:noProof/>
                <w:webHidden/>
              </w:rPr>
            </w:r>
            <w:r>
              <w:rPr>
                <w:noProof/>
                <w:webHidden/>
              </w:rPr>
              <w:fldChar w:fldCharType="separate"/>
            </w:r>
            <w:r>
              <w:rPr>
                <w:noProof/>
                <w:webHidden/>
              </w:rPr>
              <w:t>4</w:t>
            </w:r>
            <w:r>
              <w:rPr>
                <w:noProof/>
                <w:webHidden/>
              </w:rPr>
              <w:fldChar w:fldCharType="end"/>
            </w:r>
          </w:hyperlink>
        </w:p>
        <w:p w14:paraId="137141A2" w14:textId="4DDF7B31" w:rsidR="003C565A" w:rsidRDefault="003C565A">
          <w:pPr>
            <w:pStyle w:val="TOC2"/>
            <w:tabs>
              <w:tab w:val="right" w:leader="dot" w:pos="9350"/>
            </w:tabs>
            <w:rPr>
              <w:rFonts w:asciiTheme="minorHAnsi" w:eastAsiaTheme="minorEastAsia" w:hAnsiTheme="minorHAnsi"/>
              <w:noProof/>
            </w:rPr>
          </w:pPr>
          <w:hyperlink w:anchor="_Toc65074156" w:history="1">
            <w:r w:rsidRPr="006B5080">
              <w:rPr>
                <w:rStyle w:val="Hyperlink"/>
                <w:rFonts w:cs="Times New Roman"/>
                <w:noProof/>
              </w:rPr>
              <w:t>Research Questions</w:t>
            </w:r>
            <w:r>
              <w:rPr>
                <w:noProof/>
                <w:webHidden/>
              </w:rPr>
              <w:tab/>
            </w:r>
            <w:r>
              <w:rPr>
                <w:noProof/>
                <w:webHidden/>
              </w:rPr>
              <w:fldChar w:fldCharType="begin"/>
            </w:r>
            <w:r>
              <w:rPr>
                <w:noProof/>
                <w:webHidden/>
              </w:rPr>
              <w:instrText xml:space="preserve"> PAGEREF _Toc65074156 \h </w:instrText>
            </w:r>
            <w:r>
              <w:rPr>
                <w:noProof/>
                <w:webHidden/>
              </w:rPr>
            </w:r>
            <w:r>
              <w:rPr>
                <w:noProof/>
                <w:webHidden/>
              </w:rPr>
              <w:fldChar w:fldCharType="separate"/>
            </w:r>
            <w:r>
              <w:rPr>
                <w:noProof/>
                <w:webHidden/>
              </w:rPr>
              <w:t>4</w:t>
            </w:r>
            <w:r>
              <w:rPr>
                <w:noProof/>
                <w:webHidden/>
              </w:rPr>
              <w:fldChar w:fldCharType="end"/>
            </w:r>
          </w:hyperlink>
        </w:p>
        <w:p w14:paraId="7AEF935A" w14:textId="59AE523D" w:rsidR="003C565A" w:rsidRDefault="003C565A">
          <w:pPr>
            <w:pStyle w:val="TOC2"/>
            <w:tabs>
              <w:tab w:val="right" w:leader="dot" w:pos="9350"/>
            </w:tabs>
            <w:rPr>
              <w:rFonts w:asciiTheme="minorHAnsi" w:eastAsiaTheme="minorEastAsia" w:hAnsiTheme="minorHAnsi"/>
              <w:noProof/>
            </w:rPr>
          </w:pPr>
          <w:hyperlink w:anchor="_Toc65074157" w:history="1">
            <w:r w:rsidRPr="006B5080">
              <w:rPr>
                <w:rStyle w:val="Hyperlink"/>
                <w:rFonts w:cs="Times New Roman"/>
                <w:noProof/>
              </w:rPr>
              <w:t>Conceptual Framework</w:t>
            </w:r>
            <w:r>
              <w:rPr>
                <w:noProof/>
                <w:webHidden/>
              </w:rPr>
              <w:tab/>
            </w:r>
            <w:r>
              <w:rPr>
                <w:noProof/>
                <w:webHidden/>
              </w:rPr>
              <w:fldChar w:fldCharType="begin"/>
            </w:r>
            <w:r>
              <w:rPr>
                <w:noProof/>
                <w:webHidden/>
              </w:rPr>
              <w:instrText xml:space="preserve"> PAGEREF _Toc65074157 \h </w:instrText>
            </w:r>
            <w:r>
              <w:rPr>
                <w:noProof/>
                <w:webHidden/>
              </w:rPr>
            </w:r>
            <w:r>
              <w:rPr>
                <w:noProof/>
                <w:webHidden/>
              </w:rPr>
              <w:fldChar w:fldCharType="separate"/>
            </w:r>
            <w:r>
              <w:rPr>
                <w:noProof/>
                <w:webHidden/>
              </w:rPr>
              <w:t>4</w:t>
            </w:r>
            <w:r>
              <w:rPr>
                <w:noProof/>
                <w:webHidden/>
              </w:rPr>
              <w:fldChar w:fldCharType="end"/>
            </w:r>
          </w:hyperlink>
        </w:p>
        <w:p w14:paraId="53F4EA0A" w14:textId="0148CC9D" w:rsidR="003C565A" w:rsidRDefault="003C565A">
          <w:pPr>
            <w:pStyle w:val="TOC2"/>
            <w:tabs>
              <w:tab w:val="right" w:leader="dot" w:pos="9350"/>
            </w:tabs>
            <w:rPr>
              <w:rFonts w:asciiTheme="minorHAnsi" w:eastAsiaTheme="minorEastAsia" w:hAnsiTheme="minorHAnsi"/>
              <w:noProof/>
            </w:rPr>
          </w:pPr>
          <w:hyperlink w:anchor="_Toc65074158" w:history="1">
            <w:r w:rsidRPr="006B5080">
              <w:rPr>
                <w:rStyle w:val="Hyperlink"/>
                <w:rFonts w:cs="Times New Roman"/>
                <w:noProof/>
              </w:rPr>
              <w:t>Significance of the Study</w:t>
            </w:r>
            <w:r>
              <w:rPr>
                <w:noProof/>
                <w:webHidden/>
              </w:rPr>
              <w:tab/>
            </w:r>
            <w:r>
              <w:rPr>
                <w:noProof/>
                <w:webHidden/>
              </w:rPr>
              <w:fldChar w:fldCharType="begin"/>
            </w:r>
            <w:r>
              <w:rPr>
                <w:noProof/>
                <w:webHidden/>
              </w:rPr>
              <w:instrText xml:space="preserve"> PAGEREF _Toc65074158 \h </w:instrText>
            </w:r>
            <w:r>
              <w:rPr>
                <w:noProof/>
                <w:webHidden/>
              </w:rPr>
            </w:r>
            <w:r>
              <w:rPr>
                <w:noProof/>
                <w:webHidden/>
              </w:rPr>
              <w:fldChar w:fldCharType="separate"/>
            </w:r>
            <w:r>
              <w:rPr>
                <w:noProof/>
                <w:webHidden/>
              </w:rPr>
              <w:t>5</w:t>
            </w:r>
            <w:r>
              <w:rPr>
                <w:noProof/>
                <w:webHidden/>
              </w:rPr>
              <w:fldChar w:fldCharType="end"/>
            </w:r>
          </w:hyperlink>
        </w:p>
        <w:p w14:paraId="75C375B2" w14:textId="4D75C815" w:rsidR="003C565A" w:rsidRDefault="003C565A">
          <w:pPr>
            <w:pStyle w:val="TOC2"/>
            <w:tabs>
              <w:tab w:val="right" w:leader="dot" w:pos="9350"/>
            </w:tabs>
            <w:rPr>
              <w:rFonts w:asciiTheme="minorHAnsi" w:eastAsiaTheme="minorEastAsia" w:hAnsiTheme="minorHAnsi"/>
              <w:noProof/>
            </w:rPr>
          </w:pPr>
          <w:hyperlink w:anchor="_Toc65074159" w:history="1">
            <w:r w:rsidRPr="006B5080">
              <w:rPr>
                <w:rStyle w:val="Hyperlink"/>
                <w:rFonts w:cs="Times New Roman"/>
                <w:noProof/>
              </w:rPr>
              <w:t>Definition of Terms</w:t>
            </w:r>
            <w:r>
              <w:rPr>
                <w:noProof/>
                <w:webHidden/>
              </w:rPr>
              <w:tab/>
            </w:r>
            <w:r>
              <w:rPr>
                <w:noProof/>
                <w:webHidden/>
              </w:rPr>
              <w:fldChar w:fldCharType="begin"/>
            </w:r>
            <w:r>
              <w:rPr>
                <w:noProof/>
                <w:webHidden/>
              </w:rPr>
              <w:instrText xml:space="preserve"> PAGEREF _Toc65074159 \h </w:instrText>
            </w:r>
            <w:r>
              <w:rPr>
                <w:noProof/>
                <w:webHidden/>
              </w:rPr>
            </w:r>
            <w:r>
              <w:rPr>
                <w:noProof/>
                <w:webHidden/>
              </w:rPr>
              <w:fldChar w:fldCharType="separate"/>
            </w:r>
            <w:r>
              <w:rPr>
                <w:noProof/>
                <w:webHidden/>
              </w:rPr>
              <w:t>7</w:t>
            </w:r>
            <w:r>
              <w:rPr>
                <w:noProof/>
                <w:webHidden/>
              </w:rPr>
              <w:fldChar w:fldCharType="end"/>
            </w:r>
          </w:hyperlink>
        </w:p>
        <w:p w14:paraId="6687155D" w14:textId="4BF64EC5" w:rsidR="003C565A" w:rsidRDefault="003C565A">
          <w:pPr>
            <w:pStyle w:val="TOC2"/>
            <w:tabs>
              <w:tab w:val="right" w:leader="dot" w:pos="9350"/>
            </w:tabs>
            <w:rPr>
              <w:rFonts w:asciiTheme="minorHAnsi" w:eastAsiaTheme="minorEastAsia" w:hAnsiTheme="minorHAnsi"/>
              <w:noProof/>
            </w:rPr>
          </w:pPr>
          <w:hyperlink w:anchor="_Toc65074160" w:history="1">
            <w:r w:rsidRPr="006B5080">
              <w:rPr>
                <w:rStyle w:val="Hyperlink"/>
                <w:rFonts w:cs="Times New Roman"/>
                <w:noProof/>
              </w:rPr>
              <w:t>Delimitations</w:t>
            </w:r>
            <w:r>
              <w:rPr>
                <w:noProof/>
                <w:webHidden/>
              </w:rPr>
              <w:tab/>
            </w:r>
            <w:r>
              <w:rPr>
                <w:noProof/>
                <w:webHidden/>
              </w:rPr>
              <w:fldChar w:fldCharType="begin"/>
            </w:r>
            <w:r>
              <w:rPr>
                <w:noProof/>
                <w:webHidden/>
              </w:rPr>
              <w:instrText xml:space="preserve"> PAGEREF _Toc65074160 \h </w:instrText>
            </w:r>
            <w:r>
              <w:rPr>
                <w:noProof/>
                <w:webHidden/>
              </w:rPr>
            </w:r>
            <w:r>
              <w:rPr>
                <w:noProof/>
                <w:webHidden/>
              </w:rPr>
              <w:fldChar w:fldCharType="separate"/>
            </w:r>
            <w:r>
              <w:rPr>
                <w:noProof/>
                <w:webHidden/>
              </w:rPr>
              <w:t>8</w:t>
            </w:r>
            <w:r>
              <w:rPr>
                <w:noProof/>
                <w:webHidden/>
              </w:rPr>
              <w:fldChar w:fldCharType="end"/>
            </w:r>
          </w:hyperlink>
        </w:p>
        <w:p w14:paraId="674B799C" w14:textId="6FBCBDA9" w:rsidR="003C565A" w:rsidRDefault="003C565A">
          <w:pPr>
            <w:pStyle w:val="TOC2"/>
            <w:tabs>
              <w:tab w:val="right" w:leader="dot" w:pos="9350"/>
            </w:tabs>
            <w:rPr>
              <w:rFonts w:asciiTheme="minorHAnsi" w:eastAsiaTheme="minorEastAsia" w:hAnsiTheme="minorHAnsi"/>
              <w:noProof/>
            </w:rPr>
          </w:pPr>
          <w:hyperlink w:anchor="_Toc65074161" w:history="1">
            <w:r w:rsidRPr="006B5080">
              <w:rPr>
                <w:rStyle w:val="Hyperlink"/>
                <w:rFonts w:cs="Times New Roman"/>
                <w:noProof/>
              </w:rPr>
              <w:t>Organization of the Study</w:t>
            </w:r>
            <w:r>
              <w:rPr>
                <w:noProof/>
                <w:webHidden/>
              </w:rPr>
              <w:tab/>
            </w:r>
            <w:r>
              <w:rPr>
                <w:noProof/>
                <w:webHidden/>
              </w:rPr>
              <w:fldChar w:fldCharType="begin"/>
            </w:r>
            <w:r>
              <w:rPr>
                <w:noProof/>
                <w:webHidden/>
              </w:rPr>
              <w:instrText xml:space="preserve"> PAGEREF _Toc65074161 \h </w:instrText>
            </w:r>
            <w:r>
              <w:rPr>
                <w:noProof/>
                <w:webHidden/>
              </w:rPr>
            </w:r>
            <w:r>
              <w:rPr>
                <w:noProof/>
                <w:webHidden/>
              </w:rPr>
              <w:fldChar w:fldCharType="separate"/>
            </w:r>
            <w:r>
              <w:rPr>
                <w:noProof/>
                <w:webHidden/>
              </w:rPr>
              <w:t>9</w:t>
            </w:r>
            <w:r>
              <w:rPr>
                <w:noProof/>
                <w:webHidden/>
              </w:rPr>
              <w:fldChar w:fldCharType="end"/>
            </w:r>
          </w:hyperlink>
        </w:p>
        <w:p w14:paraId="558533EE" w14:textId="3BD6A574" w:rsidR="003C565A" w:rsidRDefault="003C565A">
          <w:pPr>
            <w:pStyle w:val="TOC1"/>
            <w:rPr>
              <w:rFonts w:asciiTheme="minorHAnsi" w:eastAsiaTheme="minorEastAsia" w:hAnsiTheme="minorHAnsi" w:cstheme="minorBidi"/>
              <w:b w:val="0"/>
              <w:bCs w:val="0"/>
              <w:caps w:val="0"/>
            </w:rPr>
          </w:pPr>
          <w:hyperlink w:anchor="_Toc65074162" w:history="1">
            <w:r w:rsidRPr="006B5080">
              <w:rPr>
                <w:rStyle w:val="Hyperlink"/>
                <w:rFonts w:cs="Times New Roman"/>
              </w:rPr>
              <w:t>Chapter Two Literature Review</w:t>
            </w:r>
            <w:r>
              <w:rPr>
                <w:webHidden/>
              </w:rPr>
              <w:tab/>
            </w:r>
            <w:r>
              <w:rPr>
                <w:webHidden/>
              </w:rPr>
              <w:fldChar w:fldCharType="begin"/>
            </w:r>
            <w:r>
              <w:rPr>
                <w:webHidden/>
              </w:rPr>
              <w:instrText xml:space="preserve"> PAGEREF _Toc65074162 \h </w:instrText>
            </w:r>
            <w:r>
              <w:rPr>
                <w:webHidden/>
              </w:rPr>
            </w:r>
            <w:r>
              <w:rPr>
                <w:webHidden/>
              </w:rPr>
              <w:fldChar w:fldCharType="separate"/>
            </w:r>
            <w:r>
              <w:rPr>
                <w:webHidden/>
              </w:rPr>
              <w:t>10</w:t>
            </w:r>
            <w:r>
              <w:rPr>
                <w:webHidden/>
              </w:rPr>
              <w:fldChar w:fldCharType="end"/>
            </w:r>
          </w:hyperlink>
        </w:p>
        <w:p w14:paraId="72261EA1" w14:textId="7F87D384" w:rsidR="003C565A" w:rsidRDefault="003C565A">
          <w:pPr>
            <w:pStyle w:val="TOC2"/>
            <w:tabs>
              <w:tab w:val="right" w:leader="dot" w:pos="9350"/>
            </w:tabs>
            <w:rPr>
              <w:rFonts w:asciiTheme="minorHAnsi" w:eastAsiaTheme="minorEastAsia" w:hAnsiTheme="minorHAnsi"/>
              <w:noProof/>
            </w:rPr>
          </w:pPr>
          <w:hyperlink w:anchor="_Toc65074163" w:history="1">
            <w:r w:rsidRPr="006B5080">
              <w:rPr>
                <w:rStyle w:val="Hyperlink"/>
                <w:rFonts w:cs="Times New Roman"/>
                <w:noProof/>
              </w:rPr>
              <w:t>What is Access to Care?</w:t>
            </w:r>
            <w:r>
              <w:rPr>
                <w:noProof/>
                <w:webHidden/>
              </w:rPr>
              <w:tab/>
            </w:r>
            <w:r>
              <w:rPr>
                <w:noProof/>
                <w:webHidden/>
              </w:rPr>
              <w:fldChar w:fldCharType="begin"/>
            </w:r>
            <w:r>
              <w:rPr>
                <w:noProof/>
                <w:webHidden/>
              </w:rPr>
              <w:instrText xml:space="preserve"> PAGEREF _Toc65074163 \h </w:instrText>
            </w:r>
            <w:r>
              <w:rPr>
                <w:noProof/>
                <w:webHidden/>
              </w:rPr>
            </w:r>
            <w:r>
              <w:rPr>
                <w:noProof/>
                <w:webHidden/>
              </w:rPr>
              <w:fldChar w:fldCharType="separate"/>
            </w:r>
            <w:r>
              <w:rPr>
                <w:noProof/>
                <w:webHidden/>
              </w:rPr>
              <w:t>10</w:t>
            </w:r>
            <w:r>
              <w:rPr>
                <w:noProof/>
                <w:webHidden/>
              </w:rPr>
              <w:fldChar w:fldCharType="end"/>
            </w:r>
          </w:hyperlink>
        </w:p>
        <w:p w14:paraId="3B71F947" w14:textId="2A283712" w:rsidR="003C565A" w:rsidRDefault="003C565A">
          <w:pPr>
            <w:pStyle w:val="TOC2"/>
            <w:tabs>
              <w:tab w:val="right" w:leader="dot" w:pos="9350"/>
            </w:tabs>
            <w:rPr>
              <w:rFonts w:asciiTheme="minorHAnsi" w:eastAsiaTheme="minorEastAsia" w:hAnsiTheme="minorHAnsi"/>
              <w:noProof/>
            </w:rPr>
          </w:pPr>
          <w:hyperlink w:anchor="_Toc65074164" w:history="1">
            <w:r w:rsidRPr="006B5080">
              <w:rPr>
                <w:rStyle w:val="Hyperlink"/>
                <w:rFonts w:cs="Times New Roman"/>
                <w:noProof/>
              </w:rPr>
              <w:t>Conceptual Framework: A Model of Healthcare Access</w:t>
            </w:r>
            <w:r>
              <w:rPr>
                <w:noProof/>
                <w:webHidden/>
              </w:rPr>
              <w:tab/>
            </w:r>
            <w:r>
              <w:rPr>
                <w:noProof/>
                <w:webHidden/>
              </w:rPr>
              <w:fldChar w:fldCharType="begin"/>
            </w:r>
            <w:r>
              <w:rPr>
                <w:noProof/>
                <w:webHidden/>
              </w:rPr>
              <w:instrText xml:space="preserve"> PAGEREF _Toc65074164 \h </w:instrText>
            </w:r>
            <w:r>
              <w:rPr>
                <w:noProof/>
                <w:webHidden/>
              </w:rPr>
            </w:r>
            <w:r>
              <w:rPr>
                <w:noProof/>
                <w:webHidden/>
              </w:rPr>
              <w:fldChar w:fldCharType="separate"/>
            </w:r>
            <w:r>
              <w:rPr>
                <w:noProof/>
                <w:webHidden/>
              </w:rPr>
              <w:t>13</w:t>
            </w:r>
            <w:r>
              <w:rPr>
                <w:noProof/>
                <w:webHidden/>
              </w:rPr>
              <w:fldChar w:fldCharType="end"/>
            </w:r>
          </w:hyperlink>
        </w:p>
        <w:p w14:paraId="1E74FD20" w14:textId="0CCF3E6E" w:rsidR="003C565A" w:rsidRDefault="003C565A">
          <w:pPr>
            <w:pStyle w:val="TOC2"/>
            <w:tabs>
              <w:tab w:val="right" w:leader="dot" w:pos="9350"/>
            </w:tabs>
            <w:rPr>
              <w:rFonts w:asciiTheme="minorHAnsi" w:eastAsiaTheme="minorEastAsia" w:hAnsiTheme="minorHAnsi"/>
              <w:noProof/>
            </w:rPr>
          </w:pPr>
          <w:hyperlink w:anchor="_Toc65074165" w:history="1">
            <w:r w:rsidRPr="006B5080">
              <w:rPr>
                <w:rStyle w:val="Hyperlink"/>
                <w:rFonts w:cs="Times New Roman"/>
                <w:noProof/>
              </w:rPr>
              <w:t>The Appalachian Region</w:t>
            </w:r>
            <w:r>
              <w:rPr>
                <w:noProof/>
                <w:webHidden/>
              </w:rPr>
              <w:tab/>
            </w:r>
            <w:r>
              <w:rPr>
                <w:noProof/>
                <w:webHidden/>
              </w:rPr>
              <w:fldChar w:fldCharType="begin"/>
            </w:r>
            <w:r>
              <w:rPr>
                <w:noProof/>
                <w:webHidden/>
              </w:rPr>
              <w:instrText xml:space="preserve"> PAGEREF _Toc65074165 \h </w:instrText>
            </w:r>
            <w:r>
              <w:rPr>
                <w:noProof/>
                <w:webHidden/>
              </w:rPr>
            </w:r>
            <w:r>
              <w:rPr>
                <w:noProof/>
                <w:webHidden/>
              </w:rPr>
              <w:fldChar w:fldCharType="separate"/>
            </w:r>
            <w:r>
              <w:rPr>
                <w:noProof/>
                <w:webHidden/>
              </w:rPr>
              <w:t>13</w:t>
            </w:r>
            <w:r>
              <w:rPr>
                <w:noProof/>
                <w:webHidden/>
              </w:rPr>
              <w:fldChar w:fldCharType="end"/>
            </w:r>
          </w:hyperlink>
        </w:p>
        <w:p w14:paraId="091F706C" w14:textId="1ACABFE3" w:rsidR="003C565A" w:rsidRDefault="003C565A">
          <w:pPr>
            <w:pStyle w:val="TOC2"/>
            <w:tabs>
              <w:tab w:val="right" w:leader="dot" w:pos="9350"/>
            </w:tabs>
            <w:rPr>
              <w:rFonts w:asciiTheme="minorHAnsi" w:eastAsiaTheme="minorEastAsia" w:hAnsiTheme="minorHAnsi"/>
              <w:noProof/>
            </w:rPr>
          </w:pPr>
          <w:hyperlink w:anchor="_Toc65074166" w:history="1">
            <w:r w:rsidRPr="006B5080">
              <w:rPr>
                <w:rStyle w:val="Hyperlink"/>
                <w:rFonts w:cs="Times New Roman"/>
                <w:noProof/>
              </w:rPr>
              <w:t>County Economic Status in Appalachia</w:t>
            </w:r>
            <w:r>
              <w:rPr>
                <w:noProof/>
                <w:webHidden/>
              </w:rPr>
              <w:tab/>
            </w:r>
            <w:r>
              <w:rPr>
                <w:noProof/>
                <w:webHidden/>
              </w:rPr>
              <w:fldChar w:fldCharType="begin"/>
            </w:r>
            <w:r>
              <w:rPr>
                <w:noProof/>
                <w:webHidden/>
              </w:rPr>
              <w:instrText xml:space="preserve"> PAGEREF _Toc65074166 \h </w:instrText>
            </w:r>
            <w:r>
              <w:rPr>
                <w:noProof/>
                <w:webHidden/>
              </w:rPr>
            </w:r>
            <w:r>
              <w:rPr>
                <w:noProof/>
                <w:webHidden/>
              </w:rPr>
              <w:fldChar w:fldCharType="separate"/>
            </w:r>
            <w:r>
              <w:rPr>
                <w:noProof/>
                <w:webHidden/>
              </w:rPr>
              <w:t>15</w:t>
            </w:r>
            <w:r>
              <w:rPr>
                <w:noProof/>
                <w:webHidden/>
              </w:rPr>
              <w:fldChar w:fldCharType="end"/>
            </w:r>
          </w:hyperlink>
        </w:p>
        <w:p w14:paraId="162890C4" w14:textId="27D34FB1" w:rsidR="003C565A" w:rsidRDefault="003C565A">
          <w:pPr>
            <w:pStyle w:val="TOC2"/>
            <w:tabs>
              <w:tab w:val="right" w:leader="dot" w:pos="9350"/>
            </w:tabs>
            <w:rPr>
              <w:rFonts w:asciiTheme="minorHAnsi" w:eastAsiaTheme="minorEastAsia" w:hAnsiTheme="minorHAnsi"/>
              <w:noProof/>
            </w:rPr>
          </w:pPr>
          <w:hyperlink w:anchor="_Toc65074167" w:history="1">
            <w:r w:rsidRPr="006B5080">
              <w:rPr>
                <w:rStyle w:val="Hyperlink"/>
                <w:rFonts w:cs="Times New Roman"/>
                <w:noProof/>
              </w:rPr>
              <w:t>The Triple Threat for Health Disparities</w:t>
            </w:r>
            <w:r>
              <w:rPr>
                <w:noProof/>
                <w:webHidden/>
              </w:rPr>
              <w:tab/>
            </w:r>
            <w:r>
              <w:rPr>
                <w:noProof/>
                <w:webHidden/>
              </w:rPr>
              <w:fldChar w:fldCharType="begin"/>
            </w:r>
            <w:r>
              <w:rPr>
                <w:noProof/>
                <w:webHidden/>
              </w:rPr>
              <w:instrText xml:space="preserve"> PAGEREF _Toc65074167 \h </w:instrText>
            </w:r>
            <w:r>
              <w:rPr>
                <w:noProof/>
                <w:webHidden/>
              </w:rPr>
            </w:r>
            <w:r>
              <w:rPr>
                <w:noProof/>
                <w:webHidden/>
              </w:rPr>
              <w:fldChar w:fldCharType="separate"/>
            </w:r>
            <w:r>
              <w:rPr>
                <w:noProof/>
                <w:webHidden/>
              </w:rPr>
              <w:t>16</w:t>
            </w:r>
            <w:r>
              <w:rPr>
                <w:noProof/>
                <w:webHidden/>
              </w:rPr>
              <w:fldChar w:fldCharType="end"/>
            </w:r>
          </w:hyperlink>
        </w:p>
        <w:p w14:paraId="2D466527" w14:textId="06FBE7D7" w:rsidR="003C565A" w:rsidRDefault="003C565A">
          <w:pPr>
            <w:pStyle w:val="TOC2"/>
            <w:tabs>
              <w:tab w:val="right" w:leader="dot" w:pos="9350"/>
            </w:tabs>
            <w:rPr>
              <w:rFonts w:asciiTheme="minorHAnsi" w:eastAsiaTheme="minorEastAsia" w:hAnsiTheme="minorHAnsi"/>
              <w:noProof/>
            </w:rPr>
          </w:pPr>
          <w:hyperlink w:anchor="_Toc65074168" w:history="1">
            <w:r w:rsidRPr="006B5080">
              <w:rPr>
                <w:rStyle w:val="Hyperlink"/>
                <w:rFonts w:cs="Times New Roman"/>
                <w:noProof/>
              </w:rPr>
              <w:t>Health Perceptions in Appalachia</w:t>
            </w:r>
            <w:r>
              <w:rPr>
                <w:noProof/>
                <w:webHidden/>
              </w:rPr>
              <w:tab/>
            </w:r>
            <w:r>
              <w:rPr>
                <w:noProof/>
                <w:webHidden/>
              </w:rPr>
              <w:fldChar w:fldCharType="begin"/>
            </w:r>
            <w:r>
              <w:rPr>
                <w:noProof/>
                <w:webHidden/>
              </w:rPr>
              <w:instrText xml:space="preserve"> PAGEREF _Toc65074168 \h </w:instrText>
            </w:r>
            <w:r>
              <w:rPr>
                <w:noProof/>
                <w:webHidden/>
              </w:rPr>
            </w:r>
            <w:r>
              <w:rPr>
                <w:noProof/>
                <w:webHidden/>
              </w:rPr>
              <w:fldChar w:fldCharType="separate"/>
            </w:r>
            <w:r>
              <w:rPr>
                <w:noProof/>
                <w:webHidden/>
              </w:rPr>
              <w:t>21</w:t>
            </w:r>
            <w:r>
              <w:rPr>
                <w:noProof/>
                <w:webHidden/>
              </w:rPr>
              <w:fldChar w:fldCharType="end"/>
            </w:r>
          </w:hyperlink>
        </w:p>
        <w:p w14:paraId="00A35A9F" w14:textId="75C64B7C" w:rsidR="003C565A" w:rsidRDefault="003C565A">
          <w:pPr>
            <w:pStyle w:val="TOC2"/>
            <w:tabs>
              <w:tab w:val="right" w:leader="dot" w:pos="9350"/>
            </w:tabs>
            <w:rPr>
              <w:rFonts w:asciiTheme="minorHAnsi" w:eastAsiaTheme="minorEastAsia" w:hAnsiTheme="minorHAnsi"/>
              <w:noProof/>
            </w:rPr>
          </w:pPr>
          <w:hyperlink w:anchor="_Toc65074169" w:history="1">
            <w:r w:rsidRPr="006B5080">
              <w:rPr>
                <w:rStyle w:val="Hyperlink"/>
                <w:rFonts w:cs="Times New Roman"/>
                <w:noProof/>
              </w:rPr>
              <w:t>Barriers to Healthcare</w:t>
            </w:r>
            <w:r>
              <w:rPr>
                <w:noProof/>
                <w:webHidden/>
              </w:rPr>
              <w:tab/>
            </w:r>
            <w:r>
              <w:rPr>
                <w:noProof/>
                <w:webHidden/>
              </w:rPr>
              <w:fldChar w:fldCharType="begin"/>
            </w:r>
            <w:r>
              <w:rPr>
                <w:noProof/>
                <w:webHidden/>
              </w:rPr>
              <w:instrText xml:space="preserve"> PAGEREF _Toc65074169 \h </w:instrText>
            </w:r>
            <w:r>
              <w:rPr>
                <w:noProof/>
                <w:webHidden/>
              </w:rPr>
            </w:r>
            <w:r>
              <w:rPr>
                <w:noProof/>
                <w:webHidden/>
              </w:rPr>
              <w:fldChar w:fldCharType="separate"/>
            </w:r>
            <w:r>
              <w:rPr>
                <w:noProof/>
                <w:webHidden/>
              </w:rPr>
              <w:t>22</w:t>
            </w:r>
            <w:r>
              <w:rPr>
                <w:noProof/>
                <w:webHidden/>
              </w:rPr>
              <w:fldChar w:fldCharType="end"/>
            </w:r>
          </w:hyperlink>
        </w:p>
        <w:p w14:paraId="15D823E3" w14:textId="778CBAB4" w:rsidR="003C565A" w:rsidRDefault="003C565A">
          <w:pPr>
            <w:pStyle w:val="TOC2"/>
            <w:tabs>
              <w:tab w:val="right" w:leader="dot" w:pos="9350"/>
            </w:tabs>
            <w:rPr>
              <w:rFonts w:asciiTheme="minorHAnsi" w:eastAsiaTheme="minorEastAsia" w:hAnsiTheme="minorHAnsi"/>
              <w:noProof/>
            </w:rPr>
          </w:pPr>
          <w:hyperlink w:anchor="_Toc65074170" w:history="1">
            <w:r w:rsidRPr="006B5080">
              <w:rPr>
                <w:rStyle w:val="Hyperlink"/>
                <w:rFonts w:cs="Times New Roman"/>
                <w:noProof/>
              </w:rPr>
              <w:t>Rural Hospitals</w:t>
            </w:r>
            <w:r>
              <w:rPr>
                <w:noProof/>
                <w:webHidden/>
              </w:rPr>
              <w:tab/>
            </w:r>
            <w:r>
              <w:rPr>
                <w:noProof/>
                <w:webHidden/>
              </w:rPr>
              <w:fldChar w:fldCharType="begin"/>
            </w:r>
            <w:r>
              <w:rPr>
                <w:noProof/>
                <w:webHidden/>
              </w:rPr>
              <w:instrText xml:space="preserve"> PAGEREF _Toc65074170 \h </w:instrText>
            </w:r>
            <w:r>
              <w:rPr>
                <w:noProof/>
                <w:webHidden/>
              </w:rPr>
            </w:r>
            <w:r>
              <w:rPr>
                <w:noProof/>
                <w:webHidden/>
              </w:rPr>
              <w:fldChar w:fldCharType="separate"/>
            </w:r>
            <w:r>
              <w:rPr>
                <w:noProof/>
                <w:webHidden/>
              </w:rPr>
              <w:t>26</w:t>
            </w:r>
            <w:r>
              <w:rPr>
                <w:noProof/>
                <w:webHidden/>
              </w:rPr>
              <w:fldChar w:fldCharType="end"/>
            </w:r>
          </w:hyperlink>
        </w:p>
        <w:p w14:paraId="1FE56FB1" w14:textId="6DE2953F" w:rsidR="003C565A" w:rsidRDefault="003C565A">
          <w:pPr>
            <w:pStyle w:val="TOC2"/>
            <w:tabs>
              <w:tab w:val="right" w:leader="dot" w:pos="9350"/>
            </w:tabs>
            <w:rPr>
              <w:rFonts w:asciiTheme="minorHAnsi" w:eastAsiaTheme="minorEastAsia" w:hAnsiTheme="minorHAnsi"/>
              <w:noProof/>
            </w:rPr>
          </w:pPr>
          <w:hyperlink w:anchor="_Toc65074171" w:history="1">
            <w:r w:rsidRPr="006B5080">
              <w:rPr>
                <w:rStyle w:val="Hyperlink"/>
                <w:rFonts w:cs="Times New Roman"/>
                <w:noProof/>
              </w:rPr>
              <w:t>A History of Rural Hospital Closures</w:t>
            </w:r>
            <w:r>
              <w:rPr>
                <w:noProof/>
                <w:webHidden/>
              </w:rPr>
              <w:tab/>
            </w:r>
            <w:r>
              <w:rPr>
                <w:noProof/>
                <w:webHidden/>
              </w:rPr>
              <w:fldChar w:fldCharType="begin"/>
            </w:r>
            <w:r>
              <w:rPr>
                <w:noProof/>
                <w:webHidden/>
              </w:rPr>
              <w:instrText xml:space="preserve"> PAGEREF _Toc65074171 \h </w:instrText>
            </w:r>
            <w:r>
              <w:rPr>
                <w:noProof/>
                <w:webHidden/>
              </w:rPr>
            </w:r>
            <w:r>
              <w:rPr>
                <w:noProof/>
                <w:webHidden/>
              </w:rPr>
              <w:fldChar w:fldCharType="separate"/>
            </w:r>
            <w:r>
              <w:rPr>
                <w:noProof/>
                <w:webHidden/>
              </w:rPr>
              <w:t>27</w:t>
            </w:r>
            <w:r>
              <w:rPr>
                <w:noProof/>
                <w:webHidden/>
              </w:rPr>
              <w:fldChar w:fldCharType="end"/>
            </w:r>
          </w:hyperlink>
        </w:p>
        <w:p w14:paraId="3FFAAF6E" w14:textId="7D4D777C" w:rsidR="003C565A" w:rsidRDefault="003C565A">
          <w:pPr>
            <w:pStyle w:val="TOC2"/>
            <w:tabs>
              <w:tab w:val="right" w:leader="dot" w:pos="9350"/>
            </w:tabs>
            <w:rPr>
              <w:rFonts w:asciiTheme="minorHAnsi" w:eastAsiaTheme="minorEastAsia" w:hAnsiTheme="minorHAnsi"/>
              <w:noProof/>
            </w:rPr>
          </w:pPr>
          <w:hyperlink w:anchor="_Toc65074172" w:history="1">
            <w:r w:rsidRPr="006B5080">
              <w:rPr>
                <w:rStyle w:val="Hyperlink"/>
                <w:rFonts w:cs="Times New Roman"/>
                <w:noProof/>
              </w:rPr>
              <w:t>Challenges to Providing Hospital Care in Rural Areas</w:t>
            </w:r>
            <w:r>
              <w:rPr>
                <w:noProof/>
                <w:webHidden/>
              </w:rPr>
              <w:tab/>
            </w:r>
            <w:r>
              <w:rPr>
                <w:noProof/>
                <w:webHidden/>
              </w:rPr>
              <w:fldChar w:fldCharType="begin"/>
            </w:r>
            <w:r>
              <w:rPr>
                <w:noProof/>
                <w:webHidden/>
              </w:rPr>
              <w:instrText xml:space="preserve"> PAGEREF _Toc65074172 \h </w:instrText>
            </w:r>
            <w:r>
              <w:rPr>
                <w:noProof/>
                <w:webHidden/>
              </w:rPr>
            </w:r>
            <w:r>
              <w:rPr>
                <w:noProof/>
                <w:webHidden/>
              </w:rPr>
              <w:fldChar w:fldCharType="separate"/>
            </w:r>
            <w:r>
              <w:rPr>
                <w:noProof/>
                <w:webHidden/>
              </w:rPr>
              <w:t>28</w:t>
            </w:r>
            <w:r>
              <w:rPr>
                <w:noProof/>
                <w:webHidden/>
              </w:rPr>
              <w:fldChar w:fldCharType="end"/>
            </w:r>
          </w:hyperlink>
        </w:p>
        <w:p w14:paraId="0F28F428" w14:textId="7EBD3733" w:rsidR="003C565A" w:rsidRDefault="003C565A">
          <w:pPr>
            <w:pStyle w:val="TOC2"/>
            <w:tabs>
              <w:tab w:val="right" w:leader="dot" w:pos="9350"/>
            </w:tabs>
            <w:rPr>
              <w:rFonts w:asciiTheme="minorHAnsi" w:eastAsiaTheme="minorEastAsia" w:hAnsiTheme="minorHAnsi"/>
              <w:noProof/>
            </w:rPr>
          </w:pPr>
          <w:hyperlink w:anchor="_Toc65074173" w:history="1">
            <w:r w:rsidRPr="006B5080">
              <w:rPr>
                <w:rStyle w:val="Hyperlink"/>
                <w:rFonts w:cs="Times New Roman"/>
                <w:noProof/>
              </w:rPr>
              <w:t>Impact on Access to Care</w:t>
            </w:r>
            <w:r>
              <w:rPr>
                <w:noProof/>
                <w:webHidden/>
              </w:rPr>
              <w:tab/>
            </w:r>
            <w:r>
              <w:rPr>
                <w:noProof/>
                <w:webHidden/>
              </w:rPr>
              <w:fldChar w:fldCharType="begin"/>
            </w:r>
            <w:r>
              <w:rPr>
                <w:noProof/>
                <w:webHidden/>
              </w:rPr>
              <w:instrText xml:space="preserve"> PAGEREF _Toc65074173 \h </w:instrText>
            </w:r>
            <w:r>
              <w:rPr>
                <w:noProof/>
                <w:webHidden/>
              </w:rPr>
            </w:r>
            <w:r>
              <w:rPr>
                <w:noProof/>
                <w:webHidden/>
              </w:rPr>
              <w:fldChar w:fldCharType="separate"/>
            </w:r>
            <w:r>
              <w:rPr>
                <w:noProof/>
                <w:webHidden/>
              </w:rPr>
              <w:t>33</w:t>
            </w:r>
            <w:r>
              <w:rPr>
                <w:noProof/>
                <w:webHidden/>
              </w:rPr>
              <w:fldChar w:fldCharType="end"/>
            </w:r>
          </w:hyperlink>
        </w:p>
        <w:p w14:paraId="312B4E97" w14:textId="415C2189" w:rsidR="003C565A" w:rsidRDefault="003C565A">
          <w:pPr>
            <w:pStyle w:val="TOC2"/>
            <w:tabs>
              <w:tab w:val="right" w:leader="dot" w:pos="9350"/>
            </w:tabs>
            <w:rPr>
              <w:rFonts w:asciiTheme="minorHAnsi" w:eastAsiaTheme="minorEastAsia" w:hAnsiTheme="minorHAnsi"/>
              <w:noProof/>
            </w:rPr>
          </w:pPr>
          <w:hyperlink w:anchor="_Toc65074174" w:history="1">
            <w:r w:rsidRPr="006B5080">
              <w:rPr>
                <w:rStyle w:val="Hyperlink"/>
                <w:rFonts w:cs="Times New Roman"/>
                <w:noProof/>
              </w:rPr>
              <w:t>Conclusions</w:t>
            </w:r>
            <w:r>
              <w:rPr>
                <w:noProof/>
                <w:webHidden/>
              </w:rPr>
              <w:tab/>
            </w:r>
            <w:r>
              <w:rPr>
                <w:noProof/>
                <w:webHidden/>
              </w:rPr>
              <w:fldChar w:fldCharType="begin"/>
            </w:r>
            <w:r>
              <w:rPr>
                <w:noProof/>
                <w:webHidden/>
              </w:rPr>
              <w:instrText xml:space="preserve"> PAGEREF _Toc65074174 \h </w:instrText>
            </w:r>
            <w:r>
              <w:rPr>
                <w:noProof/>
                <w:webHidden/>
              </w:rPr>
            </w:r>
            <w:r>
              <w:rPr>
                <w:noProof/>
                <w:webHidden/>
              </w:rPr>
              <w:fldChar w:fldCharType="separate"/>
            </w:r>
            <w:r>
              <w:rPr>
                <w:noProof/>
                <w:webHidden/>
              </w:rPr>
              <w:t>36</w:t>
            </w:r>
            <w:r>
              <w:rPr>
                <w:noProof/>
                <w:webHidden/>
              </w:rPr>
              <w:fldChar w:fldCharType="end"/>
            </w:r>
          </w:hyperlink>
        </w:p>
        <w:p w14:paraId="6572C933" w14:textId="61B05D92" w:rsidR="003C565A" w:rsidRDefault="003C565A">
          <w:pPr>
            <w:pStyle w:val="TOC1"/>
            <w:rPr>
              <w:rFonts w:asciiTheme="minorHAnsi" w:eastAsiaTheme="minorEastAsia" w:hAnsiTheme="minorHAnsi" w:cstheme="minorBidi"/>
              <w:b w:val="0"/>
              <w:bCs w:val="0"/>
              <w:caps w:val="0"/>
            </w:rPr>
          </w:pPr>
          <w:hyperlink w:anchor="_Toc65074175" w:history="1">
            <w:r w:rsidRPr="006B5080">
              <w:rPr>
                <w:rStyle w:val="Hyperlink"/>
                <w:rFonts w:cs="Times New Roman"/>
              </w:rPr>
              <w:t>Chapter Three M</w:t>
            </w:r>
            <w:r w:rsidRPr="006B5080">
              <w:rPr>
                <w:rStyle w:val="Hyperlink"/>
                <w:rFonts w:cs="Times New Roman"/>
              </w:rPr>
              <w:t>e</w:t>
            </w:r>
            <w:r w:rsidRPr="006B5080">
              <w:rPr>
                <w:rStyle w:val="Hyperlink"/>
                <w:rFonts w:cs="Times New Roman"/>
              </w:rPr>
              <w:t>thods</w:t>
            </w:r>
            <w:r>
              <w:rPr>
                <w:webHidden/>
              </w:rPr>
              <w:tab/>
            </w:r>
            <w:r>
              <w:rPr>
                <w:webHidden/>
              </w:rPr>
              <w:fldChar w:fldCharType="begin"/>
            </w:r>
            <w:r>
              <w:rPr>
                <w:webHidden/>
              </w:rPr>
              <w:instrText xml:space="preserve"> PAGEREF _Toc65074175 \h </w:instrText>
            </w:r>
            <w:r>
              <w:rPr>
                <w:webHidden/>
              </w:rPr>
            </w:r>
            <w:r>
              <w:rPr>
                <w:webHidden/>
              </w:rPr>
              <w:fldChar w:fldCharType="separate"/>
            </w:r>
            <w:r>
              <w:rPr>
                <w:webHidden/>
              </w:rPr>
              <w:t>38</w:t>
            </w:r>
            <w:r>
              <w:rPr>
                <w:webHidden/>
              </w:rPr>
              <w:fldChar w:fldCharType="end"/>
            </w:r>
          </w:hyperlink>
        </w:p>
        <w:p w14:paraId="7F9D9B44" w14:textId="6DDCCE9E" w:rsidR="003C565A" w:rsidRDefault="003C565A">
          <w:pPr>
            <w:pStyle w:val="TOC2"/>
            <w:tabs>
              <w:tab w:val="right" w:leader="dot" w:pos="9350"/>
            </w:tabs>
            <w:rPr>
              <w:rFonts w:asciiTheme="minorHAnsi" w:eastAsiaTheme="minorEastAsia" w:hAnsiTheme="minorHAnsi"/>
              <w:noProof/>
            </w:rPr>
          </w:pPr>
          <w:hyperlink w:anchor="_Toc65074176" w:history="1">
            <w:r w:rsidRPr="006B5080">
              <w:rPr>
                <w:rStyle w:val="Hyperlink"/>
                <w:rFonts w:cs="Times New Roman"/>
                <w:noProof/>
              </w:rPr>
              <w:t>Why Qualitative Methods?</w:t>
            </w:r>
            <w:r>
              <w:rPr>
                <w:noProof/>
                <w:webHidden/>
              </w:rPr>
              <w:tab/>
            </w:r>
            <w:r>
              <w:rPr>
                <w:noProof/>
                <w:webHidden/>
              </w:rPr>
              <w:fldChar w:fldCharType="begin"/>
            </w:r>
            <w:r>
              <w:rPr>
                <w:noProof/>
                <w:webHidden/>
              </w:rPr>
              <w:instrText xml:space="preserve"> PAGEREF _Toc65074176 \h </w:instrText>
            </w:r>
            <w:r>
              <w:rPr>
                <w:noProof/>
                <w:webHidden/>
              </w:rPr>
            </w:r>
            <w:r>
              <w:rPr>
                <w:noProof/>
                <w:webHidden/>
              </w:rPr>
              <w:fldChar w:fldCharType="separate"/>
            </w:r>
            <w:r>
              <w:rPr>
                <w:noProof/>
                <w:webHidden/>
              </w:rPr>
              <w:t>38</w:t>
            </w:r>
            <w:r>
              <w:rPr>
                <w:noProof/>
                <w:webHidden/>
              </w:rPr>
              <w:fldChar w:fldCharType="end"/>
            </w:r>
          </w:hyperlink>
        </w:p>
        <w:p w14:paraId="5C5A7590" w14:textId="5F793535" w:rsidR="003C565A" w:rsidRDefault="003C565A">
          <w:pPr>
            <w:pStyle w:val="TOC2"/>
            <w:tabs>
              <w:tab w:val="right" w:leader="dot" w:pos="9350"/>
            </w:tabs>
            <w:rPr>
              <w:rFonts w:asciiTheme="minorHAnsi" w:eastAsiaTheme="minorEastAsia" w:hAnsiTheme="minorHAnsi"/>
              <w:noProof/>
            </w:rPr>
          </w:pPr>
          <w:hyperlink w:anchor="_Toc65074177" w:history="1">
            <w:r w:rsidRPr="006B5080">
              <w:rPr>
                <w:rStyle w:val="Hyperlink"/>
                <w:rFonts w:cs="Times New Roman"/>
                <w:noProof/>
              </w:rPr>
              <w:t>Research Design</w:t>
            </w:r>
            <w:r>
              <w:rPr>
                <w:noProof/>
                <w:webHidden/>
              </w:rPr>
              <w:tab/>
            </w:r>
            <w:r>
              <w:rPr>
                <w:noProof/>
                <w:webHidden/>
              </w:rPr>
              <w:fldChar w:fldCharType="begin"/>
            </w:r>
            <w:r>
              <w:rPr>
                <w:noProof/>
                <w:webHidden/>
              </w:rPr>
              <w:instrText xml:space="preserve"> PAGEREF _Toc65074177 \h </w:instrText>
            </w:r>
            <w:r>
              <w:rPr>
                <w:noProof/>
                <w:webHidden/>
              </w:rPr>
            </w:r>
            <w:r>
              <w:rPr>
                <w:noProof/>
                <w:webHidden/>
              </w:rPr>
              <w:fldChar w:fldCharType="separate"/>
            </w:r>
            <w:r>
              <w:rPr>
                <w:noProof/>
                <w:webHidden/>
              </w:rPr>
              <w:t>38</w:t>
            </w:r>
            <w:r>
              <w:rPr>
                <w:noProof/>
                <w:webHidden/>
              </w:rPr>
              <w:fldChar w:fldCharType="end"/>
            </w:r>
          </w:hyperlink>
        </w:p>
        <w:p w14:paraId="155D0AE1" w14:textId="08CEBB12" w:rsidR="003C565A" w:rsidRDefault="003C565A">
          <w:pPr>
            <w:pStyle w:val="TOC2"/>
            <w:tabs>
              <w:tab w:val="right" w:leader="dot" w:pos="9350"/>
            </w:tabs>
            <w:rPr>
              <w:rFonts w:asciiTheme="minorHAnsi" w:eastAsiaTheme="minorEastAsia" w:hAnsiTheme="minorHAnsi"/>
              <w:noProof/>
            </w:rPr>
          </w:pPr>
          <w:hyperlink w:anchor="_Toc65074178" w:history="1">
            <w:r w:rsidRPr="006B5080">
              <w:rPr>
                <w:rStyle w:val="Hyperlink"/>
                <w:rFonts w:cs="Times New Roman"/>
                <w:noProof/>
              </w:rPr>
              <w:t>Sample</w:t>
            </w:r>
            <w:r>
              <w:rPr>
                <w:noProof/>
                <w:webHidden/>
              </w:rPr>
              <w:tab/>
            </w:r>
            <w:r>
              <w:rPr>
                <w:noProof/>
                <w:webHidden/>
              </w:rPr>
              <w:fldChar w:fldCharType="begin"/>
            </w:r>
            <w:r>
              <w:rPr>
                <w:noProof/>
                <w:webHidden/>
              </w:rPr>
              <w:instrText xml:space="preserve"> PAGEREF _Toc65074178 \h </w:instrText>
            </w:r>
            <w:r>
              <w:rPr>
                <w:noProof/>
                <w:webHidden/>
              </w:rPr>
            </w:r>
            <w:r>
              <w:rPr>
                <w:noProof/>
                <w:webHidden/>
              </w:rPr>
              <w:fldChar w:fldCharType="separate"/>
            </w:r>
            <w:r>
              <w:rPr>
                <w:noProof/>
                <w:webHidden/>
              </w:rPr>
              <w:t>39</w:t>
            </w:r>
            <w:r>
              <w:rPr>
                <w:noProof/>
                <w:webHidden/>
              </w:rPr>
              <w:fldChar w:fldCharType="end"/>
            </w:r>
          </w:hyperlink>
        </w:p>
        <w:p w14:paraId="2D770CFE" w14:textId="482C2BFF" w:rsidR="003C565A" w:rsidRDefault="003C565A">
          <w:pPr>
            <w:pStyle w:val="TOC2"/>
            <w:tabs>
              <w:tab w:val="right" w:leader="dot" w:pos="9350"/>
            </w:tabs>
            <w:rPr>
              <w:rFonts w:asciiTheme="minorHAnsi" w:eastAsiaTheme="minorEastAsia" w:hAnsiTheme="minorHAnsi"/>
              <w:noProof/>
            </w:rPr>
          </w:pPr>
          <w:hyperlink w:anchor="_Toc65074179" w:history="1">
            <w:r w:rsidRPr="006B5080">
              <w:rPr>
                <w:rStyle w:val="Hyperlink"/>
                <w:rFonts w:cs="Times New Roman"/>
                <w:noProof/>
              </w:rPr>
              <w:t>Procedures</w:t>
            </w:r>
            <w:r>
              <w:rPr>
                <w:noProof/>
                <w:webHidden/>
              </w:rPr>
              <w:tab/>
            </w:r>
            <w:r>
              <w:rPr>
                <w:noProof/>
                <w:webHidden/>
              </w:rPr>
              <w:fldChar w:fldCharType="begin"/>
            </w:r>
            <w:r>
              <w:rPr>
                <w:noProof/>
                <w:webHidden/>
              </w:rPr>
              <w:instrText xml:space="preserve"> PAGEREF _Toc65074179 \h </w:instrText>
            </w:r>
            <w:r>
              <w:rPr>
                <w:noProof/>
                <w:webHidden/>
              </w:rPr>
            </w:r>
            <w:r>
              <w:rPr>
                <w:noProof/>
                <w:webHidden/>
              </w:rPr>
              <w:fldChar w:fldCharType="separate"/>
            </w:r>
            <w:r>
              <w:rPr>
                <w:noProof/>
                <w:webHidden/>
              </w:rPr>
              <w:t>41</w:t>
            </w:r>
            <w:r>
              <w:rPr>
                <w:noProof/>
                <w:webHidden/>
              </w:rPr>
              <w:fldChar w:fldCharType="end"/>
            </w:r>
          </w:hyperlink>
        </w:p>
        <w:p w14:paraId="4B3A290A" w14:textId="6BCC34C0" w:rsidR="003C565A" w:rsidRDefault="003C565A">
          <w:pPr>
            <w:pStyle w:val="TOC1"/>
            <w:rPr>
              <w:rFonts w:asciiTheme="minorHAnsi" w:eastAsiaTheme="minorEastAsia" w:hAnsiTheme="minorHAnsi" w:cstheme="minorBidi"/>
              <w:b w:val="0"/>
              <w:bCs w:val="0"/>
              <w:caps w:val="0"/>
            </w:rPr>
          </w:pPr>
          <w:hyperlink w:anchor="_Toc65074180" w:history="1">
            <w:r w:rsidRPr="006B5080">
              <w:rPr>
                <w:rStyle w:val="Hyperlink"/>
                <w:rFonts w:cs="Times New Roman"/>
              </w:rPr>
              <w:t>Chapter Four Findings</w:t>
            </w:r>
            <w:r>
              <w:rPr>
                <w:webHidden/>
              </w:rPr>
              <w:tab/>
            </w:r>
            <w:r>
              <w:rPr>
                <w:webHidden/>
              </w:rPr>
              <w:fldChar w:fldCharType="begin"/>
            </w:r>
            <w:r>
              <w:rPr>
                <w:webHidden/>
              </w:rPr>
              <w:instrText xml:space="preserve"> PAGEREF _Toc65074180 \h </w:instrText>
            </w:r>
            <w:r>
              <w:rPr>
                <w:webHidden/>
              </w:rPr>
            </w:r>
            <w:r>
              <w:rPr>
                <w:webHidden/>
              </w:rPr>
              <w:fldChar w:fldCharType="separate"/>
            </w:r>
            <w:r>
              <w:rPr>
                <w:webHidden/>
              </w:rPr>
              <w:t>44</w:t>
            </w:r>
            <w:r>
              <w:rPr>
                <w:webHidden/>
              </w:rPr>
              <w:fldChar w:fldCharType="end"/>
            </w:r>
          </w:hyperlink>
        </w:p>
        <w:p w14:paraId="11454A63" w14:textId="5B132CE4" w:rsidR="003C565A" w:rsidRDefault="003C565A">
          <w:pPr>
            <w:pStyle w:val="TOC2"/>
            <w:tabs>
              <w:tab w:val="right" w:leader="dot" w:pos="9350"/>
            </w:tabs>
            <w:rPr>
              <w:rFonts w:asciiTheme="minorHAnsi" w:eastAsiaTheme="minorEastAsia" w:hAnsiTheme="minorHAnsi"/>
              <w:noProof/>
            </w:rPr>
          </w:pPr>
          <w:hyperlink w:anchor="_Toc65074181" w:history="1">
            <w:r w:rsidRPr="006B5080">
              <w:rPr>
                <w:rStyle w:val="Hyperlink"/>
                <w:rFonts w:cs="Times New Roman"/>
                <w:noProof/>
              </w:rPr>
              <w:t>Descriptive Statistics</w:t>
            </w:r>
            <w:r>
              <w:rPr>
                <w:noProof/>
                <w:webHidden/>
              </w:rPr>
              <w:tab/>
            </w:r>
            <w:r>
              <w:rPr>
                <w:noProof/>
                <w:webHidden/>
              </w:rPr>
              <w:fldChar w:fldCharType="begin"/>
            </w:r>
            <w:r>
              <w:rPr>
                <w:noProof/>
                <w:webHidden/>
              </w:rPr>
              <w:instrText xml:space="preserve"> PAGEREF _Toc65074181 \h </w:instrText>
            </w:r>
            <w:r>
              <w:rPr>
                <w:noProof/>
                <w:webHidden/>
              </w:rPr>
            </w:r>
            <w:r>
              <w:rPr>
                <w:noProof/>
                <w:webHidden/>
              </w:rPr>
              <w:fldChar w:fldCharType="separate"/>
            </w:r>
            <w:r>
              <w:rPr>
                <w:noProof/>
                <w:webHidden/>
              </w:rPr>
              <w:t>44</w:t>
            </w:r>
            <w:r>
              <w:rPr>
                <w:noProof/>
                <w:webHidden/>
              </w:rPr>
              <w:fldChar w:fldCharType="end"/>
            </w:r>
          </w:hyperlink>
        </w:p>
        <w:p w14:paraId="2A438511" w14:textId="7536BC74" w:rsidR="003C565A" w:rsidRDefault="003C565A">
          <w:pPr>
            <w:pStyle w:val="TOC2"/>
            <w:tabs>
              <w:tab w:val="right" w:leader="dot" w:pos="9350"/>
            </w:tabs>
            <w:rPr>
              <w:rFonts w:asciiTheme="minorHAnsi" w:eastAsiaTheme="minorEastAsia" w:hAnsiTheme="minorHAnsi"/>
              <w:noProof/>
            </w:rPr>
          </w:pPr>
          <w:hyperlink w:anchor="_Toc65074182" w:history="1">
            <w:r w:rsidRPr="006B5080">
              <w:rPr>
                <w:rStyle w:val="Hyperlink"/>
                <w:rFonts w:cs="Times New Roman"/>
                <w:noProof/>
              </w:rPr>
              <w:t>Definition of Health and Access to Care</w:t>
            </w:r>
            <w:r>
              <w:rPr>
                <w:noProof/>
                <w:webHidden/>
              </w:rPr>
              <w:tab/>
            </w:r>
            <w:r>
              <w:rPr>
                <w:noProof/>
                <w:webHidden/>
              </w:rPr>
              <w:fldChar w:fldCharType="begin"/>
            </w:r>
            <w:r>
              <w:rPr>
                <w:noProof/>
                <w:webHidden/>
              </w:rPr>
              <w:instrText xml:space="preserve"> PAGEREF _Toc65074182 \h </w:instrText>
            </w:r>
            <w:r>
              <w:rPr>
                <w:noProof/>
                <w:webHidden/>
              </w:rPr>
            </w:r>
            <w:r>
              <w:rPr>
                <w:noProof/>
                <w:webHidden/>
              </w:rPr>
              <w:fldChar w:fldCharType="separate"/>
            </w:r>
            <w:r>
              <w:rPr>
                <w:noProof/>
                <w:webHidden/>
              </w:rPr>
              <w:t>48</w:t>
            </w:r>
            <w:r>
              <w:rPr>
                <w:noProof/>
                <w:webHidden/>
              </w:rPr>
              <w:fldChar w:fldCharType="end"/>
            </w:r>
          </w:hyperlink>
        </w:p>
        <w:p w14:paraId="7B54B37D" w14:textId="2839888C" w:rsidR="003C565A" w:rsidRDefault="003C565A">
          <w:pPr>
            <w:pStyle w:val="TOC2"/>
            <w:tabs>
              <w:tab w:val="right" w:leader="dot" w:pos="9350"/>
            </w:tabs>
            <w:rPr>
              <w:rFonts w:asciiTheme="minorHAnsi" w:eastAsiaTheme="minorEastAsia" w:hAnsiTheme="minorHAnsi"/>
              <w:noProof/>
            </w:rPr>
          </w:pPr>
          <w:hyperlink w:anchor="_Toc65074183" w:history="1">
            <w:r w:rsidRPr="006B5080">
              <w:rPr>
                <w:rStyle w:val="Hyperlink"/>
                <w:rFonts w:cs="Times New Roman"/>
                <w:noProof/>
              </w:rPr>
              <w:t>Themes</w:t>
            </w:r>
            <w:r>
              <w:rPr>
                <w:noProof/>
                <w:webHidden/>
              </w:rPr>
              <w:tab/>
            </w:r>
            <w:r>
              <w:rPr>
                <w:noProof/>
                <w:webHidden/>
              </w:rPr>
              <w:fldChar w:fldCharType="begin"/>
            </w:r>
            <w:r>
              <w:rPr>
                <w:noProof/>
                <w:webHidden/>
              </w:rPr>
              <w:instrText xml:space="preserve"> PAGEREF _Toc65074183 \h </w:instrText>
            </w:r>
            <w:r>
              <w:rPr>
                <w:noProof/>
                <w:webHidden/>
              </w:rPr>
            </w:r>
            <w:r>
              <w:rPr>
                <w:noProof/>
                <w:webHidden/>
              </w:rPr>
              <w:fldChar w:fldCharType="separate"/>
            </w:r>
            <w:r>
              <w:rPr>
                <w:noProof/>
                <w:webHidden/>
              </w:rPr>
              <w:t>49</w:t>
            </w:r>
            <w:r>
              <w:rPr>
                <w:noProof/>
                <w:webHidden/>
              </w:rPr>
              <w:fldChar w:fldCharType="end"/>
            </w:r>
          </w:hyperlink>
        </w:p>
        <w:p w14:paraId="7B76CC33" w14:textId="01A01AA9" w:rsidR="003C565A" w:rsidRDefault="003C565A">
          <w:pPr>
            <w:pStyle w:val="TOC1"/>
            <w:rPr>
              <w:rFonts w:asciiTheme="minorHAnsi" w:eastAsiaTheme="minorEastAsia" w:hAnsiTheme="minorHAnsi" w:cstheme="minorBidi"/>
              <w:b w:val="0"/>
              <w:bCs w:val="0"/>
              <w:caps w:val="0"/>
            </w:rPr>
          </w:pPr>
          <w:hyperlink w:anchor="_Toc65074184" w:history="1">
            <w:r w:rsidRPr="006B5080">
              <w:rPr>
                <w:rStyle w:val="Hyperlink"/>
                <w:rFonts w:cs="Times New Roman"/>
              </w:rPr>
              <w:t>Chapter Five Discussion</w:t>
            </w:r>
            <w:r>
              <w:rPr>
                <w:webHidden/>
              </w:rPr>
              <w:tab/>
            </w:r>
            <w:r>
              <w:rPr>
                <w:webHidden/>
              </w:rPr>
              <w:fldChar w:fldCharType="begin"/>
            </w:r>
            <w:r>
              <w:rPr>
                <w:webHidden/>
              </w:rPr>
              <w:instrText xml:space="preserve"> PAGEREF _Toc65074184 \h </w:instrText>
            </w:r>
            <w:r>
              <w:rPr>
                <w:webHidden/>
              </w:rPr>
            </w:r>
            <w:r>
              <w:rPr>
                <w:webHidden/>
              </w:rPr>
              <w:fldChar w:fldCharType="separate"/>
            </w:r>
            <w:r>
              <w:rPr>
                <w:webHidden/>
              </w:rPr>
              <w:t>60</w:t>
            </w:r>
            <w:r>
              <w:rPr>
                <w:webHidden/>
              </w:rPr>
              <w:fldChar w:fldCharType="end"/>
            </w:r>
          </w:hyperlink>
        </w:p>
        <w:p w14:paraId="1784C23B" w14:textId="7E47237B" w:rsidR="003C565A" w:rsidRDefault="003C565A">
          <w:pPr>
            <w:pStyle w:val="TOC2"/>
            <w:tabs>
              <w:tab w:val="right" w:leader="dot" w:pos="9350"/>
            </w:tabs>
            <w:rPr>
              <w:rFonts w:asciiTheme="minorHAnsi" w:eastAsiaTheme="minorEastAsia" w:hAnsiTheme="minorHAnsi"/>
              <w:noProof/>
            </w:rPr>
          </w:pPr>
          <w:hyperlink w:anchor="_Toc65074185" w:history="1">
            <w:r w:rsidRPr="006B5080">
              <w:rPr>
                <w:rStyle w:val="Hyperlink"/>
                <w:rFonts w:cs="Times New Roman"/>
                <w:noProof/>
              </w:rPr>
              <w:t>Summary of Findings</w:t>
            </w:r>
            <w:r>
              <w:rPr>
                <w:noProof/>
                <w:webHidden/>
              </w:rPr>
              <w:tab/>
            </w:r>
            <w:r>
              <w:rPr>
                <w:noProof/>
                <w:webHidden/>
              </w:rPr>
              <w:fldChar w:fldCharType="begin"/>
            </w:r>
            <w:r>
              <w:rPr>
                <w:noProof/>
                <w:webHidden/>
              </w:rPr>
              <w:instrText xml:space="preserve"> PAGEREF _Toc65074185 \h </w:instrText>
            </w:r>
            <w:r>
              <w:rPr>
                <w:noProof/>
                <w:webHidden/>
              </w:rPr>
            </w:r>
            <w:r>
              <w:rPr>
                <w:noProof/>
                <w:webHidden/>
              </w:rPr>
              <w:fldChar w:fldCharType="separate"/>
            </w:r>
            <w:r>
              <w:rPr>
                <w:noProof/>
                <w:webHidden/>
              </w:rPr>
              <w:t>60</w:t>
            </w:r>
            <w:r>
              <w:rPr>
                <w:noProof/>
                <w:webHidden/>
              </w:rPr>
              <w:fldChar w:fldCharType="end"/>
            </w:r>
          </w:hyperlink>
        </w:p>
        <w:p w14:paraId="5B1C1518" w14:textId="67A506F3" w:rsidR="003C565A" w:rsidRDefault="003C565A">
          <w:pPr>
            <w:pStyle w:val="TOC2"/>
            <w:tabs>
              <w:tab w:val="right" w:leader="dot" w:pos="9350"/>
            </w:tabs>
            <w:rPr>
              <w:rFonts w:asciiTheme="minorHAnsi" w:eastAsiaTheme="minorEastAsia" w:hAnsiTheme="minorHAnsi"/>
              <w:noProof/>
            </w:rPr>
          </w:pPr>
          <w:hyperlink w:anchor="_Toc65074186" w:history="1">
            <w:r w:rsidRPr="006B5080">
              <w:rPr>
                <w:rStyle w:val="Hyperlink"/>
                <w:rFonts w:cs="Times New Roman"/>
                <w:noProof/>
              </w:rPr>
              <w:t>Interpretation of the Findings</w:t>
            </w:r>
            <w:r>
              <w:rPr>
                <w:noProof/>
                <w:webHidden/>
              </w:rPr>
              <w:tab/>
            </w:r>
            <w:r>
              <w:rPr>
                <w:noProof/>
                <w:webHidden/>
              </w:rPr>
              <w:fldChar w:fldCharType="begin"/>
            </w:r>
            <w:r>
              <w:rPr>
                <w:noProof/>
                <w:webHidden/>
              </w:rPr>
              <w:instrText xml:space="preserve"> PAGEREF _Toc65074186 \h </w:instrText>
            </w:r>
            <w:r>
              <w:rPr>
                <w:noProof/>
                <w:webHidden/>
              </w:rPr>
            </w:r>
            <w:r>
              <w:rPr>
                <w:noProof/>
                <w:webHidden/>
              </w:rPr>
              <w:fldChar w:fldCharType="separate"/>
            </w:r>
            <w:r>
              <w:rPr>
                <w:noProof/>
                <w:webHidden/>
              </w:rPr>
              <w:t>61</w:t>
            </w:r>
            <w:r>
              <w:rPr>
                <w:noProof/>
                <w:webHidden/>
              </w:rPr>
              <w:fldChar w:fldCharType="end"/>
            </w:r>
          </w:hyperlink>
        </w:p>
        <w:p w14:paraId="5F621461" w14:textId="018C5B56" w:rsidR="003C565A" w:rsidRDefault="003C565A">
          <w:pPr>
            <w:pStyle w:val="TOC2"/>
            <w:tabs>
              <w:tab w:val="right" w:leader="dot" w:pos="9350"/>
            </w:tabs>
            <w:rPr>
              <w:rFonts w:asciiTheme="minorHAnsi" w:eastAsiaTheme="minorEastAsia" w:hAnsiTheme="minorHAnsi"/>
              <w:noProof/>
            </w:rPr>
          </w:pPr>
          <w:hyperlink w:anchor="_Toc65074187" w:history="1">
            <w:r w:rsidRPr="006B5080">
              <w:rPr>
                <w:rStyle w:val="Hyperlink"/>
                <w:rFonts w:cs="Times New Roman"/>
                <w:noProof/>
              </w:rPr>
              <w:t>Implications for Practice and Policy</w:t>
            </w:r>
            <w:r>
              <w:rPr>
                <w:noProof/>
                <w:webHidden/>
              </w:rPr>
              <w:tab/>
            </w:r>
            <w:r>
              <w:rPr>
                <w:noProof/>
                <w:webHidden/>
              </w:rPr>
              <w:fldChar w:fldCharType="begin"/>
            </w:r>
            <w:r>
              <w:rPr>
                <w:noProof/>
                <w:webHidden/>
              </w:rPr>
              <w:instrText xml:space="preserve"> PAGEREF _Toc65074187 \h </w:instrText>
            </w:r>
            <w:r>
              <w:rPr>
                <w:noProof/>
                <w:webHidden/>
              </w:rPr>
            </w:r>
            <w:r>
              <w:rPr>
                <w:noProof/>
                <w:webHidden/>
              </w:rPr>
              <w:fldChar w:fldCharType="separate"/>
            </w:r>
            <w:r>
              <w:rPr>
                <w:noProof/>
                <w:webHidden/>
              </w:rPr>
              <w:t>63</w:t>
            </w:r>
            <w:r>
              <w:rPr>
                <w:noProof/>
                <w:webHidden/>
              </w:rPr>
              <w:fldChar w:fldCharType="end"/>
            </w:r>
          </w:hyperlink>
        </w:p>
        <w:p w14:paraId="50B4C533" w14:textId="77FE1956" w:rsidR="003C565A" w:rsidRDefault="003C565A">
          <w:pPr>
            <w:pStyle w:val="TOC2"/>
            <w:tabs>
              <w:tab w:val="right" w:leader="dot" w:pos="9350"/>
            </w:tabs>
            <w:rPr>
              <w:rFonts w:asciiTheme="minorHAnsi" w:eastAsiaTheme="minorEastAsia" w:hAnsiTheme="minorHAnsi"/>
              <w:noProof/>
            </w:rPr>
          </w:pPr>
          <w:hyperlink w:anchor="_Toc65074188" w:history="1">
            <w:r w:rsidRPr="006B5080">
              <w:rPr>
                <w:rStyle w:val="Hyperlink"/>
                <w:noProof/>
              </w:rPr>
              <w:t>Strengths and Limitations</w:t>
            </w:r>
            <w:r>
              <w:rPr>
                <w:noProof/>
                <w:webHidden/>
              </w:rPr>
              <w:tab/>
            </w:r>
            <w:r>
              <w:rPr>
                <w:noProof/>
                <w:webHidden/>
              </w:rPr>
              <w:fldChar w:fldCharType="begin"/>
            </w:r>
            <w:r>
              <w:rPr>
                <w:noProof/>
                <w:webHidden/>
              </w:rPr>
              <w:instrText xml:space="preserve"> PAGEREF _Toc65074188 \h </w:instrText>
            </w:r>
            <w:r>
              <w:rPr>
                <w:noProof/>
                <w:webHidden/>
              </w:rPr>
            </w:r>
            <w:r>
              <w:rPr>
                <w:noProof/>
                <w:webHidden/>
              </w:rPr>
              <w:fldChar w:fldCharType="separate"/>
            </w:r>
            <w:r>
              <w:rPr>
                <w:noProof/>
                <w:webHidden/>
              </w:rPr>
              <w:t>63</w:t>
            </w:r>
            <w:r>
              <w:rPr>
                <w:noProof/>
                <w:webHidden/>
              </w:rPr>
              <w:fldChar w:fldCharType="end"/>
            </w:r>
          </w:hyperlink>
        </w:p>
        <w:p w14:paraId="41FE07F3" w14:textId="416E9549" w:rsidR="003C565A" w:rsidRDefault="003C565A">
          <w:pPr>
            <w:pStyle w:val="TOC2"/>
            <w:tabs>
              <w:tab w:val="right" w:leader="dot" w:pos="9350"/>
            </w:tabs>
            <w:rPr>
              <w:rFonts w:asciiTheme="minorHAnsi" w:eastAsiaTheme="minorEastAsia" w:hAnsiTheme="minorHAnsi"/>
              <w:noProof/>
            </w:rPr>
          </w:pPr>
          <w:hyperlink w:anchor="_Toc65074189" w:history="1">
            <w:r w:rsidRPr="006B5080">
              <w:rPr>
                <w:rStyle w:val="Hyperlink"/>
                <w:noProof/>
              </w:rPr>
              <w:t>Conclusions</w:t>
            </w:r>
            <w:r>
              <w:rPr>
                <w:noProof/>
                <w:webHidden/>
              </w:rPr>
              <w:tab/>
            </w:r>
            <w:r>
              <w:rPr>
                <w:noProof/>
                <w:webHidden/>
              </w:rPr>
              <w:fldChar w:fldCharType="begin"/>
            </w:r>
            <w:r>
              <w:rPr>
                <w:noProof/>
                <w:webHidden/>
              </w:rPr>
              <w:instrText xml:space="preserve"> PAGEREF _Toc65074189 \h </w:instrText>
            </w:r>
            <w:r>
              <w:rPr>
                <w:noProof/>
                <w:webHidden/>
              </w:rPr>
            </w:r>
            <w:r>
              <w:rPr>
                <w:noProof/>
                <w:webHidden/>
              </w:rPr>
              <w:fldChar w:fldCharType="separate"/>
            </w:r>
            <w:r>
              <w:rPr>
                <w:noProof/>
                <w:webHidden/>
              </w:rPr>
              <w:t>63</w:t>
            </w:r>
            <w:r>
              <w:rPr>
                <w:noProof/>
                <w:webHidden/>
              </w:rPr>
              <w:fldChar w:fldCharType="end"/>
            </w:r>
          </w:hyperlink>
        </w:p>
        <w:p w14:paraId="4983C7A0" w14:textId="2A04D4CB" w:rsidR="003C565A" w:rsidRDefault="003C565A">
          <w:pPr>
            <w:pStyle w:val="TOC1"/>
            <w:rPr>
              <w:rFonts w:asciiTheme="minorHAnsi" w:eastAsiaTheme="minorEastAsia" w:hAnsiTheme="minorHAnsi" w:cstheme="minorBidi"/>
              <w:b w:val="0"/>
              <w:bCs w:val="0"/>
              <w:caps w:val="0"/>
            </w:rPr>
          </w:pPr>
          <w:hyperlink w:anchor="_Toc65074190" w:history="1">
            <w:r w:rsidRPr="006B5080">
              <w:rPr>
                <w:rStyle w:val="Hyperlink"/>
              </w:rPr>
              <w:t>References</w:t>
            </w:r>
            <w:r>
              <w:rPr>
                <w:webHidden/>
              </w:rPr>
              <w:tab/>
            </w:r>
            <w:r>
              <w:rPr>
                <w:webHidden/>
              </w:rPr>
              <w:fldChar w:fldCharType="begin"/>
            </w:r>
            <w:r>
              <w:rPr>
                <w:webHidden/>
              </w:rPr>
              <w:instrText xml:space="preserve"> PAGEREF _Toc65074190 \h </w:instrText>
            </w:r>
            <w:r>
              <w:rPr>
                <w:webHidden/>
              </w:rPr>
            </w:r>
            <w:r>
              <w:rPr>
                <w:webHidden/>
              </w:rPr>
              <w:fldChar w:fldCharType="separate"/>
            </w:r>
            <w:r>
              <w:rPr>
                <w:webHidden/>
              </w:rPr>
              <w:t>64</w:t>
            </w:r>
            <w:r>
              <w:rPr>
                <w:webHidden/>
              </w:rPr>
              <w:fldChar w:fldCharType="end"/>
            </w:r>
          </w:hyperlink>
        </w:p>
        <w:p w14:paraId="5F8E1080" w14:textId="1E038CB6" w:rsidR="003C565A" w:rsidRDefault="003C565A">
          <w:pPr>
            <w:pStyle w:val="TOC1"/>
            <w:rPr>
              <w:rFonts w:asciiTheme="minorHAnsi" w:eastAsiaTheme="minorEastAsia" w:hAnsiTheme="minorHAnsi" w:cstheme="minorBidi"/>
              <w:b w:val="0"/>
              <w:bCs w:val="0"/>
              <w:caps w:val="0"/>
            </w:rPr>
          </w:pPr>
          <w:hyperlink w:anchor="_Toc65074191" w:history="1">
            <w:r w:rsidRPr="006B5080">
              <w:rPr>
                <w:rStyle w:val="Hyperlink"/>
              </w:rPr>
              <w:t>Appendix</w:t>
            </w:r>
            <w:r>
              <w:rPr>
                <w:webHidden/>
              </w:rPr>
              <w:tab/>
            </w:r>
            <w:r>
              <w:rPr>
                <w:webHidden/>
              </w:rPr>
              <w:fldChar w:fldCharType="begin"/>
            </w:r>
            <w:r>
              <w:rPr>
                <w:webHidden/>
              </w:rPr>
              <w:instrText xml:space="preserve"> PAGEREF _Toc65074191 \h </w:instrText>
            </w:r>
            <w:r>
              <w:rPr>
                <w:webHidden/>
              </w:rPr>
            </w:r>
            <w:r>
              <w:rPr>
                <w:webHidden/>
              </w:rPr>
              <w:fldChar w:fldCharType="separate"/>
            </w:r>
            <w:r>
              <w:rPr>
                <w:webHidden/>
              </w:rPr>
              <w:t>73</w:t>
            </w:r>
            <w:r>
              <w:rPr>
                <w:webHidden/>
              </w:rPr>
              <w:fldChar w:fldCharType="end"/>
            </w:r>
          </w:hyperlink>
        </w:p>
        <w:p w14:paraId="681BF45C" w14:textId="0FC32058" w:rsidR="003C565A" w:rsidRDefault="003C565A">
          <w:pPr>
            <w:pStyle w:val="TOC1"/>
            <w:rPr>
              <w:rFonts w:asciiTheme="minorHAnsi" w:eastAsiaTheme="minorEastAsia" w:hAnsiTheme="minorHAnsi" w:cstheme="minorBidi"/>
              <w:b w:val="0"/>
              <w:bCs w:val="0"/>
              <w:caps w:val="0"/>
            </w:rPr>
          </w:pPr>
          <w:hyperlink w:anchor="_Toc65074192" w:history="1">
            <w:r w:rsidRPr="006B5080">
              <w:rPr>
                <w:rStyle w:val="Hyperlink"/>
              </w:rPr>
              <w:t>Vita</w:t>
            </w:r>
            <w:r>
              <w:rPr>
                <w:webHidden/>
              </w:rPr>
              <w:tab/>
            </w:r>
            <w:r>
              <w:rPr>
                <w:webHidden/>
              </w:rPr>
              <w:fldChar w:fldCharType="begin"/>
            </w:r>
            <w:r>
              <w:rPr>
                <w:webHidden/>
              </w:rPr>
              <w:instrText xml:space="preserve"> PAGEREF _Toc65074192 \h </w:instrText>
            </w:r>
            <w:r>
              <w:rPr>
                <w:webHidden/>
              </w:rPr>
            </w:r>
            <w:r>
              <w:rPr>
                <w:webHidden/>
              </w:rPr>
              <w:fldChar w:fldCharType="separate"/>
            </w:r>
            <w:r>
              <w:rPr>
                <w:webHidden/>
              </w:rPr>
              <w:t>79</w:t>
            </w:r>
            <w:r>
              <w:rPr>
                <w:webHidden/>
              </w:rPr>
              <w:fldChar w:fldCharType="end"/>
            </w:r>
          </w:hyperlink>
        </w:p>
        <w:p w14:paraId="7086DA5B" w14:textId="137A62EA" w:rsidR="00536E2D" w:rsidRPr="00FF2841" w:rsidRDefault="004D0579" w:rsidP="00A1274A">
          <w:pPr>
            <w:rPr>
              <w:rFonts w:ascii="Times New Roman" w:hAnsi="Times New Roman" w:cs="Times New Roman"/>
              <w:bCs/>
              <w:noProof/>
            </w:rPr>
          </w:pPr>
          <w:r w:rsidRPr="00FF2841">
            <w:rPr>
              <w:rFonts w:ascii="Times New Roman" w:eastAsiaTheme="majorEastAsia" w:hAnsi="Times New Roman" w:cs="Times New Roman"/>
              <w:caps/>
            </w:rPr>
            <w:fldChar w:fldCharType="end"/>
          </w:r>
        </w:p>
      </w:sdtContent>
    </w:sdt>
    <w:p w14:paraId="489F1882" w14:textId="1929A014" w:rsidR="004D0579" w:rsidRPr="00FF2841" w:rsidRDefault="004D0579" w:rsidP="00A1274A">
      <w:pPr>
        <w:rPr>
          <w:rFonts w:ascii="Times New Roman" w:hAnsi="Times New Roman" w:cs="Times New Roman"/>
          <w:bCs/>
          <w:noProof/>
        </w:rPr>
      </w:pPr>
      <w:r w:rsidRPr="00FF2841">
        <w:rPr>
          <w:rFonts w:ascii="Times New Roman" w:hAnsi="Times New Roman" w:cs="Times New Roman"/>
          <w:bCs/>
          <w:noProof/>
        </w:rPr>
        <w:br w:type="page"/>
      </w:r>
    </w:p>
    <w:p w14:paraId="1E289555" w14:textId="1877C22E" w:rsidR="004D0579" w:rsidRPr="00FF2841" w:rsidRDefault="004D0579" w:rsidP="00460F89">
      <w:pPr>
        <w:jc w:val="center"/>
        <w:rPr>
          <w:rFonts w:ascii="Times New Roman" w:hAnsi="Times New Roman" w:cs="Times New Roman"/>
          <w:b/>
          <w:noProof/>
          <w:sz w:val="28"/>
          <w:szCs w:val="28"/>
        </w:rPr>
      </w:pPr>
      <w:r w:rsidRPr="00FF2841">
        <w:rPr>
          <w:rFonts w:ascii="Times New Roman" w:hAnsi="Times New Roman" w:cs="Times New Roman"/>
          <w:b/>
          <w:noProof/>
          <w:sz w:val="28"/>
          <w:szCs w:val="28"/>
        </w:rPr>
        <w:lastRenderedPageBreak/>
        <w:t>LIST OF TABLES</w:t>
      </w:r>
    </w:p>
    <w:p w14:paraId="45611ABA" w14:textId="61FF5619" w:rsidR="001F6657" w:rsidRPr="00FF2841" w:rsidRDefault="001F6657" w:rsidP="00460F89">
      <w:pPr>
        <w:jc w:val="center"/>
        <w:rPr>
          <w:rFonts w:ascii="Times New Roman" w:hAnsi="Times New Roman" w:cs="Times New Roman"/>
          <w:b/>
          <w:noProof/>
          <w:sz w:val="28"/>
          <w:szCs w:val="28"/>
        </w:rPr>
      </w:pPr>
    </w:p>
    <w:p w14:paraId="3E4AEFFF" w14:textId="03D297CD" w:rsidR="003B1300" w:rsidRDefault="00C84B2C" w:rsidP="002006FA">
      <w:pPr>
        <w:pStyle w:val="TableofFigures"/>
        <w:tabs>
          <w:tab w:val="right" w:leader="dot" w:pos="9350"/>
        </w:tabs>
        <w:rPr>
          <w:noProof/>
        </w:rPr>
      </w:pPr>
      <w:r w:rsidRPr="00FF2841">
        <w:rPr>
          <w:rFonts w:cs="Times New Roman"/>
          <w:b/>
          <w:noProof/>
          <w:sz w:val="28"/>
          <w:szCs w:val="28"/>
        </w:rPr>
        <w:fldChar w:fldCharType="begin"/>
      </w:r>
      <w:r w:rsidRPr="00FF2841">
        <w:rPr>
          <w:rFonts w:cs="Times New Roman"/>
          <w:b/>
          <w:noProof/>
          <w:sz w:val="28"/>
          <w:szCs w:val="28"/>
        </w:rPr>
        <w:instrText xml:space="preserve"> TOC \h \z \c "Table 2." </w:instrText>
      </w:r>
      <w:r w:rsidRPr="00FF2841">
        <w:rPr>
          <w:rFonts w:cs="Times New Roman"/>
          <w:b/>
          <w:noProof/>
          <w:sz w:val="28"/>
          <w:szCs w:val="28"/>
        </w:rPr>
        <w:fldChar w:fldCharType="separate"/>
      </w:r>
      <w:hyperlink w:anchor="_Toc64967644" w:history="1">
        <w:r w:rsidR="000A16EF" w:rsidRPr="00F25B48">
          <w:rPr>
            <w:rStyle w:val="Hyperlink"/>
            <w:rFonts w:cs="Times New Roman"/>
            <w:noProof/>
          </w:rPr>
          <w:t>Table 2.1 Comparison of County Health Measures of Fentress County vs. TN (University of Wisconsin Population Health Institute, 2019b).</w:t>
        </w:r>
        <w:r w:rsidR="000A16EF">
          <w:rPr>
            <w:noProof/>
            <w:webHidden/>
          </w:rPr>
          <w:tab/>
        </w:r>
        <w:r w:rsidR="000A16EF">
          <w:rPr>
            <w:noProof/>
            <w:webHidden/>
          </w:rPr>
          <w:fldChar w:fldCharType="begin"/>
        </w:r>
        <w:r w:rsidR="000A16EF">
          <w:rPr>
            <w:noProof/>
            <w:webHidden/>
          </w:rPr>
          <w:instrText xml:space="preserve"> PAGEREF _Toc64967644 \h </w:instrText>
        </w:r>
        <w:r w:rsidR="000A16EF">
          <w:rPr>
            <w:noProof/>
            <w:webHidden/>
          </w:rPr>
        </w:r>
        <w:r w:rsidR="000A16EF">
          <w:rPr>
            <w:noProof/>
            <w:webHidden/>
          </w:rPr>
          <w:fldChar w:fldCharType="separate"/>
        </w:r>
        <w:r w:rsidR="000A16EF">
          <w:rPr>
            <w:noProof/>
            <w:webHidden/>
          </w:rPr>
          <w:t>20</w:t>
        </w:r>
        <w:r w:rsidR="000A16EF">
          <w:rPr>
            <w:noProof/>
            <w:webHidden/>
          </w:rPr>
          <w:fldChar w:fldCharType="end"/>
        </w:r>
      </w:hyperlink>
      <w:r w:rsidRPr="00FF2841">
        <w:rPr>
          <w:rFonts w:cs="Times New Roman"/>
          <w:b/>
          <w:noProof/>
          <w:sz w:val="28"/>
          <w:szCs w:val="28"/>
        </w:rPr>
        <w:fldChar w:fldCharType="end"/>
      </w:r>
      <w:r w:rsidR="003B1300">
        <w:rPr>
          <w:rFonts w:cs="Times New Roman"/>
          <w:b/>
          <w:noProof/>
          <w:sz w:val="28"/>
          <w:szCs w:val="28"/>
        </w:rPr>
        <w:fldChar w:fldCharType="begin"/>
      </w:r>
      <w:r w:rsidR="003B1300">
        <w:rPr>
          <w:rFonts w:cs="Times New Roman"/>
          <w:b/>
          <w:noProof/>
          <w:sz w:val="28"/>
          <w:szCs w:val="28"/>
        </w:rPr>
        <w:instrText xml:space="preserve"> TOC \h \z \c "Table 3." </w:instrText>
      </w:r>
      <w:r w:rsidR="003B1300">
        <w:rPr>
          <w:rFonts w:cs="Times New Roman"/>
          <w:b/>
          <w:noProof/>
          <w:sz w:val="28"/>
          <w:szCs w:val="28"/>
        </w:rPr>
        <w:fldChar w:fldCharType="separate"/>
      </w:r>
    </w:p>
    <w:p w14:paraId="5BE5DAB5" w14:textId="446C910C" w:rsidR="003B1300" w:rsidRDefault="00C70192">
      <w:pPr>
        <w:pStyle w:val="TableofFigures"/>
        <w:tabs>
          <w:tab w:val="right" w:leader="dot" w:pos="9350"/>
        </w:tabs>
        <w:rPr>
          <w:rFonts w:asciiTheme="minorHAnsi" w:eastAsiaTheme="minorEastAsia" w:hAnsiTheme="minorHAnsi"/>
          <w:noProof/>
        </w:rPr>
      </w:pPr>
      <w:hyperlink w:anchor="_Toc64968098" w:history="1">
        <w:r w:rsidR="003B1300" w:rsidRPr="00610263">
          <w:rPr>
            <w:rStyle w:val="Hyperlink"/>
            <w:noProof/>
          </w:rPr>
          <w:t>Table 3.1 Semi-structured interview guide</w:t>
        </w:r>
        <w:r w:rsidR="003B1300">
          <w:rPr>
            <w:noProof/>
            <w:webHidden/>
          </w:rPr>
          <w:tab/>
        </w:r>
        <w:r w:rsidR="003B1300">
          <w:rPr>
            <w:noProof/>
            <w:webHidden/>
          </w:rPr>
          <w:fldChar w:fldCharType="begin"/>
        </w:r>
        <w:r w:rsidR="003B1300">
          <w:rPr>
            <w:noProof/>
            <w:webHidden/>
          </w:rPr>
          <w:instrText xml:space="preserve"> PAGEREF _Toc64968098 \h </w:instrText>
        </w:r>
        <w:r w:rsidR="003B1300">
          <w:rPr>
            <w:noProof/>
            <w:webHidden/>
          </w:rPr>
        </w:r>
        <w:r w:rsidR="003B1300">
          <w:rPr>
            <w:noProof/>
            <w:webHidden/>
          </w:rPr>
          <w:fldChar w:fldCharType="separate"/>
        </w:r>
        <w:r w:rsidR="003B1300">
          <w:rPr>
            <w:noProof/>
            <w:webHidden/>
          </w:rPr>
          <w:t>80</w:t>
        </w:r>
        <w:r w:rsidR="003B1300">
          <w:rPr>
            <w:noProof/>
            <w:webHidden/>
          </w:rPr>
          <w:fldChar w:fldCharType="end"/>
        </w:r>
      </w:hyperlink>
    </w:p>
    <w:p w14:paraId="09F2B4EE" w14:textId="2B6434D1" w:rsidR="004D0579" w:rsidRPr="00FF2841" w:rsidRDefault="003B1300" w:rsidP="003B1300">
      <w:pPr>
        <w:contextualSpacing/>
        <w:rPr>
          <w:rFonts w:ascii="Times New Roman" w:hAnsi="Times New Roman" w:cs="Times New Roman"/>
          <w:bCs/>
          <w:noProof/>
        </w:rPr>
      </w:pPr>
      <w:r>
        <w:rPr>
          <w:rFonts w:ascii="Times New Roman" w:hAnsi="Times New Roman" w:cs="Times New Roman"/>
          <w:b/>
          <w:noProof/>
          <w:sz w:val="28"/>
          <w:szCs w:val="28"/>
        </w:rPr>
        <w:fldChar w:fldCharType="end"/>
      </w:r>
      <w:r w:rsidR="004D0579" w:rsidRPr="00FF2841">
        <w:rPr>
          <w:rFonts w:ascii="Times New Roman" w:hAnsi="Times New Roman" w:cs="Times New Roman"/>
          <w:bCs/>
          <w:noProof/>
        </w:rPr>
        <w:br w:type="page"/>
      </w:r>
    </w:p>
    <w:p w14:paraId="68AEFB0B" w14:textId="669137F3" w:rsidR="00BA2E73" w:rsidRPr="00FF2841" w:rsidRDefault="004D0579" w:rsidP="00460F89">
      <w:pPr>
        <w:jc w:val="center"/>
        <w:rPr>
          <w:rFonts w:ascii="Times New Roman" w:hAnsi="Times New Roman" w:cs="Times New Roman"/>
          <w:b/>
          <w:noProof/>
          <w:sz w:val="28"/>
          <w:szCs w:val="28"/>
        </w:rPr>
      </w:pPr>
      <w:r w:rsidRPr="00FF2841">
        <w:rPr>
          <w:rFonts w:ascii="Times New Roman" w:hAnsi="Times New Roman" w:cs="Times New Roman"/>
          <w:b/>
          <w:noProof/>
          <w:sz w:val="28"/>
          <w:szCs w:val="28"/>
        </w:rPr>
        <w:lastRenderedPageBreak/>
        <w:t>LIST OF FIGURES</w:t>
      </w:r>
    </w:p>
    <w:p w14:paraId="3C591547" w14:textId="77777777" w:rsidR="00BA2E73" w:rsidRPr="00FF2841" w:rsidRDefault="00BA2E73" w:rsidP="00460F89">
      <w:pPr>
        <w:jc w:val="center"/>
        <w:rPr>
          <w:rFonts w:ascii="Times New Roman" w:hAnsi="Times New Roman" w:cs="Times New Roman"/>
          <w:b/>
          <w:noProof/>
        </w:rPr>
      </w:pPr>
    </w:p>
    <w:p w14:paraId="3BF6D143" w14:textId="77777777" w:rsidR="00D10580" w:rsidRDefault="004D0579" w:rsidP="00D10580">
      <w:pPr>
        <w:contextualSpacing/>
        <w:rPr>
          <w:noProof/>
        </w:rPr>
      </w:pPr>
      <w:r w:rsidRPr="00FF2841">
        <w:rPr>
          <w:rFonts w:ascii="Times New Roman" w:hAnsi="Times New Roman" w:cs="Times New Roman"/>
          <w:bCs/>
          <w:noProof/>
        </w:rPr>
        <w:fldChar w:fldCharType="begin"/>
      </w:r>
      <w:r w:rsidRPr="00FF2841">
        <w:rPr>
          <w:rFonts w:ascii="Times New Roman" w:hAnsi="Times New Roman" w:cs="Times New Roman"/>
          <w:bCs/>
          <w:noProof/>
        </w:rPr>
        <w:instrText xml:space="preserve"> TOC \h \z \c "Figure" </w:instrText>
      </w:r>
      <w:r w:rsidRPr="00FF2841">
        <w:rPr>
          <w:rFonts w:ascii="Times New Roman" w:hAnsi="Times New Roman" w:cs="Times New Roman"/>
          <w:bCs/>
          <w:noProof/>
        </w:rPr>
        <w:fldChar w:fldCharType="end"/>
      </w:r>
      <w:r w:rsidR="00D10580">
        <w:rPr>
          <w:rFonts w:ascii="Times New Roman" w:hAnsi="Times New Roman" w:cs="Times New Roman"/>
          <w:bCs/>
          <w:noProof/>
        </w:rPr>
        <w:fldChar w:fldCharType="begin"/>
      </w:r>
      <w:r w:rsidR="00D10580">
        <w:rPr>
          <w:rFonts w:ascii="Times New Roman" w:hAnsi="Times New Roman" w:cs="Times New Roman"/>
          <w:bCs/>
          <w:noProof/>
        </w:rPr>
        <w:instrText xml:space="preserve"> TOC \h \z \c "Figure 2." </w:instrText>
      </w:r>
      <w:r w:rsidR="00D10580">
        <w:rPr>
          <w:rFonts w:ascii="Times New Roman" w:hAnsi="Times New Roman" w:cs="Times New Roman"/>
          <w:bCs/>
          <w:noProof/>
        </w:rPr>
        <w:fldChar w:fldCharType="separate"/>
      </w:r>
    </w:p>
    <w:p w14:paraId="06C6D3CE" w14:textId="7E3D7CB0" w:rsidR="00D10580" w:rsidRDefault="00C70192">
      <w:pPr>
        <w:pStyle w:val="TableofFigures"/>
        <w:tabs>
          <w:tab w:val="right" w:leader="dot" w:pos="9350"/>
        </w:tabs>
        <w:rPr>
          <w:rFonts w:asciiTheme="minorHAnsi" w:eastAsiaTheme="minorEastAsia" w:hAnsiTheme="minorHAnsi"/>
          <w:noProof/>
        </w:rPr>
      </w:pPr>
      <w:hyperlink w:anchor="_Toc64966833" w:history="1">
        <w:r w:rsidR="00D10580" w:rsidRPr="00115AFF">
          <w:rPr>
            <w:rStyle w:val="Hyperlink"/>
            <w:rFonts w:cs="Times New Roman"/>
            <w:noProof/>
          </w:rPr>
          <w:t>Figure 2.1 Map of the Appalachia Region (Appalachian Regional Commission, n.d.-a)</w:t>
        </w:r>
        <w:r w:rsidR="00D10580">
          <w:rPr>
            <w:noProof/>
            <w:webHidden/>
          </w:rPr>
          <w:tab/>
        </w:r>
        <w:r w:rsidR="00D10580">
          <w:rPr>
            <w:noProof/>
            <w:webHidden/>
          </w:rPr>
          <w:fldChar w:fldCharType="begin"/>
        </w:r>
        <w:r w:rsidR="00D10580">
          <w:rPr>
            <w:noProof/>
            <w:webHidden/>
          </w:rPr>
          <w:instrText xml:space="preserve"> PAGEREF _Toc64966833 \h </w:instrText>
        </w:r>
        <w:r w:rsidR="00D10580">
          <w:rPr>
            <w:noProof/>
            <w:webHidden/>
          </w:rPr>
        </w:r>
        <w:r w:rsidR="00D10580">
          <w:rPr>
            <w:noProof/>
            <w:webHidden/>
          </w:rPr>
          <w:fldChar w:fldCharType="separate"/>
        </w:r>
        <w:r w:rsidR="00D10580">
          <w:rPr>
            <w:noProof/>
            <w:webHidden/>
          </w:rPr>
          <w:t>14</w:t>
        </w:r>
        <w:r w:rsidR="00D10580">
          <w:rPr>
            <w:noProof/>
            <w:webHidden/>
          </w:rPr>
          <w:fldChar w:fldCharType="end"/>
        </w:r>
      </w:hyperlink>
    </w:p>
    <w:p w14:paraId="14B83EDC" w14:textId="541C4364" w:rsidR="00D10580" w:rsidRDefault="00C70192">
      <w:pPr>
        <w:pStyle w:val="TableofFigures"/>
        <w:tabs>
          <w:tab w:val="right" w:leader="dot" w:pos="9350"/>
        </w:tabs>
        <w:rPr>
          <w:rFonts w:asciiTheme="minorHAnsi" w:eastAsiaTheme="minorEastAsia" w:hAnsiTheme="minorHAnsi"/>
          <w:noProof/>
        </w:rPr>
      </w:pPr>
      <w:hyperlink w:anchor="_Toc64966834" w:history="1">
        <w:r w:rsidR="00D10580" w:rsidRPr="00115AFF">
          <w:rPr>
            <w:rStyle w:val="Hyperlink"/>
            <w:rFonts w:cs="Times New Roman"/>
            <w:noProof/>
          </w:rPr>
          <w:t>Figure 2.2 County Economic Levels in Appalachia (Appalachian Regional Commission, 2019a).</w:t>
        </w:r>
        <w:r w:rsidR="00D10580">
          <w:rPr>
            <w:noProof/>
            <w:webHidden/>
          </w:rPr>
          <w:tab/>
        </w:r>
        <w:r w:rsidR="00D10580">
          <w:rPr>
            <w:noProof/>
            <w:webHidden/>
          </w:rPr>
          <w:fldChar w:fldCharType="begin"/>
        </w:r>
        <w:r w:rsidR="00D10580">
          <w:rPr>
            <w:noProof/>
            <w:webHidden/>
          </w:rPr>
          <w:instrText xml:space="preserve"> PAGEREF _Toc64966834 \h </w:instrText>
        </w:r>
        <w:r w:rsidR="00D10580">
          <w:rPr>
            <w:noProof/>
            <w:webHidden/>
          </w:rPr>
        </w:r>
        <w:r w:rsidR="00D10580">
          <w:rPr>
            <w:noProof/>
            <w:webHidden/>
          </w:rPr>
          <w:fldChar w:fldCharType="separate"/>
        </w:r>
        <w:r w:rsidR="00D10580">
          <w:rPr>
            <w:noProof/>
            <w:webHidden/>
          </w:rPr>
          <w:t>17</w:t>
        </w:r>
        <w:r w:rsidR="00D10580">
          <w:rPr>
            <w:noProof/>
            <w:webHidden/>
          </w:rPr>
          <w:fldChar w:fldCharType="end"/>
        </w:r>
      </w:hyperlink>
    </w:p>
    <w:p w14:paraId="691F84E6" w14:textId="41163651" w:rsidR="00D10580" w:rsidRDefault="00C70192" w:rsidP="002006FA">
      <w:pPr>
        <w:pStyle w:val="TableofFigures"/>
        <w:tabs>
          <w:tab w:val="right" w:leader="dot" w:pos="9350"/>
        </w:tabs>
        <w:rPr>
          <w:noProof/>
        </w:rPr>
      </w:pPr>
      <w:hyperlink w:anchor="_Toc64966835" w:history="1">
        <w:r w:rsidR="00D10580" w:rsidRPr="00115AFF">
          <w:rPr>
            <w:rStyle w:val="Hyperlink"/>
            <w:rFonts w:cs="Times New Roman"/>
            <w:noProof/>
          </w:rPr>
          <w:t>Figure 2.3 Chart of Mortality Rates per 100,000 Population, 2008-2014, of the Appalachian Region compared to the U.S., Rural Appalachia, and Distressed Appalachia (Marshall et al., 2017).</w:t>
        </w:r>
        <w:r w:rsidR="00D10580">
          <w:rPr>
            <w:noProof/>
            <w:webHidden/>
          </w:rPr>
          <w:tab/>
        </w:r>
        <w:r w:rsidR="00D10580">
          <w:rPr>
            <w:noProof/>
            <w:webHidden/>
          </w:rPr>
          <w:fldChar w:fldCharType="begin"/>
        </w:r>
        <w:r w:rsidR="00D10580">
          <w:rPr>
            <w:noProof/>
            <w:webHidden/>
          </w:rPr>
          <w:instrText xml:space="preserve"> PAGEREF _Toc64966835 \h </w:instrText>
        </w:r>
        <w:r w:rsidR="00D10580">
          <w:rPr>
            <w:noProof/>
            <w:webHidden/>
          </w:rPr>
        </w:r>
        <w:r w:rsidR="00D10580">
          <w:rPr>
            <w:noProof/>
            <w:webHidden/>
          </w:rPr>
          <w:fldChar w:fldCharType="separate"/>
        </w:r>
        <w:r w:rsidR="00D10580">
          <w:rPr>
            <w:noProof/>
            <w:webHidden/>
          </w:rPr>
          <w:t>19</w:t>
        </w:r>
        <w:r w:rsidR="00D10580">
          <w:rPr>
            <w:noProof/>
            <w:webHidden/>
          </w:rPr>
          <w:fldChar w:fldCharType="end"/>
        </w:r>
      </w:hyperlink>
      <w:r w:rsidR="00D10580">
        <w:rPr>
          <w:rFonts w:cs="Times New Roman"/>
          <w:bCs/>
          <w:noProof/>
        </w:rPr>
        <w:fldChar w:fldCharType="end"/>
      </w:r>
      <w:r w:rsidR="00D10580">
        <w:rPr>
          <w:rFonts w:cs="Times New Roman"/>
          <w:bCs/>
          <w:noProof/>
        </w:rPr>
        <w:fldChar w:fldCharType="begin"/>
      </w:r>
      <w:r w:rsidR="00D10580">
        <w:rPr>
          <w:rFonts w:cs="Times New Roman"/>
          <w:bCs/>
          <w:noProof/>
        </w:rPr>
        <w:instrText xml:space="preserve"> TOC \h \z \c "Figure 3." </w:instrText>
      </w:r>
      <w:r w:rsidR="00D10580">
        <w:rPr>
          <w:rFonts w:cs="Times New Roman"/>
          <w:bCs/>
          <w:noProof/>
        </w:rPr>
        <w:fldChar w:fldCharType="end"/>
      </w:r>
      <w:r w:rsidR="00D10580">
        <w:rPr>
          <w:rFonts w:cs="Times New Roman"/>
          <w:bCs/>
          <w:noProof/>
        </w:rPr>
        <w:fldChar w:fldCharType="begin"/>
      </w:r>
      <w:r w:rsidR="00D10580">
        <w:rPr>
          <w:rFonts w:cs="Times New Roman"/>
          <w:bCs/>
          <w:noProof/>
        </w:rPr>
        <w:instrText xml:space="preserve"> TOC \h \z \c "Figure 3." </w:instrText>
      </w:r>
      <w:r w:rsidR="00D10580">
        <w:rPr>
          <w:rFonts w:cs="Times New Roman"/>
          <w:bCs/>
          <w:noProof/>
        </w:rPr>
        <w:fldChar w:fldCharType="separate"/>
      </w:r>
    </w:p>
    <w:p w14:paraId="0809379F" w14:textId="0C2E86AA" w:rsidR="00D10580" w:rsidRDefault="00C70192" w:rsidP="002006FA">
      <w:pPr>
        <w:pStyle w:val="TableofFigures"/>
        <w:tabs>
          <w:tab w:val="right" w:leader="dot" w:pos="9350"/>
        </w:tabs>
        <w:rPr>
          <w:noProof/>
        </w:rPr>
      </w:pPr>
      <w:hyperlink w:anchor="_Toc64966899" w:history="1">
        <w:r w:rsidR="00D10580" w:rsidRPr="0063117E">
          <w:rPr>
            <w:rStyle w:val="Hyperlink"/>
            <w:noProof/>
          </w:rPr>
          <w:t xml:space="preserve">Figure 3. </w:t>
        </w:r>
        <w:r w:rsidR="00D10580" w:rsidRPr="0063117E">
          <w:rPr>
            <w:rStyle w:val="Hyperlink"/>
            <w:noProof/>
          </w:rPr>
          <w:t>1</w:t>
        </w:r>
        <w:r w:rsidR="00D10580" w:rsidRPr="0063117E">
          <w:rPr>
            <w:rStyle w:val="Hyperlink"/>
            <w:noProof/>
          </w:rPr>
          <w:t xml:space="preserve"> Recruitment Advertisement</w:t>
        </w:r>
        <w:r w:rsidR="00D10580">
          <w:rPr>
            <w:noProof/>
            <w:webHidden/>
          </w:rPr>
          <w:tab/>
        </w:r>
        <w:r w:rsidR="00D10580">
          <w:rPr>
            <w:noProof/>
            <w:webHidden/>
          </w:rPr>
          <w:fldChar w:fldCharType="begin"/>
        </w:r>
        <w:r w:rsidR="00D10580">
          <w:rPr>
            <w:noProof/>
            <w:webHidden/>
          </w:rPr>
          <w:instrText xml:space="preserve"> PAGEREF _Toc64966899 \h </w:instrText>
        </w:r>
        <w:r w:rsidR="00D10580">
          <w:rPr>
            <w:noProof/>
            <w:webHidden/>
          </w:rPr>
        </w:r>
        <w:r w:rsidR="00D10580">
          <w:rPr>
            <w:noProof/>
            <w:webHidden/>
          </w:rPr>
          <w:fldChar w:fldCharType="separate"/>
        </w:r>
        <w:r w:rsidR="00D10580">
          <w:rPr>
            <w:noProof/>
            <w:webHidden/>
          </w:rPr>
          <w:t>84</w:t>
        </w:r>
        <w:r w:rsidR="00D10580">
          <w:rPr>
            <w:noProof/>
            <w:webHidden/>
          </w:rPr>
          <w:fldChar w:fldCharType="end"/>
        </w:r>
      </w:hyperlink>
      <w:r w:rsidR="00D10580">
        <w:rPr>
          <w:rFonts w:cs="Times New Roman"/>
          <w:bCs/>
          <w:noProof/>
        </w:rPr>
        <w:fldChar w:fldCharType="end"/>
      </w:r>
      <w:r w:rsidR="00D10580">
        <w:rPr>
          <w:rFonts w:cs="Times New Roman"/>
          <w:bCs/>
          <w:noProof/>
        </w:rPr>
        <w:fldChar w:fldCharType="begin"/>
      </w:r>
      <w:r w:rsidR="00D10580">
        <w:rPr>
          <w:rFonts w:cs="Times New Roman"/>
          <w:bCs/>
          <w:noProof/>
        </w:rPr>
        <w:instrText xml:space="preserve"> TOC \h \z \c "Figure 4." </w:instrText>
      </w:r>
      <w:r w:rsidR="00D10580">
        <w:rPr>
          <w:rFonts w:cs="Times New Roman"/>
          <w:bCs/>
          <w:noProof/>
        </w:rPr>
        <w:fldChar w:fldCharType="separate"/>
      </w:r>
    </w:p>
    <w:p w14:paraId="64A780E3" w14:textId="383BCD6C" w:rsidR="00D10580" w:rsidRDefault="00C70192">
      <w:pPr>
        <w:pStyle w:val="TableofFigures"/>
        <w:tabs>
          <w:tab w:val="right" w:leader="dot" w:pos="9350"/>
        </w:tabs>
        <w:rPr>
          <w:rFonts w:asciiTheme="minorHAnsi" w:eastAsiaTheme="minorEastAsia" w:hAnsiTheme="minorHAnsi"/>
          <w:noProof/>
        </w:rPr>
      </w:pPr>
      <w:hyperlink w:anchor="_Toc64966914" w:history="1">
        <w:r w:rsidR="00D10580" w:rsidRPr="000D55AD">
          <w:rPr>
            <w:rStyle w:val="Hyperlink"/>
            <w:rFonts w:cs="Times New Roman"/>
            <w:noProof/>
          </w:rPr>
          <w:t>Figure 4.1 Word Cloud of Health Definition</w:t>
        </w:r>
        <w:r w:rsidR="00D10580">
          <w:rPr>
            <w:noProof/>
            <w:webHidden/>
          </w:rPr>
          <w:tab/>
        </w:r>
        <w:r w:rsidR="00D10580">
          <w:rPr>
            <w:noProof/>
            <w:webHidden/>
          </w:rPr>
          <w:fldChar w:fldCharType="begin"/>
        </w:r>
        <w:r w:rsidR="00D10580">
          <w:rPr>
            <w:noProof/>
            <w:webHidden/>
          </w:rPr>
          <w:instrText xml:space="preserve"> PAGEREF _Toc64966914 \h </w:instrText>
        </w:r>
        <w:r w:rsidR="00D10580">
          <w:rPr>
            <w:noProof/>
            <w:webHidden/>
          </w:rPr>
        </w:r>
        <w:r w:rsidR="00D10580">
          <w:rPr>
            <w:noProof/>
            <w:webHidden/>
          </w:rPr>
          <w:fldChar w:fldCharType="separate"/>
        </w:r>
        <w:r w:rsidR="00D10580">
          <w:rPr>
            <w:noProof/>
            <w:webHidden/>
          </w:rPr>
          <w:t>50</w:t>
        </w:r>
        <w:r w:rsidR="00D10580">
          <w:rPr>
            <w:noProof/>
            <w:webHidden/>
          </w:rPr>
          <w:fldChar w:fldCharType="end"/>
        </w:r>
      </w:hyperlink>
    </w:p>
    <w:p w14:paraId="0908722A" w14:textId="5DADFCD3" w:rsidR="00D10580" w:rsidRDefault="00C70192">
      <w:pPr>
        <w:pStyle w:val="TableofFigures"/>
        <w:tabs>
          <w:tab w:val="right" w:leader="dot" w:pos="9350"/>
        </w:tabs>
        <w:rPr>
          <w:rFonts w:asciiTheme="minorHAnsi" w:eastAsiaTheme="minorEastAsia" w:hAnsiTheme="minorHAnsi"/>
          <w:noProof/>
        </w:rPr>
      </w:pPr>
      <w:hyperlink w:anchor="_Toc64966915" w:history="1">
        <w:r w:rsidR="00D10580" w:rsidRPr="000D55AD">
          <w:rPr>
            <w:rStyle w:val="Hyperlink"/>
            <w:rFonts w:cs="Times New Roman"/>
            <w:noProof/>
          </w:rPr>
          <w:t>Figure 4.2 Word Cloud of Access to Care Definition</w:t>
        </w:r>
        <w:r w:rsidR="00D10580">
          <w:rPr>
            <w:noProof/>
            <w:webHidden/>
          </w:rPr>
          <w:tab/>
        </w:r>
        <w:r w:rsidR="00D10580">
          <w:rPr>
            <w:noProof/>
            <w:webHidden/>
          </w:rPr>
          <w:fldChar w:fldCharType="begin"/>
        </w:r>
        <w:r w:rsidR="00D10580">
          <w:rPr>
            <w:noProof/>
            <w:webHidden/>
          </w:rPr>
          <w:instrText xml:space="preserve"> PAGEREF _Toc64966915 \h </w:instrText>
        </w:r>
        <w:r w:rsidR="00D10580">
          <w:rPr>
            <w:noProof/>
            <w:webHidden/>
          </w:rPr>
        </w:r>
        <w:r w:rsidR="00D10580">
          <w:rPr>
            <w:noProof/>
            <w:webHidden/>
          </w:rPr>
          <w:fldChar w:fldCharType="separate"/>
        </w:r>
        <w:r w:rsidR="00D10580">
          <w:rPr>
            <w:noProof/>
            <w:webHidden/>
          </w:rPr>
          <w:t>50</w:t>
        </w:r>
        <w:r w:rsidR="00D10580">
          <w:rPr>
            <w:noProof/>
            <w:webHidden/>
          </w:rPr>
          <w:fldChar w:fldCharType="end"/>
        </w:r>
      </w:hyperlink>
    </w:p>
    <w:p w14:paraId="2F698D6C" w14:textId="78203E76" w:rsidR="00D10580" w:rsidRPr="00D10580" w:rsidRDefault="00D10580" w:rsidP="00D10580">
      <w:pPr>
        <w:contextualSpacing/>
        <w:rPr>
          <w:noProof/>
        </w:rPr>
      </w:pPr>
      <w:r>
        <w:rPr>
          <w:rFonts w:ascii="Times New Roman" w:hAnsi="Times New Roman" w:cs="Times New Roman"/>
          <w:bCs/>
          <w:noProof/>
        </w:rPr>
        <w:fldChar w:fldCharType="end"/>
      </w:r>
    </w:p>
    <w:p w14:paraId="3D0899BE" w14:textId="6202F67A" w:rsidR="00691878" w:rsidRDefault="00691878" w:rsidP="00D10580">
      <w:pPr>
        <w:contextualSpacing/>
        <w:rPr>
          <w:rFonts w:ascii="Times New Roman" w:hAnsi="Times New Roman" w:cs="Times New Roman"/>
          <w:bCs/>
          <w:noProof/>
        </w:rPr>
      </w:pPr>
      <w:r>
        <w:rPr>
          <w:rFonts w:ascii="Times New Roman" w:hAnsi="Times New Roman" w:cs="Times New Roman"/>
          <w:bCs/>
          <w:noProof/>
        </w:rPr>
        <w:br w:type="page"/>
      </w:r>
    </w:p>
    <w:p w14:paraId="4DFC74D0" w14:textId="508F3B9C" w:rsidR="00691878" w:rsidRDefault="00691878" w:rsidP="00691878">
      <w:pPr>
        <w:jc w:val="center"/>
        <w:rPr>
          <w:rFonts w:ascii="Times New Roman" w:hAnsi="Times New Roman" w:cs="Times New Roman"/>
          <w:b/>
          <w:noProof/>
          <w:sz w:val="28"/>
          <w:szCs w:val="28"/>
        </w:rPr>
      </w:pPr>
      <w:r w:rsidRPr="00FF2841">
        <w:rPr>
          <w:rFonts w:ascii="Times New Roman" w:hAnsi="Times New Roman" w:cs="Times New Roman"/>
          <w:b/>
          <w:noProof/>
          <w:sz w:val="28"/>
          <w:szCs w:val="28"/>
        </w:rPr>
        <w:lastRenderedPageBreak/>
        <w:t xml:space="preserve">LIST OF </w:t>
      </w:r>
      <w:r>
        <w:rPr>
          <w:rFonts w:ascii="Times New Roman" w:hAnsi="Times New Roman" w:cs="Times New Roman"/>
          <w:b/>
          <w:noProof/>
          <w:sz w:val="28"/>
          <w:szCs w:val="28"/>
        </w:rPr>
        <w:t>ATTACHMENTS</w:t>
      </w:r>
    </w:p>
    <w:p w14:paraId="21EEC22A" w14:textId="77777777" w:rsidR="00691878" w:rsidRPr="00FF2841" w:rsidRDefault="00691878" w:rsidP="00691878">
      <w:pPr>
        <w:jc w:val="center"/>
        <w:rPr>
          <w:rFonts w:ascii="Times New Roman" w:hAnsi="Times New Roman" w:cs="Times New Roman"/>
          <w:b/>
          <w:noProof/>
          <w:sz w:val="28"/>
          <w:szCs w:val="28"/>
        </w:rPr>
      </w:pPr>
    </w:p>
    <w:p w14:paraId="4D880CFB" w14:textId="26EDC5DA" w:rsidR="00691878" w:rsidRDefault="00691878" w:rsidP="00A1274A">
      <w:pPr>
        <w:rPr>
          <w:rFonts w:ascii="Times New Roman" w:hAnsi="Times New Roman" w:cs="Times New Roman"/>
          <w:bCs/>
          <w:noProof/>
        </w:rPr>
      </w:pPr>
      <w:r>
        <w:rPr>
          <w:rFonts w:ascii="Times New Roman" w:hAnsi="Times New Roman" w:cs="Times New Roman"/>
          <w:bCs/>
          <w:noProof/>
        </w:rPr>
        <w:t>Codebook (Codebook.xlsx)</w:t>
      </w:r>
    </w:p>
    <w:p w14:paraId="7CCCA386" w14:textId="77777777" w:rsidR="00691878" w:rsidRDefault="00691878" w:rsidP="00A1274A">
      <w:pPr>
        <w:rPr>
          <w:rFonts w:ascii="Times New Roman" w:hAnsi="Times New Roman" w:cs="Times New Roman"/>
          <w:bCs/>
          <w:noProof/>
        </w:rPr>
      </w:pPr>
    </w:p>
    <w:p w14:paraId="178220A0" w14:textId="53C9B90A" w:rsidR="00691878" w:rsidRPr="00FF2841" w:rsidRDefault="00691878" w:rsidP="00A1274A">
      <w:pPr>
        <w:rPr>
          <w:rFonts w:ascii="Times New Roman" w:hAnsi="Times New Roman" w:cs="Times New Roman"/>
          <w:bCs/>
          <w:noProof/>
        </w:rPr>
        <w:sectPr w:rsidR="00691878" w:rsidRPr="00FF2841" w:rsidSect="005E748A">
          <w:footerReference w:type="even" r:id="rId8"/>
          <w:footerReference w:type="default" r:id="rId9"/>
          <w:pgSz w:w="12240" w:h="15840"/>
          <w:pgMar w:top="1440" w:right="1440" w:bottom="1440" w:left="1440" w:header="720" w:footer="720" w:gutter="0"/>
          <w:pgNumType w:fmt="lowerRoman" w:start="1"/>
          <w:cols w:space="720"/>
          <w:titlePg/>
          <w:docGrid w:linePitch="360"/>
        </w:sectPr>
      </w:pPr>
    </w:p>
    <w:p w14:paraId="57DE9BAF" w14:textId="39F5FA7E" w:rsidR="009615C3" w:rsidRPr="00FF2841" w:rsidRDefault="009615C3" w:rsidP="005F1652">
      <w:pPr>
        <w:pStyle w:val="AltHeading1"/>
        <w:rPr>
          <w:rFonts w:ascii="Times New Roman" w:hAnsi="Times New Roman" w:cs="Times New Roman"/>
        </w:rPr>
      </w:pPr>
      <w:bookmarkStart w:id="5" w:name="_Toc64308788"/>
      <w:bookmarkStart w:id="6" w:name="_Toc65074153"/>
      <w:r w:rsidRPr="00FF2841">
        <w:rPr>
          <w:rFonts w:ascii="Times New Roman" w:hAnsi="Times New Roman" w:cs="Times New Roman"/>
        </w:rPr>
        <w:lastRenderedPageBreak/>
        <w:t>Chapter One</w:t>
      </w:r>
      <w:r w:rsidRPr="00FF2841">
        <w:rPr>
          <w:rFonts w:ascii="Times New Roman" w:hAnsi="Times New Roman" w:cs="Times New Roman"/>
        </w:rPr>
        <w:br/>
      </w:r>
      <w:bookmarkStart w:id="7" w:name="_Toc427156460"/>
      <w:r w:rsidRPr="00FF2841">
        <w:rPr>
          <w:rFonts w:ascii="Times New Roman" w:hAnsi="Times New Roman" w:cs="Times New Roman"/>
        </w:rPr>
        <w:t xml:space="preserve">Introduction </w:t>
      </w:r>
      <w:bookmarkEnd w:id="7"/>
      <w:r w:rsidRPr="00FF2841">
        <w:rPr>
          <w:rFonts w:ascii="Times New Roman" w:hAnsi="Times New Roman" w:cs="Times New Roman"/>
        </w:rPr>
        <w:t>to the Study</w:t>
      </w:r>
      <w:bookmarkEnd w:id="0"/>
      <w:bookmarkEnd w:id="1"/>
      <w:bookmarkEnd w:id="2"/>
      <w:bookmarkEnd w:id="3"/>
      <w:bookmarkEnd w:id="4"/>
      <w:bookmarkEnd w:id="5"/>
      <w:bookmarkEnd w:id="6"/>
    </w:p>
    <w:p w14:paraId="1E4ABACC" w14:textId="77777777" w:rsidR="009615C3" w:rsidRPr="00FF2841" w:rsidRDefault="009615C3" w:rsidP="009615C3">
      <w:pPr>
        <w:spacing w:line="480" w:lineRule="auto"/>
        <w:ind w:firstLine="720"/>
        <w:rPr>
          <w:rFonts w:ascii="Times New Roman" w:hAnsi="Times New Roman" w:cs="Times New Roman"/>
        </w:rPr>
      </w:pPr>
      <w:r w:rsidRPr="00FF2841">
        <w:rPr>
          <w:rFonts w:ascii="Times New Roman" w:hAnsi="Times New Roman" w:cs="Times New Roman"/>
          <w:bCs/>
        </w:rPr>
        <w:t>In recent years, the number of rural hospital closures has increased significantly, raising substantial</w:t>
      </w:r>
      <w:r w:rsidRPr="00FF2841">
        <w:rPr>
          <w:rFonts w:ascii="Times New Roman" w:hAnsi="Times New Roman" w:cs="Times New Roman"/>
        </w:rPr>
        <w:t xml:space="preserve"> concern among the healthcare industry, policymakers, and the general public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&lt;EndNote&gt;&lt;Cite&gt;&lt;Author&gt;Cecil G. Sheps Center for Health Services&lt;/Author&gt;&lt;Year&gt;2020&lt;/Year&gt;&lt;RecNum&gt;68&lt;/RecNum&gt;&lt;DisplayText&gt;(Cecil G. Sheps Center for Health Services, 2020)&lt;/DisplayText&gt;&lt;record&gt;&lt;rec-number&gt;68&lt;/rec-number&gt;&lt;foreign-keys&gt;&lt;key app="EN" db-id="dtzdddwdrs50vses5zdps20u0v0z0srw5pzw" timestamp="1569429103"&gt;68&lt;/key&gt;&lt;/foreign-keys&gt;&lt;ref-type name="Web Page"&gt;12&lt;/ref-type&gt;&lt;contributors&gt;&lt;authors&gt;&lt;author&gt;Cecil G. Sheps Center for Health Services,&lt;/author&gt;&lt;/authors&gt;&lt;/contributors&gt;&lt;titles&gt;&lt;title&gt;176 rural hospital closures: January 2005 - present (134 since 2010)&lt;/title&gt;&lt;/titles&gt;&lt;volume&gt;2020&lt;/volume&gt;&lt;number&gt;December 3&lt;/number&gt;&lt;dates&gt;&lt;year&gt;2020&lt;/year&gt;&lt;/dates&gt;&lt;pub-location&gt;The University of North Carolina at Chapel Hill&lt;/pub-location&gt;&lt;urls&gt;&lt;related-urls&gt;&lt;url&gt;https://www.shepscenter.unc.edu/programs-projects/rural-health/rural-hospital-closures/&lt;/url&gt;&lt;/related-urls&gt;&lt;/urls&gt;&lt;/record&gt;&lt;/Cite&gt;&lt;/EndNote&gt;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(Cecil G. Sheps Center for Health Services, 2020)</w:t>
      </w:r>
      <w:r w:rsidRPr="00FF2841">
        <w:rPr>
          <w:rFonts w:ascii="Times New Roman" w:hAnsi="Times New Roman" w:cs="Times New Roman"/>
        </w:rPr>
        <w:fldChar w:fldCharType="end"/>
      </w:r>
      <w:r w:rsidRPr="00FF2841">
        <w:rPr>
          <w:rFonts w:ascii="Times New Roman" w:hAnsi="Times New Roman" w:cs="Times New Roman"/>
        </w:rPr>
        <w:t xml:space="preserve">. Although research regarding rural hospital closures’ impact on access to care is limited, the available research generally draws similar conclusions: rural hospital closures may have adverse consequences for access to care and may disproportionally affect vulnerable communities </w:t>
      </w:r>
      <w:r w:rsidRPr="00FF2841">
        <w:rPr>
          <w:rFonts w:ascii="Times New Roman" w:hAnsi="Times New Roman" w:cs="Times New Roman"/>
        </w:rPr>
        <w:fldChar w:fldCharType="begin">
          <w:fldData xml:space="preserve">PEVuZE5vdGU+PENpdGU+PEF1dGhvcj5SZWlmPC9BdXRob3I+PFllYXI+MTk5OTwvWWVhcj48UmVj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</w:fldData>
        </w:fldChar>
      </w:r>
      <w:r w:rsidRPr="00FF2841">
        <w:rPr>
          <w:rFonts w:ascii="Times New Roman" w:hAnsi="Times New Roman" w:cs="Times New Roman"/>
        </w:rPr>
        <w:instrText xml:space="preserve"> ADDIN EN.CITE </w:instrText>
      </w:r>
      <w:r w:rsidRPr="00FF2841">
        <w:rPr>
          <w:rFonts w:ascii="Times New Roman" w:hAnsi="Times New Roman" w:cs="Times New Roman"/>
        </w:rPr>
        <w:fldChar w:fldCharType="begin">
          <w:fldData xml:space="preserve">PEVuZE5vdGU+PENpdGU+PEF1dGhvcj5SZWlmPC9BdXRob3I+PFllYXI+MTk5OTwvWWVhcj48UmVj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</w:fldData>
        </w:fldChar>
      </w:r>
      <w:r w:rsidRPr="00FF2841">
        <w:rPr>
          <w:rFonts w:ascii="Times New Roman" w:hAnsi="Times New Roman" w:cs="Times New Roman"/>
        </w:rPr>
        <w:instrText xml:space="preserve"> ADDIN EN.CITE.DATA </w:instrText>
      </w:r>
      <w:r w:rsidRPr="00FF2841">
        <w:rPr>
          <w:rFonts w:ascii="Times New Roman" w:hAnsi="Times New Roman" w:cs="Times New Roman"/>
        </w:rPr>
      </w:r>
      <w:r w:rsidRPr="00FF2841">
        <w:rPr>
          <w:rFonts w:ascii="Times New Roman" w:hAnsi="Times New Roman" w:cs="Times New Roman"/>
        </w:rPr>
        <w:fldChar w:fldCharType="end"/>
      </w:r>
      <w:r w:rsidRPr="00FF2841">
        <w:rPr>
          <w:rFonts w:ascii="Times New Roman" w:hAnsi="Times New Roman" w:cs="Times New Roman"/>
        </w:rPr>
      </w:r>
      <w:r w:rsidRPr="00FF2841">
        <w:rPr>
          <w:rFonts w:ascii="Times New Roman" w:hAnsi="Times New Roman" w:cs="Times New Roman"/>
        </w:rPr>
        <w:fldChar w:fldCharType="separate"/>
      </w:r>
      <w:r w:rsidRPr="00FF2841">
        <w:rPr>
          <w:rFonts w:ascii="Times New Roman" w:hAnsi="Times New Roman" w:cs="Times New Roman"/>
          <w:noProof/>
        </w:rPr>
        <w:t>(Muus, Ludtke, &amp; Gibbens, 1995; Reif, DesHarnais, &amp; Bernard, 1999; United States Government Accountability Office, 2018; Wishner, Solleveld, Rudowitz, Paradise, &amp; Antonisse, 2016)</w:t>
      </w:r>
      <w:r w:rsidRPr="00FF2841">
        <w:rPr>
          <w:rFonts w:ascii="Times New Roman" w:hAnsi="Times New Roman" w:cs="Times New Roman"/>
        </w:rPr>
        <w:fldChar w:fldCharType="end"/>
      </w:r>
      <w:r w:rsidRPr="00FF2841">
        <w:rPr>
          <w:rFonts w:ascii="Times New Roman" w:hAnsi="Times New Roman" w:cs="Times New Roman"/>
        </w:rPr>
        <w:t>. Understanding closures from the perspective of community residents residing in vulnerable communities is critical when identifying barriers in access to care and developing appropriate policy responses.</w:t>
      </w:r>
      <w:bookmarkStart w:id="8" w:name="OLE_LINK3"/>
      <w:bookmarkStart w:id="9" w:name="OLE_LINK4"/>
      <w:r w:rsidRPr="00FF2841">
        <w:rPr>
          <w:rFonts w:ascii="Times New Roman" w:hAnsi="Times New Roman" w:cs="Times New Roman"/>
        </w:rPr>
        <w:t xml:space="preserve"> The aim of this study was to describe community residents’ perceptions of health and access to care following a hospital closure in a rural, economically distressed, and Appalachian county of Tennessee.</w:t>
      </w:r>
      <w:bookmarkEnd w:id="8"/>
      <w:bookmarkEnd w:id="9"/>
    </w:p>
    <w:p w14:paraId="33ECF99B" w14:textId="77777777" w:rsidR="009615C3" w:rsidRPr="00FF2841" w:rsidRDefault="009615C3" w:rsidP="009615C3">
      <w:pPr>
        <w:spacing w:line="480" w:lineRule="auto"/>
        <w:ind w:firstLine="720"/>
        <w:rPr>
          <w:rFonts w:ascii="Times New Roman" w:hAnsi="Times New Roman" w:cs="Times New Roman"/>
        </w:rPr>
      </w:pPr>
      <w:r w:rsidRPr="00FF2841">
        <w:rPr>
          <w:rFonts w:ascii="Times New Roman" w:hAnsi="Times New Roman" w:cs="Times New Roman"/>
        </w:rPr>
        <w:t xml:space="preserve">This chapter begins with a summary of the recent rural hospital closures in Tennessee and issues associated with access to care. The purpose of the study, research questions, definition of terms, delimitations, limitations, and significance of this research is also provided. The chapter will conclude with the organization of chapters in this study.  </w:t>
      </w:r>
    </w:p>
    <w:p w14:paraId="649D9603" w14:textId="77777777" w:rsidR="009615C3" w:rsidRPr="00FF2841" w:rsidRDefault="009615C3" w:rsidP="0082506D">
      <w:pPr>
        <w:pStyle w:val="Heading2"/>
        <w:rPr>
          <w:rFonts w:ascii="Times New Roman" w:hAnsi="Times New Roman" w:cs="Times New Roman"/>
        </w:rPr>
      </w:pPr>
      <w:bookmarkStart w:id="10" w:name="_Toc63065792"/>
      <w:bookmarkStart w:id="11" w:name="_Toc63271170"/>
      <w:bookmarkStart w:id="12" w:name="_Toc63271368"/>
      <w:bookmarkStart w:id="13" w:name="_Toc64286100"/>
      <w:bookmarkStart w:id="14" w:name="_Toc64286394"/>
      <w:bookmarkStart w:id="15" w:name="_Toc64287078"/>
      <w:bookmarkStart w:id="16" w:name="_Toc64308789"/>
      <w:bookmarkStart w:id="17" w:name="_Toc65074154"/>
      <w:r w:rsidRPr="00FF2841">
        <w:rPr>
          <w:rFonts w:ascii="Times New Roman" w:hAnsi="Times New Roman" w:cs="Times New Roman"/>
        </w:rPr>
        <w:t>Statement of the Problem</w:t>
      </w:r>
      <w:bookmarkEnd w:id="10"/>
      <w:bookmarkEnd w:id="11"/>
      <w:bookmarkEnd w:id="12"/>
      <w:bookmarkEnd w:id="13"/>
      <w:bookmarkEnd w:id="14"/>
      <w:bookmarkEnd w:id="15"/>
      <w:bookmarkEnd w:id="16"/>
      <w:bookmarkEnd w:id="17"/>
    </w:p>
    <w:p w14:paraId="69F74E33" w14:textId="77777777" w:rsidR="009615C3" w:rsidRPr="00FF2841" w:rsidRDefault="009615C3" w:rsidP="009615C3">
      <w:pPr>
        <w:spacing w:line="480" w:lineRule="auto"/>
        <w:ind w:firstLine="720"/>
        <w:rPr>
          <w:rFonts w:ascii="Times New Roman" w:hAnsi="Times New Roman" w:cs="Times New Roman"/>
        </w:rPr>
      </w:pPr>
      <w:r w:rsidRPr="00FF2841">
        <w:rPr>
          <w:rFonts w:ascii="Times New Roman" w:hAnsi="Times New Roman" w:cs="Times New Roman"/>
          <w:bCs/>
        </w:rPr>
        <w:t xml:space="preserve">Tennessee, a dramatically unhealthy state, has suffered more hospital closures per capita than anywhere else in the nation </w:t>
      </w:r>
      <w:r w:rsidRPr="00FF2841">
        <w:rPr>
          <w:rFonts w:ascii="Times New Roman" w:hAnsi="Times New Roman" w:cs="Times New Roman"/>
          <w:bCs/>
        </w:rPr>
        <w:fldChar w:fldCharType="begin"/>
      </w:r>
      <w:r w:rsidRPr="00FF2841">
        <w:rPr>
          <w:rFonts w:ascii="Times New Roman" w:hAnsi="Times New Roman" w:cs="Times New Roman"/>
          <w:bCs/>
        </w:rPr>
        <w:instrText xml:space="preserve"> ADDIN EN.CITE &lt;EndNote&gt;&lt;Cite&gt;&lt;Author&gt;Tennessee Justice Center&lt;/Author&gt;&lt;Year&gt;2018&lt;/Year&gt;&lt;RecNum&gt;2&lt;/RecNum&gt;&lt;DisplayText&gt;(Tennessee Justice Center, 2018; United Health Foundation, 2018)&lt;/DisplayText&gt;&lt;record&gt;&lt;rec-number&gt;2&lt;/rec-number&gt;&lt;foreign-keys&gt;&lt;key app="EN" db-id="dtzdddwdrs50vses5zdps20u0v0z0srw5pzw" timestamp="1565195588"&gt;2&lt;/key&gt;&lt;/foreign-keys&gt;&lt;ref-type name="Web Page"&gt;12&lt;/ref-type&gt;&lt;contributors&gt;&lt;authors&gt;&lt;author&gt;Tennessee Justice Center,&lt;/author&gt;&lt;/authors&gt;&lt;/contributors&gt;&lt;titles&gt;&lt;title&gt;Mckenzie Regional Hospital Closure and Tennessee’s Silent Epidemic&lt;/title&gt;&lt;/titles&gt;&lt;volume&gt;2019&lt;/volume&gt;&lt;number&gt;August 7&lt;/number&gt;&lt;dates&gt;&lt;year&gt;2018&lt;/year&gt;&lt;/dates&gt;&lt;urls&gt;&lt;related-urls&gt;&lt;url&gt;https://www.tnjustice.org/mckenzie-regional-hospital-closure-rural-tennessee/&lt;/url&gt;&lt;/related-urls&gt;&lt;/urls&gt;&lt;/record&gt;&lt;/Cite&gt;&lt;Cite&gt;&lt;Author&gt;United Health Foundation&lt;/Author&gt;&lt;Year&gt;2018&lt;/Year&gt;&lt;RecNum&gt;3&lt;/RecNum&gt;&lt;record&gt;&lt;rec-number&gt;3&lt;/rec-number&gt;&lt;foreign-keys&gt;&lt;key app="EN" db-id="dtzdddwdrs50vses5zdps20u0v0z0srw5pzw" timestamp="1565196081"&gt;3&lt;/key&gt;&lt;/foreign-keys&gt;&lt;ref-type name="Web Page"&gt;12&lt;/ref-type&gt;&lt;contributors&gt;&lt;authors&gt;&lt;author&gt;United Health Foundation,&lt;/author&gt;&lt;/authors&gt;&lt;/contributors&gt;&lt;titles&gt;&lt;title&gt;America’s Health Rankings Annual Report&lt;/title&gt;&lt;/titles&gt;&lt;volume&gt;2019&lt;/volume&gt;&lt;number&gt;August 7&lt;/number&gt;&lt;dates&gt;&lt;year&gt;2018&lt;/year&gt;&lt;/dates&gt;&lt;urls&gt;&lt;related-urls&gt;&lt;url&gt;https://www.americashealthrankings.org/explore/annual/measure/Overall/state/TN&lt;/url&gt;&lt;/related-urls&gt;&lt;/urls&gt;&lt;/record&gt;&lt;/Cite&gt;&lt;/EndNote&gt;</w:instrText>
      </w:r>
      <w:r w:rsidRPr="00FF2841">
        <w:rPr>
          <w:rFonts w:ascii="Times New Roman" w:hAnsi="Times New Roman" w:cs="Times New Roman"/>
          <w:bCs/>
        </w:rPr>
        <w:fldChar w:fldCharType="separate"/>
      </w:r>
      <w:r w:rsidRPr="00FF2841">
        <w:rPr>
          <w:rFonts w:ascii="Times New Roman" w:hAnsi="Times New Roman" w:cs="Times New Roman"/>
          <w:bCs/>
          <w:noProof/>
        </w:rPr>
        <w:t>(Tennessee Justice Center, 2018; United Health Foundation, 2018)</w:t>
      </w:r>
      <w:r w:rsidRPr="00FF2841">
        <w:rPr>
          <w:rFonts w:ascii="Times New Roman" w:hAnsi="Times New Roman" w:cs="Times New Roman"/>
          <w:bCs/>
        </w:rPr>
        <w:fldChar w:fldCharType="end"/>
      </w:r>
      <w:r w:rsidRPr="00FF2841">
        <w:rPr>
          <w:rFonts w:ascii="Times New Roman" w:hAnsi="Times New Roman" w:cs="Times New Roman"/>
          <w:bCs/>
        </w:rPr>
        <w:t xml:space="preserve">. Fourteen rural hospitals have closed in Tennessee since 2012, and many more are at risk </w:t>
      </w:r>
      <w:r w:rsidRPr="00FF2841">
        <w:rPr>
          <w:rFonts w:ascii="Times New Roman" w:hAnsi="Times New Roman" w:cs="Times New Roman"/>
          <w:bCs/>
        </w:rPr>
        <w:lastRenderedPageBreak/>
        <w:fldChar w:fldCharType="begin"/>
      </w:r>
      <w:r w:rsidRPr="00FF2841">
        <w:rPr>
          <w:rFonts w:ascii="Times New Roman" w:hAnsi="Times New Roman" w:cs="Times New Roman"/>
          <w:bCs/>
        </w:rPr>
        <w:instrText xml:space="preserve"> ADDIN EN.CITE &lt;EndNote&gt;&lt;Cite&gt;&lt;Author&gt;Cecil G. Sheps Center for Health Services&lt;/Author&gt;&lt;Year&gt;2020&lt;/Year&gt;&lt;RecNum&gt;68&lt;/RecNum&gt;&lt;DisplayText&gt;(Cecil G. Sheps Center for Health Services, 2020)&lt;/DisplayText&gt;&lt;record&gt;&lt;rec-number&gt;68&lt;/rec-number&gt;&lt;foreign-keys&gt;&lt;key app="EN" db-id="dtzdddwdrs50vses5zdps20u0v0z0srw5pzw" timestamp="1569429103"&gt;68&lt;/key&gt;&lt;/foreign-keys&gt;&lt;ref-type name="Web Page"&gt;12&lt;/ref-type&gt;&lt;contributors&gt;&lt;authors&gt;&lt;author&gt;Cecil G. Sheps Center for Health Services,&lt;/author&gt;&lt;/authors&gt;&lt;/contributors&gt;&lt;titles&gt;&lt;title&gt;176 rural hospital closures: January 2005 - present (134 since 2010)&lt;/title&gt;&lt;/titles&gt;&lt;volume&gt;2020&lt;/volume&gt;&lt;number&gt;December 3&lt;/number&gt;&lt;dates&gt;&lt;year&gt;2020&lt;/year&gt;&lt;/dates&gt;&lt;pub-location&gt;The University of North Carolina at Chapel Hill&lt;/pub-location&gt;&lt;urls&gt;&lt;related-urls&gt;&lt;url&gt;https://www.shepscenter.unc.edu/programs-projects/rural-health/rural-hospital-closures/&lt;/url&gt;&lt;/related-urls&gt;&lt;/urls&gt;&lt;/record&gt;&lt;/Cite&gt;&lt;/EndNote&gt;</w:instrText>
      </w:r>
      <w:r w:rsidRPr="00FF2841">
        <w:rPr>
          <w:rFonts w:ascii="Times New Roman" w:hAnsi="Times New Roman" w:cs="Times New Roman"/>
          <w:bCs/>
        </w:rPr>
        <w:fldChar w:fldCharType="separate"/>
      </w:r>
      <w:r w:rsidRPr="00FF2841">
        <w:rPr>
          <w:rFonts w:ascii="Times New Roman" w:hAnsi="Times New Roman" w:cs="Times New Roman"/>
          <w:bCs/>
          <w:noProof/>
        </w:rPr>
        <w:t>(Cecil G. Sheps Center for Health Services, 2020)</w:t>
      </w:r>
      <w:r w:rsidRPr="00FF2841">
        <w:rPr>
          <w:rFonts w:ascii="Times New Roman" w:hAnsi="Times New Roman" w:cs="Times New Roman"/>
          <w:bCs/>
        </w:rPr>
        <w:fldChar w:fldCharType="end"/>
      </w:r>
      <w:r w:rsidRPr="00FF2841">
        <w:rPr>
          <w:rFonts w:ascii="Times New Roman" w:hAnsi="Times New Roman" w:cs="Times New Roman"/>
          <w:bCs/>
        </w:rPr>
        <w:t xml:space="preserve">. The increasing risk of hospital closures has fueled a discussion about healthcare delivery in vulnerable communities and how these closures affect community residents’ access to care. </w:t>
      </w:r>
    </w:p>
    <w:p w14:paraId="4F7FE599" w14:textId="77777777" w:rsidR="009615C3" w:rsidRPr="00FF2841" w:rsidRDefault="009615C3" w:rsidP="009615C3">
      <w:pPr>
        <w:spacing w:line="480" w:lineRule="auto"/>
        <w:ind w:firstLine="720"/>
        <w:rPr>
          <w:rFonts w:ascii="Times New Roman" w:hAnsi="Times New Roman" w:cs="Times New Roman"/>
        </w:rPr>
      </w:pPr>
      <w:r w:rsidRPr="00FF2841">
        <w:rPr>
          <w:rFonts w:ascii="Times New Roman" w:hAnsi="Times New Roman" w:cs="Times New Roman"/>
        </w:rPr>
        <w:t xml:space="preserve">The impact of hospital closures on access to care in vulnerable communities, defined as a population that is more likely to be in poor health due, is of particular concern because these communities face unique health challenges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&lt;EndNote&gt;&lt;Cite&gt;&lt;Author&gt;American Hospital Association&lt;/Author&gt;&lt;Year&gt;2016&lt;/Year&gt;&lt;RecNum&gt;398&lt;/RecNum&gt;&lt;DisplayText&gt;(American Hospital Association, 2016; Marshall et al., 2017)&lt;/DisplayText&gt;&lt;record&gt;&lt;rec-number&gt;398&lt;/rec-number&gt;&lt;foreign-keys&gt;&lt;key app="EN" db-id="dtzdddwdrs50vses5zdps20u0v0z0srw5pzw" timestamp="1607535241"&gt;398&lt;/key&gt;&lt;/foreign-keys&gt;&lt;ref-type name="Report"&gt;27&lt;/ref-type&gt;&lt;contributors&gt;&lt;authors&gt;&lt;author&gt;American Hospital Association,&lt;/author&gt;&lt;/authors&gt;&lt;/contributors&gt;&lt;titles&gt;&lt;title&gt;Task force on ensuring access in vulnerable communities report&lt;/title&gt;&lt;/titles&gt;&lt;dates&gt;&lt;year&gt;2016&lt;/year&gt;&lt;/dates&gt;&lt;urls&gt;&lt;related-urls&gt;&lt;url&gt;https://www.aha.org/system/files/content/16/ensuring-access-taskforce-report.pdf&lt;/url&gt;&lt;/related-urls&gt;&lt;/urls&gt;&lt;/record&gt;&lt;/Cite&gt;&lt;Cite&gt;&lt;Author&gt;Marshall&lt;/Author&gt;&lt;Year&gt;2017&lt;/Year&gt;&lt;RecNum&gt;50&lt;/RecNum&gt;&lt;record&gt;&lt;rec-number&gt;50&lt;/rec-number&gt;&lt;foreign-keys&gt;&lt;key app="EN" db-id="dtzdddwdrs50vses5zdps20u0v0z0srw5pzw" timestamp="1569333501"&gt;50&lt;/key&gt;&lt;/foreign-keys&gt;&lt;ref-type name="Report"&gt;27&lt;/ref-type&gt;&lt;contributors&gt;&lt;authors&gt;&lt;author&gt;Marshall, J. L.&lt;/author&gt;&lt;author&gt;Thomas, L.&lt;/author&gt;&lt;author&gt;Lane, N. M.&lt;/author&gt;&lt;author&gt;Holmes, M.&lt;/author&gt;&lt;author&gt;Arcury, T. A.&lt;/author&gt;&lt;author&gt;Randolph, R.&lt;/author&gt;&lt;author&gt;Silberman, P.&lt;/author&gt;&lt;author&gt;Holding, W.&lt;/author&gt;&lt;author&gt;Villamil, L.&lt;/author&gt;&lt;author&gt;Thomas, S.&lt;/author&gt;&lt;author&gt;Lane, M.&lt;/author&gt;&lt;author&gt;Latus, J.&lt;/author&gt;&lt;author&gt;Rodgers, J.&lt;/author&gt;&lt;author&gt;Ivery, K.&lt;/author&gt;&lt;/authors&gt;&lt;/contributors&gt;&lt;titles&gt;&lt;title&gt;Health disparities in Appalachia &lt;/title&gt;&lt;/titles&gt;&lt;dates&gt;&lt;year&gt;2017&lt;/year&gt;&lt;/dates&gt;&lt;urls&gt;&lt;related-urls&gt;&lt;url&gt;Appalachian Regional Commission website: https://www.arc.gov/assets/research_reports/Health_Disparities_in_Appalachia_August_2017.pdf&lt;/url&gt;&lt;/related-urls&gt;&lt;/urls&gt;&lt;/record&gt;&lt;/Cite&gt;&lt;/EndNote&gt;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(American Hospital Association, 2016; Marshall et al., 2017)</w:t>
      </w:r>
      <w:r w:rsidRPr="00FF2841">
        <w:rPr>
          <w:rFonts w:ascii="Times New Roman" w:hAnsi="Times New Roman" w:cs="Times New Roman"/>
        </w:rPr>
        <w:fldChar w:fldCharType="end"/>
      </w:r>
      <w:r w:rsidRPr="00FF2841">
        <w:rPr>
          <w:rFonts w:ascii="Times New Roman" w:hAnsi="Times New Roman" w:cs="Times New Roman"/>
        </w:rPr>
        <w:t xml:space="preserve">. Rural, economically distressed, and Appalachian communities of Tennessee are some of the most vulnerable in the United States. Not only do these communities face persistent poverty, geographic isolation, and a shrinking population, they also are on average older, sicker, and poorer than the rest of the nation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&lt;EndNote&gt;&lt;Cite&gt;&lt;Author&gt;Marshall&lt;/Author&gt;&lt;Year&gt;2017&lt;/Year&gt;&lt;RecNum&gt;50&lt;/RecNum&gt;&lt;DisplayText&gt;(Marshall et al., 2017; United States Government Accountability Office, 2018)&lt;/DisplayText&gt;&lt;record&gt;&lt;rec-number&gt;50&lt;/rec-number&gt;&lt;foreign-keys&gt;&lt;key app="EN" db-id="dtzdddwdrs50vses5zdps20u0v0z0srw5pzw" timestamp="1569333501"&gt;50&lt;/key&gt;&lt;/foreign-keys&gt;&lt;ref-type name="Report"&gt;27&lt;/ref-type&gt;&lt;contributors&gt;&lt;authors&gt;&lt;author&gt;Marshall, J. L.&lt;/author&gt;&lt;author&gt;Thomas, L.&lt;/author&gt;&lt;author&gt;Lane, N. M.&lt;/author&gt;&lt;author&gt;Holmes, M.&lt;/author&gt;&lt;author&gt;Arcury, T. A.&lt;/author&gt;&lt;author&gt;Randolph, R.&lt;/author&gt;&lt;author&gt;Silberman, P.&lt;/author&gt;&lt;author&gt;Holding, W.&lt;/author&gt;&lt;author&gt;Villamil, L.&lt;/author&gt;&lt;author&gt;Thomas, S.&lt;/author&gt;&lt;author&gt;Lane, M.&lt;/author&gt;&lt;author&gt;Latus, J.&lt;/author&gt;&lt;author&gt;Rodgers, J.&lt;/author&gt;&lt;author&gt;Ivery, K.&lt;/author&gt;&lt;/authors&gt;&lt;/contributors&gt;&lt;titles&gt;&lt;title&gt;Health disparities in Appalachia &lt;/title&gt;&lt;/titles&gt;&lt;dates&gt;&lt;year&gt;2017&lt;/year&gt;&lt;/dates&gt;&lt;urls&gt;&lt;related-urls&gt;&lt;url&gt;Appalachian Regional Commission website: https://www.arc.gov/assets/research_reports/Health_Disparities_in_Appalachia_August_2017.pdf&lt;/url&gt;&lt;/related-urls&gt;&lt;/urls&gt;&lt;/record&gt;&lt;/Cite&gt;&lt;Cite&gt;&lt;Author&gt;United States Government Accountability Office&lt;/Author&gt;&lt;Year&gt;2018&lt;/Year&gt;&lt;RecNum&gt;14&lt;/RecNum&gt;&lt;record&gt;&lt;rec-number&gt;14&lt;/rec-number&gt;&lt;foreign-keys&gt;&lt;key app="EN" db-id="dtzdddwdrs50vses5zdps20u0v0z0srw5pzw" timestamp="1566315815"&gt;14&lt;/key&gt;&lt;/foreign-keys&gt;&lt;ref-type name="Government Document"&gt;46&lt;/ref-type&gt;&lt;contributors&gt;&lt;authors&gt;&lt;author&gt;United States Government Accountability Office,&lt;/author&gt;&lt;/authors&gt;&lt;/contributors&gt;&lt;titles&gt;&lt;title&gt;Rural hospital closures&lt;/title&gt;&lt;/titles&gt;&lt;dates&gt;&lt;year&gt;2018&lt;/year&gt;&lt;/dates&gt;&lt;isbn&gt;GAO-18-634&lt;/isbn&gt;&lt;urls&gt;&lt;related-urls&gt;&lt;url&gt;https://www.gao.gov/assets/700/694125.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(Marshall et al., 2017; United States Government Accountability Office, 2018)</w:t>
      </w:r>
      <w:r w:rsidRPr="00FF2841">
        <w:rPr>
          <w:rFonts w:ascii="Times New Roman" w:hAnsi="Times New Roman" w:cs="Times New Roman"/>
        </w:rPr>
        <w:fldChar w:fldCharType="end"/>
      </w:r>
      <w:r w:rsidRPr="00FF2841">
        <w:rPr>
          <w:rFonts w:ascii="Times New Roman" w:hAnsi="Times New Roman" w:cs="Times New Roman"/>
        </w:rPr>
        <w:t xml:space="preserve">. Lower levels of education, lower income, and higher rates of disability are also apparent across the region, indicating a less healthy population overall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&lt;EndNote&gt;&lt;Cite&gt;&lt;Author&gt;Marshall&lt;/Author&gt;&lt;Year&gt;2017&lt;/Year&gt;&lt;RecNum&gt;50&lt;/RecNum&gt;&lt;DisplayText&gt;(Marshall et al., 2017)&lt;/DisplayText&gt;&lt;record&gt;&lt;rec-number&gt;50&lt;/rec-number&gt;&lt;foreign-keys&gt;&lt;key app="EN" db-id="dtzdddwdrs50vses5zdps20u0v0z0srw5pzw" timestamp="1569333501"&gt;50&lt;/key&gt;&lt;/foreign-keys&gt;&lt;ref-type name="Report"&gt;27&lt;/ref-type&gt;&lt;contributors&gt;&lt;authors&gt;&lt;author&gt;Marshall, J. L.&lt;/author&gt;&lt;author&gt;Thomas, L.&lt;/author&gt;&lt;author&gt;Lane, N. M.&lt;/author&gt;&lt;author&gt;Holmes, M.&lt;/author&gt;&lt;author&gt;Arcury, T. A.&lt;/author&gt;&lt;author&gt;Randolph, R.&lt;/author&gt;&lt;author&gt;Silberman, P.&lt;/author&gt;&lt;author&gt;Holding, W.&lt;/author&gt;&lt;author&gt;Villamil, L.&lt;/author&gt;&lt;author&gt;Thomas, S.&lt;/author&gt;&lt;author&gt;Lane, M.&lt;/author&gt;&lt;author&gt;Latus, J.&lt;/author&gt;&lt;author&gt;Rodgers, J.&lt;/author&gt;&lt;author&gt;Ivery, K.&lt;/author&gt;&lt;/authors&gt;&lt;/contributors&gt;&lt;titles&gt;&lt;title&gt;Health disparities in Appalachia &lt;/title&gt;&lt;/titles&gt;&lt;dates&gt;&lt;year&gt;2017&lt;/year&gt;&lt;/dates&gt;&lt;urls&gt;&lt;related-urls&gt;&lt;url&gt;Appalachian Regional Commission website: https://www.arc.gov/assets/research_reports/Health_Disparities_in_Appalachia_August_2017.pdf&lt;/url&gt;&lt;/related-urls&gt;&lt;/urls&gt;&lt;/record&gt;&lt;/Cite&gt;&lt;/EndNote&gt;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(Marshall et al., 2017)</w:t>
      </w:r>
      <w:r w:rsidRPr="00FF2841">
        <w:rPr>
          <w:rFonts w:ascii="Times New Roman" w:hAnsi="Times New Roman" w:cs="Times New Roman"/>
        </w:rPr>
        <w:fldChar w:fldCharType="end"/>
      </w:r>
      <w:r w:rsidRPr="00FF2841">
        <w:rPr>
          <w:rFonts w:ascii="Times New Roman" w:hAnsi="Times New Roman" w:cs="Times New Roman"/>
        </w:rPr>
        <w:t xml:space="preserve">. Appalachia Tennessee suffers from higher rates of mortality including heart disease, cancer, chronic obstructive pulmonary disease, injury, stroke, diabetes, and suicide compared to the United States. These rates are even more severe in rural and economically distressed counties of Appalachia Tennessee, and these health disparities are widening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&lt;EndNote&gt;&lt;Cite&gt;&lt;Author&gt;Marshall&lt;/Author&gt;&lt;Year&gt;2017&lt;/Year&gt;&lt;RecNum&gt;50&lt;/RecNum&gt;&lt;DisplayText&gt;(Marshall et al., 2017)&lt;/DisplayText&gt;&lt;record&gt;&lt;rec-number&gt;50&lt;/rec-number&gt;&lt;foreign-keys&gt;&lt;key app="EN" db-id="dtzdddwdrs50vses5zdps20u0v0z0srw5pzw" timestamp="1569333501"&gt;50&lt;/key&gt;&lt;/foreign-keys&gt;&lt;ref-type name="Report"&gt;27&lt;/ref-type&gt;&lt;contributors&gt;&lt;authors&gt;&lt;author&gt;Marshall, J. L.&lt;/author&gt;&lt;author&gt;Thomas, L.&lt;/author&gt;&lt;author&gt;Lane, N. M.&lt;/author&gt;&lt;author&gt;Holmes, M.&lt;/author&gt;&lt;author&gt;Arcury, T. A.&lt;/author&gt;&lt;author&gt;Randolph, R.&lt;/author&gt;&lt;author&gt;Silberman, P.&lt;/author&gt;&lt;author&gt;Holding, W.&lt;/author&gt;&lt;author&gt;Villamil, L.&lt;/author&gt;&lt;author&gt;Thomas, S.&lt;/author&gt;&lt;author&gt;Lane, M.&lt;/author&gt;&lt;author&gt;Latus, J.&lt;/author&gt;&lt;author&gt;Rodgers, J.&lt;/author&gt;&lt;author&gt;Ivery, K.&lt;/author&gt;&lt;/authors&gt;&lt;/contributors&gt;&lt;titles&gt;&lt;title&gt;Health disparities in Appalachia &lt;/title&gt;&lt;/titles&gt;&lt;dates&gt;&lt;year&gt;2017&lt;/year&gt;&lt;/dates&gt;&lt;urls&gt;&lt;related-urls&gt;&lt;url&gt;Appalachian Regional Commission website: https://www.arc.gov/assets/research_reports/Health_Disparities_in_Appalachia_August_2017.pdf&lt;/url&gt;&lt;/related-urls&gt;&lt;/urls&gt;&lt;/record&gt;&lt;/Cite&gt;&lt;/EndNote&gt;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(Marshall et al., 2017)</w:t>
      </w:r>
      <w:r w:rsidRPr="00FF2841">
        <w:rPr>
          <w:rFonts w:ascii="Times New Roman" w:hAnsi="Times New Roman" w:cs="Times New Roman"/>
        </w:rPr>
        <w:fldChar w:fldCharType="end"/>
      </w:r>
      <w:r w:rsidRPr="00FF2841">
        <w:rPr>
          <w:rFonts w:ascii="Times New Roman" w:hAnsi="Times New Roman" w:cs="Times New Roman"/>
        </w:rPr>
        <w:t>.</w:t>
      </w:r>
    </w:p>
    <w:p w14:paraId="78980E12" w14:textId="77777777" w:rsidR="009615C3" w:rsidRPr="00FF2841" w:rsidRDefault="009615C3" w:rsidP="009615C3">
      <w:pPr>
        <w:numPr>
          <w:ilvl w:val="12"/>
          <w:numId w:val="0"/>
        </w:numPr>
        <w:spacing w:line="480" w:lineRule="auto"/>
        <w:ind w:firstLine="720"/>
        <w:rPr>
          <w:rFonts w:ascii="Times New Roman" w:hAnsi="Times New Roman" w:cs="Times New Roman"/>
        </w:rPr>
      </w:pPr>
      <w:r w:rsidRPr="00FF2841">
        <w:rPr>
          <w:rFonts w:ascii="Times New Roman" w:hAnsi="Times New Roman" w:cs="Times New Roman"/>
        </w:rPr>
        <w:t xml:space="preserve">Distorted perceptions of health may contribute to these disparities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&lt;EndNote&gt;&lt;Cite&gt;&lt;Author&gt;Ely&lt;/Author&gt;&lt;Year&gt;2011&lt;/Year&gt;&lt;RecNum&gt;362&lt;/RecNum&gt;&lt;DisplayText&gt;(Ely, Miller, &amp;amp; Dignan, 2011)&lt;/DisplayText&gt;&lt;record&gt;&lt;rec-number&gt;362&lt;/rec-number&gt;&lt;foreign-keys&gt;&lt;key app="EN" db-id="dtzdddwdrs50vses5zdps20u0v0z0srw5pzw" timestamp="1605807989"&gt;362&lt;/key&gt;&lt;/foreign-keys&gt;&lt;ref-type name="Journal Article"&gt;17&lt;/ref-type&gt;&lt;contributors&gt;&lt;authors&gt;&lt;author&gt;Ely, Gretchen E.&lt;/author&gt;&lt;author&gt;Miller, Kim&lt;/author&gt;&lt;author&gt;Dignan, Mark&lt;/author&gt;&lt;/authors&gt;&lt;/contributors&gt;&lt;titles&gt;&lt;title&gt;The disconnect between perceptions of health and measures of health in a rural Appalachian sample: Implications for public health social workers&lt;/title&gt;&lt;secondary-title&gt;Social Work in Health Care&lt;/secondary-title&gt;&lt;/titles&gt;&lt;periodical&gt;&lt;full-title&gt;Social Work in Health Care&lt;/full-title&gt;&lt;/periodical&gt;&lt;pages&gt;292-304&lt;/pages&gt;&lt;volume&gt;50&lt;/volume&gt;&lt;number&gt;4&lt;/number&gt;&lt;dates&gt;&lt;year&gt;2011&lt;/year&gt;&lt;pub-dates&gt;&lt;date&gt;2011/04/12&lt;/date&gt;&lt;/pub-dates&gt;&lt;/dates&gt;&lt;publisher&gt;Routledge&lt;/publisher&gt;&lt;isbn&gt;0098-1389&lt;/isbn&gt;&lt;urls&gt;&lt;related-urls&gt;&lt;url&gt;https://doi.org/10.1080/00981389.2010.534342&lt;/url&gt;&lt;/related-urls&gt;&lt;/urls&gt;&lt;electronic-resource-num&gt;10.1080/00981389.2010.534342&lt;/electronic-resource-num&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(Ely, Miller, &amp; Dignan, 2011)</w:t>
      </w:r>
      <w:r w:rsidRPr="00FF2841">
        <w:rPr>
          <w:rFonts w:ascii="Times New Roman" w:hAnsi="Times New Roman" w:cs="Times New Roman"/>
        </w:rPr>
        <w:fldChar w:fldCharType="end"/>
      </w:r>
      <w:r w:rsidRPr="00FF2841">
        <w:rPr>
          <w:rFonts w:ascii="Times New Roman" w:hAnsi="Times New Roman" w:cs="Times New Roman"/>
        </w:rPr>
        <w:t xml:space="preserve">. A study published by Griffith and colleagues found that Appalachian residents are more likely to report good health despite having one disease condition and/or participating in poor health behaviors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&lt;EndNote&gt;&lt;Cite&gt;&lt;Author&gt;Griffith&lt;/Author&gt;&lt;Year&gt;2011&lt;/Year&gt;&lt;RecNum&gt;359&lt;/RecNum&gt;&lt;DisplayText&gt;(Griffith, Lovett, Pyle, &amp;amp; Miller, 2011)&lt;/DisplayText&gt;&lt;record&gt;&lt;rec-number&gt;359&lt;/rec-number&gt;&lt;foreign-keys&gt;&lt;key app="EN" db-id="dtzdddwdrs50vses5zdps20u0v0z0srw5pzw" timestamp="1605106197"&gt;359&lt;/key&gt;&lt;/foreign-keys&gt;&lt;ref-type name="Journal Article"&gt;17&lt;/ref-type&gt;&lt;contributors&gt;&lt;authors&gt;&lt;author&gt;Griffith, Brian N.&lt;/author&gt;&lt;author&gt;Lovett, Gretchen D.&lt;/author&gt;&lt;author&gt;Pyle, Donald N.&lt;/author&gt;&lt;author&gt;Miller, Wayne C.&lt;/author&gt;&lt;/authors&gt;&lt;/contributors&gt;&lt;titles&gt;&lt;title&gt;Self-rated health in rural Appalachia: Health perceptions are incongruent with health status and health behaviors&lt;/title&gt;&lt;secondary-title&gt;BMC Public Health&lt;/secondary-title&gt;&lt;/titles&gt;&lt;periodical&gt;&lt;full-title&gt;BMC Public Health&lt;/full-title&gt;&lt;/periodical&gt;&lt;pages&gt;229&lt;/pages&gt;&lt;volume&gt;11&lt;/volume&gt;&lt;number&gt;1&lt;/number&gt;&lt;dates&gt;&lt;year&gt;2011&lt;/year&gt;&lt;pub-dates&gt;&lt;date&gt;2011/04/13&lt;/date&gt;&lt;/pub-dates&gt;&lt;/dates&gt;&lt;isbn&gt;1471-2458&lt;/isbn&gt;&lt;urls&gt;&lt;related-urls&gt;&lt;url&gt;https://doi.org/10.1186/1471-2458-11-229&lt;/url&gt;&lt;/related-urls&gt;&lt;/urls&gt;&lt;electronic-resource-num&gt;10.1186/1471-2458-11-229&lt;/electronic-resource-num&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(Griffith, Lovett, Pyle, &amp; Miller, 2011)</w:t>
      </w:r>
      <w:r w:rsidRPr="00FF2841">
        <w:rPr>
          <w:rFonts w:ascii="Times New Roman" w:hAnsi="Times New Roman" w:cs="Times New Roman"/>
        </w:rPr>
        <w:fldChar w:fldCharType="end"/>
      </w:r>
      <w:r w:rsidRPr="00FF2841">
        <w:rPr>
          <w:rFonts w:ascii="Times New Roman" w:hAnsi="Times New Roman" w:cs="Times New Roman"/>
        </w:rPr>
        <w:t xml:space="preserve">. In fact, 74% perceived themselves as healthy, contradicting the fact that Appalachia is one of the unhealthiest regions in the United States </w:t>
      </w:r>
      <w:r w:rsidRPr="00FF2841">
        <w:rPr>
          <w:rFonts w:ascii="Times New Roman" w:hAnsi="Times New Roman" w:cs="Times New Roman"/>
        </w:rPr>
        <w:fldChar w:fldCharType="begin">
          <w:fldData xml:space="preserve">PEVuZE5vdGU+PENpdGU+PEF1dGhvcj5HcmlmZml0aDwvQXV0aG9yPjxZZWFyPjIwMTE8L1llYXI+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</w:fldData>
        </w:fldChar>
      </w:r>
      <w:r w:rsidRPr="00FF2841">
        <w:rPr>
          <w:rFonts w:ascii="Times New Roman" w:hAnsi="Times New Roman" w:cs="Times New Roman"/>
        </w:rPr>
        <w:instrText xml:space="preserve"> ADDIN EN.CITE </w:instrText>
      </w:r>
      <w:r w:rsidRPr="00FF2841">
        <w:rPr>
          <w:rFonts w:ascii="Times New Roman" w:hAnsi="Times New Roman" w:cs="Times New Roman"/>
        </w:rPr>
        <w:fldChar w:fldCharType="begin">
          <w:fldData xml:space="preserve">PEVuZE5vdGU+PENpdGU+PEF1dGhvcj5HcmlmZml0aDwvQXV0aG9yPjxZZWFyPjIwMTE8L1llYXI+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</w:fldData>
        </w:fldChar>
      </w:r>
      <w:r w:rsidRPr="00FF2841">
        <w:rPr>
          <w:rFonts w:ascii="Times New Roman" w:hAnsi="Times New Roman" w:cs="Times New Roman"/>
        </w:rPr>
        <w:instrText xml:space="preserve"> ADDIN EN.CITE.DATA </w:instrText>
      </w:r>
      <w:r w:rsidRPr="00FF2841">
        <w:rPr>
          <w:rFonts w:ascii="Times New Roman" w:hAnsi="Times New Roman" w:cs="Times New Roman"/>
        </w:rPr>
      </w:r>
      <w:r w:rsidRPr="00FF2841">
        <w:rPr>
          <w:rFonts w:ascii="Times New Roman" w:hAnsi="Times New Roman" w:cs="Times New Roman"/>
        </w:rPr>
        <w:fldChar w:fldCharType="end"/>
      </w:r>
      <w:r w:rsidRPr="00FF2841">
        <w:rPr>
          <w:rFonts w:ascii="Times New Roman" w:hAnsi="Times New Roman" w:cs="Times New Roman"/>
        </w:rPr>
      </w:r>
      <w:r w:rsidRPr="00FF2841">
        <w:rPr>
          <w:rFonts w:ascii="Times New Roman" w:hAnsi="Times New Roman" w:cs="Times New Roman"/>
        </w:rPr>
        <w:fldChar w:fldCharType="separate"/>
      </w:r>
      <w:r w:rsidRPr="00FF2841">
        <w:rPr>
          <w:rFonts w:ascii="Times New Roman" w:hAnsi="Times New Roman" w:cs="Times New Roman"/>
          <w:noProof/>
        </w:rPr>
        <w:t>(Griffith et al., 2011; Marshall et al., 2017)</w:t>
      </w:r>
      <w:r w:rsidRPr="00FF2841">
        <w:rPr>
          <w:rFonts w:ascii="Times New Roman" w:hAnsi="Times New Roman" w:cs="Times New Roman"/>
        </w:rPr>
        <w:fldChar w:fldCharType="end"/>
      </w:r>
      <w:r w:rsidRPr="00FF2841">
        <w:rPr>
          <w:rFonts w:ascii="Times New Roman" w:hAnsi="Times New Roman" w:cs="Times New Roman"/>
        </w:rPr>
        <w:t xml:space="preserve">. This disconnect suggests that Appalachian </w:t>
      </w:r>
      <w:r w:rsidRPr="00FF2841">
        <w:rPr>
          <w:rFonts w:ascii="Times New Roman" w:hAnsi="Times New Roman" w:cs="Times New Roman"/>
        </w:rPr>
        <w:lastRenderedPageBreak/>
        <w:t xml:space="preserve">communities may view “health” and “access to care” differently than other communities. Further research is needed to investigate the meaning of the </w:t>
      </w:r>
      <w:proofErr w:type="gramStart"/>
      <w:r w:rsidRPr="00FF2841">
        <w:rPr>
          <w:rFonts w:ascii="Times New Roman" w:hAnsi="Times New Roman" w:cs="Times New Roman"/>
        </w:rPr>
        <w:t>concepts</w:t>
      </w:r>
      <w:proofErr w:type="gramEnd"/>
      <w:r w:rsidRPr="00FF2841">
        <w:rPr>
          <w:rFonts w:ascii="Times New Roman" w:hAnsi="Times New Roman" w:cs="Times New Roman"/>
        </w:rPr>
        <w:t xml:space="preserve"> “health” and “access to care” among rural, economically distressed, and rural communities of Tennessee.</w:t>
      </w:r>
    </w:p>
    <w:p w14:paraId="7C60D387" w14:textId="77777777" w:rsidR="009615C3" w:rsidRPr="00FF2841" w:rsidRDefault="009615C3" w:rsidP="009615C3">
      <w:pPr>
        <w:numPr>
          <w:ilvl w:val="12"/>
          <w:numId w:val="0"/>
        </w:numPr>
        <w:spacing w:line="480" w:lineRule="auto"/>
        <w:ind w:firstLine="720"/>
        <w:rPr>
          <w:rFonts w:ascii="Times New Roman" w:hAnsi="Times New Roman" w:cs="Times New Roman"/>
        </w:rPr>
      </w:pPr>
      <w:r w:rsidRPr="00FF2841">
        <w:rPr>
          <w:rFonts w:ascii="Times New Roman" w:hAnsi="Times New Roman" w:cs="Times New Roman"/>
          <w:bCs/>
        </w:rPr>
        <w:t>The unique health challenges prevalent in Appalachia Tennessee may be compounded by the recent increase in rural hospital closures. While not all rural hospital closures have an adverse impact on access to care,</w:t>
      </w:r>
      <w:r w:rsidRPr="00FF2841">
        <w:rPr>
          <w:rFonts w:ascii="Times New Roman" w:hAnsi="Times New Roman" w:cs="Times New Roman"/>
        </w:rPr>
        <w:t xml:space="preserve"> hospital closures may exacerbate these disparities and create additional barriers when accessing healthcare services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&lt;EndNote&gt;&lt;Cite&gt;&lt;Author&gt;United States Government Accountability Office&lt;/Author&gt;&lt;Year&gt;1991&lt;/Year&gt;&lt;RecNum&gt;39&lt;/RecNum&gt;&lt;DisplayText&gt;(United States Government Accountability Office, 1991; Wishner et al., 2016)&lt;/DisplayText&gt;&lt;record&gt;&lt;rec-number&gt;39&lt;/rec-number&gt;&lt;foreign-keys&gt;&lt;key app="EN" db-id="dtzdddwdrs50vses5zdps20u0v0z0srw5pzw" timestamp="1569085942"&gt;39&lt;/key&gt;&lt;/foreign-keys&gt;&lt;ref-type name="Report"&gt;27&lt;/ref-type&gt;&lt;contributors&gt;&lt;authors&gt;&lt;author&gt;United States Government Accountability Office,&lt;/author&gt;&lt;/authors&gt;&lt;/contributors&gt;&lt;titles&gt;&lt;title&gt;Rural hospitals: Federal efforts should target areas where closures would threaten access to care &lt;/title&gt;&lt;/titles&gt;&lt;dates&gt;&lt;year&gt;1991&lt;/year&gt;&lt;/dates&gt;&lt;pub-location&gt;Washington, D.C.&lt;/pub-location&gt;&lt;isbn&gt;HRD-91-41&lt;/isbn&gt;&lt;urls&gt;&lt;related-urls&gt;&lt;url&gt;http://archive.gao.gov/d21t9/143344.pdf&lt;/url&gt;&lt;/related-urls&gt;&lt;/urls&gt;&lt;/record&gt;&lt;/Cite&gt;&lt;Cite&gt;&lt;Author&gt;Wishner&lt;/Author&gt;&lt;Year&gt;2016&lt;/Year&gt;&lt;RecNum&gt;8&lt;/RecNum&gt;&lt;record&gt;&lt;rec-number&gt;8&lt;/rec-number&gt;&lt;foreign-keys&gt;&lt;key app="EN" db-id="dtzdddwdrs50vses5zdps20u0v0z0srw5pzw" timestamp="1565372537"&gt;8&lt;/key&gt;&lt;/foreign-keys&gt;&lt;ref-type name="Report"&gt;27&lt;/ref-type&gt;&lt;contributors&gt;&lt;authors&gt;&lt;author&gt;Wishner, Jane&lt;/author&gt;&lt;author&gt;Solleveld, Patricia&lt;/author&gt;&lt;author&gt;Rudowitz, Robin&lt;/author&gt;&lt;author&gt;Paradise, Julia&lt;/author&gt;&lt;author&gt;Antonisse, Larisa&lt;/author&gt;&lt;/authors&gt;&lt;tertiary-authors&gt;&lt;author&gt;The Henry J. Kaiser Family Foundation Headquarters&lt;/author&gt;&lt;/tertiary-authors&gt;&lt;/contributors&gt;&lt;titles&gt;&lt;title&gt;A look at rural hospital closures and implications for access to care: Three case studies&lt;/title&gt;&lt;/titles&gt;&lt;dates&gt;&lt;year&gt;2016&lt;/year&gt;&lt;/dates&gt;&lt;pub-location&gt;Menlo Park, CA&lt;/pub-location&gt;&lt;urls&gt;&lt;related-urls&gt;&lt;url&gt;Kaiser Family Foundation website: https://www.kff.org/medicaid/issue-brief/a-look-at-rural-hospital-closures-and-implications-for-access-to-care/&lt;/url&gt;&lt;/related-urls&gt;&lt;/urls&gt;&lt;/record&gt;&lt;/Cite&gt;&lt;/EndNote&gt;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(United States Government Accountability Office, 1991; Wishner et al., 2016)</w:t>
      </w:r>
      <w:r w:rsidRPr="00FF2841">
        <w:rPr>
          <w:rFonts w:ascii="Times New Roman" w:hAnsi="Times New Roman" w:cs="Times New Roman"/>
        </w:rPr>
        <w:fldChar w:fldCharType="end"/>
      </w:r>
      <w:r w:rsidRPr="00FF2841">
        <w:rPr>
          <w:rFonts w:ascii="Times New Roman" w:hAnsi="Times New Roman" w:cs="Times New Roman"/>
        </w:rPr>
        <w:t xml:space="preserve">. For instance, a rural hospital closure may affect a resident’s ability to obtain necessary healthcare in a timely manner due to limited availability or absence of emergency and acute-care services, increased travel time to get care, and an outmigration of health care professionals in the area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&lt;EndNote&gt;&lt;Cite&gt;&lt;Author&gt;Wishner&lt;/Author&gt;&lt;Year&gt;2016&lt;/Year&gt;&lt;RecNum&gt;8&lt;/RecNum&gt;&lt;DisplayText&gt;(Wishner et al., 2016)&lt;/DisplayText&gt;&lt;record&gt;&lt;rec-number&gt;8&lt;/rec-number&gt;&lt;foreign-keys&gt;&lt;key app="EN" db-id="dtzdddwdrs50vses5zdps20u0v0z0srw5pzw" timestamp="1565372537"&gt;8&lt;/key&gt;&lt;/foreign-keys&gt;&lt;ref-type name="Report"&gt;27&lt;/ref-type&gt;&lt;contributors&gt;&lt;authors&gt;&lt;author&gt;Wishner, Jane&lt;/author&gt;&lt;author&gt;Solleveld, Patricia&lt;/author&gt;&lt;author&gt;Rudowitz, Robin&lt;/author&gt;&lt;author&gt;Paradise, Julia&lt;/author&gt;&lt;author&gt;Antonisse, Larisa&lt;/author&gt;&lt;/authors&gt;&lt;tertiary-authors&gt;&lt;author&gt;The Henry J. Kaiser Family Foundation Headquarters&lt;/author&gt;&lt;/tertiary-authors&gt;&lt;/contributors&gt;&lt;titles&gt;&lt;title&gt;A look at rural hospital closures and implications for access to care: Three case studies&lt;/title&gt;&lt;/titles&gt;&lt;dates&gt;&lt;year&gt;2016&lt;/year&gt;&lt;/dates&gt;&lt;pub-location&gt;Menlo Park, CA&lt;/pub-location&gt;&lt;urls&gt;&lt;related-urls&gt;&lt;url&gt;Kaiser Family Foundation website: https://www.kff.org/medicaid/issue-brief/a-look-at-rural-hospital-closures-and-implications-for-access-to-care/&lt;/url&gt;&lt;/related-urls&gt;&lt;/urls&gt;&lt;/record&gt;&lt;/Cite&gt;&lt;/EndNote&gt;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(Wishner et al., 2016)</w:t>
      </w:r>
      <w:r w:rsidRPr="00FF2841">
        <w:rPr>
          <w:rFonts w:ascii="Times New Roman" w:hAnsi="Times New Roman" w:cs="Times New Roman"/>
        </w:rPr>
        <w:fldChar w:fldCharType="end"/>
      </w:r>
      <w:r w:rsidRPr="00FF2841">
        <w:rPr>
          <w:rFonts w:ascii="Times New Roman" w:hAnsi="Times New Roman" w:cs="Times New Roman"/>
        </w:rPr>
        <w:t xml:space="preserve">. These barriers to access can result in delayed or unmet healthcare needs and may increase the risk of poorer health outcomes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&lt;EndNote&gt;&lt;Cite&gt;&lt;Author&gt;Healthy People 2020&lt;/Author&gt;&lt;Year&gt;2019&lt;/Year&gt;&lt;RecNum&gt;20&lt;/RecNum&gt;&lt;DisplayText&gt;(Healthy People 2020, 2019)&lt;/DisplayText&gt;&lt;record&gt;&lt;rec-number&gt;20&lt;/rec-number&gt;&lt;foreign-keys&gt;&lt;key app="EN" db-id="dtzdddwdrs50vses5zdps20u0v0z0srw5pzw" timestamp="1566502314"&gt;20&lt;/key&gt;&lt;/foreign-keys&gt;&lt;ref-type name="Web Page"&gt;12&lt;/ref-type&gt;&lt;contributors&gt;&lt;authors&gt;&lt;author&gt;Healthy People 2020,&lt;/author&gt;&lt;/authors&gt;&lt;/contributors&gt;&lt;titles&gt;&lt;title&gt;Access to health services&lt;/title&gt;&lt;/titles&gt;&lt;volume&gt;2019&lt;/volume&gt;&lt;dates&gt;&lt;year&gt;2019&lt;/year&gt;&lt;/dates&gt;&lt;publisher&gt;U.S. Department of Health and Human Services&lt;/publisher&gt;&lt;urls&gt;&lt;related-urls&gt;&lt;url&gt;https://www.healthypeople.gov/2020/topics-objectives/topic/Access-to-Health-Services?topicid=1#19&lt;/url&gt;&lt;/related-urls&gt;&lt;/urls&gt;&lt;/record&gt;&lt;/Cite&gt;&lt;/EndNote&gt;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(Healthy People 2020, 2019)</w:t>
      </w:r>
      <w:r w:rsidRPr="00FF2841">
        <w:rPr>
          <w:rFonts w:ascii="Times New Roman" w:hAnsi="Times New Roman" w:cs="Times New Roman"/>
        </w:rPr>
        <w:fldChar w:fldCharType="end"/>
      </w:r>
      <w:r w:rsidRPr="00FF2841">
        <w:rPr>
          <w:rFonts w:ascii="Times New Roman" w:hAnsi="Times New Roman" w:cs="Times New Roman"/>
        </w:rPr>
        <w:t xml:space="preserve">. In fact, a 2019 study by researchers at the University of Washington found that a rural hospital closure increased mortality rates by 5.9 percent in the surrounding area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&lt;EndNote&gt;&lt;Cite&gt;&lt;Author&gt;Gujral&lt;/Author&gt;&lt;Year&gt;2019&lt;/Year&gt;&lt;RecNum&gt;326&lt;/RecNum&gt;&lt;DisplayText&gt;(Gujral &amp;amp; Basu, 2019)&lt;/DisplayText&gt;&lt;record&gt;&lt;rec-number&gt;326&lt;/rec-number&gt;&lt;foreign-keys&gt;&lt;key app="EN" db-id="dtzdddwdrs50vses5zdps20u0v0z0srw5pzw" timestamp="1573223428"&gt;326&lt;/key&gt;&lt;/foreign-keys&gt;&lt;ref-type name="Report"&gt;27&lt;/ref-type&gt;&lt;contributors&gt;&lt;authors&gt;&lt;author&gt;Gujral, Kritee&lt;/author&gt;&lt;author&gt;Basu, Anirban&lt;/author&gt;&lt;/authors&gt;&lt;tertiary-authors&gt;&lt;author&gt;National Bureau of Economic Research&lt;/author&gt;&lt;/tertiary-authors&gt;&lt;/contributors&gt;&lt;titles&gt;&lt;title&gt;Impact of rural and urban hospital closures on inpatient mortality&lt;/title&gt;&lt;/titles&gt;&lt;keywords&gt;&lt;keyword&gt;The Health Care Program&lt;/keyword&gt;&lt;keyword&gt;The Health Economics Program&lt;/keyword&gt;&lt;/keywords&gt;&lt;dates&gt;&lt;year&gt;2019&lt;/year&gt;&lt;/dates&gt;&lt;pub-location&gt;Cambridge, MA&lt;/pub-location&gt;&lt;isbn&gt;NBER Working Paper 26182&lt;/isbn&gt;&lt;urls&gt;&lt;related-urls&gt;&lt;url&gt;https://www.nber.org/papers/w26182&lt;/url&gt;&lt;/related-urls&gt;&lt;/urls&gt;&lt;/record&gt;&lt;/Cite&gt;&lt;/EndNote&gt;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(Gujral &amp; Basu, 2019)</w:t>
      </w:r>
      <w:r w:rsidRPr="00FF2841">
        <w:rPr>
          <w:rFonts w:ascii="Times New Roman" w:hAnsi="Times New Roman" w:cs="Times New Roman"/>
        </w:rPr>
        <w:fldChar w:fldCharType="end"/>
      </w:r>
      <w:r w:rsidRPr="00FF2841">
        <w:rPr>
          <w:rFonts w:ascii="Times New Roman" w:hAnsi="Times New Roman" w:cs="Times New Roman"/>
        </w:rPr>
        <w:t xml:space="preserve">.  </w:t>
      </w:r>
    </w:p>
    <w:p w14:paraId="299FE026" w14:textId="77777777" w:rsidR="009615C3" w:rsidRPr="00FF2841" w:rsidRDefault="009615C3" w:rsidP="009615C3">
      <w:pPr>
        <w:numPr>
          <w:ilvl w:val="12"/>
          <w:numId w:val="0"/>
        </w:numPr>
        <w:spacing w:line="480" w:lineRule="auto"/>
        <w:ind w:firstLine="720"/>
        <w:rPr>
          <w:rFonts w:ascii="Times New Roman" w:hAnsi="Times New Roman" w:cs="Times New Roman"/>
        </w:rPr>
      </w:pPr>
      <w:r w:rsidRPr="00FF2841">
        <w:rPr>
          <w:rFonts w:ascii="Times New Roman" w:hAnsi="Times New Roman" w:cs="Times New Roman"/>
        </w:rPr>
        <w:t xml:space="preserve">As rural hospitals continue to close, it is crucial to understand the impacts on local access to care in vulnerable communities. Fentress County, the site of study, qualifies as a rural, economically distressed, and Appalachian county of Tennessee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&lt;EndNote&gt;&lt;Cite&gt;&lt;Author&gt;Appalachian Regional Commission&lt;/Author&gt;&lt;Year&gt;2019&lt;/Year&gt;&lt;RecNum&gt;60&lt;/RecNum&gt;&lt;DisplayText&gt;(Appalachian Regional Commission, 2019a; Health Resources and Services Administration, 2018)&lt;/DisplayText&gt;&lt;record&gt;&lt;rec-number&gt;60&lt;/rec-number&gt;&lt;foreign-keys&gt;&lt;key app="EN" db-id="dtzdddwdrs50vses5zdps20u0v0z0srw5pzw" timestamp="1569416221"&gt;60&lt;/key&gt;&lt;/foreign-keys&gt;&lt;ref-type name="Web Page"&gt;12&lt;/ref-type&gt;&lt;contributors&gt;&lt;authors&gt;&lt;author&gt;Appalachian Regional Commission,&lt;/author&gt;&lt;/authors&gt;&lt;/contributors&gt;&lt;titles&gt;&lt;title&gt;ARC-designated distressed counties, fiscal year 2019&lt;/title&gt;&lt;/titles&gt;&lt;volume&gt;2019&lt;/volume&gt;&lt;number&gt;September 25&lt;/number&gt;&lt;dates&gt;&lt;year&gt;2019&lt;/year&gt;&lt;/dates&gt;&lt;urls&gt;&lt;related-urls&gt;&lt;url&gt;https://www.arc.gov/program_areas/ARCDesignatedDistressedCountiesFiscalYear2019.asp&lt;/url&gt;&lt;/related-urls&gt;&lt;/urls&gt;&lt;/record&gt;&lt;/Cite&gt;&lt;Cite&gt;&lt;Author&gt;Health Resources and Services Administration&lt;/Author&gt;&lt;Year&gt;2018&lt;/Year&gt;&lt;RecNum&gt;45&lt;/RecNum&gt;&lt;record&gt;&lt;rec-number&gt;45&lt;/rec-number&gt;&lt;foreign-keys&gt;&lt;key app="EN" db-id="dtzdddwdrs50vses5zdps20u0v0z0srw5pzw" timestamp="1569277779"&gt;45&lt;/key&gt;&lt;/foreign-keys&gt;&lt;ref-type name="Web Page"&gt;12&lt;/ref-type&gt;&lt;contributors&gt;&lt;authors&gt;&lt;author&gt;Health Resources and Services Administration,&lt;/author&gt;&lt;/authors&gt;&lt;/contributors&gt;&lt;titles&gt;&lt;title&gt;Defining rural population&lt;/title&gt;&lt;/titles&gt;&lt;dates&gt;&lt;year&gt;2018&lt;/year&gt;&lt;/dates&gt;&lt;publisher&gt;U.S. Department of Health and Human Services&lt;/publisher&gt;&lt;urls&gt;&lt;related-urls&gt;&lt;url&gt;https://www.hrsa.gov/rural-health/about-us/definition/index.html&lt;/url&gt;&lt;/related-urls&gt;&lt;/urls&gt;&lt;/record&gt;&lt;/Cite&gt;&lt;/EndNote&gt;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(Appalachian Regional Commission, 2019a; Health Resources and Services Administration, 2018)</w:t>
      </w:r>
      <w:r w:rsidRPr="00FF2841">
        <w:rPr>
          <w:rFonts w:ascii="Times New Roman" w:hAnsi="Times New Roman" w:cs="Times New Roman"/>
        </w:rPr>
        <w:fldChar w:fldCharType="end"/>
      </w:r>
      <w:r w:rsidRPr="00FF2841">
        <w:rPr>
          <w:rFonts w:ascii="Times New Roman" w:hAnsi="Times New Roman" w:cs="Times New Roman"/>
        </w:rPr>
        <w:t xml:space="preserve">. Fentress County is characterized as having a higher poverty rate and lower median household income as compared to the rest of the state and nation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&lt;EndNote&gt;&lt;Cite&gt;&lt;Author&gt;United State Census Bureau&lt;/Author&gt;&lt;Year&gt;n.d.&lt;/Year&gt;&lt;RecNum&gt;337&lt;/RecNum&gt;&lt;DisplayText&gt;(United State Census Bureau, n.d.)&lt;/DisplayText&gt;&lt;record&gt;&lt;rec-number&gt;337&lt;/rec-number&gt;&lt;foreign-keys&gt;&lt;key app="EN" db-id="dtzdddwdrs50vses5zdps20u0v0z0srw5pzw" timestamp="1581533698"&gt;337&lt;/key&gt;&lt;/foreign-keys&gt;&lt;ref-type name="Web Page"&gt;12&lt;/ref-type&gt;&lt;contributors&gt;&lt;authors&gt;&lt;author&gt;United State Census Bureau,&lt;/author&gt;&lt;/authors&gt;&lt;/contributors&gt;&lt;titles&gt;&lt;title&gt;QuickFacts Fentress County, Tennessee&lt;/title&gt;&lt;/titles&gt;&lt;number&gt;Februrary 12, 2020&lt;/number&gt;&lt;dates&gt;&lt;year&gt;n.d.&lt;/year&gt;&lt;/dates&gt;&lt;urls&gt;&lt;related-urls&gt;&lt;url&gt;https://www.census.gov/quickfacts/fentresscountytennessee&lt;/url&gt;&lt;/related-urls&gt;&lt;/urls&gt;&lt;/record&gt;&lt;/Cite&gt;&lt;/EndNote&gt;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(United State Census Bureau, n.d.)</w:t>
      </w:r>
      <w:r w:rsidRPr="00FF2841">
        <w:rPr>
          <w:rFonts w:ascii="Times New Roman" w:hAnsi="Times New Roman" w:cs="Times New Roman"/>
        </w:rPr>
        <w:fldChar w:fldCharType="end"/>
      </w:r>
      <w:r w:rsidRPr="00FF2841">
        <w:rPr>
          <w:rFonts w:ascii="Times New Roman" w:hAnsi="Times New Roman" w:cs="Times New Roman"/>
        </w:rPr>
        <w:t xml:space="preserve">. Fentress County also serves higher rates of people who are uninsured, older, and disabled. Furthermore, Fentress County is designated by the U.S. Department of Health and Human Services as a Health Professional </w:t>
      </w:r>
      <w:r w:rsidRPr="00FF2841">
        <w:rPr>
          <w:rFonts w:ascii="Times New Roman" w:hAnsi="Times New Roman" w:cs="Times New Roman"/>
        </w:rPr>
        <w:lastRenderedPageBreak/>
        <w:t xml:space="preserve">Shortage Area and a Medically Underserved Area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&lt;EndNote&gt;&lt;Cite&gt;&lt;Author&gt;Tennessee Department of Health&lt;/Author&gt;&lt;Year&gt;2018&lt;/Year&gt;&lt;RecNum&gt;399&lt;/RecNum&gt;&lt;DisplayText&gt;(Tennessee Department of Health, 2018)&lt;/DisplayText&gt;&lt;record&gt;&lt;rec-number&gt;399&lt;/rec-number&gt;&lt;foreign-keys&gt;&lt;key app="EN" db-id="dtzdddwdrs50vses5zdps20u0v0z0srw5pzw" timestamp="1607540152"&gt;399&lt;/key&gt;&lt;/foreign-keys&gt;&lt;ref-type name="Web Page"&gt;12&lt;/ref-type&gt;&lt;contributors&gt;&lt;authors&gt;&lt;author&gt;Tennessee Department of Health,&lt;/author&gt;&lt;/authors&gt;&lt;/contributors&gt;&lt;titles&gt;&lt;title&gt;Federal shortage areas &lt;/title&gt;&lt;/titles&gt;&lt;volume&gt;2020&lt;/volume&gt;&lt;number&gt;December 9&lt;/number&gt;&lt;dates&gt;&lt;year&gt;2018&lt;/year&gt;&lt;/dates&gt;&lt;urls&gt;&lt;related-urls&gt;&lt;url&gt;https://www.tn.gov/health/health-program-areas/rural-health/federal-shortage-areas.html&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(Tennessee Department of Health, 2018)</w:t>
      </w:r>
      <w:r w:rsidRPr="00FF2841">
        <w:rPr>
          <w:rFonts w:ascii="Times New Roman" w:hAnsi="Times New Roman" w:cs="Times New Roman"/>
        </w:rPr>
        <w:fldChar w:fldCharType="end"/>
      </w:r>
      <w:r w:rsidRPr="00FF2841">
        <w:rPr>
          <w:rFonts w:ascii="Times New Roman" w:hAnsi="Times New Roman" w:cs="Times New Roman"/>
        </w:rPr>
        <w:t>. Jamestown Regional Medical Center, the only hospital in Fentress County, closed in June 2019 and left community residents without timely access to care. Given their experiences of accessing care in Fentress County, the community resident perspective is critical in understanding the impact on access to care and identifying areas to reshape healthcare within their community.</w:t>
      </w:r>
    </w:p>
    <w:p w14:paraId="6093EF77" w14:textId="77777777" w:rsidR="009615C3" w:rsidRPr="00FF2841" w:rsidRDefault="009615C3" w:rsidP="0082506D">
      <w:pPr>
        <w:pStyle w:val="Heading2"/>
        <w:rPr>
          <w:rFonts w:ascii="Times New Roman" w:hAnsi="Times New Roman" w:cs="Times New Roman"/>
        </w:rPr>
      </w:pPr>
      <w:bookmarkStart w:id="18" w:name="_Toc63065793"/>
      <w:bookmarkStart w:id="19" w:name="_Toc63271171"/>
      <w:bookmarkStart w:id="20" w:name="_Toc63271369"/>
      <w:bookmarkStart w:id="21" w:name="_Toc64286101"/>
      <w:bookmarkStart w:id="22" w:name="_Toc64286395"/>
      <w:bookmarkStart w:id="23" w:name="_Toc64287079"/>
      <w:bookmarkStart w:id="24" w:name="_Toc64308790"/>
      <w:bookmarkStart w:id="25" w:name="_Toc65074155"/>
      <w:r w:rsidRPr="00FF2841">
        <w:rPr>
          <w:rFonts w:ascii="Times New Roman" w:hAnsi="Times New Roman" w:cs="Times New Roman"/>
        </w:rPr>
        <w:t>Purpose of the Study</w:t>
      </w:r>
      <w:bookmarkEnd w:id="18"/>
      <w:bookmarkEnd w:id="19"/>
      <w:bookmarkEnd w:id="20"/>
      <w:bookmarkEnd w:id="21"/>
      <w:bookmarkEnd w:id="22"/>
      <w:bookmarkEnd w:id="23"/>
      <w:bookmarkEnd w:id="24"/>
      <w:bookmarkEnd w:id="25"/>
    </w:p>
    <w:p w14:paraId="678EF944" w14:textId="77777777" w:rsidR="009615C3" w:rsidRPr="00FF2841" w:rsidRDefault="009615C3" w:rsidP="009615C3">
      <w:pPr>
        <w:spacing w:line="480" w:lineRule="auto"/>
        <w:ind w:firstLine="720"/>
        <w:rPr>
          <w:rFonts w:ascii="Times New Roman" w:hAnsi="Times New Roman" w:cs="Times New Roman"/>
        </w:rPr>
      </w:pPr>
      <w:r w:rsidRPr="00FF2841">
        <w:rPr>
          <w:rFonts w:ascii="Times New Roman" w:hAnsi="Times New Roman" w:cs="Times New Roman"/>
        </w:rPr>
        <w:t>The purpose of this study was to describe community residents’ perceptions of health and access to care following a hospital closure in a rural, economically distressed, and Appalachian county of Tennessee through qualitative methods.</w:t>
      </w:r>
    </w:p>
    <w:p w14:paraId="2152B99D" w14:textId="77777777" w:rsidR="009615C3" w:rsidRPr="00FF2841" w:rsidRDefault="009615C3" w:rsidP="0082506D">
      <w:pPr>
        <w:pStyle w:val="Heading2"/>
        <w:rPr>
          <w:rFonts w:ascii="Times New Roman" w:hAnsi="Times New Roman" w:cs="Times New Roman"/>
        </w:rPr>
      </w:pPr>
      <w:bookmarkStart w:id="26" w:name="_Toc63065794"/>
      <w:bookmarkStart w:id="27" w:name="_Toc63271172"/>
      <w:bookmarkStart w:id="28" w:name="_Toc63271370"/>
      <w:bookmarkStart w:id="29" w:name="_Toc64286102"/>
      <w:bookmarkStart w:id="30" w:name="_Toc64286396"/>
      <w:bookmarkStart w:id="31" w:name="_Toc64287080"/>
      <w:bookmarkStart w:id="32" w:name="_Toc64308791"/>
      <w:bookmarkStart w:id="33" w:name="_Toc65074156"/>
      <w:r w:rsidRPr="00FF2841">
        <w:rPr>
          <w:rFonts w:ascii="Times New Roman" w:hAnsi="Times New Roman" w:cs="Times New Roman"/>
        </w:rPr>
        <w:t>Research Questions</w:t>
      </w:r>
      <w:bookmarkEnd w:id="26"/>
      <w:bookmarkEnd w:id="27"/>
      <w:bookmarkEnd w:id="28"/>
      <w:bookmarkEnd w:id="29"/>
      <w:bookmarkEnd w:id="30"/>
      <w:bookmarkEnd w:id="31"/>
      <w:bookmarkEnd w:id="32"/>
      <w:bookmarkEnd w:id="33"/>
    </w:p>
    <w:p w14:paraId="0B0BD023" w14:textId="77777777" w:rsidR="009615C3" w:rsidRPr="00FF2841" w:rsidRDefault="009615C3" w:rsidP="009615C3">
      <w:pPr>
        <w:spacing w:line="480" w:lineRule="auto"/>
        <w:rPr>
          <w:rFonts w:ascii="Times New Roman" w:hAnsi="Times New Roman" w:cs="Times New Roman"/>
        </w:rPr>
      </w:pPr>
      <w:r w:rsidRPr="00FF2841">
        <w:rPr>
          <w:rFonts w:ascii="Times New Roman" w:hAnsi="Times New Roman" w:cs="Times New Roman"/>
        </w:rPr>
        <w:t>Three research questions guided this study:</w:t>
      </w:r>
    </w:p>
    <w:p w14:paraId="5F3C9239" w14:textId="44470BF5" w:rsidR="009615C3" w:rsidRPr="00FF2841" w:rsidRDefault="00FD3565" w:rsidP="00B261D6">
      <w:pPr>
        <w:pStyle w:val="ListParagraph"/>
      </w:pPr>
      <w:r w:rsidRPr="00FF2841">
        <w:t xml:space="preserve"> </w:t>
      </w:r>
      <w:r w:rsidR="009615C3" w:rsidRPr="00FF2841">
        <w:t>How do community residents from a rural and economically distressed, Appalachian county of Tennessee define health?</w:t>
      </w:r>
    </w:p>
    <w:p w14:paraId="31C287CC" w14:textId="74A2A160" w:rsidR="009615C3" w:rsidRPr="00FF2841" w:rsidRDefault="00FD3565" w:rsidP="00B261D6">
      <w:pPr>
        <w:pStyle w:val="ListParagraph"/>
      </w:pPr>
      <w:r w:rsidRPr="00FF2841">
        <w:t xml:space="preserve"> </w:t>
      </w:r>
      <w:r w:rsidR="009615C3" w:rsidRPr="00FF2841">
        <w:t>How do community residents from a rural and economically distressed, Appalachian county of Tennessee define access to care?</w:t>
      </w:r>
    </w:p>
    <w:p w14:paraId="4C901DEC" w14:textId="71C96C03" w:rsidR="009615C3" w:rsidRPr="00FF2841" w:rsidRDefault="00FD3565" w:rsidP="00B261D6">
      <w:pPr>
        <w:pStyle w:val="ListParagraph"/>
      </w:pPr>
      <w:r w:rsidRPr="00FF2841">
        <w:t xml:space="preserve"> </w:t>
      </w:r>
      <w:r w:rsidR="009615C3" w:rsidRPr="00FF2841">
        <w:t>How do community residents describe the impact of a hospital closure on access to care in a rural and economically distressed, Appalachian county of Tennessee?</w:t>
      </w:r>
    </w:p>
    <w:p w14:paraId="50747941" w14:textId="5F69089C" w:rsidR="009615C3" w:rsidRPr="00FF2841" w:rsidRDefault="009615C3" w:rsidP="0082506D">
      <w:pPr>
        <w:pStyle w:val="Heading2"/>
        <w:rPr>
          <w:rFonts w:ascii="Times New Roman" w:hAnsi="Times New Roman" w:cs="Times New Roman"/>
        </w:rPr>
      </w:pPr>
      <w:bookmarkStart w:id="34" w:name="_Toc63065795"/>
      <w:bookmarkStart w:id="35" w:name="_Toc63271173"/>
      <w:bookmarkStart w:id="36" w:name="_Toc63271371"/>
      <w:bookmarkStart w:id="37" w:name="_Toc64286103"/>
      <w:bookmarkStart w:id="38" w:name="_Toc64286397"/>
      <w:bookmarkStart w:id="39" w:name="_Toc64287081"/>
      <w:bookmarkStart w:id="40" w:name="_Toc64308792"/>
      <w:bookmarkStart w:id="41" w:name="_Toc65074157"/>
      <w:r w:rsidRPr="00FF2841">
        <w:rPr>
          <w:rFonts w:ascii="Times New Roman" w:hAnsi="Times New Roman" w:cs="Times New Roman"/>
        </w:rPr>
        <w:t>Conceptual Framework</w:t>
      </w:r>
      <w:bookmarkEnd w:id="34"/>
      <w:bookmarkEnd w:id="35"/>
      <w:bookmarkEnd w:id="36"/>
      <w:bookmarkEnd w:id="37"/>
      <w:bookmarkEnd w:id="38"/>
      <w:bookmarkEnd w:id="39"/>
      <w:bookmarkEnd w:id="40"/>
      <w:bookmarkEnd w:id="41"/>
    </w:p>
    <w:p w14:paraId="49572C4C" w14:textId="77777777" w:rsidR="009615C3" w:rsidRPr="00FF2841" w:rsidRDefault="009615C3" w:rsidP="009615C3">
      <w:pPr>
        <w:spacing w:line="480" w:lineRule="auto"/>
        <w:ind w:firstLine="720"/>
        <w:rPr>
          <w:rFonts w:ascii="Times New Roman" w:hAnsi="Times New Roman" w:cs="Times New Roman"/>
        </w:rPr>
      </w:pPr>
      <w:r w:rsidRPr="00FF2841">
        <w:rPr>
          <w:rFonts w:ascii="Times New Roman" w:hAnsi="Times New Roman" w:cs="Times New Roman"/>
        </w:rPr>
        <w:t xml:space="preserve">Two frameworks guided this study: naturalistic inquiry and Penchansky and Thomas’ framework of healthcare access. The philosophical approach for this research was naturalistic inquiry, which is embedded within the constructivist paradigm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&lt;EndNote&gt;&lt;Cite&gt;&lt;Author&gt;Lincoln&lt;/Author&gt;&lt;Year&gt;1985&lt;/Year&gt;&lt;RecNum&gt;338&lt;/RecNum&gt;&lt;DisplayText&gt;(Lincoln &amp;amp; Guba, 1985)&lt;/DisplayText&gt;&lt;record&gt;&lt;rec-number&gt;338&lt;/rec-number&gt;&lt;foreign-keys&gt;&lt;key app="EN" db-id="dtzdddwdrs50vses5zdps20u0v0z0srw5pzw" timestamp="1581546411"&gt;338&lt;/key&gt;&lt;/foreign-keys&gt;&lt;ref-type name="Book"&gt;6&lt;/ref-type&gt;&lt;contributors&gt;&lt;authors&gt;&lt;author&gt;Yvonna S. Lincoln&lt;/author&gt;&lt;author&gt;Egon G. Guba&lt;/author&gt;&lt;/authors&gt;&lt;/contributors&gt;&lt;titles&gt;&lt;title&gt;Naturalistic Inquiry&lt;/title&gt;&lt;/titles&gt;&lt;dates&gt;&lt;year&gt;1985&lt;/year&gt;&lt;/dates&gt;&lt;pub-location&gt;Beverly Hills, California&lt;/pub-location&gt;&lt;publisher&gt;Sage Publications, Inc.&lt;/publisher&gt;&lt;urls&gt;&lt;/urls&gt;&lt;/record&gt;&lt;/Cite&gt;&lt;/EndNote&gt;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(Lincoln &amp; Guba, 1985)</w:t>
      </w:r>
      <w:r w:rsidRPr="00FF2841">
        <w:rPr>
          <w:rFonts w:ascii="Times New Roman" w:hAnsi="Times New Roman" w:cs="Times New Roman"/>
        </w:rPr>
        <w:fldChar w:fldCharType="end"/>
      </w:r>
      <w:r w:rsidRPr="00FF2841">
        <w:rPr>
          <w:rFonts w:ascii="Times New Roman" w:hAnsi="Times New Roman" w:cs="Times New Roman"/>
        </w:rPr>
        <w:t xml:space="preserve">. This </w:t>
      </w:r>
      <w:r w:rsidRPr="00FF2841">
        <w:rPr>
          <w:rFonts w:ascii="Times New Roman" w:hAnsi="Times New Roman" w:cs="Times New Roman"/>
        </w:rPr>
        <w:lastRenderedPageBreak/>
        <w:t xml:space="preserve">philosophy states that there are multiple realities constructed by different individuals. These realities can only be studied in their natural setting because realities are whole and cannot be understood without their context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&lt;EndNote&gt;&lt;Cite&gt;&lt;Author&gt;Lincoln&lt;/Author&gt;&lt;Year&gt;1985&lt;/Year&gt;&lt;RecNum&gt;338&lt;/RecNum&gt;&lt;DisplayText&gt;(Lincoln &amp;amp; Guba, 1985)&lt;/DisplayText&gt;&lt;record&gt;&lt;rec-number&gt;338&lt;/rec-number&gt;&lt;foreign-keys&gt;&lt;key app="EN" db-id="dtzdddwdrs50vses5zdps20u0v0z0srw5pzw" timestamp="1581546411"&gt;338&lt;/key&gt;&lt;/foreign-keys&gt;&lt;ref-type name="Book"&gt;6&lt;/ref-type&gt;&lt;contributors&gt;&lt;authors&gt;&lt;author&gt;Yvonna S. Lincoln&lt;/author&gt;&lt;author&gt;Egon G. Guba&lt;/author&gt;&lt;/authors&gt;&lt;/contributors&gt;&lt;titles&gt;&lt;title&gt;Naturalistic Inquiry&lt;/title&gt;&lt;/titles&gt;&lt;dates&gt;&lt;year&gt;1985&lt;/year&gt;&lt;/dates&gt;&lt;pub-location&gt;Beverly Hills, California&lt;/pub-location&gt;&lt;publisher&gt;Sage Publications, Inc.&lt;/publisher&gt;&lt;urls&gt;&lt;/urls&gt;&lt;/record&gt;&lt;/Cite&gt;&lt;/EndNote&gt;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(Lincoln &amp; Guba, 1985)</w:t>
      </w:r>
      <w:r w:rsidRPr="00FF2841">
        <w:rPr>
          <w:rFonts w:ascii="Times New Roman" w:hAnsi="Times New Roman" w:cs="Times New Roman"/>
        </w:rPr>
        <w:fldChar w:fldCharType="end"/>
      </w:r>
      <w:r w:rsidRPr="00FF2841">
        <w:rPr>
          <w:rFonts w:ascii="Times New Roman" w:hAnsi="Times New Roman" w:cs="Times New Roman"/>
        </w:rPr>
        <w:t xml:space="preserve">. The aim of this naturalist inquiry was to describe community residents’ constructed meanings of reality regarding accessing care following a hospital closure. This approach would expect that community residents involved would have different experiences and perceptions of accessing care following a hospital closure. My job was to capture and describe these multiple constructed realities through open-ended interviews without deeming which perceptions were right or hold more truth.  </w:t>
      </w:r>
    </w:p>
    <w:p w14:paraId="304B4D75" w14:textId="77777777" w:rsidR="009615C3" w:rsidRPr="00FF2841" w:rsidRDefault="009615C3" w:rsidP="009615C3">
      <w:pPr>
        <w:spacing w:line="480" w:lineRule="auto"/>
        <w:ind w:firstLine="720"/>
        <w:rPr>
          <w:rFonts w:ascii="Times New Roman" w:hAnsi="Times New Roman" w:cs="Times New Roman"/>
        </w:rPr>
      </w:pPr>
      <w:r w:rsidRPr="00FF2841">
        <w:rPr>
          <w:rFonts w:ascii="Times New Roman" w:hAnsi="Times New Roman" w:cs="Times New Roman"/>
        </w:rPr>
        <w:t xml:space="preserve">This study also followed Penchansky and Thomas’ framework of healthcare access to help construct interview questions, analyze data, and develop practice and policy recommendations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&lt;EndNote&gt;&lt;Cite&gt;&lt;Author&gt;Penchansky&lt;/Author&gt;&lt;Year&gt;1981&lt;/Year&gt;&lt;RecNum&gt;54&lt;/RecNum&gt;&lt;DisplayText&gt;(Penchansky &amp;amp; Thomas, 1981)&lt;/DisplayText&gt;&lt;record&gt;&lt;rec-number&gt;54&lt;/rec-number&gt;&lt;foreign-keys&gt;&lt;key app="EN" db-id="dtzdddwdrs50vses5zdps20u0v0z0srw5pzw" timestamp="1569411315"&gt;54&lt;/key&gt;&lt;/foreign-keys&gt;&lt;ref-type name="Journal Article"&gt;17&lt;/ref-type&gt;&lt;contributors&gt;&lt;authors&gt;&lt;author&gt;Penchansky, R.&lt;/author&gt;&lt;author&gt;Thomas, J. W.&lt;/author&gt;&lt;/authors&gt;&lt;/contributors&gt;&lt;titles&gt;&lt;title&gt;The concept of access: Definition and relationship to consumer satisfaction&lt;/title&gt;&lt;secondary-title&gt;Medical Care&lt;/secondary-title&gt;&lt;/titles&gt;&lt;periodical&gt;&lt;full-title&gt;Medical Care&lt;/full-title&gt;&lt;/periodical&gt;&lt;pages&gt;127-40&lt;/pages&gt;&lt;volume&gt;19&lt;/volume&gt;&lt;number&gt;2&lt;/number&gt;&lt;edition&gt;1981/02/01&lt;/edition&gt;&lt;keywords&gt;&lt;keyword&gt;Adolescent&lt;/keyword&gt;&lt;keyword&gt;Adult&lt;/keyword&gt;&lt;keyword&gt;Child&lt;/keyword&gt;&lt;keyword&gt;Child, Preschool&lt;/keyword&gt;&lt;keyword&gt;*Consumer Behavior&lt;/keyword&gt;&lt;keyword&gt;Female&lt;/keyword&gt;&lt;keyword&gt;*Health Services Accessibility&lt;/keyword&gt;&lt;keyword&gt;Humans&lt;/keyword&gt;&lt;keyword&gt;Infant&lt;/keyword&gt;&lt;keyword&gt;Infant, Newborn&lt;/keyword&gt;&lt;keyword&gt;Male&lt;/keyword&gt;&lt;keyword&gt;Middle Aged&lt;/keyword&gt;&lt;keyword&gt;New York&lt;/keyword&gt;&lt;keyword&gt;Regression Analysis&lt;/keyword&gt;&lt;/keywords&gt;&lt;dates&gt;&lt;year&gt;1981&lt;/year&gt;&lt;pub-dates&gt;&lt;date&gt;Feb&lt;/date&gt;&lt;/pub-dates&gt;&lt;/dates&gt;&lt;isbn&gt;0025-7079 (Print)&amp;#xD;0025-7079&lt;/isbn&gt;&lt;accession-num&gt;7206846&lt;/accession-num&gt;&lt;urls&gt;&lt;/urls&gt;&lt;electronic-resource-num&gt;10.1097/00005650-198102000-00001&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(Penchansky &amp; Thomas, 1981)</w:t>
      </w:r>
      <w:r w:rsidRPr="00FF2841">
        <w:rPr>
          <w:rFonts w:ascii="Times New Roman" w:hAnsi="Times New Roman" w:cs="Times New Roman"/>
        </w:rPr>
        <w:fldChar w:fldCharType="end"/>
      </w:r>
      <w:r w:rsidRPr="00FF2841">
        <w:rPr>
          <w:rFonts w:ascii="Times New Roman" w:hAnsi="Times New Roman" w:cs="Times New Roman"/>
        </w:rPr>
        <w:t xml:space="preserve">. Penchansky and Thomas define access to care as the fit between the patient and the health care system through five dimensions: availability, accessibility, accommodation, affordability, and acceptability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&lt;EndNote&gt;&lt;Cite&gt;&lt;Author&gt;Penchansky&lt;/Author&gt;&lt;Year&gt;1981&lt;/Year&gt;&lt;RecNum&gt;54&lt;/RecNum&gt;&lt;DisplayText&gt;(Penchansky &amp;amp; Thomas, 1981)&lt;/DisplayText&gt;&lt;record&gt;&lt;rec-number&gt;54&lt;/rec-number&gt;&lt;foreign-keys&gt;&lt;key app="EN" db-id="dtzdddwdrs50vses5zdps20u0v0z0srw5pzw" timestamp="1569411315"&gt;54&lt;/key&gt;&lt;/foreign-keys&gt;&lt;ref-type name="Journal Article"&gt;17&lt;/ref-type&gt;&lt;contributors&gt;&lt;authors&gt;&lt;author&gt;Penchansky, R.&lt;/author&gt;&lt;author&gt;Thomas, J. W.&lt;/author&gt;&lt;/authors&gt;&lt;/contributors&gt;&lt;titles&gt;&lt;title&gt;The concept of access: Definition and relationship to consumer satisfaction&lt;/title&gt;&lt;secondary-title&gt;Medical Care&lt;/secondary-title&gt;&lt;/titles&gt;&lt;periodical&gt;&lt;full-title&gt;Medical Care&lt;/full-title&gt;&lt;/periodical&gt;&lt;pages&gt;127-40&lt;/pages&gt;&lt;volume&gt;19&lt;/volume&gt;&lt;number&gt;2&lt;/number&gt;&lt;edition&gt;1981/02/01&lt;/edition&gt;&lt;keywords&gt;&lt;keyword&gt;Adolescent&lt;/keyword&gt;&lt;keyword&gt;Adult&lt;/keyword&gt;&lt;keyword&gt;Child&lt;/keyword&gt;&lt;keyword&gt;Child, Preschool&lt;/keyword&gt;&lt;keyword&gt;*Consumer Behavior&lt;/keyword&gt;&lt;keyword&gt;Female&lt;/keyword&gt;&lt;keyword&gt;*Health Services Accessibility&lt;/keyword&gt;&lt;keyword&gt;Humans&lt;/keyword&gt;&lt;keyword&gt;Infant&lt;/keyword&gt;&lt;keyword&gt;Infant, Newborn&lt;/keyword&gt;&lt;keyword&gt;Male&lt;/keyword&gt;&lt;keyword&gt;Middle Aged&lt;/keyword&gt;&lt;keyword&gt;New York&lt;/keyword&gt;&lt;keyword&gt;Regression Analysis&lt;/keyword&gt;&lt;/keywords&gt;&lt;dates&gt;&lt;year&gt;1981&lt;/year&gt;&lt;pub-dates&gt;&lt;date&gt;Feb&lt;/date&gt;&lt;/pub-dates&gt;&lt;/dates&gt;&lt;isbn&gt;0025-7079 (Print)&amp;#xD;0025-7079&lt;/isbn&gt;&lt;accession-num&gt;7206846&lt;/accession-num&gt;&lt;urls&gt;&lt;/urls&gt;&lt;electronic-resource-num&gt;10.1097/00005650-198102000-00001&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(Penchansky &amp; Thomas, 1981)</w:t>
      </w:r>
      <w:r w:rsidRPr="00FF2841">
        <w:rPr>
          <w:rFonts w:ascii="Times New Roman" w:hAnsi="Times New Roman" w:cs="Times New Roman"/>
        </w:rPr>
        <w:fldChar w:fldCharType="end"/>
      </w:r>
      <w:r w:rsidRPr="00FF2841">
        <w:rPr>
          <w:rFonts w:ascii="Times New Roman" w:hAnsi="Times New Roman" w:cs="Times New Roman"/>
        </w:rPr>
        <w:t>. This framework helped me to understand the different dimensions of access impacted by a rural hospital closure and offer solutions to improving access to care. This framework is explored further in Chapter Two.</w:t>
      </w:r>
    </w:p>
    <w:p w14:paraId="033ABD62" w14:textId="77777777" w:rsidR="009615C3" w:rsidRPr="00FF2841" w:rsidRDefault="009615C3" w:rsidP="0082506D">
      <w:pPr>
        <w:pStyle w:val="Heading2"/>
        <w:rPr>
          <w:rFonts w:ascii="Times New Roman" w:hAnsi="Times New Roman" w:cs="Times New Roman"/>
        </w:rPr>
      </w:pPr>
      <w:bookmarkStart w:id="42" w:name="_Toc63065796"/>
      <w:bookmarkStart w:id="43" w:name="_Toc63271174"/>
      <w:bookmarkStart w:id="44" w:name="_Toc63271372"/>
      <w:bookmarkStart w:id="45" w:name="_Toc64286104"/>
      <w:bookmarkStart w:id="46" w:name="_Toc64286398"/>
      <w:bookmarkStart w:id="47" w:name="_Toc64287082"/>
      <w:bookmarkStart w:id="48" w:name="_Toc64308793"/>
      <w:bookmarkStart w:id="49" w:name="_Toc65074158"/>
      <w:r w:rsidRPr="00FF2841">
        <w:rPr>
          <w:rFonts w:ascii="Times New Roman" w:hAnsi="Times New Roman" w:cs="Times New Roman"/>
        </w:rPr>
        <w:t>Significance of the Study</w:t>
      </w:r>
      <w:bookmarkEnd w:id="42"/>
      <w:bookmarkEnd w:id="43"/>
      <w:bookmarkEnd w:id="44"/>
      <w:bookmarkEnd w:id="45"/>
      <w:bookmarkEnd w:id="46"/>
      <w:bookmarkEnd w:id="47"/>
      <w:bookmarkEnd w:id="48"/>
      <w:bookmarkEnd w:id="49"/>
    </w:p>
    <w:p w14:paraId="2F36C4AF" w14:textId="77777777" w:rsidR="009615C3" w:rsidRPr="00FF2841" w:rsidRDefault="009615C3" w:rsidP="009615C3">
      <w:pPr>
        <w:spacing w:line="480" w:lineRule="auto"/>
        <w:ind w:firstLine="720"/>
        <w:rPr>
          <w:rFonts w:ascii="Times New Roman" w:hAnsi="Times New Roman" w:cs="Times New Roman"/>
        </w:rPr>
      </w:pPr>
      <w:r w:rsidRPr="00FF2841">
        <w:rPr>
          <w:rFonts w:ascii="Times New Roman" w:hAnsi="Times New Roman" w:cs="Times New Roman"/>
        </w:rPr>
        <w:t xml:space="preserve">United States healthcare expenditures have increased sharply from 5 percent of the economy in 1960 to 17.7 percent in 2018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&lt;EndNote&gt;&lt;Cite&gt;&lt;Author&gt;Centers for Medicare &amp;amp; Medicaid Services&lt;/Author&gt;&lt;Year&gt;2019&lt;/Year&gt;&lt;RecNum&gt;395&lt;/RecNum&gt;&lt;DisplayText&gt;(Centers for Medicare &amp;amp; Medicaid Services, 2019)&lt;/DisplayText&gt;&lt;record&gt;&lt;rec-number&gt;395&lt;/rec-number&gt;&lt;foreign-keys&gt;&lt;key app="EN" db-id="dtzdddwdrs50vses5zdps20u0v0z0srw5pzw" timestamp="1607529505"&gt;395&lt;/key&gt;&lt;/foreign-keys&gt;&lt;ref-type name="Government Document"&gt;46&lt;/ref-type&gt;&lt;contributors&gt;&lt;authors&gt;&lt;author&gt;Centers for Medicare &amp;amp; Medicaid Services,&lt;/author&gt;&lt;/authors&gt;&lt;/contributors&gt;&lt;titles&gt;&lt;title&gt;National Health Expenditure Summary, including share of GDP, CY 1960-2018&lt;/title&gt;&lt;/titles&gt;&lt;volume&gt;2020&lt;/volume&gt;&lt;number&gt;December 9&lt;/number&gt;&lt;dates&gt;&lt;year&gt;2019&lt;/year&gt;&lt;/dates&gt;&lt;urls&gt;&lt;related-urls&gt;&lt;url&gt;https://www.cms.gov/Research-Statistics-Data-and-Systems/Statistics-Trends-and-Reports/NationalHealthExpendData/NationalHealthAccountsHistorical#:~:text=U.S.%20health%20care%20spending%20grew,spending%20accounted%20for%2017.7%20percent.&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(Centers for Medicare &amp; Medicaid Services, 2019)</w:t>
      </w:r>
      <w:r w:rsidRPr="00FF2841">
        <w:rPr>
          <w:rFonts w:ascii="Times New Roman" w:hAnsi="Times New Roman" w:cs="Times New Roman"/>
        </w:rPr>
        <w:fldChar w:fldCharType="end"/>
      </w:r>
      <w:r w:rsidRPr="00FF2841">
        <w:rPr>
          <w:rFonts w:ascii="Times New Roman" w:hAnsi="Times New Roman" w:cs="Times New Roman"/>
        </w:rPr>
        <w:t xml:space="preserve">. Not only is the rise in healthcare spending unsustainable, this figure is more than twice the average among developed countries, and the United States still experiences worse health outcomes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&lt;EndNote&gt;&lt;Cite&gt;&lt;Author&gt;Tikkanen&lt;/Author&gt;&lt;Year&gt;2020&lt;/Year&gt;&lt;RecNum&gt;396&lt;/RecNum&gt;&lt;DisplayText&gt;(Tikkanen &amp;amp; Abrams, 2020)&lt;/DisplayText&gt;&lt;record&gt;&lt;rec-number&gt;396&lt;/rec-number&gt;&lt;foreign-keys&gt;&lt;key app="EN" db-id="dtzdddwdrs50vses5zdps20u0v0z0srw5pzw" timestamp="1607529960"&gt;396&lt;/key&gt;&lt;/foreign-keys&gt;&lt;ref-type name="Report"&gt;27&lt;/ref-type&gt;&lt;contributors&gt;&lt;authors&gt;&lt;author&gt;Tikkanen, Roosa&lt;/author&gt;&lt;author&gt;Abrams, Melinda K.&lt;/author&gt;&lt;/authors&gt;&lt;tertiary-authors&gt;&lt;author&gt;The Commonwealth Fund&lt;/author&gt;&lt;/tertiary-authors&gt;&lt;/contributors&gt;&lt;titles&gt;&lt;title&gt;U.S. health care from a global persepctive, 2019: Higher spending, worse outcomes?&lt;/title&gt;&lt;/titles&gt;&lt;dates&gt;&lt;year&gt;2020&lt;/year&gt;&lt;/dates&gt;&lt;urls&gt;&lt;related-urls&gt;&lt;url&gt;https://www.commonwealthfund.org/publications/issue-briefs/2020/jan/us-health-care-global-perspective-2019&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(Tikkanen &amp; Abrams, 2020)</w:t>
      </w:r>
      <w:r w:rsidRPr="00FF2841">
        <w:rPr>
          <w:rFonts w:ascii="Times New Roman" w:hAnsi="Times New Roman" w:cs="Times New Roman"/>
        </w:rPr>
        <w:fldChar w:fldCharType="end"/>
      </w:r>
      <w:r w:rsidRPr="00FF2841">
        <w:rPr>
          <w:rFonts w:ascii="Times New Roman" w:hAnsi="Times New Roman" w:cs="Times New Roman"/>
        </w:rPr>
        <w:t xml:space="preserve">. A healthcare system with high costs and poor health </w:t>
      </w:r>
      <w:r w:rsidRPr="00FF2841">
        <w:rPr>
          <w:rFonts w:ascii="Times New Roman" w:hAnsi="Times New Roman" w:cs="Times New Roman"/>
        </w:rPr>
        <w:lastRenderedPageBreak/>
        <w:t>outcomes is the result of many factors. One of these factors includes gaps in access to health care and is the focus of this study.</w:t>
      </w:r>
    </w:p>
    <w:p w14:paraId="63244A09" w14:textId="77777777" w:rsidR="009615C3" w:rsidRPr="00FF2841" w:rsidRDefault="009615C3" w:rsidP="009615C3">
      <w:pPr>
        <w:spacing w:line="480" w:lineRule="auto"/>
        <w:ind w:firstLine="720"/>
        <w:rPr>
          <w:rFonts w:ascii="Times New Roman" w:hAnsi="Times New Roman" w:cs="Times New Roman"/>
        </w:rPr>
      </w:pPr>
      <w:r w:rsidRPr="00FF2841">
        <w:rPr>
          <w:rFonts w:ascii="Times New Roman" w:hAnsi="Times New Roman" w:cs="Times New Roman"/>
        </w:rPr>
        <w:t xml:space="preserve">Evidence shows that access to affordable, quality health care is important for preventing, detecting, managing, and curing diseases and injury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&lt;EndNote&gt;&lt;Cite&gt;&lt;Author&gt;Healthy People 2020&lt;/Author&gt;&lt;Year&gt;2019&lt;/Year&gt;&lt;RecNum&gt;20&lt;/RecNum&gt;&lt;DisplayText&gt;(Healthy People 2020, 2019)&lt;/DisplayText&gt;&lt;record&gt;&lt;rec-number&gt;20&lt;/rec-number&gt;&lt;foreign-keys&gt;&lt;key app="EN" db-id="dtzdddwdrs50vses5zdps20u0v0z0srw5pzw" timestamp="1566502314"&gt;20&lt;/key&gt;&lt;/foreign-keys&gt;&lt;ref-type name="Web Page"&gt;12&lt;/ref-type&gt;&lt;contributors&gt;&lt;authors&gt;&lt;author&gt;Healthy People 2020,&lt;/author&gt;&lt;/authors&gt;&lt;/contributors&gt;&lt;titles&gt;&lt;title&gt;Access to health services&lt;/title&gt;&lt;/titles&gt;&lt;volume&gt;2019&lt;/volume&gt;&lt;dates&gt;&lt;year&gt;2019&lt;/year&gt;&lt;/dates&gt;&lt;publisher&gt;U.S. Department of Health and Human Services&lt;/publisher&gt;&lt;urls&gt;&lt;related-urls&gt;&lt;url&gt;https://www.healthypeople.gov/2020/topics-objectives/topic/Access-to-Health-Services?topicid=1#19&lt;/url&gt;&lt;/related-urls&gt;&lt;/urls&gt;&lt;/record&gt;&lt;/Cite&gt;&lt;/EndNote&gt;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(Healthy People 2020, 2019)</w:t>
      </w:r>
      <w:r w:rsidRPr="00FF2841">
        <w:rPr>
          <w:rFonts w:ascii="Times New Roman" w:hAnsi="Times New Roman" w:cs="Times New Roman"/>
        </w:rPr>
        <w:fldChar w:fldCharType="end"/>
      </w:r>
      <w:r w:rsidRPr="00FF2841">
        <w:rPr>
          <w:rFonts w:ascii="Times New Roman" w:hAnsi="Times New Roman" w:cs="Times New Roman"/>
        </w:rPr>
        <w:t xml:space="preserve">. National and federal organizations have declared increasing access to health care services as a primary objective. Healthy People 2030, released by the U.S. Department of Health and Human Services, sets national objectives to improve the health and well-being of Americans. Improving access to quality health services, especially among the nation’s most vulnerable populations, is one of the objectives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&lt;EndNote&gt;&lt;Cite&gt;&lt;Author&gt;Healthy People 2030&lt;/Author&gt;&lt;Year&gt;n.d.&lt;/Year&gt;&lt;RecNum&gt;397&lt;/RecNum&gt;&lt;DisplayText&gt;(Healthy People 2030, n.d.)&lt;/DisplayText&gt;&lt;record&gt;&lt;rec-number&gt;397&lt;/rec-number&gt;&lt;foreign-keys&gt;&lt;key app="EN" db-id="dtzdddwdrs50vses5zdps20u0v0z0srw5pzw" timestamp="1607534628"&gt;397&lt;/key&gt;&lt;/foreign-keys&gt;&lt;ref-type name="Web Page"&gt;12&lt;/ref-type&gt;&lt;contributors&gt;&lt;authors&gt;&lt;author&gt;Healthy People 2030,&lt;/author&gt;&lt;/authors&gt;&lt;/contributors&gt;&lt;titles&gt;&lt;title&gt;Health care access and quality &lt;/title&gt;&lt;/titles&gt;&lt;volume&gt;2020&lt;/volume&gt;&lt;number&gt;December 9&lt;/number&gt;&lt;dates&gt;&lt;year&gt;n.d.&lt;/year&gt;&lt;/dates&gt;&lt;publisher&gt;U.S. Department of Health and Human Services &lt;/publisher&gt;&lt;urls&gt;&lt;related-urls&gt;&lt;url&gt;https://health.gov/healthypeople/objectives-and-data/browse-objectives/health-care-access-and-quality&lt;/url&gt;&lt;/related-urls&gt;&lt;/urls&gt;&lt;/record&gt;&lt;/Cite&gt;&lt;/EndNote&gt;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(Healthy People 2030, n.d.)</w:t>
      </w:r>
      <w:r w:rsidRPr="00FF2841">
        <w:rPr>
          <w:rFonts w:ascii="Times New Roman" w:hAnsi="Times New Roman" w:cs="Times New Roman"/>
        </w:rPr>
        <w:fldChar w:fldCharType="end"/>
      </w:r>
      <w:r w:rsidRPr="00FF2841">
        <w:rPr>
          <w:rFonts w:ascii="Times New Roman" w:hAnsi="Times New Roman" w:cs="Times New Roman"/>
        </w:rPr>
        <w:t xml:space="preserve">.  The American Hospital Association, a national organization that represents hospitals, healthcare networks, patients, and communities, has also declared ensuring access in vulnerable communities a top priority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&lt;EndNote&gt;&lt;Cite&gt;&lt;Author&gt;American Hospital Association&lt;/Author&gt;&lt;Year&gt;2016&lt;/Year&gt;&lt;RecNum&gt;398&lt;/RecNum&gt;&lt;DisplayText&gt;(American Hospital Association, 2016)&lt;/DisplayText&gt;&lt;record&gt;&lt;rec-number&gt;398&lt;/rec-number&gt;&lt;foreign-keys&gt;&lt;key app="EN" db-id="dtzdddwdrs50vses5zdps20u0v0z0srw5pzw" timestamp="1607535241"&gt;398&lt;/key&gt;&lt;/foreign-keys&gt;&lt;ref-type name="Report"&gt;27&lt;/ref-type&gt;&lt;contributors&gt;&lt;authors&gt;&lt;author&gt;American Hospital Association,&lt;/author&gt;&lt;/authors&gt;&lt;/contributors&gt;&lt;titles&gt;&lt;title&gt;Task force on ensuring access in vulnerable communities report&lt;/title&gt;&lt;/titles&gt;&lt;dates&gt;&lt;year&gt;2016&lt;/year&gt;&lt;/dates&gt;&lt;urls&gt;&lt;related-urls&gt;&lt;url&gt;https://www.aha.org/system/files/content/16/ensuring-access-taskforce-report.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(American Hospital Association, 2016)</w:t>
      </w:r>
      <w:r w:rsidRPr="00FF2841">
        <w:rPr>
          <w:rFonts w:ascii="Times New Roman" w:hAnsi="Times New Roman" w:cs="Times New Roman"/>
        </w:rPr>
        <w:fldChar w:fldCharType="end"/>
      </w:r>
      <w:r w:rsidRPr="00FF2841">
        <w:rPr>
          <w:rFonts w:ascii="Times New Roman" w:hAnsi="Times New Roman" w:cs="Times New Roman"/>
        </w:rPr>
        <w:t xml:space="preserve">. </w:t>
      </w:r>
    </w:p>
    <w:p w14:paraId="02391AA8" w14:textId="77777777" w:rsidR="009615C3" w:rsidRPr="00FF2841" w:rsidRDefault="009615C3" w:rsidP="009615C3">
      <w:pPr>
        <w:spacing w:line="480" w:lineRule="auto"/>
        <w:ind w:firstLine="720"/>
        <w:rPr>
          <w:rFonts w:ascii="Times New Roman" w:hAnsi="Times New Roman" w:cs="Times New Roman"/>
        </w:rPr>
      </w:pPr>
      <w:r w:rsidRPr="00FF2841">
        <w:rPr>
          <w:rFonts w:ascii="Times New Roman" w:hAnsi="Times New Roman" w:cs="Times New Roman"/>
        </w:rPr>
        <w:t xml:space="preserve">The recent trend of rural hospital closures has raised substantial concern about the impact on access to care, especially in vulnerable communities. Interventions thus far have focused on short-term reimbursement fixes to keep rural hospitals open, but this is not enough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&lt;EndNote&gt;&lt;Cite&gt;&lt;Author&gt;Flex Monitoring Team&lt;/Author&gt;&lt;Year&gt;n.d.&lt;/Year&gt;&lt;RecNum&gt;26&lt;/RecNum&gt;&lt;DisplayText&gt;(Flex Monitoring Team, n.d.)&lt;/DisplayText&gt;&lt;record&gt;&lt;rec-number&gt;26&lt;/rec-number&gt;&lt;foreign-keys&gt;&lt;key app="EN" db-id="dtzdddwdrs50vses5zdps20u0v0z0srw5pzw" timestamp="1566920225"&gt;26&lt;/key&gt;&lt;/foreign-keys&gt;&lt;ref-type name="Web Page"&gt;12&lt;/ref-type&gt;&lt;contributors&gt;&lt;authors&gt;&lt;author&gt;Flex Monitoring Team,&lt;/author&gt;&lt;/authors&gt;&lt;secondary-authors&gt;&lt;author&gt;The Flex Program &lt;/author&gt;&lt;/secondary-authors&gt;&lt;/contributors&gt;&lt;titles&gt;&lt;title&gt;Critical access hospital locations&lt;/title&gt;&lt;/titles&gt;&lt;volume&gt;2019&lt;/volume&gt;&lt;number&gt;August 27&lt;/number&gt;&lt;dates&gt;&lt;year&gt;n.d.&lt;/year&gt;&lt;/dates&gt;&lt;publisher&gt;University of Minnesota, University of North Carolina at Chapel Hill, University of Southern Maine,&lt;/publisher&gt;&lt;urls&gt;&lt;related-urls&gt;&lt;url&gt;https://www.flexmonitoring.org/about/the-flex-program/&lt;/url&gt;&lt;/related-urls&gt;&lt;/urls&gt;&lt;/record&gt;&lt;/Cite&gt;&lt;/EndNote&gt;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(Flex Monitoring Team, n.d.)</w:t>
      </w:r>
      <w:r w:rsidRPr="00FF2841">
        <w:rPr>
          <w:rFonts w:ascii="Times New Roman" w:hAnsi="Times New Roman" w:cs="Times New Roman"/>
        </w:rPr>
        <w:fldChar w:fldCharType="end"/>
      </w:r>
      <w:r w:rsidRPr="00FF2841">
        <w:rPr>
          <w:rFonts w:ascii="Times New Roman" w:hAnsi="Times New Roman" w:cs="Times New Roman"/>
        </w:rPr>
        <w:t xml:space="preserve">. 18 rural hospitals closed in 2019, and 17, so far, closed in 2020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&lt;EndNote&gt;&lt;Cite&gt;&lt;Author&gt;Cecil G. Sheps Center for Health Services&lt;/Author&gt;&lt;Year&gt;2020&lt;/Year&gt;&lt;RecNum&gt;68&lt;/RecNum&gt;&lt;DisplayText&gt;(Cecil G. Sheps Center for Health Services, 2020)&lt;/DisplayText&gt;&lt;record&gt;&lt;rec-number&gt;68&lt;/rec-number&gt;&lt;foreign-keys&gt;&lt;key app="EN" db-id="dtzdddwdrs50vses5zdps20u0v0z0srw5pzw" timestamp="1569429103"&gt;68&lt;/key&gt;&lt;/foreign-keys&gt;&lt;ref-type name="Web Page"&gt;12&lt;/ref-type&gt;&lt;contributors&gt;&lt;authors&gt;&lt;author&gt;Cecil G. Sheps Center for Health Services,&lt;/author&gt;&lt;/authors&gt;&lt;/contributors&gt;&lt;titles&gt;&lt;title&gt;176 rural hospital closures: January 2005 - present (134 since 2010)&lt;/title&gt;&lt;/titles&gt;&lt;volume&gt;2020&lt;/volume&gt;&lt;number&gt;December 3&lt;/number&gt;&lt;dates&gt;&lt;year&gt;2020&lt;/year&gt;&lt;/dates&gt;&lt;pub-location&gt;The University of North Carolina at Chapel Hill&lt;/pub-location&gt;&lt;urls&gt;&lt;related-urls&gt;&lt;url&gt;https://www.shepscenter.unc.edu/programs-projects/rural-health/rural-hospital-closures/&lt;/url&gt;&lt;/related-urls&gt;&lt;/urls&gt;&lt;/record&gt;&lt;/Cite&gt;&lt;/EndNote&gt;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(Cecil G. Sheps Center for Health Services, 2020)</w:t>
      </w:r>
      <w:r w:rsidRPr="00FF2841">
        <w:rPr>
          <w:rFonts w:ascii="Times New Roman" w:hAnsi="Times New Roman" w:cs="Times New Roman"/>
        </w:rPr>
        <w:fldChar w:fldCharType="end"/>
      </w:r>
      <w:r w:rsidRPr="00FF2841">
        <w:rPr>
          <w:rFonts w:ascii="Times New Roman" w:hAnsi="Times New Roman" w:cs="Times New Roman"/>
        </w:rPr>
        <w:t xml:space="preserve">. As the United States healthcare delivery system continues to transform and recover from the current COVID-19 pandemic, more vulnerable communities will be at risk for losing their hospital. Long-term solutions are needed to preserve local access to care in these vulnerable communities. </w:t>
      </w:r>
    </w:p>
    <w:p w14:paraId="63C05B46" w14:textId="77777777" w:rsidR="009615C3" w:rsidRPr="00FF2841" w:rsidRDefault="009615C3" w:rsidP="009615C3">
      <w:pPr>
        <w:spacing w:line="480" w:lineRule="auto"/>
        <w:ind w:firstLine="720"/>
        <w:rPr>
          <w:rFonts w:ascii="Times New Roman" w:hAnsi="Times New Roman" w:cs="Times New Roman"/>
        </w:rPr>
      </w:pPr>
      <w:r w:rsidRPr="00FF2841">
        <w:rPr>
          <w:rFonts w:ascii="Times New Roman" w:hAnsi="Times New Roman" w:cs="Times New Roman"/>
        </w:rPr>
        <w:t xml:space="preserve">Understanding a particular community’s capacity to address issues is critical when determining the community’s options and future strategies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&lt;EndNote&gt;&lt;Cite&gt;&lt;Author&gt;RUPRI Health Panel&lt;/Author&gt;&lt;Year&gt;2017&lt;/Year&gt;&lt;RecNum&gt;322&lt;/RecNum&gt;&lt;DisplayText&gt;(RUPRI Health Panel, 2017)&lt;/DisplayText&gt;&lt;record&gt;&lt;rec-number&gt;322&lt;/rec-number&gt;&lt;foreign-keys&gt;&lt;key app="EN" db-id="dtzdddwdrs50vses5zdps20u0v0z0srw5pzw" timestamp="1570642093"&gt;322&lt;/key&gt;&lt;/foreign-keys&gt;&lt;ref-type name="Report"&gt;27&lt;/ref-type&gt;&lt;contributors&gt;&lt;authors&gt;&lt;author&gt;RUPRI Health Panel,&lt;/author&gt;&lt;/authors&gt;&lt;/contributors&gt;&lt;titles&gt;&lt;title&gt;After hospital closure: Pursuing high performance rural health systems without inpatient care&lt;/title&gt;&lt;/titles&gt;&lt;dates&gt;&lt;year&gt;2017&lt;/year&gt;&lt;/dates&gt;&lt;pub-location&gt;Iowa City, IA&lt;/pub-location&gt;&lt;publisher&gt;University of Iowa&lt;/publisher&gt;&lt;urls&gt;&lt;related-urls&gt;&lt;url&gt;https://rupri.public-health.uiowa.edu/publications/policypapers/Alternatives%20for%20Developing%20the%20High%20Performance%20Rural%20Health%20System.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(RUPRI Health Panel, 2017)</w:t>
      </w:r>
      <w:r w:rsidRPr="00FF2841">
        <w:rPr>
          <w:rFonts w:ascii="Times New Roman" w:hAnsi="Times New Roman" w:cs="Times New Roman"/>
        </w:rPr>
        <w:fldChar w:fldCharType="end"/>
      </w:r>
      <w:r w:rsidRPr="00FF2841">
        <w:rPr>
          <w:rFonts w:ascii="Times New Roman" w:hAnsi="Times New Roman" w:cs="Times New Roman"/>
        </w:rPr>
        <w:t xml:space="preserve">. Allowing community residents to share their voice, a perspective that is largely absent in the </w:t>
      </w:r>
      <w:r w:rsidRPr="00FF2841">
        <w:rPr>
          <w:rFonts w:ascii="Times New Roman" w:hAnsi="Times New Roman" w:cs="Times New Roman"/>
        </w:rPr>
        <w:lastRenderedPageBreak/>
        <w:t xml:space="preserve">literature, is vital information when considering how to improve healthcare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&lt;EndNote&gt;&lt;Cite&gt;&lt;Author&gt;Levy&lt;/Author&gt;&lt;Year&gt;2017&lt;/Year&gt;&lt;RecNum&gt;340&lt;/RecNum&gt;&lt;DisplayText&gt;(Levy, Holmes, Mendenhall, &amp;amp; Grube, 2017)&lt;/DisplayText&gt;&lt;record&gt;&lt;rec-number&gt;340&lt;/rec-number&gt;&lt;foreign-keys&gt;&lt;key app="EN" db-id="dtzdddwdrs50vses5zdps20u0v0z0srw5pzw" timestamp="1581547127"&gt;340&lt;/key&gt;&lt;/foreign-keys&gt;&lt;ref-type name="Journal Article"&gt;17&lt;/ref-type&gt;&lt;contributors&gt;&lt;authors&gt;&lt;author&gt;Levy, Michelle&lt;/author&gt;&lt;author&gt;Holmes, Cheryl&lt;/author&gt;&lt;author&gt;Mendenhall, Amy&lt;/author&gt;&lt;author&gt;Grube, Whitney&lt;/author&gt;&lt;/authors&gt;&lt;/contributors&gt;&lt;titles&gt;&lt;title&gt;Engaging rural residents in patient-centered health care research&lt;/title&gt;&lt;secondary-title&gt;Patient Experience Journal&lt;/secondary-title&gt;&lt;/titles&gt;&lt;periodical&gt;&lt;full-title&gt;Patient Experience Journal&lt;/full-title&gt;&lt;/periodical&gt;&lt;pages&gt;46-53&lt;/pages&gt;&lt;volume&gt;4&lt;/volume&gt;&lt;number&gt;1&lt;/number&gt;&lt;dates&gt;&lt;year&gt;2017&lt;/year&gt;&lt;/dates&gt;&lt;isbn&gt;2372-0247&lt;/isbn&gt;&lt;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(Levy, Holmes, Mendenhall, &amp; Grube, 2017)</w:t>
      </w:r>
      <w:r w:rsidRPr="00FF2841">
        <w:rPr>
          <w:rFonts w:ascii="Times New Roman" w:hAnsi="Times New Roman" w:cs="Times New Roman"/>
        </w:rPr>
        <w:fldChar w:fldCharType="end"/>
      </w:r>
      <w:r w:rsidRPr="00FF2841">
        <w:rPr>
          <w:rFonts w:ascii="Times New Roman" w:hAnsi="Times New Roman" w:cs="Times New Roman"/>
        </w:rPr>
        <w:t>. Qualitative methods may help capture this perspective best. By studying community residents’ perceptions of health and access to care following a rural hospital closure via open-ended questions, local elected officials, healthcare professionals, and community leaders can better understand the meaning of health and the factors influencing access to care. The results of this study could provide ideas for long-term interventions to improve and preserve local access to care in Fentress County that more effectively and efficiently meets the health needs of its community.  The results of this study may also have broader applicability by serving as a guide for other vulnerable communities who lost their hospital.</w:t>
      </w:r>
    </w:p>
    <w:p w14:paraId="58ADE643" w14:textId="77777777" w:rsidR="009615C3" w:rsidRPr="00FF2841" w:rsidRDefault="009615C3" w:rsidP="0082506D">
      <w:pPr>
        <w:pStyle w:val="Heading2"/>
        <w:rPr>
          <w:rFonts w:ascii="Times New Roman" w:hAnsi="Times New Roman" w:cs="Times New Roman"/>
        </w:rPr>
      </w:pPr>
      <w:bookmarkStart w:id="50" w:name="_Toc63065797"/>
      <w:bookmarkStart w:id="51" w:name="_Toc63271175"/>
      <w:bookmarkStart w:id="52" w:name="_Toc63271373"/>
      <w:bookmarkStart w:id="53" w:name="_Toc64286105"/>
      <w:bookmarkStart w:id="54" w:name="_Toc64286399"/>
      <w:bookmarkStart w:id="55" w:name="_Toc64287083"/>
      <w:bookmarkStart w:id="56" w:name="_Toc64308794"/>
      <w:bookmarkStart w:id="57" w:name="_Toc65074159"/>
      <w:r w:rsidRPr="00FF2841">
        <w:rPr>
          <w:rFonts w:ascii="Times New Roman" w:hAnsi="Times New Roman" w:cs="Times New Roman"/>
        </w:rPr>
        <w:t>Definition of Terms</w:t>
      </w:r>
      <w:bookmarkEnd w:id="50"/>
      <w:bookmarkEnd w:id="51"/>
      <w:bookmarkEnd w:id="52"/>
      <w:bookmarkEnd w:id="53"/>
      <w:bookmarkEnd w:id="54"/>
      <w:bookmarkEnd w:id="55"/>
      <w:bookmarkEnd w:id="56"/>
      <w:bookmarkEnd w:id="57"/>
    </w:p>
    <w:p w14:paraId="4579B7ED" w14:textId="77777777" w:rsidR="009615C3" w:rsidRPr="00FF2841" w:rsidRDefault="009615C3" w:rsidP="009615C3">
      <w:pPr>
        <w:spacing w:line="480" w:lineRule="auto"/>
        <w:rPr>
          <w:rFonts w:ascii="Times New Roman" w:hAnsi="Times New Roman" w:cs="Times New Roman"/>
        </w:rPr>
      </w:pPr>
      <w:r w:rsidRPr="00FF2841">
        <w:rPr>
          <w:rFonts w:ascii="Times New Roman" w:hAnsi="Times New Roman" w:cs="Times New Roman"/>
        </w:rPr>
        <w:t xml:space="preserve">This section introduces and defines terminology in the study. </w:t>
      </w:r>
    </w:p>
    <w:p w14:paraId="1382505E" w14:textId="77777777" w:rsidR="009615C3" w:rsidRPr="00FF2841" w:rsidRDefault="009615C3" w:rsidP="002B0B6A">
      <w:pPr>
        <w:pStyle w:val="Heading3"/>
        <w:rPr>
          <w:rFonts w:cs="Times New Roman"/>
        </w:rPr>
      </w:pPr>
      <w:bookmarkStart w:id="58" w:name="_Toc63065798"/>
      <w:bookmarkStart w:id="59" w:name="_Toc64286400"/>
      <w:bookmarkStart w:id="60" w:name="_Toc64287084"/>
      <w:bookmarkStart w:id="61" w:name="_Toc64308795"/>
      <w:r w:rsidRPr="00FF2841">
        <w:rPr>
          <w:rFonts w:cs="Times New Roman"/>
        </w:rPr>
        <w:t>Access</w:t>
      </w:r>
      <w:bookmarkEnd w:id="58"/>
      <w:bookmarkEnd w:id="59"/>
      <w:bookmarkEnd w:id="60"/>
      <w:bookmarkEnd w:id="61"/>
    </w:p>
    <w:p w14:paraId="09AA5324" w14:textId="0DE837EB" w:rsidR="00FD3565" w:rsidRPr="00FF2841" w:rsidRDefault="009615C3" w:rsidP="00FD3565">
      <w:pPr>
        <w:spacing w:line="480" w:lineRule="auto"/>
        <w:ind w:firstLine="720"/>
        <w:rPr>
          <w:rFonts w:ascii="Times New Roman" w:hAnsi="Times New Roman" w:cs="Times New Roman"/>
        </w:rPr>
      </w:pPr>
      <w:r w:rsidRPr="00FF2841">
        <w:rPr>
          <w:rFonts w:ascii="Times New Roman" w:hAnsi="Times New Roman" w:cs="Times New Roman"/>
        </w:rPr>
        <w:t xml:space="preserve">Penchansky and Thomas define access to care as the fit between the patient and the health care system, which encompasses the following five dimensions: availability, accessibility, accommodation, affordability, and acceptability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&lt;EndNote&gt;&lt;Cite&gt;&lt;Author&gt;Penchansky&lt;/Author&gt;&lt;Year&gt;1981&lt;/Year&gt;&lt;RecNum&gt;54&lt;/RecNum&gt;&lt;DisplayText&gt;(Penchansky &amp;amp; Thomas, 1981)&lt;/DisplayText&gt;&lt;record&gt;&lt;rec-number&gt;54&lt;/rec-number&gt;&lt;foreign-keys&gt;&lt;key app="EN" db-id="dtzdddwdrs50vses5zdps20u0v0z0srw5pzw" timestamp="1569411315"&gt;54&lt;/key&gt;&lt;/foreign-keys&gt;&lt;ref-type name="Journal Article"&gt;17&lt;/ref-type&gt;&lt;contributors&gt;&lt;authors&gt;&lt;author&gt;Penchansky, R.&lt;/author&gt;&lt;author&gt;Thomas, J. W.&lt;/author&gt;&lt;/authors&gt;&lt;/contributors&gt;&lt;titles&gt;&lt;title&gt;The concept of access: Definition and relationship to consumer satisfaction&lt;/title&gt;&lt;secondary-title&gt;Medical Care&lt;/secondary-title&gt;&lt;/titles&gt;&lt;periodical&gt;&lt;full-title&gt;Medical Care&lt;/full-title&gt;&lt;/periodical&gt;&lt;pages&gt;127-40&lt;/pages&gt;&lt;volume&gt;19&lt;/volume&gt;&lt;number&gt;2&lt;/number&gt;&lt;edition&gt;1981/02/01&lt;/edition&gt;&lt;keywords&gt;&lt;keyword&gt;Adolescent&lt;/keyword&gt;&lt;keyword&gt;Adult&lt;/keyword&gt;&lt;keyword&gt;Child&lt;/keyword&gt;&lt;keyword&gt;Child, Preschool&lt;/keyword&gt;&lt;keyword&gt;*Consumer Behavior&lt;/keyword&gt;&lt;keyword&gt;Female&lt;/keyword&gt;&lt;keyword&gt;*Health Services Accessibility&lt;/keyword&gt;&lt;keyword&gt;Humans&lt;/keyword&gt;&lt;keyword&gt;Infant&lt;/keyword&gt;&lt;keyword&gt;Infant, Newborn&lt;/keyword&gt;&lt;keyword&gt;Male&lt;/keyword&gt;&lt;keyword&gt;Middle Aged&lt;/keyword&gt;&lt;keyword&gt;New York&lt;/keyword&gt;&lt;keyword&gt;Regression Analysis&lt;/keyword&gt;&lt;/keywords&gt;&lt;dates&gt;&lt;year&gt;1981&lt;/year&gt;&lt;pub-dates&gt;&lt;date&gt;Feb&lt;/date&gt;&lt;/pub-dates&gt;&lt;/dates&gt;&lt;isbn&gt;0025-7079 (Print)&amp;#xD;0025-7079&lt;/isbn&gt;&lt;accession-num&gt;7206846&lt;/accession-num&gt;&lt;urls&gt;&lt;/urls&gt;&lt;electronic-resource-num&gt;10.1097/00005650-198102000-00001&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(Penchansky &amp; Thomas, 1981)</w:t>
      </w:r>
      <w:r w:rsidRPr="00FF2841">
        <w:rPr>
          <w:rFonts w:ascii="Times New Roman" w:hAnsi="Times New Roman" w:cs="Times New Roman"/>
        </w:rPr>
        <w:fldChar w:fldCharType="end"/>
      </w:r>
      <w:r w:rsidRPr="00FF2841">
        <w:rPr>
          <w:rFonts w:ascii="Times New Roman" w:hAnsi="Times New Roman" w:cs="Times New Roman"/>
        </w:rPr>
        <w:t>. For the purposes of this study, the “patient” is the community resident.</w:t>
      </w:r>
    </w:p>
    <w:p w14:paraId="4624FD84" w14:textId="77777777" w:rsidR="009615C3" w:rsidRPr="00FF2841" w:rsidRDefault="009615C3" w:rsidP="002B0B6A">
      <w:pPr>
        <w:pStyle w:val="Heading3"/>
        <w:rPr>
          <w:rFonts w:cs="Times New Roman"/>
        </w:rPr>
      </w:pPr>
      <w:bookmarkStart w:id="62" w:name="_Toc63065799"/>
      <w:bookmarkStart w:id="63" w:name="_Toc64286401"/>
      <w:bookmarkStart w:id="64" w:name="_Toc64287085"/>
      <w:bookmarkStart w:id="65" w:name="_Toc64308796"/>
      <w:r w:rsidRPr="00FF2841">
        <w:rPr>
          <w:rFonts w:cs="Times New Roman"/>
        </w:rPr>
        <w:t>Community Resident</w:t>
      </w:r>
      <w:bookmarkEnd w:id="62"/>
      <w:bookmarkEnd w:id="63"/>
      <w:bookmarkEnd w:id="64"/>
      <w:bookmarkEnd w:id="65"/>
    </w:p>
    <w:p w14:paraId="73FB9130" w14:textId="7B3A1EC7" w:rsidR="009615C3" w:rsidRPr="00FF2841" w:rsidRDefault="009615C3" w:rsidP="00FD3565">
      <w:pPr>
        <w:spacing w:line="480" w:lineRule="auto"/>
        <w:ind w:firstLine="720"/>
        <w:rPr>
          <w:rFonts w:ascii="Times New Roman" w:hAnsi="Times New Roman" w:cs="Times New Roman"/>
        </w:rPr>
      </w:pPr>
      <w:r w:rsidRPr="00FF2841">
        <w:rPr>
          <w:rFonts w:ascii="Times New Roman" w:hAnsi="Times New Roman" w:cs="Times New Roman"/>
        </w:rPr>
        <w:t>All individuals who reside in Fentress County.</w:t>
      </w:r>
    </w:p>
    <w:p w14:paraId="14FDE53D" w14:textId="77777777" w:rsidR="009615C3" w:rsidRPr="00FF2841" w:rsidRDefault="009615C3" w:rsidP="002B0B6A">
      <w:pPr>
        <w:pStyle w:val="Heading3"/>
        <w:rPr>
          <w:rFonts w:cs="Times New Roman"/>
        </w:rPr>
      </w:pPr>
      <w:bookmarkStart w:id="66" w:name="_Toc63065800"/>
      <w:bookmarkStart w:id="67" w:name="_Toc64286402"/>
      <w:bookmarkStart w:id="68" w:name="_Toc64287086"/>
      <w:bookmarkStart w:id="69" w:name="_Toc64308797"/>
      <w:r w:rsidRPr="00FF2841">
        <w:rPr>
          <w:rFonts w:cs="Times New Roman"/>
        </w:rPr>
        <w:t>Rural Hospital</w:t>
      </w:r>
      <w:bookmarkEnd w:id="66"/>
      <w:bookmarkEnd w:id="67"/>
      <w:bookmarkEnd w:id="68"/>
      <w:bookmarkEnd w:id="69"/>
    </w:p>
    <w:p w14:paraId="6B4FFFF1" w14:textId="77777777" w:rsidR="009615C3" w:rsidRPr="00FF2841" w:rsidRDefault="009615C3" w:rsidP="009615C3">
      <w:pPr>
        <w:spacing w:line="480" w:lineRule="auto"/>
        <w:ind w:firstLine="720"/>
        <w:rPr>
          <w:rFonts w:ascii="Times New Roman" w:hAnsi="Times New Roman" w:cs="Times New Roman"/>
        </w:rPr>
      </w:pPr>
      <w:r w:rsidRPr="00FF2841">
        <w:rPr>
          <w:rFonts w:ascii="Times New Roman" w:hAnsi="Times New Roman" w:cs="Times New Roman"/>
        </w:rPr>
        <w:t xml:space="preserve">A rural hospital, as classified by the Federal Office of Rural Health Policy, is any general, non-federal, short-term, acute hospital that is located outside a metropolitan area, or is located within a metropolitan area and has a Rural Urban Commuting Area (RUCA) equal to or greater </w:t>
      </w:r>
      <w:r w:rsidRPr="00FF2841">
        <w:rPr>
          <w:rFonts w:ascii="Times New Roman" w:hAnsi="Times New Roman" w:cs="Times New Roman"/>
        </w:rPr>
        <w:lastRenderedPageBreak/>
        <w:t xml:space="preserve">than 4, or is a Critical Access Hospital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&lt;EndNote&gt;&lt;Cite&gt;&lt;Author&gt;Health Resources and Services Administration&lt;/Author&gt;&lt;Year&gt;2018&lt;/Year&gt;&lt;RecNum&gt;45&lt;/RecNum&gt;&lt;DisplayText&gt;(Cecil G. Sheps Center for Health Services, 2020; Health Resources and Services Administration, 2018)&lt;/DisplayText&gt;&lt;record&gt;&lt;rec-number&gt;45&lt;/rec-number&gt;&lt;foreign-keys&gt;&lt;key app="EN" db-id="dtzdddwdrs50vses5zdps20u0v0z0srw5pzw" timestamp="1569277779"&gt;45&lt;/key&gt;&lt;/foreign-keys&gt;&lt;ref-type name="Web Page"&gt;12&lt;/ref-type&gt;&lt;contributors&gt;&lt;authors&gt;&lt;author&gt;Health Resources and Services Administration,&lt;/author&gt;&lt;/authors&gt;&lt;/contributors&gt;&lt;titles&gt;&lt;title&gt;Defining rural population&lt;/title&gt;&lt;/titles&gt;&lt;dates&gt;&lt;year&gt;2018&lt;/year&gt;&lt;/dates&gt;&lt;publisher&gt;U.S. Department of Health and Human Services&lt;/publisher&gt;&lt;urls&gt;&lt;related-urls&gt;&lt;url&gt;https://www.hrsa.gov/rural-health/about-us/definition/index.html&lt;/url&gt;&lt;/related-urls&gt;&lt;/urls&gt;&lt;/record&gt;&lt;/Cite&gt;&lt;Cite&gt;&lt;Author&gt;Cecil G. Sheps Center for Health Services&lt;/Author&gt;&lt;Year&gt;2020&lt;/Year&gt;&lt;RecNum&gt;68&lt;/RecNum&gt;&lt;record&gt;&lt;rec-number&gt;68&lt;/rec-number&gt;&lt;foreign-keys&gt;&lt;key app="EN" db-id="dtzdddwdrs50vses5zdps20u0v0z0srw5pzw" timestamp="1569429103"&gt;68&lt;/key&gt;&lt;/foreign-keys&gt;&lt;ref-type name="Web Page"&gt;12&lt;/ref-type&gt;&lt;contributors&gt;&lt;authors&gt;&lt;author&gt;Cecil G. Sheps Center for Health Services,&lt;/author&gt;&lt;/authors&gt;&lt;/contributors&gt;&lt;titles&gt;&lt;title&gt;176 rural hospital closures: January 2005 - present (134 since 2010)&lt;/title&gt;&lt;/titles&gt;&lt;volume&gt;2020&lt;/volume&gt;&lt;number&gt;December 3&lt;/number&gt;&lt;dates&gt;&lt;year&gt;2020&lt;/year&gt;&lt;/dates&gt;&lt;pub-location&gt;The University of North Carolina at Chapel Hill&lt;/pub-location&gt;&lt;urls&gt;&lt;related-urls&gt;&lt;url&gt;https://www.shepscenter.unc.edu/programs-projects/rural-health/rural-hospital-closures/&lt;/url&gt;&lt;/related-urls&gt;&lt;/urls&gt;&lt;/record&gt;&lt;/Cite&gt;&lt;/EndNote&gt;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(Cecil G. Sheps Center for Health Services, 2020; Health Resources and Services Administration, 2018)</w:t>
      </w:r>
      <w:r w:rsidRPr="00FF2841">
        <w:rPr>
          <w:rFonts w:ascii="Times New Roman" w:hAnsi="Times New Roman" w:cs="Times New Roman"/>
        </w:rPr>
        <w:fldChar w:fldCharType="end"/>
      </w:r>
      <w:r w:rsidRPr="00FF2841">
        <w:rPr>
          <w:rFonts w:ascii="Times New Roman" w:hAnsi="Times New Roman" w:cs="Times New Roman"/>
        </w:rPr>
        <w:t xml:space="preserve"> . </w:t>
      </w:r>
    </w:p>
    <w:p w14:paraId="771AB5E3" w14:textId="77777777" w:rsidR="009615C3" w:rsidRPr="00FF2841" w:rsidRDefault="009615C3" w:rsidP="002B0B6A">
      <w:pPr>
        <w:pStyle w:val="Heading3"/>
        <w:rPr>
          <w:rFonts w:cs="Times New Roman"/>
        </w:rPr>
      </w:pPr>
      <w:bookmarkStart w:id="70" w:name="_Toc63065801"/>
      <w:bookmarkStart w:id="71" w:name="_Toc64286403"/>
      <w:bookmarkStart w:id="72" w:name="_Toc64287087"/>
      <w:bookmarkStart w:id="73" w:name="_Toc64308798"/>
      <w:r w:rsidRPr="00FF2841">
        <w:rPr>
          <w:rFonts w:cs="Times New Roman"/>
        </w:rPr>
        <w:t>Closed Hospital</w:t>
      </w:r>
      <w:bookmarkEnd w:id="70"/>
      <w:bookmarkEnd w:id="71"/>
      <w:bookmarkEnd w:id="72"/>
      <w:bookmarkEnd w:id="73"/>
    </w:p>
    <w:p w14:paraId="56C0B0B0" w14:textId="77777777" w:rsidR="009615C3" w:rsidRPr="00FF2841" w:rsidRDefault="009615C3" w:rsidP="009615C3">
      <w:pPr>
        <w:spacing w:line="480" w:lineRule="auto"/>
        <w:ind w:firstLine="720"/>
        <w:rPr>
          <w:rFonts w:ascii="Times New Roman" w:hAnsi="Times New Roman" w:cs="Times New Roman"/>
        </w:rPr>
      </w:pPr>
      <w:r w:rsidRPr="00FF2841">
        <w:rPr>
          <w:rFonts w:ascii="Times New Roman" w:hAnsi="Times New Roman" w:cs="Times New Roman"/>
        </w:rPr>
        <w:t xml:space="preserve">A closed hospital, as defined by the Office of Inspector General, is any facility that no longer provides general, short-term, acute inpatient services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&lt;EndNote&gt;&lt;Cite&gt;&lt;Author&gt;Rehnquist&lt;/Author&gt;&lt;Year&gt;2003&lt;/Year&gt;&lt;RecNum&gt;323&lt;/RecNum&gt;&lt;DisplayText&gt;(Rehnquist, 2003)&lt;/DisplayText&gt;&lt;record&gt;&lt;rec-number&gt;323&lt;/rec-number&gt;&lt;foreign-keys&gt;&lt;key app="EN" db-id="dtzdddwdrs50vses5zdps20u0v0z0srw5pzw" timestamp="1570714412"&gt;323&lt;/key&gt;&lt;/foreign-keys&gt;&lt;ref-type name="Report"&gt;27&lt;/ref-type&gt;&lt;contributors&gt;&lt;authors&gt;&lt;author&gt;Rehnquist, J&lt;/author&gt;&lt;/authors&gt;&lt;/contributors&gt;&lt;titles&gt;&lt;title&gt;Trends in rural hospital closure 1990–2000&lt;/title&gt;&lt;secondary-title&gt;Office of Inspector General, Department of Health and Human Services, USA&lt;/secondary-title&gt;&lt;/titles&gt;&lt;periodical&gt;&lt;full-title&gt;Office of Inspector General, Department of Health and Human Services, USA&lt;/full-title&gt;&lt;/periodical&gt;&lt;dates&gt;&lt;year&gt;2003&lt;/year&gt;&lt;/dates&gt;&lt;urls&gt;&lt;related-urls&gt;&lt;url&gt;https://oig.hhs.gov/oei/reports/oei-04-02-00610.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(Rehnquist, 2003)</w:t>
      </w:r>
      <w:r w:rsidRPr="00FF2841">
        <w:rPr>
          <w:rFonts w:ascii="Times New Roman" w:hAnsi="Times New Roman" w:cs="Times New Roman"/>
        </w:rPr>
        <w:fldChar w:fldCharType="end"/>
      </w:r>
      <w:r w:rsidRPr="00FF2841">
        <w:rPr>
          <w:rFonts w:ascii="Times New Roman" w:hAnsi="Times New Roman" w:cs="Times New Roman"/>
        </w:rPr>
        <w:t>.</w:t>
      </w:r>
    </w:p>
    <w:p w14:paraId="39472714" w14:textId="77777777" w:rsidR="009615C3" w:rsidRPr="00FF2841" w:rsidRDefault="009615C3" w:rsidP="002B0B6A">
      <w:pPr>
        <w:pStyle w:val="Heading3"/>
        <w:rPr>
          <w:rFonts w:cs="Times New Roman"/>
        </w:rPr>
      </w:pPr>
      <w:bookmarkStart w:id="74" w:name="_Toc63065802"/>
      <w:bookmarkStart w:id="75" w:name="_Toc64286404"/>
      <w:bookmarkStart w:id="76" w:name="_Toc64287088"/>
      <w:bookmarkStart w:id="77" w:name="_Toc64308799"/>
      <w:r w:rsidRPr="00FF2841">
        <w:rPr>
          <w:rFonts w:cs="Times New Roman"/>
        </w:rPr>
        <w:t>Distressed Counties</w:t>
      </w:r>
      <w:bookmarkEnd w:id="74"/>
      <w:bookmarkEnd w:id="75"/>
      <w:bookmarkEnd w:id="76"/>
      <w:bookmarkEnd w:id="77"/>
    </w:p>
    <w:p w14:paraId="79B30D9E" w14:textId="77777777" w:rsidR="009615C3" w:rsidRPr="00FF2841" w:rsidRDefault="009615C3" w:rsidP="009615C3">
      <w:pPr>
        <w:spacing w:line="480" w:lineRule="auto"/>
        <w:ind w:firstLine="720"/>
        <w:rPr>
          <w:rFonts w:ascii="Times New Roman" w:hAnsi="Times New Roman" w:cs="Times New Roman"/>
        </w:rPr>
      </w:pPr>
      <w:r w:rsidRPr="00FF2841">
        <w:rPr>
          <w:rFonts w:ascii="Times New Roman" w:hAnsi="Times New Roman" w:cs="Times New Roman"/>
        </w:rPr>
        <w:t xml:space="preserve">Every year, the Appalachian Regional Commission (ARC) creates an index of economic status for each United States county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&lt;EndNote&gt;&lt;Cite&gt;&lt;Author&gt;Appalachian Regional Commission&lt;/Author&gt;&lt;Year&gt;2019&lt;/Year&gt;&lt;RecNum&gt;41&lt;/RecNum&gt;&lt;DisplayText&gt;(Appalachian Regional Commission, 2019b)&lt;/DisplayText&gt;&lt;record&gt;&lt;rec-number&gt;41&lt;/rec-number&gt;&lt;foreign-keys&gt;&lt;key app="EN" db-id="dtzdddwdrs50vses5zdps20u0v0z0srw5pzw" timestamp="1569195149"&gt;41&lt;/key&gt;&lt;/foreign-keys&gt;&lt;ref-type name="Web Page"&gt;12&lt;/ref-type&gt;&lt;contributors&gt;&lt;authors&gt;&lt;author&gt;Appalachian Regional Commission,&lt;/author&gt;&lt;/authors&gt;&lt;/contributors&gt;&lt;titles&gt;&lt;title&gt;Distressed designation and county economic status classification system, FY 2007 – FY 2019&lt;/title&gt;&lt;/titles&gt;&lt;dates&gt;&lt;year&gt;2019&lt;/year&gt;&lt;/dates&gt;&lt;urls&gt;&lt;related-urls&gt;&lt;url&gt;https://www.arc.gov/research/SourceandMethodologyCountyEconomicStatusFY2007FY2019.asp&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(Appalachian Regional Commission, 2019b)</w:t>
      </w:r>
      <w:r w:rsidRPr="00FF2841">
        <w:rPr>
          <w:rFonts w:ascii="Times New Roman" w:hAnsi="Times New Roman" w:cs="Times New Roman"/>
        </w:rPr>
        <w:fldChar w:fldCharType="end"/>
      </w:r>
      <w:r w:rsidRPr="00FF2841">
        <w:rPr>
          <w:rFonts w:ascii="Times New Roman" w:hAnsi="Times New Roman" w:cs="Times New Roman"/>
        </w:rPr>
        <w:t xml:space="preserve">. Economic status designations are created through the summation and average of each county's three-year average unemployment rate, per capita market income, and poverty rate compared to the national average. Counties are classified as distressed if they fall into the lower quartile for all three categories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&lt;EndNote&gt;&lt;Cite&gt;&lt;Author&gt;Appalachian Regional Commission&lt;/Author&gt;&lt;Year&gt;2019&lt;/Year&gt;&lt;RecNum&gt;41&lt;/RecNum&gt;&lt;DisplayText&gt;(Appalachian Regional Commission, 2019b)&lt;/DisplayText&gt;&lt;record&gt;&lt;rec-number&gt;41&lt;/rec-number&gt;&lt;foreign-keys&gt;&lt;key app="EN" db-id="dtzdddwdrs50vses5zdps20u0v0z0srw5pzw" timestamp="1569195149"&gt;41&lt;/key&gt;&lt;/foreign-keys&gt;&lt;ref-type name="Web Page"&gt;12&lt;/ref-type&gt;&lt;contributors&gt;&lt;authors&gt;&lt;author&gt;Appalachian Regional Commission,&lt;/author&gt;&lt;/authors&gt;&lt;/contributors&gt;&lt;titles&gt;&lt;title&gt;Distressed designation and county economic status classification system, FY 2007 – FY 2019&lt;/title&gt;&lt;/titles&gt;&lt;dates&gt;&lt;year&gt;2019&lt;/year&gt;&lt;/dates&gt;&lt;urls&gt;&lt;related-urls&gt;&lt;url&gt;https://www.arc.gov/research/SourceandMethodologyCountyEconomicStatusFY2007FY2019.asp&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(Appalachian Regional Commission, 2019b)</w:t>
      </w:r>
      <w:r w:rsidRPr="00FF2841">
        <w:rPr>
          <w:rFonts w:ascii="Times New Roman" w:hAnsi="Times New Roman" w:cs="Times New Roman"/>
        </w:rPr>
        <w:fldChar w:fldCharType="end"/>
      </w:r>
      <w:r w:rsidRPr="00FF2841">
        <w:rPr>
          <w:rFonts w:ascii="Times New Roman" w:hAnsi="Times New Roman" w:cs="Times New Roman"/>
        </w:rPr>
        <w:t xml:space="preserve">. As of 2019, there are 15 distressed counties in Tennessee including: </w:t>
      </w:r>
      <w:r w:rsidRPr="00FF2841">
        <w:rPr>
          <w:rFonts w:ascii="Times New Roman" w:hAnsi="Times New Roman" w:cs="Times New Roman"/>
          <w:color w:val="131E29"/>
          <w:spacing w:val="-6"/>
          <w:shd w:val="clear" w:color="auto" w:fill="FFFFFF"/>
        </w:rPr>
        <w:t xml:space="preserve">Lake, Lauderdale, Hardeman, McNairy, Perry, Wayne, Jackson, Clay, Grundy, Bledsoe, Fentress, Morgan, Scott, Hancock and </w:t>
      </w:r>
      <w:proofErr w:type="spellStart"/>
      <w:r w:rsidRPr="00FF2841">
        <w:rPr>
          <w:rFonts w:ascii="Times New Roman" w:hAnsi="Times New Roman" w:cs="Times New Roman"/>
          <w:color w:val="131E29"/>
          <w:spacing w:val="-6"/>
          <w:shd w:val="clear" w:color="auto" w:fill="FFFFFF"/>
        </w:rPr>
        <w:t>Cocke</w:t>
      </w:r>
      <w:proofErr w:type="spellEnd"/>
      <w:r w:rsidRPr="00FF2841">
        <w:rPr>
          <w:rFonts w:ascii="Times New Roman" w:hAnsi="Times New Roman" w:cs="Times New Roman"/>
          <w:color w:val="131E29"/>
          <w:spacing w:val="-6"/>
          <w:shd w:val="clear" w:color="auto" w:fill="FFFFFF"/>
        </w:rPr>
        <w:t>.</w:t>
      </w:r>
    </w:p>
    <w:p w14:paraId="651E610E" w14:textId="77777777" w:rsidR="009615C3" w:rsidRPr="00FF2841" w:rsidRDefault="009615C3" w:rsidP="0082506D">
      <w:pPr>
        <w:pStyle w:val="Heading2"/>
        <w:rPr>
          <w:rFonts w:ascii="Times New Roman" w:hAnsi="Times New Roman" w:cs="Times New Roman"/>
        </w:rPr>
      </w:pPr>
      <w:bookmarkStart w:id="78" w:name="_Toc63065803"/>
      <w:bookmarkStart w:id="79" w:name="_Toc63271176"/>
      <w:bookmarkStart w:id="80" w:name="_Toc63271374"/>
      <w:bookmarkStart w:id="81" w:name="_Toc64286106"/>
      <w:bookmarkStart w:id="82" w:name="_Toc64286405"/>
      <w:bookmarkStart w:id="83" w:name="_Toc64287089"/>
      <w:bookmarkStart w:id="84" w:name="_Toc64308800"/>
      <w:bookmarkStart w:id="85" w:name="_Toc65074160"/>
      <w:r w:rsidRPr="00FF2841">
        <w:rPr>
          <w:rFonts w:ascii="Times New Roman" w:hAnsi="Times New Roman" w:cs="Times New Roman"/>
        </w:rPr>
        <w:t>Delimitations</w:t>
      </w:r>
      <w:bookmarkEnd w:id="78"/>
      <w:bookmarkEnd w:id="79"/>
      <w:bookmarkEnd w:id="80"/>
      <w:bookmarkEnd w:id="81"/>
      <w:bookmarkEnd w:id="82"/>
      <w:bookmarkEnd w:id="83"/>
      <w:bookmarkEnd w:id="84"/>
      <w:bookmarkEnd w:id="85"/>
    </w:p>
    <w:p w14:paraId="4CAAD32E" w14:textId="5F082C01" w:rsidR="009615C3" w:rsidRPr="00FF2841" w:rsidRDefault="009615C3" w:rsidP="009615C3">
      <w:pPr>
        <w:spacing w:line="480" w:lineRule="auto"/>
        <w:ind w:firstLine="720"/>
        <w:rPr>
          <w:rFonts w:ascii="Times New Roman" w:hAnsi="Times New Roman" w:cs="Times New Roman"/>
        </w:rPr>
      </w:pPr>
      <w:r w:rsidRPr="00FF2841">
        <w:rPr>
          <w:rFonts w:ascii="Times New Roman" w:hAnsi="Times New Roman" w:cs="Times New Roman"/>
        </w:rPr>
        <w:t xml:space="preserve">This study was delimited to hospital closures located in rural and economically, distressed Appalachian counties of Tennessee. These vulnerable communities experience worse health disparities compared to the state as a whole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&lt;EndNote&gt;&lt;Cite&gt;&lt;Author&gt;Marshall&lt;/Author&gt;&lt;Year&gt;2017&lt;/Year&gt;&lt;RecNum&gt;50&lt;/RecNum&gt;&lt;DisplayText&gt;(Marshall et al., 2017)&lt;/DisplayText&gt;&lt;record&gt;&lt;rec-number&gt;50&lt;/rec-number&gt;&lt;foreign-keys&gt;&lt;key app="EN" db-id="dtzdddwdrs50vses5zdps20u0v0z0srw5pzw" timestamp="1569333501"&gt;50&lt;/key&gt;&lt;/foreign-keys&gt;&lt;ref-type name="Report"&gt;27&lt;/ref-type&gt;&lt;contributors&gt;&lt;authors&gt;&lt;author&gt;Marshall, J. L.&lt;/author&gt;&lt;author&gt;Thomas, L.&lt;/author&gt;&lt;author&gt;Lane, N. M.&lt;/author&gt;&lt;author&gt;Holmes, M.&lt;/author&gt;&lt;author&gt;Arcury, T. A.&lt;/author&gt;&lt;author&gt;Randolph, R.&lt;/author&gt;&lt;author&gt;Silberman, P.&lt;/author&gt;&lt;author&gt;Holding, W.&lt;/author&gt;&lt;author&gt;Villamil, L.&lt;/author&gt;&lt;author&gt;Thomas, S.&lt;/author&gt;&lt;author&gt;Lane, M.&lt;/author&gt;&lt;author&gt;Latus, J.&lt;/author&gt;&lt;author&gt;Rodgers, J.&lt;/author&gt;&lt;author&gt;Ivery, K.&lt;/author&gt;&lt;/authors&gt;&lt;/contributors&gt;&lt;titles&gt;&lt;title&gt;Health disparities in Appalachia &lt;/title&gt;&lt;/titles&gt;&lt;dates&gt;&lt;year&gt;2017&lt;/year&gt;&lt;/dates&gt;&lt;urls&gt;&lt;related-urls&gt;&lt;url&gt;Appalachian Regional Commission website: https://www.arc.gov/assets/research_reports/Health_Disparities_in_Appalachia_August_2017.pdf&lt;/url&gt;&lt;/related-urls&gt;&lt;/urls&gt;&lt;/record&gt;&lt;/Cite&gt;&lt;/EndNote&gt;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(Marshall et al., 2017)</w:t>
      </w:r>
      <w:r w:rsidRPr="00FF2841">
        <w:rPr>
          <w:rFonts w:ascii="Times New Roman" w:hAnsi="Times New Roman" w:cs="Times New Roman"/>
        </w:rPr>
        <w:fldChar w:fldCharType="end"/>
      </w:r>
      <w:r w:rsidRPr="00FF2841">
        <w:rPr>
          <w:rFonts w:ascii="Times New Roman" w:hAnsi="Times New Roman" w:cs="Times New Roman"/>
        </w:rPr>
        <w:t xml:space="preserve">. This narrowed the scope of the study to two possible counties: Clay and Fentress. The study was further delimited to Fentress County because its only hospital closed, leaving residents without a hospital in their county as of June 2019. Participants who had lived in Fentress County for at least 5 years were included in the study. All study participants were 30 years and older regardless of gender, race, </w:t>
      </w:r>
      <w:r w:rsidRPr="00FF2841">
        <w:rPr>
          <w:rFonts w:ascii="Times New Roman" w:hAnsi="Times New Roman" w:cs="Times New Roman"/>
        </w:rPr>
        <w:lastRenderedPageBreak/>
        <w:t xml:space="preserve">or ethnicity. It was beyond the scope of this research to investigate the reasons behind the hospital closure or other impact measures such as economic effects or health outcomes. </w:t>
      </w:r>
    </w:p>
    <w:p w14:paraId="084BC1C3" w14:textId="77777777" w:rsidR="009615C3" w:rsidRPr="00FF2841" w:rsidRDefault="009615C3" w:rsidP="0082506D">
      <w:pPr>
        <w:pStyle w:val="Heading2"/>
        <w:rPr>
          <w:rFonts w:ascii="Times New Roman" w:hAnsi="Times New Roman" w:cs="Times New Roman"/>
        </w:rPr>
      </w:pPr>
      <w:bookmarkStart w:id="86" w:name="_Toc63065805"/>
      <w:bookmarkStart w:id="87" w:name="_Toc63271178"/>
      <w:bookmarkStart w:id="88" w:name="_Toc63271376"/>
      <w:bookmarkStart w:id="89" w:name="_Toc64286108"/>
      <w:bookmarkStart w:id="90" w:name="_Toc64286407"/>
      <w:bookmarkStart w:id="91" w:name="_Toc64287091"/>
      <w:bookmarkStart w:id="92" w:name="_Toc64308802"/>
      <w:bookmarkStart w:id="93" w:name="_Toc65074161"/>
      <w:r w:rsidRPr="00FF2841">
        <w:rPr>
          <w:rFonts w:ascii="Times New Roman" w:hAnsi="Times New Roman" w:cs="Times New Roman"/>
        </w:rPr>
        <w:t>Organization of the Study</w:t>
      </w:r>
      <w:bookmarkEnd w:id="86"/>
      <w:bookmarkEnd w:id="87"/>
      <w:bookmarkEnd w:id="88"/>
      <w:bookmarkEnd w:id="89"/>
      <w:bookmarkEnd w:id="90"/>
      <w:bookmarkEnd w:id="91"/>
      <w:bookmarkEnd w:id="92"/>
      <w:bookmarkEnd w:id="93"/>
    </w:p>
    <w:p w14:paraId="6CAEED37" w14:textId="5388F86B" w:rsidR="00FD3565" w:rsidRPr="00FF2841" w:rsidRDefault="009615C3" w:rsidP="00F504B4">
      <w:pPr>
        <w:spacing w:before="100" w:beforeAutospacing="1" w:after="100" w:afterAutospacing="1" w:line="480" w:lineRule="auto"/>
        <w:ind w:firstLine="720"/>
        <w:rPr>
          <w:rFonts w:ascii="Times New Roman" w:hAnsi="Times New Roman" w:cs="Times New Roman"/>
        </w:rPr>
      </w:pPr>
      <w:r w:rsidRPr="00FF2841">
        <w:rPr>
          <w:rFonts w:ascii="Times New Roman" w:hAnsi="Times New Roman" w:cs="Times New Roman"/>
        </w:rPr>
        <w:t>Chapter 1 contains the background and statement of the problem, purpose of the study, research questions, significance of the study, definition of terms, delimitations, and limitations. Chapter 2 is a review of relevant literature related to the research questions. Chapter 3 is a detailed description of the methodology to be used in the study, including the research design, data collection procedures, and the data analysis plan. Chapter 4 will present the findings. Finally, Chapter 5 will provide overall conclusions of the study, implications for further research, and applications to rural health policy.</w:t>
      </w:r>
      <w:r w:rsidR="00FD3565" w:rsidRPr="00FF2841">
        <w:rPr>
          <w:rFonts w:ascii="Times New Roman" w:hAnsi="Times New Roman" w:cs="Times New Roman"/>
        </w:rPr>
        <w:t xml:space="preserve"> </w:t>
      </w:r>
      <w:r w:rsidR="00FD3565" w:rsidRPr="00FF2841">
        <w:rPr>
          <w:rFonts w:ascii="Times New Roman" w:hAnsi="Times New Roman" w:cs="Times New Roman"/>
        </w:rPr>
        <w:br w:type="page"/>
      </w:r>
    </w:p>
    <w:p w14:paraId="32731BA3" w14:textId="2F3424E4" w:rsidR="00FD3565" w:rsidRPr="00FF2841" w:rsidRDefault="009615C3" w:rsidP="005F1652">
      <w:pPr>
        <w:pStyle w:val="AltHeading1"/>
        <w:rPr>
          <w:rFonts w:ascii="Times New Roman" w:hAnsi="Times New Roman" w:cs="Times New Roman"/>
        </w:rPr>
      </w:pPr>
      <w:bookmarkStart w:id="94" w:name="_Toc63065806"/>
      <w:bookmarkStart w:id="95" w:name="_Toc63271179"/>
      <w:bookmarkStart w:id="96" w:name="_Toc63271377"/>
      <w:bookmarkStart w:id="97" w:name="_Toc64286109"/>
      <w:bookmarkStart w:id="98" w:name="_Toc64286408"/>
      <w:bookmarkStart w:id="99" w:name="_Toc64287092"/>
      <w:bookmarkStart w:id="100" w:name="_Toc64308803"/>
      <w:bookmarkStart w:id="101" w:name="_Toc65074162"/>
      <w:r w:rsidRPr="00FF2841">
        <w:rPr>
          <w:rFonts w:ascii="Times New Roman" w:hAnsi="Times New Roman" w:cs="Times New Roman"/>
        </w:rPr>
        <w:lastRenderedPageBreak/>
        <w:t>Chapter Two</w:t>
      </w:r>
      <w:r w:rsidRPr="00FF2841">
        <w:rPr>
          <w:rFonts w:ascii="Times New Roman" w:hAnsi="Times New Roman" w:cs="Times New Roman"/>
        </w:rPr>
        <w:br/>
        <w:t>Literature Review</w:t>
      </w:r>
      <w:bookmarkEnd w:id="94"/>
      <w:bookmarkEnd w:id="95"/>
      <w:bookmarkEnd w:id="96"/>
      <w:bookmarkEnd w:id="97"/>
      <w:bookmarkEnd w:id="98"/>
      <w:bookmarkEnd w:id="99"/>
      <w:bookmarkEnd w:id="100"/>
      <w:bookmarkEnd w:id="101"/>
    </w:p>
    <w:p w14:paraId="66B94C61" w14:textId="294A1DBC" w:rsidR="009615C3" w:rsidRPr="00FF2841" w:rsidRDefault="009615C3" w:rsidP="009615C3">
      <w:pPr>
        <w:spacing w:line="480" w:lineRule="auto"/>
        <w:ind w:firstLine="720"/>
        <w:rPr>
          <w:rFonts w:ascii="Times New Roman" w:hAnsi="Times New Roman" w:cs="Times New Roman"/>
        </w:rPr>
      </w:pPr>
      <w:r w:rsidRPr="00FF2841">
        <w:rPr>
          <w:rFonts w:ascii="Times New Roman" w:hAnsi="Times New Roman" w:cs="Times New Roman"/>
        </w:rPr>
        <w:t xml:space="preserve">Unequal access to health care is still widely prevalent in the United States, especially in economically distressed and rural communities of Appalachia </w:t>
      </w:r>
      <w:r w:rsidRPr="00FF2841">
        <w:rPr>
          <w:rFonts w:ascii="Times New Roman" w:hAnsi="Times New Roman" w:cs="Times New Roman"/>
        </w:rPr>
        <w:fldChar w:fldCharType="begin">
          <w:fldData xml:space="preserve">PEVuZE5vdGU+PENpdGU+PEF1dGhvcj5EaWNrbWFuPC9BdXRob3I+PFllYXI+MjAxNzwvWWVhcj48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</w:fldData>
        </w:fldChar>
      </w:r>
      <w:r w:rsidRPr="00FF2841">
        <w:rPr>
          <w:rFonts w:ascii="Times New Roman" w:hAnsi="Times New Roman" w:cs="Times New Roman"/>
        </w:rPr>
        <w:instrText xml:space="preserve"> ADDIN EN.CITE </w:instrText>
      </w:r>
      <w:r w:rsidRPr="00FF2841">
        <w:rPr>
          <w:rFonts w:ascii="Times New Roman" w:hAnsi="Times New Roman" w:cs="Times New Roman"/>
        </w:rPr>
        <w:fldChar w:fldCharType="begin">
          <w:fldData xml:space="preserve">PEVuZE5vdGU+PENpdGU+PEF1dGhvcj5EaWNrbWFuPC9BdXRob3I+PFllYXI+MjAxNzwvWWVhcj48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</w:fldData>
        </w:fldChar>
      </w:r>
      <w:r w:rsidRPr="00FF2841">
        <w:rPr>
          <w:rFonts w:ascii="Times New Roman" w:hAnsi="Times New Roman" w:cs="Times New Roman"/>
        </w:rPr>
        <w:instrText xml:space="preserve"> ADDIN EN.CITE.DATA </w:instrText>
      </w:r>
      <w:r w:rsidRPr="00FF2841">
        <w:rPr>
          <w:rFonts w:ascii="Times New Roman" w:hAnsi="Times New Roman" w:cs="Times New Roman"/>
        </w:rPr>
      </w:r>
      <w:r w:rsidRPr="00FF2841">
        <w:rPr>
          <w:rFonts w:ascii="Times New Roman" w:hAnsi="Times New Roman" w:cs="Times New Roman"/>
        </w:rPr>
        <w:fldChar w:fldCharType="end"/>
      </w:r>
      <w:r w:rsidRPr="00FF2841">
        <w:rPr>
          <w:rFonts w:ascii="Times New Roman" w:hAnsi="Times New Roman" w:cs="Times New Roman"/>
        </w:rPr>
      </w:r>
      <w:r w:rsidRPr="00FF2841">
        <w:rPr>
          <w:rFonts w:ascii="Times New Roman" w:hAnsi="Times New Roman" w:cs="Times New Roman"/>
        </w:rPr>
        <w:fldChar w:fldCharType="separate"/>
      </w:r>
      <w:r w:rsidRPr="00FF2841">
        <w:rPr>
          <w:rFonts w:ascii="Times New Roman" w:hAnsi="Times New Roman" w:cs="Times New Roman"/>
          <w:noProof/>
        </w:rPr>
        <w:t>(Dickman, Himmelstein, &amp; Woolhandler, 2017; Wilson, Kratzke, &amp; Hoxmeier, 2012)</w:t>
      </w:r>
      <w:r w:rsidRPr="00FF2841">
        <w:rPr>
          <w:rFonts w:ascii="Times New Roman" w:hAnsi="Times New Roman" w:cs="Times New Roman"/>
        </w:rPr>
        <w:fldChar w:fldCharType="end"/>
      </w:r>
      <w:r w:rsidRPr="00FF2841">
        <w:rPr>
          <w:rFonts w:ascii="Times New Roman" w:hAnsi="Times New Roman" w:cs="Times New Roman"/>
        </w:rPr>
        <w:t xml:space="preserve">. People living in economically distressed or rural communities of Appalachia are more likely than the rest of the nation to die prematurely from seven of America’s leading causes of death including heart disease, cancer, chronic obstructive pulmonary disease, injury, stroke, diabetes, and suicide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&lt;EndNote&gt;&lt;Cite&gt;&lt;Author&gt;Marshall&lt;/Author&gt;&lt;Year&gt;2017&lt;/Year&gt;&lt;RecNum&gt;50&lt;/RecNum&gt;&lt;DisplayText&gt;(Marshall et al., 2017)&lt;/DisplayText&gt;&lt;record&gt;&lt;rec-number&gt;50&lt;/rec-number&gt;&lt;foreign-keys&gt;&lt;key app="EN" db-id="dtzdddwdrs50vses5zdps20u0v0z0srw5pzw" timestamp="1569333501"&gt;50&lt;/key&gt;&lt;/foreign-keys&gt;&lt;ref-type name="Report"&gt;27&lt;/ref-type&gt;&lt;contributors&gt;&lt;authors&gt;&lt;author&gt;Marshall, J. L.&lt;/author&gt;&lt;author&gt;Thomas, L.&lt;/author&gt;&lt;author&gt;Lane, N. M.&lt;/author&gt;&lt;author&gt;Holmes, M.&lt;/author&gt;&lt;author&gt;Arcury, T. A.&lt;/author&gt;&lt;author&gt;Randolph, R.&lt;/author&gt;&lt;author&gt;Silberman, P.&lt;/author&gt;&lt;author&gt;Holding, W.&lt;/author&gt;&lt;author&gt;Villamil, L.&lt;/author&gt;&lt;author&gt;Thomas, S.&lt;/author&gt;&lt;author&gt;Lane, M.&lt;/author&gt;&lt;author&gt;Latus, J.&lt;/author&gt;&lt;author&gt;Rodgers, J.&lt;/author&gt;&lt;author&gt;Ivery, K.&lt;/author&gt;&lt;/authors&gt;&lt;/contributors&gt;&lt;titles&gt;&lt;title&gt;Health disparities in Appalachia &lt;/title&gt;&lt;/titles&gt;&lt;dates&gt;&lt;year&gt;2017&lt;/year&gt;&lt;/dates&gt;&lt;urls&gt;&lt;related-urls&gt;&lt;url&gt;Appalachian Regional Commission website: https://www.arc.gov/assets/research_reports/Health_Disparities_in_Appalachia_August_2017.pdf&lt;/url&gt;&lt;/related-urls&gt;&lt;/urls&gt;&lt;/record&gt;&lt;/Cite&gt;&lt;/EndNote&gt;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(Marshall et al., 2017)</w:t>
      </w:r>
      <w:r w:rsidRPr="00FF2841">
        <w:rPr>
          <w:rFonts w:ascii="Times New Roman" w:hAnsi="Times New Roman" w:cs="Times New Roman"/>
        </w:rPr>
        <w:fldChar w:fldCharType="end"/>
      </w:r>
      <w:r w:rsidRPr="00FF2841">
        <w:rPr>
          <w:rFonts w:ascii="Times New Roman" w:hAnsi="Times New Roman" w:cs="Times New Roman"/>
        </w:rPr>
        <w:t>. Ensuring access to care in these communities is critical for managing chronic health conditions, premature death, and reducing health disparities.</w:t>
      </w:r>
    </w:p>
    <w:p w14:paraId="155581B4" w14:textId="77777777" w:rsidR="009615C3" w:rsidRPr="00FF2841" w:rsidRDefault="009615C3" w:rsidP="009615C3">
      <w:pPr>
        <w:spacing w:line="480" w:lineRule="auto"/>
        <w:ind w:firstLine="720"/>
        <w:rPr>
          <w:rFonts w:ascii="Times New Roman" w:hAnsi="Times New Roman" w:cs="Times New Roman"/>
        </w:rPr>
      </w:pPr>
      <w:r w:rsidRPr="00FF2841">
        <w:rPr>
          <w:rFonts w:ascii="Times New Roman" w:hAnsi="Times New Roman" w:cs="Times New Roman"/>
        </w:rPr>
        <w:t>When framing a research study, it is important to provide a comprehensive background of the study topic. This literature review begins with an exploration of the concept “access to care” followed by the conceptual framework of the study. The second section provides an overview of the geography, economic status, health disparities, and health perceptions of the Appalachian Region. The third section discusses barriers to care in economically distressed, rural Appalachia areas organized by the conceptual framework. The fourth and fifth section explore the rural hospital landscape and existing research studies on rural hospital closures’ impact on access to care. The chapter concludes with gaps in the literature and how this study will address these gaps.</w:t>
      </w:r>
    </w:p>
    <w:p w14:paraId="7C03C71A" w14:textId="77777777" w:rsidR="009615C3" w:rsidRPr="00FF2841" w:rsidRDefault="009615C3" w:rsidP="0082506D">
      <w:pPr>
        <w:pStyle w:val="Heading2"/>
        <w:rPr>
          <w:rFonts w:ascii="Times New Roman" w:hAnsi="Times New Roman" w:cs="Times New Roman"/>
        </w:rPr>
      </w:pPr>
      <w:bookmarkStart w:id="102" w:name="_Toc63065808"/>
      <w:bookmarkStart w:id="103" w:name="_Toc63271181"/>
      <w:bookmarkStart w:id="104" w:name="_Toc63271379"/>
      <w:bookmarkStart w:id="105" w:name="_Toc64286110"/>
      <w:bookmarkStart w:id="106" w:name="_Toc64286409"/>
      <w:bookmarkStart w:id="107" w:name="_Toc64287093"/>
      <w:bookmarkStart w:id="108" w:name="_Toc64308804"/>
      <w:bookmarkStart w:id="109" w:name="_Toc65074163"/>
      <w:r w:rsidRPr="00FF2841">
        <w:rPr>
          <w:rFonts w:ascii="Times New Roman" w:hAnsi="Times New Roman" w:cs="Times New Roman"/>
        </w:rPr>
        <w:t>What is Access to Care?</w:t>
      </w:r>
      <w:bookmarkEnd w:id="102"/>
      <w:bookmarkEnd w:id="103"/>
      <w:bookmarkEnd w:id="104"/>
      <w:bookmarkEnd w:id="105"/>
      <w:bookmarkEnd w:id="106"/>
      <w:bookmarkEnd w:id="107"/>
      <w:bookmarkEnd w:id="108"/>
      <w:bookmarkEnd w:id="109"/>
    </w:p>
    <w:p w14:paraId="0DDD7251" w14:textId="0245AF13" w:rsidR="009615C3" w:rsidRPr="00FF2841" w:rsidRDefault="009615C3" w:rsidP="009615C3">
      <w:pPr>
        <w:spacing w:line="480" w:lineRule="auto"/>
        <w:ind w:firstLine="720"/>
        <w:rPr>
          <w:rFonts w:ascii="Times New Roman" w:hAnsi="Times New Roman" w:cs="Times New Roman"/>
        </w:rPr>
      </w:pPr>
      <w:r w:rsidRPr="00FF2841">
        <w:rPr>
          <w:rFonts w:ascii="Times New Roman" w:hAnsi="Times New Roman" w:cs="Times New Roman"/>
        </w:rPr>
        <w:t xml:space="preserve">Access to care is the most frequently used word when discussing the United States healthcare system, yet there is considerable confusion on what the concept of access to care </w:t>
      </w:r>
      <w:r w:rsidRPr="00FF2841">
        <w:rPr>
          <w:rFonts w:ascii="Times New Roman" w:hAnsi="Times New Roman" w:cs="Times New Roman"/>
        </w:rPr>
        <w:lastRenderedPageBreak/>
        <w:t xml:space="preserve">means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&lt;EndNote&gt;&lt;Cite&gt;&lt;Author&gt;Levesque&lt;/Author&gt;&lt;Year&gt;2013&lt;/Year&gt;&lt;RecNum&gt;332&lt;/RecNum&gt;&lt;DisplayText&gt;(Levesque, Harris, &amp;amp; Russell, 2013)&lt;/DisplayText&gt;&lt;record&gt;&lt;rec-number&gt;332&lt;/rec-number&gt;&lt;foreign-keys&gt;&lt;key app="EN" db-id="dtzdddwdrs50vses5zdps20u0v0z0srw5pzw" timestamp="1579113305"&gt;332&lt;/key&gt;&lt;/foreign-keys&gt;&lt;ref-type name="Journal Article"&gt;17&lt;/ref-type&gt;&lt;contributors&gt;&lt;authors&gt;&lt;author&gt;Levesque, J. F.&lt;/author&gt;&lt;author&gt;Harris, M. F.&lt;/author&gt;&lt;author&gt;Russell, G.&lt;/author&gt;&lt;/authors&gt;&lt;/contributors&gt;&lt;auth-address&gt;Institut national de sante publique du Quebec, 190 Cremazie Est, Montreal, QC H2P1E2, Canada. jean-frederic.levesque@inspq.qc.ca&lt;/auth-address&gt;&lt;titles&gt;&lt;title&gt;Patient-centred access to health care: conceptualising access at the interface of health systems and populations&lt;/title&gt;&lt;secondary-title&gt;Int J Equity Health&lt;/secondary-title&gt;&lt;/titles&gt;&lt;periodical&gt;&lt;full-title&gt;Int J Equity Health&lt;/full-title&gt;&lt;/periodical&gt;&lt;pages&gt;18&lt;/pages&gt;&lt;volume&gt;12&lt;/volume&gt;&lt;edition&gt;2013/03/19&lt;/edition&gt;&lt;keywords&gt;&lt;keyword&gt;Delivery of Health Care/*organization &amp;amp; administration&lt;/keyword&gt;&lt;keyword&gt;Health Services Accessibility/*organization &amp;amp; administration&lt;/keyword&gt;&lt;keyword&gt;*Health Services Needs and Demand&lt;/keyword&gt;&lt;keyword&gt;Humans&lt;/keyword&gt;&lt;keyword&gt;Models, Organizational&lt;/keyword&gt;&lt;keyword&gt;Patient-Centered Care/*organization &amp;amp; administration&lt;/keyword&gt;&lt;/keywords&gt;&lt;dates&gt;&lt;year&gt;2013&lt;/year&gt;&lt;pub-dates&gt;&lt;date&gt;Mar 11&lt;/date&gt;&lt;/pub-dates&gt;&lt;/dates&gt;&lt;isbn&gt;1475-9276&lt;/isbn&gt;&lt;accession-num&gt;23496984&lt;/accession-num&gt;&lt;urls&gt;&lt;/urls&gt;&lt;custom2&gt;PMC3610159&lt;/custom2&gt;&lt;electronic-resource-num&gt;10.1186/1475-9276-12-18&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(Levesque, Harris, &amp; Russell, 2013)</w:t>
      </w:r>
      <w:r w:rsidRPr="00FF2841">
        <w:rPr>
          <w:rFonts w:ascii="Times New Roman" w:hAnsi="Times New Roman" w:cs="Times New Roman"/>
        </w:rPr>
        <w:fldChar w:fldCharType="end"/>
      </w:r>
      <w:r w:rsidRPr="00FF2841">
        <w:rPr>
          <w:rFonts w:ascii="Times New Roman" w:hAnsi="Times New Roman" w:cs="Times New Roman"/>
        </w:rPr>
        <w:t xml:space="preserve">.  Many definitions and models of access to care have developed from a range of perspectives over time and have been driven primarily by issues in our healthcare system </w:t>
      </w:r>
      <w:r w:rsidRPr="00FF2841">
        <w:rPr>
          <w:rFonts w:ascii="Times New Roman" w:hAnsi="Times New Roman" w:cs="Times New Roman"/>
        </w:rPr>
        <w:fldChar w:fldCharType="begin">
          <w:fldData xml:space="preserve">PEVuZE5vdGU+PENpdGU+PEF1dGhvcj5Eb25hYmVkaWFuPC9BdXRob3I+PFllYXI+MTk3MjwvWWVh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</w:fldData>
        </w:fldChar>
      </w:r>
      <w:r w:rsidR="00C37C31" w:rsidRPr="00FF2841">
        <w:rPr>
          <w:rFonts w:ascii="Times New Roman" w:hAnsi="Times New Roman" w:cs="Times New Roman"/>
        </w:rPr>
        <w:instrText xml:space="preserve"> ADDIN EN.CITE </w:instrText>
      </w:r>
      <w:r w:rsidR="00C37C31" w:rsidRPr="00FF2841">
        <w:rPr>
          <w:rFonts w:ascii="Times New Roman" w:hAnsi="Times New Roman" w:cs="Times New Roman"/>
        </w:rPr>
        <w:fldChar w:fldCharType="begin">
          <w:fldData xml:space="preserve">PEVuZE5vdGU+PENpdGU+PEF1dGhvcj5Eb25hYmVkaWFuPC9BdXRob3I+PFllYXI+MTk3MjwvWWVh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</w:fldData>
        </w:fldChar>
      </w:r>
      <w:r w:rsidR="00C37C31" w:rsidRPr="00FF2841">
        <w:rPr>
          <w:rFonts w:ascii="Times New Roman" w:hAnsi="Times New Roman" w:cs="Times New Roman"/>
        </w:rPr>
        <w:instrText xml:space="preserve"> ADDIN EN.CITE.DATA </w:instrText>
      </w:r>
      <w:r w:rsidR="00C37C31" w:rsidRPr="00FF2841">
        <w:rPr>
          <w:rFonts w:ascii="Times New Roman" w:hAnsi="Times New Roman" w:cs="Times New Roman"/>
        </w:rPr>
      </w:r>
      <w:r w:rsidR="00C37C31" w:rsidRPr="00FF2841">
        <w:rPr>
          <w:rFonts w:ascii="Times New Roman" w:hAnsi="Times New Roman" w:cs="Times New Roman"/>
        </w:rPr>
        <w:fldChar w:fldCharType="end"/>
      </w:r>
      <w:r w:rsidRPr="00FF2841">
        <w:rPr>
          <w:rFonts w:ascii="Times New Roman" w:hAnsi="Times New Roman" w:cs="Times New Roman"/>
        </w:rPr>
      </w:r>
      <w:r w:rsidRPr="00FF2841">
        <w:rPr>
          <w:rFonts w:ascii="Times New Roman" w:hAnsi="Times New Roman" w:cs="Times New Roman"/>
        </w:rPr>
        <w:fldChar w:fldCharType="separate"/>
      </w:r>
      <w:r w:rsidRPr="00FF2841">
        <w:rPr>
          <w:rFonts w:ascii="Times New Roman" w:hAnsi="Times New Roman" w:cs="Times New Roman"/>
          <w:noProof/>
        </w:rPr>
        <w:t>(Donabedian, 1972; Freeborn &amp; Greenlick, 1973; Institute of Medicine Committee, 1993; Penchansky &amp; Thomas, 1981; Russell et al., 2013)</w:t>
      </w:r>
      <w:r w:rsidRPr="00FF2841">
        <w:rPr>
          <w:rFonts w:ascii="Times New Roman" w:hAnsi="Times New Roman" w:cs="Times New Roman"/>
        </w:rPr>
        <w:fldChar w:fldCharType="end"/>
      </w:r>
      <w:r w:rsidRPr="00FF2841">
        <w:rPr>
          <w:rFonts w:ascii="Times New Roman" w:hAnsi="Times New Roman" w:cs="Times New Roman"/>
        </w:rPr>
        <w:t xml:space="preserve">. To some, access to care is equated with having health insurance coverage. Others equate access to having enough doctors or hospitals within a certain area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&lt;EndNote&gt;&lt;Cite&gt;&lt;Author&gt;MacKinney&lt;/Author&gt;&lt;Year&gt;2014&lt;/Year&gt;&lt;RecNum&gt;33&lt;/RecNum&gt;&lt;DisplayText&gt;(MacKinney et al., 2014)&lt;/DisplayText&gt;&lt;record&gt;&lt;rec-number&gt;33&lt;/rec-number&gt;&lt;foreign-keys&gt;&lt;key app="EN" db-id="dtzdddwdrs50vses5zdps20u0v0z0srw5pzw" timestamp="1568814045"&gt;33&lt;/key&gt;&lt;/foreign-keys&gt;&lt;ref-type name="Report"&gt;27&lt;/ref-type&gt;&lt;contributors&gt;&lt;authors&gt;&lt;author&gt;MacKinney, A.C.&lt;/author&gt;&lt;author&gt;Coburn, A. F.&lt;/author&gt;&lt;author&gt;Lundblad, J. P.&lt;/author&gt;&lt;author&gt;McBride, T. D.&lt;/author&gt;&lt;author&gt;Mueller, K. J.&lt;/author&gt;&lt;author&gt;Watson, S. D.&lt;/author&gt;&lt;/authors&gt;&lt;/contributors&gt;&lt;titles&gt;&lt;title&gt;Access to rural health care- A literature review and new synthesis &lt;/title&gt;&lt;/titles&gt;&lt;volume&gt;2019&lt;/volume&gt;&lt;number&gt;September 18&lt;/number&gt;&lt;dates&gt;&lt;year&gt;2014&lt;/year&gt;&lt;/dates&gt;&lt;publisher&gt;Rural Policy Research Institute &lt;/publisher&gt;&lt;urls&gt;&lt;related-urls&gt;&lt;url&gt;http://www.rupri.org/wp-content/uploads/Access-to-Rural-Health-Care-A-Literature-Review-and-New-Synthesis.-RUPRI-Health-Panel.-August-2014-1.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(MacKinney et al., 2014)</w:t>
      </w:r>
      <w:r w:rsidRPr="00FF2841">
        <w:rPr>
          <w:rFonts w:ascii="Times New Roman" w:hAnsi="Times New Roman" w:cs="Times New Roman"/>
        </w:rPr>
        <w:fldChar w:fldCharType="end"/>
      </w:r>
      <w:r w:rsidRPr="00FF2841">
        <w:rPr>
          <w:rFonts w:ascii="Times New Roman" w:hAnsi="Times New Roman" w:cs="Times New Roman"/>
        </w:rPr>
        <w:t xml:space="preserve">. Furthermore, some define access as the utilization of health services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&lt;EndNote&gt;&lt;Cite&gt;&lt;Author&gt;Aday&lt;/Author&gt;&lt;Year&gt;1974&lt;/Year&gt;&lt;RecNum&gt;342&lt;/RecNum&gt;&lt;DisplayText&gt;(Aday &amp;amp; Andersen, 1974)&lt;/DisplayText&gt;&lt;record&gt;&lt;rec-number&gt;342&lt;/rec-number&gt;&lt;foreign-keys&gt;&lt;key app="EN" db-id="dtzdddwdrs50vses5zdps20u0v0z0srw5pzw" timestamp="1581552408"&gt;342&lt;/key&gt;&lt;/foreign-keys&gt;&lt;ref-type name="Journal Article"&gt;17&lt;/ref-type&gt;&lt;contributors&gt;&lt;authors&gt;&lt;author&gt;Aday, L. A.&lt;/author&gt;&lt;author&gt;Andersen, R.&lt;/author&gt;&lt;/authors&gt;&lt;/contributors&gt;&lt;titles&gt;&lt;title&gt;A framework for the study of access to medical care&lt;/title&gt;&lt;secondary-title&gt;Health Services Research&lt;/secondary-title&gt;&lt;alt-title&gt;Health Serv Res&lt;/alt-title&gt;&lt;/titles&gt;&lt;periodical&gt;&lt;full-title&gt;Health services research&lt;/full-title&gt;&lt;abbr-1&gt;Health Serv Res&lt;/abbr-1&gt;&lt;/periodical&gt;&lt;alt-periodical&gt;&lt;full-title&gt;Health services research&lt;/full-title&gt;&lt;abbr-1&gt;Health Serv Res&lt;/abbr-1&gt;&lt;/alt-periodical&gt;&lt;pages&gt;208-220&lt;/pages&gt;&lt;volume&gt;9&lt;/volume&gt;&lt;number&gt;3&lt;/number&gt;&lt;keywords&gt;&lt;keyword&gt;Attitude to Health&lt;/keyword&gt;&lt;keyword&gt;Consumer Behavior&lt;/keyword&gt;&lt;keyword&gt;*Delivery of Health Care&lt;/keyword&gt;&lt;keyword&gt;Demography&lt;/keyword&gt;&lt;keyword&gt;Dentists/statistics &amp;amp; numerical data&lt;/keyword&gt;&lt;keyword&gt;Health Facilities&lt;/keyword&gt;&lt;keyword&gt;Health Services/*statistics &amp;amp; numerical data&lt;/keyword&gt;&lt;keyword&gt;Health Workforce&lt;/keyword&gt;&lt;keyword&gt;Hospitals/statistics &amp;amp; numerical data&lt;/keyword&gt;&lt;keyword&gt;Models, Theoretical&lt;/keyword&gt;&lt;keyword&gt;Organization and Administration&lt;/keyword&gt;&lt;keyword&gt;Physicians/statistics &amp;amp; numerical data&lt;/keyword&gt;&lt;keyword&gt;Population&lt;/keyword&gt;&lt;keyword&gt;Socioeconomic Factors&lt;/keyword&gt;&lt;/keywords&gt;&lt;dates&gt;&lt;year&gt;1974&lt;/year&gt;&lt;pub-dates&gt;&lt;date&gt;Fall&lt;/date&gt;&lt;/pub-dates&gt;&lt;/dates&gt;&lt;isbn&gt;0017-9124&lt;/isbn&gt;&lt;accession-num&gt;4436074&lt;/accession-num&gt;&lt;urls&gt;&lt;related-urls&gt;&lt;url&gt;https://www.ncbi.nlm.nih.gov/pubmed/4436074&lt;/url&gt;&lt;/related-urls&gt;&lt;/urls&gt;&lt;remote-database-name&gt;PubMed&lt;/remote-database-name&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(Aday &amp; Andersen, 1974)</w:t>
      </w:r>
      <w:r w:rsidRPr="00FF2841">
        <w:rPr>
          <w:rFonts w:ascii="Times New Roman" w:hAnsi="Times New Roman" w:cs="Times New Roman"/>
        </w:rPr>
        <w:fldChar w:fldCharType="end"/>
      </w:r>
      <w:r w:rsidRPr="00FF2841">
        <w:rPr>
          <w:rFonts w:ascii="Times New Roman" w:hAnsi="Times New Roman" w:cs="Times New Roman"/>
        </w:rPr>
        <w:t xml:space="preserve">. This lack of agreement can create flawed health policy responses and perpetuate access to care issues seen within the healthcare system </w:t>
      </w:r>
      <w:r w:rsidRPr="00FF2841">
        <w:rPr>
          <w:rFonts w:ascii="Times New Roman" w:hAnsi="Times New Roman" w:cs="Times New Roman"/>
        </w:rPr>
        <w:fldChar w:fldCharType="begin">
          <w:fldData xml:space="preserve">PEVuZE5vdGU+PENpdGU+PEF1dGhvcj5MZXZ5PC9BdXRob3I+PFllYXI+MjAxNzwvWWVhcj48UmVj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</w:fldData>
        </w:fldChar>
      </w:r>
      <w:r w:rsidRPr="00FF2841">
        <w:rPr>
          <w:rFonts w:ascii="Times New Roman" w:hAnsi="Times New Roman" w:cs="Times New Roman"/>
        </w:rPr>
        <w:instrText xml:space="preserve"> ADDIN EN.CITE </w:instrText>
      </w:r>
      <w:r w:rsidRPr="00FF2841">
        <w:rPr>
          <w:rFonts w:ascii="Times New Roman" w:hAnsi="Times New Roman" w:cs="Times New Roman"/>
        </w:rPr>
        <w:fldChar w:fldCharType="begin">
          <w:fldData xml:space="preserve">PEVuZE5vdGU+PENpdGU+PEF1dGhvcj5MZXZ5PC9BdXRob3I+PFllYXI+MjAxNzwvWWVhcj48UmVj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</w:fldData>
        </w:fldChar>
      </w:r>
      <w:r w:rsidRPr="00FF2841">
        <w:rPr>
          <w:rFonts w:ascii="Times New Roman" w:hAnsi="Times New Roman" w:cs="Times New Roman"/>
        </w:rPr>
        <w:instrText xml:space="preserve"> ADDIN EN.CITE.DATA </w:instrText>
      </w:r>
      <w:r w:rsidRPr="00FF2841">
        <w:rPr>
          <w:rFonts w:ascii="Times New Roman" w:hAnsi="Times New Roman" w:cs="Times New Roman"/>
        </w:rPr>
      </w:r>
      <w:r w:rsidRPr="00FF2841">
        <w:rPr>
          <w:rFonts w:ascii="Times New Roman" w:hAnsi="Times New Roman" w:cs="Times New Roman"/>
        </w:rPr>
        <w:fldChar w:fldCharType="end"/>
      </w:r>
      <w:r w:rsidRPr="00FF2841">
        <w:rPr>
          <w:rFonts w:ascii="Times New Roman" w:hAnsi="Times New Roman" w:cs="Times New Roman"/>
        </w:rPr>
      </w:r>
      <w:r w:rsidRPr="00FF2841">
        <w:rPr>
          <w:rFonts w:ascii="Times New Roman" w:hAnsi="Times New Roman" w:cs="Times New Roman"/>
        </w:rPr>
        <w:fldChar w:fldCharType="separate"/>
      </w:r>
      <w:r w:rsidRPr="00FF2841">
        <w:rPr>
          <w:rFonts w:ascii="Times New Roman" w:hAnsi="Times New Roman" w:cs="Times New Roman"/>
          <w:noProof/>
        </w:rPr>
        <w:t>(Levy et al., 2017; Russell et al., 2013)</w:t>
      </w:r>
      <w:r w:rsidRPr="00FF2841">
        <w:rPr>
          <w:rFonts w:ascii="Times New Roman" w:hAnsi="Times New Roman" w:cs="Times New Roman"/>
        </w:rPr>
        <w:fldChar w:fldCharType="end"/>
      </w:r>
      <w:r w:rsidRPr="00FF2841">
        <w:rPr>
          <w:rFonts w:ascii="Times New Roman" w:hAnsi="Times New Roman" w:cs="Times New Roman"/>
        </w:rPr>
        <w:t xml:space="preserve">. To establish the basis of this study’s proposed framework, this section first investigates the three most common frameworks that attempt to understand individuals’ access to health care. </w:t>
      </w:r>
    </w:p>
    <w:p w14:paraId="7D1445A0" w14:textId="253E4C31" w:rsidR="009615C3" w:rsidRPr="00FF2841" w:rsidRDefault="009615C3" w:rsidP="009615C3">
      <w:pPr>
        <w:spacing w:line="480" w:lineRule="auto"/>
        <w:ind w:firstLine="720"/>
        <w:rPr>
          <w:rFonts w:ascii="Times New Roman" w:hAnsi="Times New Roman" w:cs="Times New Roman"/>
        </w:rPr>
      </w:pPr>
      <w:r w:rsidRPr="00FF2841">
        <w:rPr>
          <w:rFonts w:ascii="Times New Roman" w:hAnsi="Times New Roman" w:cs="Times New Roman"/>
        </w:rPr>
        <w:t xml:space="preserve">The Behavioral Model of Health Services Use, created by Ronald Andersen, is the most common framework implemented in access research </w:t>
      </w:r>
      <w:r w:rsidRPr="00FF2841">
        <w:rPr>
          <w:rFonts w:ascii="Times New Roman" w:hAnsi="Times New Roman" w:cs="Times New Roman"/>
        </w:rPr>
        <w:fldChar w:fldCharType="begin">
          <w:fldData xml:space="preserve">PEVuZE5vdGU+PENpdGU+PEF1dGhvcj5SaWNrZXR0czwvQXV0aG9yPjxZZWFyPjIwMDU8L1llYXI+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</w:fldData>
        </w:fldChar>
      </w:r>
      <w:r w:rsidRPr="00FF2841">
        <w:rPr>
          <w:rFonts w:ascii="Times New Roman" w:hAnsi="Times New Roman" w:cs="Times New Roman"/>
        </w:rPr>
        <w:instrText xml:space="preserve"> ADDIN EN.CITE </w:instrText>
      </w:r>
      <w:r w:rsidRPr="00FF2841">
        <w:rPr>
          <w:rFonts w:ascii="Times New Roman" w:hAnsi="Times New Roman" w:cs="Times New Roman"/>
        </w:rPr>
        <w:fldChar w:fldCharType="begin">
          <w:fldData xml:space="preserve">PEVuZE5vdGU+PENpdGU+PEF1dGhvcj5SaWNrZXR0czwvQXV0aG9yPjxZZWFyPjIwMDU8L1llYXI+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</w:fldData>
        </w:fldChar>
      </w:r>
      <w:r w:rsidRPr="00FF2841">
        <w:rPr>
          <w:rFonts w:ascii="Times New Roman" w:hAnsi="Times New Roman" w:cs="Times New Roman"/>
        </w:rPr>
        <w:instrText xml:space="preserve"> ADDIN EN.CITE.DATA </w:instrText>
      </w:r>
      <w:r w:rsidRPr="00FF2841">
        <w:rPr>
          <w:rFonts w:ascii="Times New Roman" w:hAnsi="Times New Roman" w:cs="Times New Roman"/>
        </w:rPr>
      </w:r>
      <w:r w:rsidRPr="00FF2841">
        <w:rPr>
          <w:rFonts w:ascii="Times New Roman" w:hAnsi="Times New Roman" w:cs="Times New Roman"/>
        </w:rPr>
        <w:fldChar w:fldCharType="end"/>
      </w:r>
      <w:r w:rsidRPr="00FF2841">
        <w:rPr>
          <w:rFonts w:ascii="Times New Roman" w:hAnsi="Times New Roman" w:cs="Times New Roman"/>
        </w:rPr>
      </w:r>
      <w:r w:rsidRPr="00FF2841">
        <w:rPr>
          <w:rFonts w:ascii="Times New Roman" w:hAnsi="Times New Roman" w:cs="Times New Roman"/>
        </w:rPr>
        <w:fldChar w:fldCharType="separate"/>
      </w:r>
      <w:r w:rsidRPr="00FF2841">
        <w:rPr>
          <w:rFonts w:ascii="Times New Roman" w:hAnsi="Times New Roman" w:cs="Times New Roman"/>
          <w:noProof/>
        </w:rPr>
        <w:t>(Aday &amp; Andersen, 1974; Ricketts &amp; Goldsmith, 2005)</w:t>
      </w:r>
      <w:r w:rsidRPr="00FF2841">
        <w:rPr>
          <w:rFonts w:ascii="Times New Roman" w:hAnsi="Times New Roman" w:cs="Times New Roman"/>
        </w:rPr>
        <w:fldChar w:fldCharType="end"/>
      </w:r>
      <w:r w:rsidRPr="00FF2841">
        <w:rPr>
          <w:rFonts w:ascii="Times New Roman" w:hAnsi="Times New Roman" w:cs="Times New Roman"/>
        </w:rPr>
        <w:t xml:space="preserve">. It focuses on individual-level factors that influence health services utilization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&lt;EndNote&gt;&lt;Cite&gt;&lt;Author&gt;Derose&lt;/Author&gt;&lt;Year&gt;2011&lt;/Year&gt;&lt;RecNum&gt;354&lt;/RecNum&gt;&lt;DisplayText&gt;(Derose, Gresenz, &amp;amp; Ringel, 2011)&lt;/DisplayText&gt;&lt;record&gt;&lt;rec-number&gt;354&lt;/rec-number&gt;&lt;foreign-keys&gt;&lt;key app="EN" db-id="dtzdddwdrs50vses5zdps20u0v0z0srw5pzw" timestamp="1581656753"&gt;354&lt;/key&gt;&lt;/foreign-keys&gt;&lt;ref-type name="Journal Article"&gt;17&lt;/ref-type&gt;&lt;contributors&gt;&lt;authors&gt;&lt;author&gt;Derose, K. P.&lt;/author&gt;&lt;author&gt;Gresenz, C. R.&lt;/author&gt;&lt;author&gt;Ringel, J. S.&lt;/author&gt;&lt;/authors&gt;&lt;/contributors&gt;&lt;auth-address&gt;RAND Corporation, in Santa Monica, California, USA. derose@rand.org&lt;/auth-address&gt;&lt;titles&gt;&lt;title&gt;Understanding disparities in health care access--and reducing them--through a focus on public health&lt;/title&gt;&lt;secondary-title&gt;Health Aff (Millwood)&lt;/secondary-title&gt;&lt;/titles&gt;&lt;periodical&gt;&lt;full-title&gt;Health Aff (Millwood)&lt;/full-title&gt;&lt;abbr-1&gt;Health affairs (Project Hope)&lt;/abbr-1&gt;&lt;/periodical&gt;&lt;pages&gt;1844-51&lt;/pages&gt;&lt;volume&gt;30&lt;/volume&gt;&lt;number&gt;10&lt;/number&gt;&lt;edition&gt;2011/10/07&lt;/edition&gt;&lt;keywords&gt;&lt;keyword&gt;Attitude to Health&lt;/keyword&gt;&lt;keyword&gt;Health Behavior&lt;/keyword&gt;&lt;keyword&gt;*Health Services Accessibility&lt;/keyword&gt;&lt;keyword&gt;Health Services Needs and Demand&lt;/keyword&gt;&lt;keyword&gt;*Health Status Disparities&lt;/keyword&gt;&lt;keyword&gt;Healthcare Disparities/*ethnology&lt;/keyword&gt;&lt;keyword&gt;Humans&lt;/keyword&gt;&lt;keyword&gt;Insurance Coverage&lt;/keyword&gt;&lt;keyword&gt;Medically Uninsured/ethnology&lt;/keyword&gt;&lt;keyword&gt;Minority Health/*ethnology&lt;/keyword&gt;&lt;keyword&gt;*Public Health&lt;/keyword&gt;&lt;keyword&gt;Socioeconomic Factors&lt;/keyword&gt;&lt;keyword&gt;United States&lt;/keyword&gt;&lt;/keywords&gt;&lt;dates&gt;&lt;year&gt;2011&lt;/year&gt;&lt;pub-dates&gt;&lt;date&gt;Oct&lt;/date&gt;&lt;/pub-dates&gt;&lt;/dates&gt;&lt;isbn&gt;0278-2715&lt;/isbn&gt;&lt;accession-num&gt;21976325&lt;/accession-num&gt;&lt;urls&gt;&lt;/urls&gt;&lt;electronic-resource-num&gt;10.1377/hlthaff.2011.0644&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(Derose, Gresenz, &amp; Ringel, 2011)</w:t>
      </w:r>
      <w:r w:rsidRPr="00FF2841">
        <w:rPr>
          <w:rFonts w:ascii="Times New Roman" w:hAnsi="Times New Roman" w:cs="Times New Roman"/>
        </w:rPr>
        <w:fldChar w:fldCharType="end"/>
      </w:r>
      <w:r w:rsidRPr="00FF2841">
        <w:rPr>
          <w:rFonts w:ascii="Times New Roman" w:hAnsi="Times New Roman" w:cs="Times New Roman"/>
        </w:rPr>
        <w:t>. This framework examines an individual’s use of health services based on three factors: predisposing factors (</w:t>
      </w:r>
      <w:proofErr w:type="gramStart"/>
      <w:r w:rsidRPr="00FF2841">
        <w:rPr>
          <w:rFonts w:ascii="Times New Roman" w:hAnsi="Times New Roman" w:cs="Times New Roman"/>
        </w:rPr>
        <w:t>i.e.</w:t>
      </w:r>
      <w:proofErr w:type="gramEnd"/>
      <w:r w:rsidRPr="00FF2841">
        <w:rPr>
          <w:rFonts w:ascii="Times New Roman" w:hAnsi="Times New Roman" w:cs="Times New Roman"/>
        </w:rPr>
        <w:t xml:space="preserve"> demographics), enabling factors (i.e. health insurance), and need factors (i.e. health status). Over time, the Behavioral Model has undergone multiple iterations. It has been revised to include measures of potential access, realized access, environmental factors, health behavior, and health outcomes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&lt;EndNote&gt;&lt;Cite&gt;&lt;Author&gt;Derose&lt;/Author&gt;&lt;Year&gt;2011&lt;/Year&gt;&lt;RecNum&gt;354&lt;/RecNum&gt;&lt;DisplayText&gt;(Derose et al., 2011)&lt;/DisplayText&gt;&lt;record&gt;&lt;rec-number&gt;354&lt;/rec-number&gt;&lt;foreign-keys&gt;&lt;key app="EN" db-id="dtzdddwdrs50vses5zdps20u0v0z0srw5pzw" timestamp="1581656753"&gt;354&lt;/key&gt;&lt;/foreign-keys&gt;&lt;ref-type name="Journal Article"&gt;17&lt;/ref-type&gt;&lt;contributors&gt;&lt;authors&gt;&lt;author&gt;Derose, K. P.&lt;/author&gt;&lt;author&gt;Gresenz, C. R.&lt;/author&gt;&lt;author&gt;Ringel, J. S.&lt;/author&gt;&lt;/authors&gt;&lt;/contributors&gt;&lt;auth-address&gt;RAND Corporation, in Santa Monica, California, USA. derose@rand.org&lt;/auth-address&gt;&lt;titles&gt;&lt;title&gt;Understanding disparities in health care access--and reducing them--through a focus on public health&lt;/title&gt;&lt;secondary-title&gt;Health Aff (Millwood)&lt;/secondary-title&gt;&lt;/titles&gt;&lt;periodical&gt;&lt;full-title&gt;Health Aff (Millwood)&lt;/full-title&gt;&lt;abbr-1&gt;Health affairs (Project Hope)&lt;/abbr-1&gt;&lt;/periodical&gt;&lt;pages&gt;1844-51&lt;/pages&gt;&lt;volume&gt;30&lt;/volume&gt;&lt;number&gt;10&lt;/number&gt;&lt;edition&gt;2011/10/07&lt;/edition&gt;&lt;keywords&gt;&lt;keyword&gt;Attitude to Health&lt;/keyword&gt;&lt;keyword&gt;Health Behavior&lt;/keyword&gt;&lt;keyword&gt;*Health Services Accessibility&lt;/keyword&gt;&lt;keyword&gt;Health Services Needs and Demand&lt;/keyword&gt;&lt;keyword&gt;*Health Status Disparities&lt;/keyword&gt;&lt;keyword&gt;Healthcare Disparities/*ethnology&lt;/keyword&gt;&lt;keyword&gt;Humans&lt;/keyword&gt;&lt;keyword&gt;Insurance Coverage&lt;/keyword&gt;&lt;keyword&gt;Medically Uninsured/ethnology&lt;/keyword&gt;&lt;keyword&gt;Minority Health/*ethnology&lt;/keyword&gt;&lt;keyword&gt;*Public Health&lt;/keyword&gt;&lt;keyword&gt;Socioeconomic Factors&lt;/keyword&gt;&lt;keyword&gt;United States&lt;/keyword&gt;&lt;/keywords&gt;&lt;dates&gt;&lt;year&gt;2011&lt;/year&gt;&lt;pub-dates&gt;&lt;date&gt;Oct&lt;/date&gt;&lt;/pub-dates&gt;&lt;/dates&gt;&lt;isbn&gt;0278-2715&lt;/isbn&gt;&lt;accession-num&gt;21976325&lt;/accession-num&gt;&lt;urls&gt;&lt;/urls&gt;&lt;electronic-resource-num&gt;10.1377/hlthaff.2011.0644&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(Derose et al., 2011)</w:t>
      </w:r>
      <w:r w:rsidRPr="00FF2841">
        <w:rPr>
          <w:rFonts w:ascii="Times New Roman" w:hAnsi="Times New Roman" w:cs="Times New Roman"/>
        </w:rPr>
        <w:fldChar w:fldCharType="end"/>
      </w:r>
      <w:r w:rsidRPr="00FF2841">
        <w:rPr>
          <w:rFonts w:ascii="Times New Roman" w:hAnsi="Times New Roman" w:cs="Times New Roman"/>
        </w:rPr>
        <w:t xml:space="preserve">. The Behavioral Model serves as a good framework if the objective of the research is to increase effective and efficient use of health services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&lt;EndNote&gt;&lt;Cite&gt;&lt;Author&gt;Karikari-Martin&lt;/Author&gt;&lt;Year&gt;2010&lt;/Year&gt;&lt;RecNum&gt;350&lt;/RecNum&gt;&lt;DisplayText&gt;(Karikari-Martin, 2010)&lt;/DisplayText&gt;&lt;record&gt;&lt;rec-number&gt;350&lt;/rec-number&gt;&lt;foreign-keys&gt;&lt;key app="EN" db-id="dtzdddwdrs50vses5zdps20u0v0z0srw5pzw" timestamp="1581637259"&gt;350&lt;/key&gt;&lt;/foreign-keys&gt;&lt;ref-type name="Journal Article"&gt;17&lt;/ref-type&gt;&lt;contributors&gt;&lt;authors&gt;&lt;author&gt;Karikari-Martin, P.&lt;/author&gt;&lt;/authors&gt;&lt;/contributors&gt;&lt;auth-address&gt;Rush University College of Nursing, Chicago, IL, USA. Pauline_Karikari-Martin@rush.edu&lt;/auth-address&gt;&lt;titles&gt;&lt;title&gt;Use of healthcare access models to inform the patient protection and affordable care act&lt;/title&gt;&lt;secondary-title&gt;Policy Polit Nurs Pract&lt;/secondary-title&gt;&lt;/titles&gt;&lt;periodical&gt;&lt;full-title&gt;Policy Polit Nurs Pract&lt;/full-title&gt;&lt;/periodical&gt;&lt;pages&gt;286-93&lt;/pages&gt;&lt;volume&gt;11&lt;/volume&gt;&lt;number&gt;4&lt;/number&gt;&lt;edition&gt;2011/01/21&lt;/edition&gt;&lt;keywords&gt;&lt;keyword&gt;Delivery of Health Care/*economics&lt;/keyword&gt;&lt;keyword&gt;Health Education/*methods&lt;/keyword&gt;&lt;keyword&gt;Health Policy&lt;/keyword&gt;&lt;keyword&gt;Health Services Accessibility/*economics&lt;/keyword&gt;&lt;keyword&gt;Humans&lt;/keyword&gt;&lt;keyword&gt;Male&lt;/keyword&gt;&lt;keyword&gt;Models, Theoretical&lt;/keyword&gt;&lt;keyword&gt;Patient Protection and Affordable Care Act/economics/*legislation &amp;amp; jurisprudence&lt;/keyword&gt;&lt;keyword&gt;Policy Making&lt;/keyword&gt;&lt;keyword&gt;Quality of Health Care&lt;/keyword&gt;&lt;keyword&gt;United States&lt;/keyword&gt;&lt;/keywords&gt;&lt;dates&gt;&lt;year&gt;2010&lt;/year&gt;&lt;pub-dates&gt;&lt;date&gt;Nov&lt;/date&gt;&lt;/pub-dates&gt;&lt;/dates&gt;&lt;isbn&gt;1527-1544&lt;/isbn&gt;&lt;accession-num&gt;21247982&lt;/accession-num&gt;&lt;urls&gt;&lt;/urls&gt;&lt;electronic-resource-num&gt;10.1177/1527154410393741&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(Karikari-Martin, 2010)</w:t>
      </w:r>
      <w:r w:rsidRPr="00FF2841">
        <w:rPr>
          <w:rFonts w:ascii="Times New Roman" w:hAnsi="Times New Roman" w:cs="Times New Roman"/>
        </w:rPr>
        <w:fldChar w:fldCharType="end"/>
      </w:r>
      <w:r w:rsidRPr="00FF2841">
        <w:rPr>
          <w:rFonts w:ascii="Times New Roman" w:hAnsi="Times New Roman" w:cs="Times New Roman"/>
        </w:rPr>
        <w:t>.</w:t>
      </w:r>
    </w:p>
    <w:p w14:paraId="5B0CE034" w14:textId="77777777" w:rsidR="009615C3" w:rsidRPr="00FF2841" w:rsidRDefault="009615C3" w:rsidP="002B0B6A">
      <w:pPr>
        <w:pStyle w:val="Heading3"/>
        <w:rPr>
          <w:rFonts w:cs="Times New Roman"/>
        </w:rPr>
      </w:pPr>
      <w:bookmarkStart w:id="110" w:name="_Toc63065810"/>
      <w:bookmarkStart w:id="111" w:name="_Toc64286411"/>
      <w:bookmarkStart w:id="112" w:name="_Toc64287095"/>
      <w:bookmarkStart w:id="113" w:name="_Toc64308805"/>
      <w:r w:rsidRPr="00FF2841">
        <w:rPr>
          <w:rFonts w:cs="Times New Roman"/>
        </w:rPr>
        <w:lastRenderedPageBreak/>
        <w:t>Penchansky and Thomas’ 5 A’s</w:t>
      </w:r>
      <w:bookmarkEnd w:id="110"/>
      <w:bookmarkEnd w:id="111"/>
      <w:bookmarkEnd w:id="112"/>
      <w:bookmarkEnd w:id="113"/>
    </w:p>
    <w:p w14:paraId="176BD92B" w14:textId="6CF40F8E" w:rsidR="009615C3" w:rsidRPr="00FF2841" w:rsidRDefault="009615C3" w:rsidP="009615C3">
      <w:pPr>
        <w:spacing w:line="480" w:lineRule="auto"/>
        <w:ind w:firstLine="720"/>
        <w:rPr>
          <w:rFonts w:ascii="Times New Roman" w:hAnsi="Times New Roman" w:cs="Times New Roman"/>
        </w:rPr>
      </w:pPr>
      <w:r w:rsidRPr="00FF2841">
        <w:rPr>
          <w:rFonts w:ascii="Times New Roman" w:hAnsi="Times New Roman" w:cs="Times New Roman"/>
        </w:rPr>
        <w:t xml:space="preserve">Penchansky and Thomas offer another approach to understanding access by focusing on barriers to accessing health care. Penchansky and Thomas define access as the ‘degree of fit’ between the patient and the healthcare system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&lt;EndNote&gt;&lt;Cite&gt;&lt;Author&gt;Penchansky&lt;/Author&gt;&lt;Year&gt;1981&lt;/Year&gt;&lt;RecNum&gt;54&lt;/RecNum&gt;&lt;DisplayText&gt;(Penchansky &amp;amp; Thomas, 1981)&lt;/DisplayText&gt;&lt;record&gt;&lt;rec-number&gt;54&lt;/rec-number&gt;&lt;foreign-keys&gt;&lt;key app="EN" db-id="dtzdddwdrs50vses5zdps20u0v0z0srw5pzw" timestamp="1569411315"&gt;54&lt;/key&gt;&lt;/foreign-keys&gt;&lt;ref-type name="Journal Article"&gt;17&lt;/ref-type&gt;&lt;contributors&gt;&lt;authors&gt;&lt;author&gt;Penchansky, R.&lt;/author&gt;&lt;author&gt;Thomas, J. W.&lt;/author&gt;&lt;/authors&gt;&lt;/contributors&gt;&lt;titles&gt;&lt;title&gt;The concept of access: Definition and relationship to consumer satisfaction&lt;/title&gt;&lt;secondary-title&gt;Medical Care&lt;/secondary-title&gt;&lt;/titles&gt;&lt;periodical&gt;&lt;full-title&gt;Medical Care&lt;/full-title&gt;&lt;/periodical&gt;&lt;pages&gt;127-40&lt;/pages&gt;&lt;volume&gt;19&lt;/volume&gt;&lt;number&gt;2&lt;/number&gt;&lt;edition&gt;1981/02/01&lt;/edition&gt;&lt;keywords&gt;&lt;keyword&gt;Adolescent&lt;/keyword&gt;&lt;keyword&gt;Adult&lt;/keyword&gt;&lt;keyword&gt;Child&lt;/keyword&gt;&lt;keyword&gt;Child, Preschool&lt;/keyword&gt;&lt;keyword&gt;*Consumer Behavior&lt;/keyword&gt;&lt;keyword&gt;Female&lt;/keyword&gt;&lt;keyword&gt;*Health Services Accessibility&lt;/keyword&gt;&lt;keyword&gt;Humans&lt;/keyword&gt;&lt;keyword&gt;Infant&lt;/keyword&gt;&lt;keyword&gt;Infant, Newborn&lt;/keyword&gt;&lt;keyword&gt;Male&lt;/keyword&gt;&lt;keyword&gt;Middle Aged&lt;/keyword&gt;&lt;keyword&gt;New York&lt;/keyword&gt;&lt;keyword&gt;Regression Analysis&lt;/keyword&gt;&lt;/keywords&gt;&lt;dates&gt;&lt;year&gt;1981&lt;/year&gt;&lt;pub-dates&gt;&lt;date&gt;Feb&lt;/date&gt;&lt;/pub-dates&gt;&lt;/dates&gt;&lt;isbn&gt;0025-7079 (Print)&amp;#xD;0025-7079&lt;/isbn&gt;&lt;accession-num&gt;7206846&lt;/accession-num&gt;&lt;urls&gt;&lt;/urls&gt;&lt;electronic-resource-num&gt;10.1097/00005650-198102000-00001&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(Penchansky &amp; Thomas, 1981)</w:t>
      </w:r>
      <w:r w:rsidRPr="00FF2841">
        <w:rPr>
          <w:rFonts w:ascii="Times New Roman" w:hAnsi="Times New Roman" w:cs="Times New Roman"/>
        </w:rPr>
        <w:fldChar w:fldCharType="end"/>
      </w:r>
      <w:r w:rsidRPr="00FF2841">
        <w:rPr>
          <w:rFonts w:ascii="Times New Roman" w:hAnsi="Times New Roman" w:cs="Times New Roman"/>
        </w:rPr>
        <w:t xml:space="preserve">. Fit is measured across five dimensions including availability, accessibility, accommodation, affordability, and acceptability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&lt;EndNote&gt;&lt;Cite&gt;&lt;Author&gt;Penchansky&lt;/Author&gt;&lt;Year&gt;1981&lt;/Year&gt;&lt;RecNum&gt;54&lt;/RecNum&gt;&lt;DisplayText&gt;(Penchansky &amp;amp; Thomas, 1981)&lt;/DisplayText&gt;&lt;record&gt;&lt;rec-number&gt;54&lt;/rec-number&gt;&lt;foreign-keys&gt;&lt;key app="EN" db-id="dtzdddwdrs50vses5zdps20u0v0z0srw5pzw" timestamp="1569411315"&gt;54&lt;/key&gt;&lt;/foreign-keys&gt;&lt;ref-type name="Journal Article"&gt;17&lt;/ref-type&gt;&lt;contributors&gt;&lt;authors&gt;&lt;author&gt;Penchansky, R.&lt;/author&gt;&lt;author&gt;Thomas, J. W.&lt;/author&gt;&lt;/authors&gt;&lt;/contributors&gt;&lt;titles&gt;&lt;title&gt;The concept of access: Definition and relationship to consumer satisfaction&lt;/title&gt;&lt;secondary-title&gt;Medical Care&lt;/secondary-title&gt;&lt;/titles&gt;&lt;periodical&gt;&lt;full-title&gt;Medical Care&lt;/full-title&gt;&lt;/periodical&gt;&lt;pages&gt;127-40&lt;/pages&gt;&lt;volume&gt;19&lt;/volume&gt;&lt;number&gt;2&lt;/number&gt;&lt;edition&gt;1981/02/01&lt;/edition&gt;&lt;keywords&gt;&lt;keyword&gt;Adolescent&lt;/keyword&gt;&lt;keyword&gt;Adult&lt;/keyword&gt;&lt;keyword&gt;Child&lt;/keyword&gt;&lt;keyword&gt;Child, Preschool&lt;/keyword&gt;&lt;keyword&gt;*Consumer Behavior&lt;/keyword&gt;&lt;keyword&gt;Female&lt;/keyword&gt;&lt;keyword&gt;*Health Services Accessibility&lt;/keyword&gt;&lt;keyword&gt;Humans&lt;/keyword&gt;&lt;keyword&gt;Infant&lt;/keyword&gt;&lt;keyword&gt;Infant, Newborn&lt;/keyword&gt;&lt;keyword&gt;Male&lt;/keyword&gt;&lt;keyword&gt;Middle Aged&lt;/keyword&gt;&lt;keyword&gt;New York&lt;/keyword&gt;&lt;keyword&gt;Regression Analysis&lt;/keyword&gt;&lt;/keywords&gt;&lt;dates&gt;&lt;year&gt;1981&lt;/year&gt;&lt;pub-dates&gt;&lt;date&gt;Feb&lt;/date&gt;&lt;/pub-dates&gt;&lt;/dates&gt;&lt;isbn&gt;0025-7079 (Print)&amp;#xD;0025-7079&lt;/isbn&gt;&lt;accession-num&gt;7206846&lt;/accession-num&gt;&lt;urls&gt;&lt;/urls&gt;&lt;electronic-resource-num&gt;10.1097/00005650-198102000-00001&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(Penchansky &amp; Thomas, 1981)</w:t>
      </w:r>
      <w:r w:rsidRPr="00FF2841">
        <w:rPr>
          <w:rFonts w:ascii="Times New Roman" w:hAnsi="Times New Roman" w:cs="Times New Roman"/>
        </w:rPr>
        <w:fldChar w:fldCharType="end"/>
      </w:r>
      <w:r w:rsidRPr="00FF2841">
        <w:rPr>
          <w:rFonts w:ascii="Times New Roman" w:hAnsi="Times New Roman" w:cs="Times New Roman"/>
        </w:rPr>
        <w:t xml:space="preserve">. Availability is the extent to which the volume and type of existing health care services meet the needs of the patient. Accessibility is the geographic relationship between patients and heath care services, such as distance traveled. Accommodation describes how well the healthcare system fits the patient’s needs and preferences, such as hours of operation. Affordability is the patient’s ability and willingness to pay care provided by the healthcare system. Acceptability describes the relationship of patient’s attitude towards the characteristics of the provider or facility and vice versa. This includes characteristics such as age, sex, ethnicity, and social class of the provider and patient, as well as type of insurance coverage of the patient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&lt;EndNote&gt;&lt;Cite&gt;&lt;Author&gt;Penchansky&lt;/Author&gt;&lt;Year&gt;1981&lt;/Year&gt;&lt;RecNum&gt;54&lt;/RecNum&gt;&lt;DisplayText&gt;(Penchansky &amp;amp; Thomas, 1981)&lt;/DisplayText&gt;&lt;record&gt;&lt;rec-number&gt;54&lt;/rec-number&gt;&lt;foreign-keys&gt;&lt;key app="EN" db-id="dtzdddwdrs50vses5zdps20u0v0z0srw5pzw" timestamp="1569411315"&gt;54&lt;/key&gt;&lt;/foreign-keys&gt;&lt;ref-type name="Journal Article"&gt;17&lt;/ref-type&gt;&lt;contributors&gt;&lt;authors&gt;&lt;author&gt;Penchansky, R.&lt;/author&gt;&lt;author&gt;Thomas, J. W.&lt;/author&gt;&lt;/authors&gt;&lt;/contributors&gt;&lt;titles&gt;&lt;title&gt;The concept of access: Definition and relationship to consumer satisfaction&lt;/title&gt;&lt;secondary-title&gt;Medical Care&lt;/secondary-title&gt;&lt;/titles&gt;&lt;periodical&gt;&lt;full-title&gt;Medical Care&lt;/full-title&gt;&lt;/periodical&gt;&lt;pages&gt;127-40&lt;/pages&gt;&lt;volume&gt;19&lt;/volume&gt;&lt;number&gt;2&lt;/number&gt;&lt;edition&gt;1981/02/01&lt;/edition&gt;&lt;keywords&gt;&lt;keyword&gt;Adolescent&lt;/keyword&gt;&lt;keyword&gt;Adult&lt;/keyword&gt;&lt;keyword&gt;Child&lt;/keyword&gt;&lt;keyword&gt;Child, Preschool&lt;/keyword&gt;&lt;keyword&gt;*Consumer Behavior&lt;/keyword&gt;&lt;keyword&gt;Female&lt;/keyword&gt;&lt;keyword&gt;*Health Services Accessibility&lt;/keyword&gt;&lt;keyword&gt;Humans&lt;/keyword&gt;&lt;keyword&gt;Infant&lt;/keyword&gt;&lt;keyword&gt;Infant, Newborn&lt;/keyword&gt;&lt;keyword&gt;Male&lt;/keyword&gt;&lt;keyword&gt;Middle Aged&lt;/keyword&gt;&lt;keyword&gt;New York&lt;/keyword&gt;&lt;keyword&gt;Regression Analysis&lt;/keyword&gt;&lt;/keywords&gt;&lt;dates&gt;&lt;year&gt;1981&lt;/year&gt;&lt;pub-dates&gt;&lt;date&gt;Feb&lt;/date&gt;&lt;/pub-dates&gt;&lt;/dates&gt;&lt;isbn&gt;0025-7079 (Print)&amp;#xD;0025-7079&lt;/isbn&gt;&lt;accession-num&gt;7206846&lt;/accession-num&gt;&lt;urls&gt;&lt;/urls&gt;&lt;electronic-resource-num&gt;10.1097/00005650-198102000-00001&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(Penchansky &amp; Thomas, 1981)</w:t>
      </w:r>
      <w:r w:rsidRPr="00FF2841">
        <w:rPr>
          <w:rFonts w:ascii="Times New Roman" w:hAnsi="Times New Roman" w:cs="Times New Roman"/>
        </w:rPr>
        <w:fldChar w:fldCharType="end"/>
      </w:r>
      <w:r w:rsidRPr="00FF2841">
        <w:rPr>
          <w:rFonts w:ascii="Times New Roman" w:hAnsi="Times New Roman" w:cs="Times New Roman"/>
        </w:rPr>
        <w:t xml:space="preserve">. This approach is most useful when subjective experiences of health care access are needed to inform policy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&lt;EndNote&gt;&lt;Cite&gt;&lt;Author&gt;Karikari-Martin&lt;/Author&gt;&lt;Year&gt;2010&lt;/Year&gt;&lt;RecNum&gt;350&lt;/RecNum&gt;&lt;DisplayText&gt;(Karikari-Martin, 2010)&lt;/DisplayText&gt;&lt;record&gt;&lt;rec-number&gt;350&lt;/rec-number&gt;&lt;foreign-keys&gt;&lt;key app="EN" db-id="dtzdddwdrs50vses5zdps20u0v0z0srw5pzw" timestamp="1581637259"&gt;350&lt;/key&gt;&lt;/foreign-keys&gt;&lt;ref-type name="Journal Article"&gt;17&lt;/ref-type&gt;&lt;contributors&gt;&lt;authors&gt;&lt;author&gt;Karikari-Martin, P.&lt;/author&gt;&lt;/authors&gt;&lt;/contributors&gt;&lt;auth-address&gt;Rush University College of Nursing, Chicago, IL, USA. Pauline_Karikari-Martin@rush.edu&lt;/auth-address&gt;&lt;titles&gt;&lt;title&gt;Use of healthcare access models to inform the patient protection and affordable care act&lt;/title&gt;&lt;secondary-title&gt;Policy Polit Nurs Pract&lt;/secondary-title&gt;&lt;/titles&gt;&lt;periodical&gt;&lt;full-title&gt;Policy Polit Nurs Pract&lt;/full-title&gt;&lt;/periodical&gt;&lt;pages&gt;286-93&lt;/pages&gt;&lt;volume&gt;11&lt;/volume&gt;&lt;number&gt;4&lt;/number&gt;&lt;edition&gt;2011/01/21&lt;/edition&gt;&lt;keywords&gt;&lt;keyword&gt;Delivery of Health Care/*economics&lt;/keyword&gt;&lt;keyword&gt;Health Education/*methods&lt;/keyword&gt;&lt;keyword&gt;Health Policy&lt;/keyword&gt;&lt;keyword&gt;Health Services Accessibility/*economics&lt;/keyword&gt;&lt;keyword&gt;Humans&lt;/keyword&gt;&lt;keyword&gt;Male&lt;/keyword&gt;&lt;keyword&gt;Models, Theoretical&lt;/keyword&gt;&lt;keyword&gt;Patient Protection and Affordable Care Act/economics/*legislation &amp;amp; jurisprudence&lt;/keyword&gt;&lt;keyword&gt;Policy Making&lt;/keyword&gt;&lt;keyword&gt;Quality of Health Care&lt;/keyword&gt;&lt;keyword&gt;United States&lt;/keyword&gt;&lt;/keywords&gt;&lt;dates&gt;&lt;year&gt;2010&lt;/year&gt;&lt;pub-dates&gt;&lt;date&gt;Nov&lt;/date&gt;&lt;/pub-dates&gt;&lt;/dates&gt;&lt;isbn&gt;1527-1544&lt;/isbn&gt;&lt;accession-num&gt;21247982&lt;/accession-num&gt;&lt;urls&gt;&lt;/urls&gt;&lt;electronic-resource-num&gt;10.1177/1527154410393741&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(Karikari-Martin, 2010)</w:t>
      </w:r>
      <w:r w:rsidRPr="00FF2841">
        <w:rPr>
          <w:rFonts w:ascii="Times New Roman" w:hAnsi="Times New Roman" w:cs="Times New Roman"/>
        </w:rPr>
        <w:fldChar w:fldCharType="end"/>
      </w:r>
      <w:r w:rsidRPr="00FF2841">
        <w:rPr>
          <w:rFonts w:ascii="Times New Roman" w:hAnsi="Times New Roman" w:cs="Times New Roman"/>
        </w:rPr>
        <w:t>.</w:t>
      </w:r>
    </w:p>
    <w:p w14:paraId="454E6E8E" w14:textId="2D5122CF" w:rsidR="009615C3" w:rsidRPr="00FF2841" w:rsidRDefault="009615C3" w:rsidP="002B0B6A">
      <w:pPr>
        <w:pStyle w:val="Heading3"/>
        <w:rPr>
          <w:rFonts w:cs="Times New Roman"/>
        </w:rPr>
      </w:pPr>
      <w:bookmarkStart w:id="114" w:name="_Toc63065811"/>
      <w:bookmarkStart w:id="115" w:name="_Toc64286412"/>
      <w:bookmarkStart w:id="116" w:name="_Toc64287096"/>
      <w:bookmarkStart w:id="117" w:name="_Toc64308806"/>
      <w:r w:rsidRPr="00FF2841">
        <w:rPr>
          <w:rFonts w:cs="Times New Roman"/>
        </w:rPr>
        <w:t>National Academy of Medicine</w:t>
      </w:r>
      <w:bookmarkEnd w:id="114"/>
      <w:bookmarkEnd w:id="115"/>
      <w:bookmarkEnd w:id="116"/>
      <w:bookmarkEnd w:id="117"/>
    </w:p>
    <w:p w14:paraId="1C575E6F" w14:textId="51DD9CFC" w:rsidR="009615C3" w:rsidRPr="00FF2841" w:rsidRDefault="009615C3" w:rsidP="009615C3">
      <w:pPr>
        <w:spacing w:line="480" w:lineRule="auto"/>
        <w:ind w:firstLine="720"/>
        <w:rPr>
          <w:rFonts w:ascii="Times New Roman" w:hAnsi="Times New Roman" w:cs="Times New Roman"/>
        </w:rPr>
      </w:pPr>
      <w:r w:rsidRPr="00FF2841">
        <w:rPr>
          <w:rFonts w:ascii="Times New Roman" w:hAnsi="Times New Roman" w:cs="Times New Roman"/>
        </w:rPr>
        <w:t xml:space="preserve">The National Academy of Medicine, formerly known at the Institute of Medicine, developed a framework for understanding individuals’ access to health care services. This framework defines access as “the timely use of personal health services to achieve the best possible health outcomes” </w:t>
      </w:r>
      <w:r w:rsidRPr="00FF2841">
        <w:rPr>
          <w:rFonts w:ascii="Times New Roman" w:hAnsi="Times New Roman" w:cs="Times New Roman"/>
        </w:rPr>
        <w:fldChar w:fldCharType="begin"/>
      </w:r>
      <w:r w:rsidR="00C37C31" w:rsidRPr="00FF2841">
        <w:rPr>
          <w:rFonts w:ascii="Times New Roman" w:hAnsi="Times New Roman" w:cs="Times New Roman"/>
        </w:rPr>
        <w:instrText xml:space="preserve"> ADDIN EN.CITE &lt;EndNote&gt;&lt;Cite&gt;&lt;Author&gt;Institute of Medicine Committee&lt;/Author&gt;&lt;Year&gt;1993&lt;/Year&gt;&lt;RecNum&gt;7&lt;/RecNum&gt;&lt;DisplayText&gt;(Institute of Medicine Committee, 1993)&lt;/DisplayText&gt;&lt;record&gt;&lt;rec-number&gt;7&lt;/rec-number&gt;&lt;foreign-keys&gt;&lt;key app="EN" db-id="dtzdddwdrs50vses5zdps20u0v0z0srw5pzw" timestamp="1565369328"&gt;7&lt;/key&gt;&lt;/foreign-keys&gt;&lt;ref-type name="Book"&gt;6&lt;/ref-type&gt;&lt;contributors&gt;&lt;authors&gt;&lt;author&gt;Institute of Medicine Committee,&lt;/author&gt;&lt;/authors&gt;&lt;secondary-authors&gt;&lt;author&gt;Millman, M.&lt;/author&gt;&lt;/secondary-authors&gt;&lt;/contributors&gt;&lt;titles&gt;&lt;title&gt;Access to health care in America&lt;/title&gt;&lt;/titles&gt;&lt;dates&gt;&lt;year&gt;1993&lt;/year&gt;&lt;/dates&gt;&lt;pub-location&gt;Washington (DC)&lt;/pub-location&gt;&lt;publisher&gt;National Academies Press (US)&lt;/publisher&gt;&lt;accession-num&gt;25144064&lt;/accession-num&gt;&lt;urls&gt;&lt;/urls&gt;&lt;electronic-resource-num&gt;10.17226/2009&lt;/electronic-resource-num&gt;&lt;language&gt;eng&lt;/language&gt;&lt;/record&gt;&lt;/Cite&gt;&lt;/EndNote&gt;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(Institute of Medicine Committee, 1993)</w:t>
      </w:r>
      <w:r w:rsidRPr="00FF2841">
        <w:rPr>
          <w:rFonts w:ascii="Times New Roman" w:hAnsi="Times New Roman" w:cs="Times New Roman"/>
        </w:rPr>
        <w:fldChar w:fldCharType="end"/>
      </w:r>
      <w:r w:rsidRPr="00FF2841">
        <w:rPr>
          <w:rFonts w:ascii="Times New Roman" w:hAnsi="Times New Roman" w:cs="Times New Roman"/>
        </w:rPr>
        <w:t xml:space="preserve">. Most applications of this framework are used to highlight health outcomes, such as mortality and morbidity, as an indicator of health care access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&lt;EndNote&gt;&lt;Cite&gt;&lt;Author&gt;Derose&lt;/Author&gt;&lt;Year&gt;2011&lt;/Year&gt;&lt;RecNum&gt;354&lt;/RecNum&gt;&lt;DisplayText&gt;(Derose et al., 2011)&lt;/DisplayText&gt;&lt;record&gt;&lt;rec-number&gt;354&lt;/rec-number&gt;&lt;foreign-keys&gt;&lt;key app="EN" db-id="dtzdddwdrs50vses5zdps20u0v0z0srw5pzw" timestamp="1581656753"&gt;354&lt;/key&gt;&lt;/foreign-keys&gt;&lt;ref-type name="Journal Article"&gt;17&lt;/ref-type&gt;&lt;contributors&gt;&lt;authors&gt;&lt;author&gt;Derose, K. P.&lt;/author&gt;&lt;author&gt;Gresenz, C. R.&lt;/author&gt;&lt;author&gt;Ringel, J. S.&lt;/author&gt;&lt;/authors&gt;&lt;/contributors&gt;&lt;auth-address&gt;RAND Corporation, in Santa Monica, California, USA. derose@rand.org&lt;/auth-address&gt;&lt;titles&gt;&lt;title&gt;Understanding disparities in health care access--and reducing them--through a focus on public health&lt;/title&gt;&lt;secondary-title&gt;Health Aff (Millwood)&lt;/secondary-title&gt;&lt;/titles&gt;&lt;periodical&gt;&lt;full-title&gt;Health Aff (Millwood)&lt;/full-title&gt;&lt;abbr-1&gt;Health affairs (Project Hope)&lt;/abbr-1&gt;&lt;/periodical&gt;&lt;pages&gt;1844-51&lt;/pages&gt;&lt;volume&gt;30&lt;/volume&gt;&lt;number&gt;10&lt;/number&gt;&lt;edition&gt;2011/10/07&lt;/edition&gt;&lt;keywords&gt;&lt;keyword&gt;Attitude to Health&lt;/keyword&gt;&lt;keyword&gt;Health Behavior&lt;/keyword&gt;&lt;keyword&gt;*Health Services Accessibility&lt;/keyword&gt;&lt;keyword&gt;Health Services Needs and Demand&lt;/keyword&gt;&lt;keyword&gt;*Health Status Disparities&lt;/keyword&gt;&lt;keyword&gt;Healthcare Disparities/*ethnology&lt;/keyword&gt;&lt;keyword&gt;Humans&lt;/keyword&gt;&lt;keyword&gt;Insurance Coverage&lt;/keyword&gt;&lt;keyword&gt;Medically Uninsured/ethnology&lt;/keyword&gt;&lt;keyword&gt;Minority Health/*ethnology&lt;/keyword&gt;&lt;keyword&gt;*Public Health&lt;/keyword&gt;&lt;keyword&gt;Socioeconomic Factors&lt;/keyword&gt;&lt;keyword&gt;United States&lt;/keyword&gt;&lt;/keywords&gt;&lt;dates&gt;&lt;year&gt;2011&lt;/year&gt;&lt;pub-dates&gt;&lt;date&gt;Oct&lt;/date&gt;&lt;/pub-dates&gt;&lt;/dates&gt;&lt;isbn&gt;0278-2715&lt;/isbn&gt;&lt;accession-num&gt;21976325&lt;/accession-num&gt;&lt;urls&gt;&lt;/urls&gt;&lt;electronic-resource-num&gt;10.1377/hlthaff.2011.0644&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(Derose et al., 2011)</w:t>
      </w:r>
      <w:r w:rsidRPr="00FF2841">
        <w:rPr>
          <w:rFonts w:ascii="Times New Roman" w:hAnsi="Times New Roman" w:cs="Times New Roman"/>
        </w:rPr>
        <w:fldChar w:fldCharType="end"/>
      </w:r>
      <w:r w:rsidRPr="00FF2841">
        <w:rPr>
          <w:rFonts w:ascii="Times New Roman" w:hAnsi="Times New Roman" w:cs="Times New Roman"/>
        </w:rPr>
        <w:t xml:space="preserve">. This framework is most useful for monitoring access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&lt;EndNote&gt;&lt;Cite&gt;&lt;Author&gt;Derose&lt;/Author&gt;&lt;Year&gt;2011&lt;/Year&gt;&lt;RecNum&gt;354&lt;/RecNum&gt;&lt;DisplayText&gt;(Derose et al., 2011)&lt;/DisplayText&gt;&lt;record&gt;&lt;rec-number&gt;354&lt;/rec-number&gt;&lt;foreign-keys&gt;&lt;key app="EN" db-id="dtzdddwdrs50vses5zdps20u0v0z0srw5pzw" timestamp="1581656753"&gt;354&lt;/key&gt;&lt;/foreign-keys&gt;&lt;ref-type name="Journal Article"&gt;17&lt;/ref-type&gt;&lt;contributors&gt;&lt;authors&gt;&lt;author&gt;Derose, K. P.&lt;/author&gt;&lt;author&gt;Gresenz, C. R.&lt;/author&gt;&lt;author&gt;Ringel, J. S.&lt;/author&gt;&lt;/authors&gt;&lt;/contributors&gt;&lt;auth-address&gt;RAND Corporation, in Santa Monica, California, USA. derose@rand.org&lt;/auth-address&gt;&lt;titles&gt;&lt;title&gt;Understanding disparities in health care access--and reducing them--through a focus on public health&lt;/title&gt;&lt;secondary-title&gt;Health Aff (Millwood)&lt;/secondary-title&gt;&lt;/titles&gt;&lt;periodical&gt;&lt;full-title&gt;Health Aff (Millwood)&lt;/full-title&gt;&lt;abbr-1&gt;Health affairs (Project Hope)&lt;/abbr-1&gt;&lt;/periodical&gt;&lt;pages&gt;1844-51&lt;/pages&gt;&lt;volume&gt;30&lt;/volume&gt;&lt;number&gt;10&lt;/number&gt;&lt;edition&gt;2011/10/07&lt;/edition&gt;&lt;keywords&gt;&lt;keyword&gt;Attitude to Health&lt;/keyword&gt;&lt;keyword&gt;Health Behavior&lt;/keyword&gt;&lt;keyword&gt;*Health Services Accessibility&lt;/keyword&gt;&lt;keyword&gt;Health Services Needs and Demand&lt;/keyword&gt;&lt;keyword&gt;*Health Status Disparities&lt;/keyword&gt;&lt;keyword&gt;Healthcare Disparities/*ethnology&lt;/keyword&gt;&lt;keyword&gt;Humans&lt;/keyword&gt;&lt;keyword&gt;Insurance Coverage&lt;/keyword&gt;&lt;keyword&gt;Medically Uninsured/ethnology&lt;/keyword&gt;&lt;keyword&gt;Minority Health/*ethnology&lt;/keyword&gt;&lt;keyword&gt;*Public Health&lt;/keyword&gt;&lt;keyword&gt;Socioeconomic Factors&lt;/keyword&gt;&lt;keyword&gt;United States&lt;/keyword&gt;&lt;/keywords&gt;&lt;dates&gt;&lt;year&gt;2011&lt;/year&gt;&lt;pub-dates&gt;&lt;date&gt;Oct&lt;/date&gt;&lt;/pub-dates&gt;&lt;/dates&gt;&lt;isbn&gt;0278-2715&lt;/isbn&gt;&lt;accession-num&gt;21976325&lt;/accession-num&gt;&lt;urls&gt;&lt;/urls&gt;&lt;electronic-resource-num&gt;10.1377/hlthaff.2011.0644&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(Derose et al., 2011)</w:t>
      </w:r>
      <w:r w:rsidRPr="00FF2841">
        <w:rPr>
          <w:rFonts w:ascii="Times New Roman" w:hAnsi="Times New Roman" w:cs="Times New Roman"/>
        </w:rPr>
        <w:fldChar w:fldCharType="end"/>
      </w:r>
      <w:r w:rsidRPr="00FF2841">
        <w:rPr>
          <w:rFonts w:ascii="Times New Roman" w:hAnsi="Times New Roman" w:cs="Times New Roman"/>
        </w:rPr>
        <w:t xml:space="preserve">. </w:t>
      </w:r>
    </w:p>
    <w:p w14:paraId="2E3F9BD4" w14:textId="77777777" w:rsidR="009615C3" w:rsidRPr="00FF2841" w:rsidRDefault="009615C3" w:rsidP="0082506D">
      <w:pPr>
        <w:pStyle w:val="Heading2"/>
        <w:rPr>
          <w:rFonts w:ascii="Times New Roman" w:hAnsi="Times New Roman" w:cs="Times New Roman"/>
        </w:rPr>
      </w:pPr>
      <w:bookmarkStart w:id="118" w:name="_Toc63065812"/>
      <w:bookmarkStart w:id="119" w:name="_Toc63271182"/>
      <w:bookmarkStart w:id="120" w:name="_Toc63271380"/>
      <w:bookmarkStart w:id="121" w:name="_Toc64286111"/>
      <w:bookmarkStart w:id="122" w:name="_Toc64286413"/>
      <w:bookmarkStart w:id="123" w:name="_Toc64287097"/>
      <w:bookmarkStart w:id="124" w:name="_Toc64308807"/>
      <w:bookmarkStart w:id="125" w:name="_Toc65074164"/>
      <w:r w:rsidRPr="00FF2841">
        <w:rPr>
          <w:rFonts w:ascii="Times New Roman" w:hAnsi="Times New Roman" w:cs="Times New Roman"/>
        </w:rPr>
        <w:lastRenderedPageBreak/>
        <w:t>Conceptual Framework: A Model of Healthcare Access</w:t>
      </w:r>
      <w:bookmarkEnd w:id="118"/>
      <w:bookmarkEnd w:id="119"/>
      <w:bookmarkEnd w:id="120"/>
      <w:bookmarkEnd w:id="121"/>
      <w:bookmarkEnd w:id="122"/>
      <w:bookmarkEnd w:id="123"/>
      <w:bookmarkEnd w:id="124"/>
      <w:bookmarkEnd w:id="125"/>
    </w:p>
    <w:p w14:paraId="43365357" w14:textId="40CE5BAC" w:rsidR="009615C3" w:rsidRPr="00FF2841" w:rsidRDefault="009615C3" w:rsidP="009615C3">
      <w:pPr>
        <w:spacing w:line="480" w:lineRule="auto"/>
        <w:ind w:firstLine="720"/>
        <w:rPr>
          <w:rFonts w:ascii="Times New Roman" w:hAnsi="Times New Roman" w:cs="Times New Roman"/>
        </w:rPr>
      </w:pPr>
      <w:r w:rsidRPr="00FF2841">
        <w:rPr>
          <w:rFonts w:ascii="Times New Roman" w:hAnsi="Times New Roman" w:cs="Times New Roman"/>
        </w:rPr>
        <w:t xml:space="preserve">Penchansky and Thomas’s model was selected as the underlying framework for this study to help understand the subjective experiences of community residents accessing care following a hospital closure. While Penchansky and Thomas’s model recognizes that the process of access is dynamic, it is not often applied to structural transitions in the healthcare system, such as a closure of a hospital </w:t>
      </w:r>
      <w:r w:rsidRPr="00FF2841">
        <w:rPr>
          <w:rFonts w:ascii="Times New Roman" w:hAnsi="Times New Roman" w:cs="Times New Roman"/>
        </w:rPr>
        <w:fldChar w:fldCharType="begin">
          <w:fldData xml:space="preserve">PEVuZE5vdGU+PENpdGU+PEF1dGhvcj5SaWNrZXR0czwvQXV0aG9yPjxZZWFyPjIwMDU8L1llYXI+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</w:fldData>
        </w:fldChar>
      </w:r>
      <w:r w:rsidRPr="00FF2841">
        <w:rPr>
          <w:rFonts w:ascii="Times New Roman" w:hAnsi="Times New Roman" w:cs="Times New Roman"/>
        </w:rPr>
        <w:instrText xml:space="preserve"> ADDIN EN.CITE </w:instrText>
      </w:r>
      <w:r w:rsidRPr="00FF2841">
        <w:rPr>
          <w:rFonts w:ascii="Times New Roman" w:hAnsi="Times New Roman" w:cs="Times New Roman"/>
        </w:rPr>
        <w:fldChar w:fldCharType="begin">
          <w:fldData xml:space="preserve">PEVuZE5vdGU+PENpdGU+PEF1dGhvcj5SaWNrZXR0czwvQXV0aG9yPjxZZWFyPjIwMDU8L1llYXI+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</w:fldData>
        </w:fldChar>
      </w:r>
      <w:r w:rsidRPr="00FF2841">
        <w:rPr>
          <w:rFonts w:ascii="Times New Roman" w:hAnsi="Times New Roman" w:cs="Times New Roman"/>
        </w:rPr>
        <w:instrText xml:space="preserve"> ADDIN EN.CITE.DATA </w:instrText>
      </w:r>
      <w:r w:rsidRPr="00FF2841">
        <w:rPr>
          <w:rFonts w:ascii="Times New Roman" w:hAnsi="Times New Roman" w:cs="Times New Roman"/>
        </w:rPr>
      </w:r>
      <w:r w:rsidRPr="00FF2841">
        <w:rPr>
          <w:rFonts w:ascii="Times New Roman" w:hAnsi="Times New Roman" w:cs="Times New Roman"/>
        </w:rPr>
        <w:fldChar w:fldCharType="end"/>
      </w:r>
      <w:r w:rsidRPr="00FF2841">
        <w:rPr>
          <w:rFonts w:ascii="Times New Roman" w:hAnsi="Times New Roman" w:cs="Times New Roman"/>
        </w:rPr>
      </w:r>
      <w:r w:rsidRPr="00FF2841">
        <w:rPr>
          <w:rFonts w:ascii="Times New Roman" w:hAnsi="Times New Roman" w:cs="Times New Roman"/>
        </w:rPr>
        <w:fldChar w:fldCharType="separate"/>
      </w:r>
      <w:r w:rsidRPr="00FF2841">
        <w:rPr>
          <w:rFonts w:ascii="Times New Roman" w:hAnsi="Times New Roman" w:cs="Times New Roman"/>
          <w:noProof/>
        </w:rPr>
        <w:t>(Ricketts &amp; Goldsmith, 2005)</w:t>
      </w:r>
      <w:r w:rsidRPr="00FF2841">
        <w:rPr>
          <w:rFonts w:ascii="Times New Roman" w:hAnsi="Times New Roman" w:cs="Times New Roman"/>
        </w:rPr>
        <w:fldChar w:fldCharType="end"/>
      </w:r>
      <w:r w:rsidRPr="00FF2841">
        <w:rPr>
          <w:rFonts w:ascii="Times New Roman" w:hAnsi="Times New Roman" w:cs="Times New Roman"/>
        </w:rPr>
        <w:t xml:space="preserve">. The dynamic process of accessing care depends largely on how community residents perceive the healthcare system and healthcare </w:t>
      </w:r>
      <w:r w:rsidRPr="00FF2841">
        <w:rPr>
          <w:rFonts w:ascii="Times New Roman" w:hAnsi="Times New Roman" w:cs="Times New Roman"/>
        </w:rPr>
        <w:fldChar w:fldCharType="begin">
          <w:fldData xml:space="preserve">PEVuZE5vdGU+PENpdGU+PEF1dGhvcj5SaWNrZXR0czwvQXV0aG9yPjxZZWFyPjIwMDU8L1llYXI+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</w:fldData>
        </w:fldChar>
      </w:r>
      <w:r w:rsidRPr="00FF2841">
        <w:rPr>
          <w:rFonts w:ascii="Times New Roman" w:hAnsi="Times New Roman" w:cs="Times New Roman"/>
        </w:rPr>
        <w:instrText xml:space="preserve"> ADDIN EN.CITE </w:instrText>
      </w:r>
      <w:r w:rsidRPr="00FF2841">
        <w:rPr>
          <w:rFonts w:ascii="Times New Roman" w:hAnsi="Times New Roman" w:cs="Times New Roman"/>
        </w:rPr>
        <w:fldChar w:fldCharType="begin">
          <w:fldData xml:space="preserve">PEVuZE5vdGU+PENpdGU+PEF1dGhvcj5SaWNrZXR0czwvQXV0aG9yPjxZZWFyPjIwMDU8L1llYXI+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</w:fldData>
        </w:fldChar>
      </w:r>
      <w:r w:rsidRPr="00FF2841">
        <w:rPr>
          <w:rFonts w:ascii="Times New Roman" w:hAnsi="Times New Roman" w:cs="Times New Roman"/>
        </w:rPr>
        <w:instrText xml:space="preserve"> ADDIN EN.CITE.DATA </w:instrText>
      </w:r>
      <w:r w:rsidRPr="00FF2841">
        <w:rPr>
          <w:rFonts w:ascii="Times New Roman" w:hAnsi="Times New Roman" w:cs="Times New Roman"/>
        </w:rPr>
      </w:r>
      <w:r w:rsidRPr="00FF2841">
        <w:rPr>
          <w:rFonts w:ascii="Times New Roman" w:hAnsi="Times New Roman" w:cs="Times New Roman"/>
        </w:rPr>
        <w:fldChar w:fldCharType="end"/>
      </w:r>
      <w:r w:rsidRPr="00FF2841">
        <w:rPr>
          <w:rFonts w:ascii="Times New Roman" w:hAnsi="Times New Roman" w:cs="Times New Roman"/>
        </w:rPr>
      </w:r>
      <w:r w:rsidRPr="00FF2841">
        <w:rPr>
          <w:rFonts w:ascii="Times New Roman" w:hAnsi="Times New Roman" w:cs="Times New Roman"/>
        </w:rPr>
        <w:fldChar w:fldCharType="separate"/>
      </w:r>
      <w:r w:rsidRPr="00FF2841">
        <w:rPr>
          <w:rFonts w:ascii="Times New Roman" w:hAnsi="Times New Roman" w:cs="Times New Roman"/>
          <w:noProof/>
        </w:rPr>
        <w:t>(Ricketts &amp; Goldsmith, 2005)</w:t>
      </w:r>
      <w:r w:rsidRPr="00FF2841">
        <w:rPr>
          <w:rFonts w:ascii="Times New Roman" w:hAnsi="Times New Roman" w:cs="Times New Roman"/>
        </w:rPr>
        <w:fldChar w:fldCharType="end"/>
      </w:r>
      <w:r w:rsidRPr="00FF2841">
        <w:rPr>
          <w:rFonts w:ascii="Times New Roman" w:hAnsi="Times New Roman" w:cs="Times New Roman"/>
        </w:rPr>
        <w:t xml:space="preserve">. Therefore, understanding how community residents change or don’t change their process of accessing care following a hospital closure is important evidence when considering how to improve local access to care. </w:t>
      </w:r>
    </w:p>
    <w:p w14:paraId="52020CC0" w14:textId="77777777" w:rsidR="009615C3" w:rsidRPr="00FF2841" w:rsidRDefault="009615C3" w:rsidP="0082506D">
      <w:pPr>
        <w:pStyle w:val="Heading2"/>
        <w:rPr>
          <w:rFonts w:ascii="Times New Roman" w:hAnsi="Times New Roman" w:cs="Times New Roman"/>
        </w:rPr>
      </w:pPr>
      <w:bookmarkStart w:id="126" w:name="_Toc63065813"/>
      <w:bookmarkStart w:id="127" w:name="_Toc63271183"/>
      <w:bookmarkStart w:id="128" w:name="_Toc63271381"/>
      <w:bookmarkStart w:id="129" w:name="_Toc64286112"/>
      <w:bookmarkStart w:id="130" w:name="_Toc64286414"/>
      <w:bookmarkStart w:id="131" w:name="_Toc64287098"/>
      <w:bookmarkStart w:id="132" w:name="_Toc64308808"/>
      <w:bookmarkStart w:id="133" w:name="_Toc65074165"/>
      <w:r w:rsidRPr="00FF2841">
        <w:rPr>
          <w:rFonts w:ascii="Times New Roman" w:hAnsi="Times New Roman" w:cs="Times New Roman"/>
        </w:rPr>
        <w:t>The Appalachian Region</w:t>
      </w:r>
      <w:bookmarkEnd w:id="126"/>
      <w:bookmarkEnd w:id="127"/>
      <w:bookmarkEnd w:id="128"/>
      <w:bookmarkEnd w:id="129"/>
      <w:bookmarkEnd w:id="130"/>
      <w:bookmarkEnd w:id="131"/>
      <w:bookmarkEnd w:id="132"/>
      <w:bookmarkEnd w:id="133"/>
    </w:p>
    <w:p w14:paraId="5CC87487" w14:textId="4E2E392A" w:rsidR="009615C3" w:rsidRPr="00FF2841" w:rsidRDefault="009615C3" w:rsidP="009615C3">
      <w:pPr>
        <w:pStyle w:val="EndNoteBibliography"/>
        <w:spacing w:line="480" w:lineRule="auto"/>
        <w:ind w:firstLine="720"/>
        <w:rPr>
          <w:rFonts w:ascii="Times New Roman" w:hAnsi="Times New Roman" w:cs="Times New Roman"/>
        </w:rPr>
      </w:pPr>
      <w:r w:rsidRPr="00FF2841">
        <w:rPr>
          <w:rFonts w:ascii="Times New Roman" w:hAnsi="Times New Roman" w:cs="Times New Roman"/>
        </w:rPr>
        <w:t xml:space="preserve">According to the Appalachian Regional Commission (ARC), established by Congress in 1965, the Appalachian Region is a 205,000 square-mile area stretching from northern Mississippi to southern New York along the Appalachian mountain range </w:t>
      </w:r>
      <w:r w:rsidRPr="00FF2841">
        <w:rPr>
          <w:rFonts w:ascii="Times New Roman" w:hAnsi="Times New Roman" w:cs="Times New Roman"/>
        </w:rPr>
        <w:fldChar w:fldCharType="begin"/>
      </w:r>
      <w:r w:rsidR="00F504B4" w:rsidRPr="00FF2841">
        <w:rPr>
          <w:rFonts w:ascii="Times New Roman" w:hAnsi="Times New Roman" w:cs="Times New Roman"/>
        </w:rPr>
        <w:instrText xml:space="preserve"> ADDIN EN.CITE &lt;EndNote&gt;&lt;Cite&gt;&lt;Author&gt;Appalachian Regional Commission&lt;/Author&gt;&lt;Year&gt;2011&lt;/Year&gt;&lt;RecNum&gt;57&lt;/RecNum&gt;&lt;DisplayText&gt;(Appalachian Regional Commission, 2011, n.d.-b)&lt;/DisplayText&gt;&lt;record&gt;&lt;rec-number&gt;57&lt;/rec-number&gt;&lt;foreign-keys&gt;&lt;key app="EN" db-id="dtzdddwdrs50vses5zdps20u0v0z0srw5pzw" timestamp="1569414094"&gt;57&lt;/key&gt;&lt;/foreign-keys&gt;&lt;ref-type name="Report"&gt;27&lt;/ref-type&gt;&lt;contributors&gt;&lt;authors&gt;&lt;author&gt;Appalachian Regional Commission,&lt;/author&gt;&lt;/authors&gt;&lt;/contributors&gt;&lt;titles&gt;&lt;title&gt;Economic overview of Appalachia- 2011&lt;/title&gt;&lt;/titles&gt;&lt;dates&gt;&lt;year&gt;2011&lt;/year&gt;&lt;/dates&gt;&lt;urls&gt;&lt;related-urls&gt;&lt;url&gt;https://www.arc.gov/assets/research_reports/EconomicOverviewSept2011.pdf&lt;/url&gt;&lt;/related-urls&gt;&lt;/urls&gt;&lt;/record&gt;&lt;/Cite&gt;&lt;Cite&gt;&lt;Author&gt;Appalachian Regional Commission&lt;/Author&gt;&lt;Year&gt;n.d.&lt;/Year&gt;&lt;RecNum&gt;42&lt;/RecNum&gt;&lt;record&gt;&lt;rec-number&gt;42&lt;/rec-number&gt;&lt;foreign-keys&gt;&lt;key app="EN" db-id="dtzdddwdrs50vses5zdps20u0v0z0srw5pzw" timestamp="1569246826"&gt;42&lt;/key&gt;&lt;/foreign-keys&gt;&lt;ref-type name="Web Page"&gt;12&lt;/ref-type&gt;&lt;contributors&gt;&lt;authors&gt;&lt;author&gt;Appalachian Regional Commission,&lt;/author&gt;&lt;/authors&gt;&lt;/contributors&gt;&lt;titles&gt;&lt;title&gt;The Appalachian Region&lt;/title&gt;&lt;/titles&gt;&lt;volume&gt;2019&lt;/volume&gt;&lt;number&gt;September 25&lt;/number&gt;&lt;dates&gt;&lt;year&gt;n.d.&lt;/year&gt;&lt;/dates&gt;&lt;urls&gt;&lt;related-urls&gt;&lt;url&gt;https://www.arc.gov/appalachian_region/TheAppalachianRegion.asp&lt;/url&gt;&lt;/related-urls&gt;&lt;/urls&gt;&lt;/record&gt;&lt;/Cite&gt;&lt;/EndNote&gt;</w:instrText>
      </w:r>
      <w:r w:rsidRPr="00FF2841">
        <w:rPr>
          <w:rFonts w:ascii="Times New Roman" w:hAnsi="Times New Roman" w:cs="Times New Roman"/>
        </w:rPr>
        <w:fldChar w:fldCharType="separate"/>
      </w:r>
      <w:r w:rsidR="00F504B4" w:rsidRPr="00FF2841">
        <w:rPr>
          <w:rFonts w:ascii="Times New Roman" w:hAnsi="Times New Roman" w:cs="Times New Roman"/>
          <w:noProof/>
        </w:rPr>
        <w:t>(Appalachian Regional Commission, 2011, n.d.-b)</w:t>
      </w:r>
      <w:r w:rsidRPr="00FF2841">
        <w:rPr>
          <w:rFonts w:ascii="Times New Roman" w:hAnsi="Times New Roman" w:cs="Times New Roman"/>
        </w:rPr>
        <w:fldChar w:fldCharType="end"/>
      </w:r>
      <w:r w:rsidRPr="00FF2841">
        <w:rPr>
          <w:rFonts w:ascii="Times New Roman" w:hAnsi="Times New Roman" w:cs="Times New Roman"/>
        </w:rPr>
        <w:t xml:space="preserve">. More than 25 million Americans live in one of the 420 counties, spanning across 13 states including West Virginia, Alabama, Georgia, Kentucky, Maryland, Mississippi, New York, North Carolina, Ohio, Pennsylvania, South Carolina, Tennessee, and Virginia </w:t>
      </w:r>
      <w:r w:rsidRPr="00FF2841">
        <w:rPr>
          <w:rFonts w:ascii="Times New Roman" w:hAnsi="Times New Roman" w:cs="Times New Roman"/>
        </w:rPr>
        <w:fldChar w:fldCharType="begin"/>
      </w:r>
      <w:r w:rsidR="00F504B4" w:rsidRPr="00FF2841">
        <w:rPr>
          <w:rFonts w:ascii="Times New Roman" w:hAnsi="Times New Roman" w:cs="Times New Roman"/>
        </w:rPr>
        <w:instrText xml:space="preserve"> ADDIN EN.CITE &lt;EndNote&gt;&lt;Cite&gt;&lt;Author&gt;Appalachian Regional Commission&lt;/Author&gt;&lt;Year&gt;n.d.&lt;/Year&gt;&lt;RecNum&gt;42&lt;/RecNum&gt;&lt;DisplayText&gt;(Appalachian Regional Commission, n.d.-b)&lt;/DisplayText&gt;&lt;record&gt;&lt;rec-number&gt;42&lt;/rec-number&gt;&lt;foreign-keys&gt;&lt;key app="EN" db-id="dtzdddwdrs50vses5zdps20u0v0z0srw5pzw" timestamp="1569246826"&gt;42&lt;/key&gt;&lt;/foreign-keys&gt;&lt;ref-type name="Web Page"&gt;12&lt;/ref-type&gt;&lt;contributors&gt;&lt;authors&gt;&lt;author&gt;Appalachian Regional Commission,&lt;/author&gt;&lt;/authors&gt;&lt;/contributors&gt;&lt;titles&gt;&lt;title&gt;The Appalachian Region&lt;/title&gt;&lt;/titles&gt;&lt;volume&gt;2019&lt;/volume&gt;&lt;number&gt;September 25&lt;/number&gt;&lt;dates&gt;&lt;year&gt;n.d.&lt;/year&gt;&lt;/dates&gt;&lt;urls&gt;&lt;related-urls&gt;&lt;url&gt;https://www.arc.gov/appalachian_region/TheAppalachianRegion.asp&lt;/url&gt;&lt;/related-urls&gt;&lt;/urls&gt;&lt;/record&gt;&lt;/Cite&gt;&lt;/EndNote&gt;</w:instrText>
      </w:r>
      <w:r w:rsidRPr="00FF2841">
        <w:rPr>
          <w:rFonts w:ascii="Times New Roman" w:hAnsi="Times New Roman" w:cs="Times New Roman"/>
        </w:rPr>
        <w:fldChar w:fldCharType="separate"/>
      </w:r>
      <w:r w:rsidR="00F504B4" w:rsidRPr="00FF2841">
        <w:rPr>
          <w:rFonts w:ascii="Times New Roman" w:hAnsi="Times New Roman" w:cs="Times New Roman"/>
          <w:noProof/>
        </w:rPr>
        <w:t>(Appalachian Regional Commission, n.d.-b)</w:t>
      </w:r>
      <w:r w:rsidRPr="00FF2841">
        <w:rPr>
          <w:rFonts w:ascii="Times New Roman" w:hAnsi="Times New Roman" w:cs="Times New Roman"/>
        </w:rPr>
        <w:fldChar w:fldCharType="end"/>
      </w:r>
      <w:r w:rsidRPr="00FF2841">
        <w:rPr>
          <w:rFonts w:ascii="Times New Roman" w:hAnsi="Times New Roman" w:cs="Times New Roman"/>
        </w:rPr>
        <w:t>. See Figure 2.1 for a map of Appalachia.</w:t>
      </w:r>
    </w:p>
    <w:p w14:paraId="73845438" w14:textId="215309AA" w:rsidR="009615C3" w:rsidRPr="00FF2841" w:rsidRDefault="00F504B4" w:rsidP="00DD0BF1">
      <w:pPr>
        <w:pStyle w:val="EndNoteBibliography"/>
        <w:spacing w:line="480" w:lineRule="auto"/>
        <w:ind w:firstLine="720"/>
        <w:rPr>
          <w:rFonts w:ascii="Times New Roman" w:hAnsi="Times New Roman" w:cs="Times New Roman"/>
        </w:rPr>
      </w:pPr>
      <w:r w:rsidRPr="00FF2841">
        <w:rPr>
          <w:rFonts w:ascii="Times New Roman" w:hAnsi="Times New Roman" w:cs="Times New Roman"/>
        </w:rPr>
        <w:t xml:space="preserve">Although this definition offers a neat and succinct view of Appalachia, it is by no means comprehensive or completely accurate. It fails to the capture the diversity of geography, populations, economies, and culture that are apparent across the 13 states of Appalachia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&lt;EndNote&gt;&lt;Cite&gt;&lt;Author&gt;Denham&lt;/Author&gt;&lt;Year&gt;2016&lt;/Year&gt;&lt;RecNum&gt;361&lt;/RecNum&gt;&lt;DisplayText&gt;(Denham, 2016)&lt;/DisplayText&gt;&lt;record&gt;&lt;rec-number&gt;361&lt;/rec-number&gt;&lt;foreign-keys&gt;&lt;key app="EN" db-id="dtzdddwdrs50vses5zdps20u0v0z0srw5pzw" timestamp="1605807654"&gt;361&lt;/key&gt;&lt;/foreign-keys&gt;&lt;ref-type name="Journal Article"&gt;17&lt;/ref-type&gt;&lt;contributors&gt;&lt;authors&gt;&lt;author&gt;Denham, Sharon&lt;/author&gt;&lt;/authors&gt;&lt;/contributors&gt;&lt;titles&gt;&lt;title&gt;Does a culture of Appalachia truly exist?&lt;/title&gt;&lt;secondary-title&gt;Journal of Transcultural Nursing&lt;/secondary-title&gt;&lt;/titles&gt;&lt;periodical&gt;&lt;full-title&gt;Journal of Transcultural Nursing&lt;/full-title&gt;&lt;/periodical&gt;&lt;volume&gt;27&lt;/volume&gt;&lt;dates&gt;&lt;year&gt;2016&lt;/year&gt;&lt;pub-dates&gt;&lt;date&gt;03/29&lt;/date&gt;&lt;/pub-dates&gt;&lt;/dates&gt;&lt;urls&gt;&lt;/urls&gt;&lt;electronic-resource-num&gt;10.1177/1043659615579712&lt;/electronic-resource-num&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(Denham, 2016)</w:t>
      </w:r>
      <w:r w:rsidRPr="00FF2841">
        <w:rPr>
          <w:rFonts w:ascii="Times New Roman" w:hAnsi="Times New Roman" w:cs="Times New Roman"/>
        </w:rPr>
        <w:fldChar w:fldCharType="end"/>
      </w:r>
      <w:r w:rsidRPr="00FF2841">
        <w:rPr>
          <w:rFonts w:ascii="Times New Roman" w:hAnsi="Times New Roman" w:cs="Times New Roman"/>
        </w:rPr>
        <w:t xml:space="preserve">. For instance, although Appalachia is commonly referred and studied as rural, </w:t>
      </w:r>
    </w:p>
    <w:p w14:paraId="4CAD8FD3" w14:textId="315EE196" w:rsidR="009615C3" w:rsidRPr="00FF2841" w:rsidRDefault="009615C3" w:rsidP="009615C3">
      <w:pPr>
        <w:spacing w:line="480" w:lineRule="auto"/>
        <w:rPr>
          <w:rFonts w:ascii="Times New Roman" w:hAnsi="Times New Roman" w:cs="Times New Roman"/>
        </w:rPr>
      </w:pPr>
      <w:r w:rsidRPr="00FF2841">
        <w:rPr>
          <w:rFonts w:ascii="Times New Roman" w:hAnsi="Times New Roman" w:cs="Times New Roman"/>
        </w:rPr>
        <w:lastRenderedPageBreak/>
        <w:fldChar w:fldCharType="begin"/>
      </w:r>
      <w:r w:rsidRPr="00FF2841">
        <w:rPr>
          <w:rFonts w:ascii="Times New Roman" w:hAnsi="Times New Roman" w:cs="Times New Roman"/>
        </w:rPr>
        <w:instrText xml:space="preserve"> INCLUDEPICTURE "https://www.arc.gov/wp-content/uploads/2020/07/AppalachiaCountyMap-700x657.jpg" \* MERGEFORMATINET </w:instrText>
      </w:r>
      <w:r w:rsidRPr="00FF2841">
        <w:rPr>
          <w:rFonts w:ascii="Times New Roman" w:hAnsi="Times New Roman" w:cs="Times New Roman"/>
        </w:rPr>
        <w:fldChar w:fldCharType="separate"/>
      </w:r>
      <w:r w:rsidRPr="00FF2841">
        <w:rPr>
          <w:rFonts w:ascii="Times New Roman" w:hAnsi="Times New Roman" w:cs="Times New Roman"/>
          <w:noProof/>
        </w:rPr>
        <w:drawing>
          <wp:inline distT="0" distB="0" distL="0" distR="0" wp14:anchorId="200115C1" wp14:editId="7E674237">
            <wp:extent cx="5248275" cy="4926425"/>
            <wp:effectExtent l="114300" t="101600" r="123825" b="140970"/>
            <wp:docPr id="5" name="Picture 5" descr="Appalachian Countie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ppalachian Counties Map"/>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53371" cy="493120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FF2841">
        <w:rPr>
          <w:rFonts w:ascii="Times New Roman" w:hAnsi="Times New Roman" w:cs="Times New Roman"/>
        </w:rPr>
        <w:fldChar w:fldCharType="end"/>
      </w:r>
    </w:p>
    <w:p w14:paraId="709ACC5E" w14:textId="5F333A40" w:rsidR="00FD3565" w:rsidRPr="00FF2841" w:rsidRDefault="00C42088" w:rsidP="00FD3565">
      <w:pPr>
        <w:pStyle w:val="Caption"/>
        <w:rPr>
          <w:rFonts w:ascii="Times New Roman" w:hAnsi="Times New Roman" w:cs="Times New Roman"/>
        </w:rPr>
      </w:pPr>
      <w:bookmarkStart w:id="134" w:name="_Toc63074470"/>
      <w:bookmarkStart w:id="135" w:name="_Toc64285974"/>
      <w:bookmarkStart w:id="136" w:name="_Toc64366716"/>
      <w:bookmarkStart w:id="137" w:name="_Toc64966613"/>
      <w:bookmarkStart w:id="138" w:name="_Toc64966833"/>
      <w:r w:rsidRPr="00FF2841">
        <w:rPr>
          <w:rFonts w:ascii="Times New Roman" w:hAnsi="Times New Roman" w:cs="Times New Roman"/>
        </w:rPr>
        <w:t>Figure 2.</w:t>
      </w:r>
      <w:r w:rsidRPr="00FF2841">
        <w:rPr>
          <w:rFonts w:ascii="Times New Roman" w:hAnsi="Times New Roman" w:cs="Times New Roman"/>
        </w:rPr>
        <w:fldChar w:fldCharType="begin"/>
      </w:r>
      <w:r w:rsidRPr="00FF2841">
        <w:rPr>
          <w:rFonts w:ascii="Times New Roman" w:hAnsi="Times New Roman" w:cs="Times New Roman"/>
        </w:rPr>
        <w:instrText xml:space="preserve"> SEQ Figure_2. \* ARABIC </w:instrText>
      </w:r>
      <w:r w:rsidRPr="00FF2841">
        <w:rPr>
          <w:rFonts w:ascii="Times New Roman" w:hAnsi="Times New Roman" w:cs="Times New Roman"/>
        </w:rPr>
        <w:fldChar w:fldCharType="separate"/>
      </w:r>
      <w:r w:rsidR="0082506D" w:rsidRPr="00FF2841">
        <w:rPr>
          <w:rFonts w:ascii="Times New Roman" w:hAnsi="Times New Roman" w:cs="Times New Roman"/>
          <w:noProof/>
        </w:rPr>
        <w:t>1</w:t>
      </w:r>
      <w:r w:rsidRPr="00FF2841">
        <w:rPr>
          <w:rFonts w:ascii="Times New Roman" w:hAnsi="Times New Roman" w:cs="Times New Roman"/>
        </w:rPr>
        <w:fldChar w:fldCharType="end"/>
      </w:r>
      <w:r w:rsidRPr="00FF2841">
        <w:rPr>
          <w:rFonts w:ascii="Times New Roman" w:hAnsi="Times New Roman" w:cs="Times New Roman"/>
        </w:rPr>
        <w:t xml:space="preserve"> </w:t>
      </w:r>
      <w:r w:rsidR="00F504B4" w:rsidRPr="00FF2841">
        <w:rPr>
          <w:rFonts w:ascii="Times New Roman" w:hAnsi="Times New Roman" w:cs="Times New Roman"/>
        </w:rPr>
        <w:t xml:space="preserve">Map of the Appalachia Region </w:t>
      </w:r>
      <w:bookmarkEnd w:id="134"/>
      <w:r w:rsidR="00F504B4" w:rsidRPr="00FF2841">
        <w:rPr>
          <w:rFonts w:ascii="Times New Roman" w:hAnsi="Times New Roman" w:cs="Times New Roman"/>
        </w:rPr>
        <w:fldChar w:fldCharType="begin"/>
      </w:r>
      <w:r w:rsidR="00F504B4" w:rsidRPr="00FF2841">
        <w:rPr>
          <w:rFonts w:ascii="Times New Roman" w:hAnsi="Times New Roman" w:cs="Times New Roman"/>
        </w:rPr>
        <w:instrText xml:space="preserve"> ADDIN EN.CITE &lt;EndNote&gt;&lt;Cite&gt;&lt;Author&gt;Appalachian Regional Commission&lt;/Author&gt;&lt;Year&gt;n.d.&lt;/Year&gt;&lt;RecNum&gt;387&lt;/RecNum&gt;&lt;DisplayText&gt;(Appalachian Regional Commission, n.d.-a)&lt;/DisplayText&gt;&lt;record&gt;&lt;rec-number&gt;387&lt;/rec-number&gt;&lt;foreign-keys&gt;&lt;key app="EN" db-id="dtzdddwdrs50vses5zdps20u0v0z0srw5pzw" timestamp="1606169636"&gt;387&lt;/key&gt;&lt;/foreign-keys&gt;&lt;ref-type name="Web Page"&gt;12&lt;/ref-type&gt;&lt;contributors&gt;&lt;authors&gt;&lt;author&gt;Appalachian Regional Commission,&lt;/author&gt;&lt;/authors&gt;&lt;/contributors&gt;&lt;titles&gt;&lt;title&gt;Appalachian counties served by ARC&lt;/title&gt;&lt;/titles&gt;&lt;dates&gt;&lt;year&gt;n.d.&lt;/year&gt;&lt;/dates&gt;&lt;urls&gt;&lt;related-urls&gt;&lt;url&gt;https://www.arc.gov/appalachian-counties-served-by-arc/&lt;/url&gt;&lt;/related-urls&gt;&lt;/urls&gt;&lt;/record&gt;&lt;/Cite&gt;&lt;/EndNote&gt;</w:instrText>
      </w:r>
      <w:r w:rsidR="00F504B4" w:rsidRPr="00FF2841">
        <w:rPr>
          <w:rFonts w:ascii="Times New Roman" w:hAnsi="Times New Roman" w:cs="Times New Roman"/>
        </w:rPr>
        <w:fldChar w:fldCharType="separate"/>
      </w:r>
      <w:r w:rsidR="00F504B4" w:rsidRPr="00FF2841">
        <w:rPr>
          <w:rFonts w:ascii="Times New Roman" w:hAnsi="Times New Roman" w:cs="Times New Roman"/>
        </w:rPr>
        <w:t>(Appalachian Regional Commission, n.d.-a)</w:t>
      </w:r>
      <w:bookmarkEnd w:id="135"/>
      <w:bookmarkEnd w:id="136"/>
      <w:bookmarkEnd w:id="137"/>
      <w:bookmarkEnd w:id="138"/>
      <w:r w:rsidR="00F504B4" w:rsidRPr="00FF2841">
        <w:rPr>
          <w:rFonts w:ascii="Times New Roman" w:hAnsi="Times New Roman" w:cs="Times New Roman"/>
        </w:rPr>
        <w:fldChar w:fldCharType="end"/>
      </w:r>
    </w:p>
    <w:p w14:paraId="50EE84BC" w14:textId="3DEEAB26" w:rsidR="0051013E" w:rsidRPr="00FF2841" w:rsidRDefault="00FD3565" w:rsidP="00FD3565">
      <w:pPr>
        <w:rPr>
          <w:rFonts w:ascii="Times New Roman" w:hAnsi="Times New Roman" w:cs="Times New Roman"/>
        </w:rPr>
      </w:pPr>
      <w:r w:rsidRPr="00FF2841">
        <w:rPr>
          <w:rFonts w:ascii="Times New Roman" w:hAnsi="Times New Roman" w:cs="Times New Roman"/>
        </w:rPr>
        <w:br w:type="page"/>
      </w:r>
    </w:p>
    <w:p w14:paraId="5190386F" w14:textId="24D1D91C" w:rsidR="00DD0BF1" w:rsidRPr="00FF2841" w:rsidRDefault="00DD0BF1" w:rsidP="00DD0BF1">
      <w:pPr>
        <w:spacing w:line="480" w:lineRule="auto"/>
        <w:rPr>
          <w:rFonts w:ascii="Times New Roman" w:hAnsi="Times New Roman" w:cs="Times New Roman"/>
        </w:rPr>
      </w:pPr>
      <w:r w:rsidRPr="00FF2841">
        <w:rPr>
          <w:rFonts w:ascii="Times New Roman" w:hAnsi="Times New Roman" w:cs="Times New Roman"/>
        </w:rPr>
        <w:lastRenderedPageBreak/>
        <w:t xml:space="preserve">not all counties of Appalachia are rural. According to the ARC, 42% of Appalachians live in rural areas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&lt;EndNote&gt;&lt;Cite&gt;&lt;Author&gt;Marshall&lt;/Author&gt;&lt;Year&gt;2017&lt;/Year&gt;&lt;RecNum&gt;50&lt;/RecNum&gt;&lt;DisplayText&gt;(Marshall et al., 2017)&lt;/DisplayText&gt;&lt;record&gt;&lt;rec-number&gt;50&lt;/rec-number&gt;&lt;foreign-keys&gt;&lt;key app="EN" db-id="dtzdddwdrs50vses5zdps20u0v0z0srw5pzw" timestamp="1569333501"&gt;50&lt;/key&gt;&lt;/foreign-keys&gt;&lt;ref-type name="Report"&gt;27&lt;/ref-type&gt;&lt;contributors&gt;&lt;authors&gt;&lt;author&gt;Marshall, J. L.&lt;/author&gt;&lt;author&gt;Thomas, L.&lt;/author&gt;&lt;author&gt;Lane, N. M.&lt;/author&gt;&lt;author&gt;Holmes, M.&lt;/author&gt;&lt;author&gt;Arcury, T. A.&lt;/author&gt;&lt;author&gt;Randolph, R.&lt;/author&gt;&lt;author&gt;Silberman, P.&lt;/author&gt;&lt;author&gt;Holding, W.&lt;/author&gt;&lt;author&gt;Villamil, L.&lt;/author&gt;&lt;author&gt;Thomas, S.&lt;/author&gt;&lt;author&gt;Lane, M.&lt;/author&gt;&lt;author&gt;Latus, J.&lt;/author&gt;&lt;author&gt;Rodgers, J.&lt;/author&gt;&lt;author&gt;Ivery, K.&lt;/author&gt;&lt;/authors&gt;&lt;/contributors&gt;&lt;titles&gt;&lt;title&gt;Health disparities in Appalachia &lt;/title&gt;&lt;/titles&gt;&lt;dates&gt;&lt;year&gt;2017&lt;/year&gt;&lt;/dates&gt;&lt;urls&gt;&lt;related-urls&gt;&lt;url&gt;Appalachian Regional Commission website: https://www.arc.gov/assets/research_reports/Health_Disparities_in_Appalachia_August_2017.pdf&lt;/url&gt;&lt;/related-urls&gt;&lt;/urls&gt;&lt;/record&gt;&lt;/Cite&gt;&lt;/EndNote&gt;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(Marshall et al., 2017)</w:t>
      </w:r>
      <w:r w:rsidRPr="00FF2841">
        <w:rPr>
          <w:rFonts w:ascii="Times New Roman" w:hAnsi="Times New Roman" w:cs="Times New Roman"/>
        </w:rPr>
        <w:fldChar w:fldCharType="end"/>
      </w:r>
      <w:r w:rsidRPr="00FF2841">
        <w:rPr>
          <w:rFonts w:ascii="Times New Roman" w:hAnsi="Times New Roman" w:cs="Times New Roman"/>
        </w:rPr>
        <w:t>. While this percentage is still more than double the national average, it is misleading to think that Appalachia does not have any metropolitan areas.</w:t>
      </w:r>
    </w:p>
    <w:p w14:paraId="570C462D" w14:textId="09A672D6" w:rsidR="00F504B4" w:rsidRPr="00FF2841" w:rsidRDefault="00F504B4" w:rsidP="00F504B4">
      <w:pPr>
        <w:spacing w:line="480" w:lineRule="auto"/>
        <w:ind w:firstLine="720"/>
        <w:rPr>
          <w:rFonts w:ascii="Times New Roman" w:hAnsi="Times New Roman" w:cs="Times New Roman"/>
        </w:rPr>
      </w:pPr>
      <w:r w:rsidRPr="00FF2841">
        <w:rPr>
          <w:rFonts w:ascii="Times New Roman" w:hAnsi="Times New Roman" w:cs="Times New Roman"/>
        </w:rPr>
        <w:t xml:space="preserve">While geography is an important factor when defining Appalachia, some have attempted to define it as a cultural region. Fatalism, religiosity, individualism, and self-reliance are all historical values tied to Appalachian culture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&lt;EndNote&gt;&lt;Cite&gt;&lt;Author&gt;Ford&lt;/Author&gt;&lt;Year&gt;1962&lt;/Year&gt;&lt;RecNum&gt;360&lt;/RecNum&gt;&lt;DisplayText&gt;(Ford, 1962)&lt;/DisplayText&gt;&lt;record&gt;&lt;rec-number&gt;360&lt;/rec-number&gt;&lt;foreign-keys&gt;&lt;key app="EN" db-id="dtzdddwdrs50vses5zdps20u0v0z0srw5pzw" timestamp="1605807563"&gt;360&lt;/key&gt;&lt;/foreign-keys&gt;&lt;ref-type name="Book"&gt;6&lt;/ref-type&gt;&lt;contributors&gt;&lt;authors&gt;&lt;author&gt;Ford, Thomas R&lt;/author&gt;&lt;/authors&gt;&lt;/contributors&gt;&lt;titles&gt;&lt;title&gt;The southern Appalachian region: A survey&lt;/title&gt;&lt;/titles&gt;&lt;dates&gt;&lt;year&gt;1962&lt;/year&gt;&lt;/dates&gt;&lt;publisher&gt;University Press of Kentucky&lt;/publisher&gt;&lt;isbn&gt;0813165172&lt;/isbn&gt;&lt;urls&gt;&lt;/urls&gt;&lt;/record&gt;&lt;/Cite&gt;&lt;/EndNote&gt;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rPr>
        <w:t>(Ford, 1962)</w:t>
      </w:r>
      <w:r w:rsidRPr="00FF2841">
        <w:rPr>
          <w:rFonts w:ascii="Times New Roman" w:hAnsi="Times New Roman" w:cs="Times New Roman"/>
        </w:rPr>
        <w:fldChar w:fldCharType="end"/>
      </w:r>
      <w:r w:rsidRPr="00FF2841">
        <w:rPr>
          <w:rFonts w:ascii="Times New Roman" w:hAnsi="Times New Roman" w:cs="Times New Roman"/>
        </w:rPr>
        <w:t xml:space="preserve">. However, empirical evidence reveals that not all parts of the region ascribe to these cultural values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&lt;EndNote&gt;&lt;Cite&gt;&lt;Author&gt;Coyne&lt;/Author&gt;&lt;Year&gt;2006&lt;/Year&gt;&lt;RecNum&gt;367&lt;/RecNum&gt;&lt;DisplayText&gt;(Coyne, Demian-Popescu, &amp;amp; Friend, 2006)&lt;/DisplayText&gt;&lt;record&gt;&lt;rec-number&gt;367&lt;/rec-number&gt;&lt;foreign-keys&gt;&lt;key app="EN" db-id="dtzdddwdrs50vses5zdps20u0v0z0srw5pzw" timestamp="1606143367"&gt;367&lt;/key&gt;&lt;/foreign-keys&gt;&lt;ref-type name="Journal Article"&gt;17&lt;/ref-type&gt;&lt;contributors&gt;&lt;authors&gt;&lt;author&gt;Coyne, Cathy A.&lt;/author&gt;&lt;author&gt;Demian-Popescu, Cristina&lt;/author&gt;&lt;author&gt;Friend, Dana&lt;/author&gt;&lt;/authors&gt;&lt;/contributors&gt;&lt;titles&gt;&lt;title&gt;Social and cultural factors influencing health in southern West Virginia: A qualitative study&lt;/title&gt;&lt;secondary-title&gt;Preventing chronic disease&lt;/secondary-title&gt;&lt;alt-title&gt;Prev Chronic Dis&lt;/alt-title&gt;&lt;/titles&gt;&lt;periodical&gt;&lt;full-title&gt;Preventing chronic disease&lt;/full-title&gt;&lt;abbr-1&gt;Prev Chronic Dis&lt;/abbr-1&gt;&lt;/periodical&gt;&lt;alt-periodical&gt;&lt;full-title&gt;Preventing chronic disease&lt;/full-title&gt;&lt;abbr-1&gt;Prev Chronic Dis&lt;/abbr-1&gt;&lt;/alt-periodical&gt;&lt;pages&gt;A124-A124&lt;/pages&gt;&lt;volume&gt;3&lt;/volume&gt;&lt;number&gt;4&lt;/number&gt;&lt;edition&gt;2006/09/15&lt;/edition&gt;&lt;keywords&gt;&lt;keyword&gt;Adult&lt;/keyword&gt;&lt;keyword&gt;Appalachian Region&lt;/keyword&gt;&lt;keyword&gt;Community Networks&lt;/keyword&gt;&lt;keyword&gt;*Culture&lt;/keyword&gt;&lt;keyword&gt;Family Characteristics&lt;/keyword&gt;&lt;keyword&gt;Female&lt;/keyword&gt;&lt;keyword&gt;Focus Groups&lt;/keyword&gt;&lt;keyword&gt;*Health Knowledge, Attitudes, Practice&lt;/keyword&gt;&lt;keyword&gt;Humans&lt;/keyword&gt;&lt;keyword&gt;Male&lt;/keyword&gt;&lt;keyword&gt;Middle Aged&lt;/keyword&gt;&lt;keyword&gt;Qualitative Research&lt;/keyword&gt;&lt;keyword&gt;Religion&lt;/keyword&gt;&lt;keyword&gt;*Rural Health&lt;/keyword&gt;&lt;keyword&gt;*Rural Population&lt;/keyword&gt;&lt;keyword&gt;Social Identification&lt;/keyword&gt;&lt;keyword&gt;West Virginia&lt;/keyword&gt;&lt;/keywords&gt;&lt;dates&gt;&lt;year&gt;2006&lt;/year&gt;&lt;/dates&gt;&lt;publisher&gt;Centers for Disease Control and Prevention&lt;/publisher&gt;&lt;isbn&gt;1545-1151&lt;/isbn&gt;&lt;accession-num&gt;16978499&lt;/accession-num&gt;&lt;urls&gt;&lt;related-urls&gt;&lt;url&gt;https://pubmed.ncbi.nlm.nih.gov/16978499&lt;/url&gt;&lt;/related-urls&gt;&lt;/urls&gt;&lt;remote-database-name&gt;PubMed&lt;/remote-database-name&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rPr>
        <w:t xml:space="preserve">(Coyne, </w:t>
      </w:r>
      <w:proofErr w:type="spellStart"/>
      <w:r w:rsidRPr="00FF2841">
        <w:rPr>
          <w:rFonts w:ascii="Times New Roman" w:hAnsi="Times New Roman" w:cs="Times New Roman"/>
        </w:rPr>
        <w:t>Demian</w:t>
      </w:r>
      <w:proofErr w:type="spellEnd"/>
      <w:r w:rsidRPr="00FF2841">
        <w:rPr>
          <w:rFonts w:ascii="Times New Roman" w:hAnsi="Times New Roman" w:cs="Times New Roman"/>
        </w:rPr>
        <w:t>-Popescu, &amp; Friend, 2006)</w:t>
      </w:r>
      <w:r w:rsidRPr="00FF2841">
        <w:rPr>
          <w:rFonts w:ascii="Times New Roman" w:hAnsi="Times New Roman" w:cs="Times New Roman"/>
        </w:rPr>
        <w:fldChar w:fldCharType="end"/>
      </w:r>
      <w:r w:rsidRPr="00FF2841">
        <w:rPr>
          <w:rFonts w:ascii="Times New Roman" w:hAnsi="Times New Roman" w:cs="Times New Roman"/>
        </w:rPr>
        <w:t xml:space="preserve">. These common misconceptions often create stereotypes when trying to describe a population, and this is true for Appalachia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&lt;EndNote&gt;&lt;Cite&gt;&lt;Author&gt;Denham&lt;/Author&gt;&lt;Year&gt;2016&lt;/Year&gt;&lt;RecNum&gt;361&lt;/RecNum&gt;&lt;DisplayText&gt;(Denham, 2016)&lt;/DisplayText&gt;&lt;record&gt;&lt;rec-number&gt;361&lt;/rec-number&gt;&lt;foreign-keys&gt;&lt;key app="EN" db-id="dtzdddwdrs50vses5zdps20u0v0z0srw5pzw" timestamp="1605807654"&gt;361&lt;/key&gt;&lt;/foreign-keys&gt;&lt;ref-type name="Journal Article"&gt;17&lt;/ref-type&gt;&lt;contributors&gt;&lt;authors&gt;&lt;author&gt;Denham, Sharon&lt;/author&gt;&lt;/authors&gt;&lt;/contributors&gt;&lt;titles&gt;&lt;title&gt;Does a culture of Appalachia truly exist?&lt;/title&gt;&lt;secondary-title&gt;Journal of Transcultural Nursing&lt;/secondary-title&gt;&lt;/titles&gt;&lt;periodical&gt;&lt;full-title&gt;Journal of Transcultural Nursing&lt;/full-title&gt;&lt;/periodical&gt;&lt;volume&gt;27&lt;/volume&gt;&lt;dates&gt;&lt;year&gt;2016&lt;/year&gt;&lt;pub-dates&gt;&lt;date&gt;03/29&lt;/date&gt;&lt;/pub-dates&gt;&lt;/dates&gt;&lt;urls&gt;&lt;/urls&gt;&lt;electronic-resource-num&gt;10.1177/1043659615579712&lt;/electronic-resource-num&gt;&lt;/record&gt;&lt;/Cite&gt;&lt;/EndNote&gt;</w:instrText>
      </w:r>
      <w:r w:rsidRPr="00FF2841">
        <w:rPr>
          <w:rFonts w:ascii="Times New Roman" w:hAnsi="Times New Roman" w:cs="Times New Roman"/>
        </w:rPr>
        <w:fldChar w:fldCharType="separate"/>
      </w:r>
      <w:r w:rsidRPr="00FF2841">
        <w:rPr>
          <w:rFonts w:ascii="Times New Roman" w:hAnsi="Times New Roman" w:cs="Times New Roman"/>
        </w:rPr>
        <w:t>(Denham, 2016)</w:t>
      </w:r>
      <w:r w:rsidRPr="00FF2841">
        <w:rPr>
          <w:rFonts w:ascii="Times New Roman" w:hAnsi="Times New Roman" w:cs="Times New Roman"/>
        </w:rPr>
        <w:fldChar w:fldCharType="end"/>
      </w:r>
      <w:r w:rsidRPr="00FF2841">
        <w:rPr>
          <w:rFonts w:ascii="Times New Roman" w:hAnsi="Times New Roman" w:cs="Times New Roman"/>
        </w:rPr>
        <w:t xml:space="preserve">. For centuries, Appalachia has been ruled by negative stereotypes such as hillbillies, holler dwellers, and moonshiners. As offensive as these stereotypes are, they still persist today and are barriers to truly understanding those living in the region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&lt;EndNote&gt;&lt;Cite&gt;&lt;Author&gt;Denham&lt;/Author&gt;&lt;Year&gt;2016&lt;/Year&gt;&lt;RecNum&gt;361&lt;/RecNum&gt;&lt;DisplayText&gt;(Denham, 2016)&lt;/DisplayText&gt;&lt;record&gt;&lt;rec-number&gt;361&lt;/rec-number&gt;&lt;foreign-keys&gt;&lt;key app="EN" db-id="dtzdddwdrs50vses5zdps20u0v0z0srw5pzw" timestamp="1605807654"&gt;361&lt;/key&gt;&lt;/foreign-keys&gt;&lt;ref-type name="Journal Article"&gt;17&lt;/ref-type&gt;&lt;contributors&gt;&lt;authors&gt;&lt;author&gt;Denham, Sharon&lt;/author&gt;&lt;/authors&gt;&lt;/contributors&gt;&lt;titles&gt;&lt;title&gt;Does a culture of Appalachia truly exist?&lt;/title&gt;&lt;secondary-title&gt;Journal of Transcultural Nursing&lt;/secondary-title&gt;&lt;/titles&gt;&lt;periodical&gt;&lt;full-title&gt;Journal of Transcultural Nursing&lt;/full-title&gt;&lt;/periodical&gt;&lt;volume&gt;27&lt;/volume&gt;&lt;dates&gt;&lt;year&gt;2016&lt;/year&gt;&lt;pub-dates&gt;&lt;date&gt;03/29&lt;/date&gt;&lt;/pub-dates&gt;&lt;/dates&gt;&lt;urls&gt;&lt;/urls&gt;&lt;electronic-resource-num&gt;10.1177/1043659615579712&lt;/electronic-resource-num&gt;&lt;/record&gt;&lt;/Cite&gt;&lt;/EndNote&gt;</w:instrText>
      </w:r>
      <w:r w:rsidRPr="00FF2841">
        <w:rPr>
          <w:rFonts w:ascii="Times New Roman" w:hAnsi="Times New Roman" w:cs="Times New Roman"/>
        </w:rPr>
        <w:fldChar w:fldCharType="separate"/>
      </w:r>
      <w:r w:rsidRPr="00FF2841">
        <w:rPr>
          <w:rFonts w:ascii="Times New Roman" w:hAnsi="Times New Roman" w:cs="Times New Roman"/>
        </w:rPr>
        <w:t>(Denham, 2016)</w:t>
      </w:r>
      <w:r w:rsidRPr="00FF2841">
        <w:rPr>
          <w:rFonts w:ascii="Times New Roman" w:hAnsi="Times New Roman" w:cs="Times New Roman"/>
        </w:rPr>
        <w:fldChar w:fldCharType="end"/>
      </w:r>
      <w:r w:rsidRPr="00FF2841">
        <w:rPr>
          <w:rFonts w:ascii="Times New Roman" w:hAnsi="Times New Roman" w:cs="Times New Roman"/>
        </w:rPr>
        <w:t>. Whether a distinct culture exists in Appalachia is still debated, but what is most important to recognize is that Appalachia is a region of diverse people, geography, and culture.</w:t>
      </w:r>
    </w:p>
    <w:p w14:paraId="7D1CBFFD" w14:textId="77777777" w:rsidR="00F504B4" w:rsidRPr="00FF2841" w:rsidRDefault="00F504B4" w:rsidP="0082506D">
      <w:pPr>
        <w:pStyle w:val="Heading2"/>
        <w:rPr>
          <w:rFonts w:ascii="Times New Roman" w:hAnsi="Times New Roman" w:cs="Times New Roman"/>
        </w:rPr>
      </w:pPr>
      <w:bookmarkStart w:id="139" w:name="_Toc63065814"/>
      <w:bookmarkStart w:id="140" w:name="_Toc63271184"/>
      <w:bookmarkStart w:id="141" w:name="_Toc63271382"/>
      <w:bookmarkStart w:id="142" w:name="_Toc64286113"/>
      <w:bookmarkStart w:id="143" w:name="_Toc64286415"/>
      <w:bookmarkStart w:id="144" w:name="_Toc64287099"/>
      <w:bookmarkStart w:id="145" w:name="_Toc64308809"/>
      <w:bookmarkStart w:id="146" w:name="_Toc65074166"/>
      <w:r w:rsidRPr="00FF2841">
        <w:rPr>
          <w:rFonts w:ascii="Times New Roman" w:hAnsi="Times New Roman" w:cs="Times New Roman"/>
        </w:rPr>
        <w:t>County Economic Status in Appalachia</w:t>
      </w:r>
      <w:bookmarkEnd w:id="139"/>
      <w:bookmarkEnd w:id="140"/>
      <w:bookmarkEnd w:id="141"/>
      <w:bookmarkEnd w:id="142"/>
      <w:bookmarkEnd w:id="143"/>
      <w:bookmarkEnd w:id="144"/>
      <w:bookmarkEnd w:id="145"/>
      <w:bookmarkEnd w:id="146"/>
    </w:p>
    <w:p w14:paraId="371228D5" w14:textId="77777777" w:rsidR="00F504B4" w:rsidRPr="00FF2841" w:rsidRDefault="00F504B4" w:rsidP="00F504B4">
      <w:pPr>
        <w:pStyle w:val="EndNoteBibliography"/>
        <w:spacing w:line="480" w:lineRule="auto"/>
        <w:ind w:firstLine="720"/>
        <w:rPr>
          <w:rFonts w:ascii="Times New Roman" w:hAnsi="Times New Roman" w:cs="Times New Roman"/>
        </w:rPr>
      </w:pPr>
      <w:r w:rsidRPr="00FF2841">
        <w:rPr>
          <w:rFonts w:ascii="Times New Roman" w:hAnsi="Times New Roman" w:cs="Times New Roman"/>
        </w:rPr>
        <w:t xml:space="preserve">The Appalachian Region is most often characterized as a socially and economically disadvantaged part of the United States. Although pockets of wealth exist, Appalachia is largely made up of people who are older, disabled, unemployed, and have a low income. Based on the 2010-2014 American Community survey data, the median household income was 19% lower in Appalachia than the nation as a whole, with average wages of $45,585 per year for those in Appalachia compared with $56,135 for those in the nation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&lt;EndNote&gt;&lt;Cite&gt;&lt;Author&gt;Marshall&lt;/Author&gt;&lt;Year&gt;2017&lt;/Year&gt;&lt;RecNum&gt;50&lt;/RecNum&gt;&lt;DisplayText&gt;(Marshall et al., 2017)&lt;/DisplayText&gt;&lt;record&gt;&lt;rec-number&gt;50&lt;/rec-number&gt;&lt;foreign-keys&gt;&lt;key app="EN" db-id="dtzdddwdrs50vses5zdps20u0v0z0srw5pzw" timestamp="1569333501"&gt;50&lt;/key&gt;&lt;/foreign-keys&gt;&lt;ref-type name="Report"&gt;27&lt;/ref-type&gt;&lt;contributors&gt;&lt;authors&gt;&lt;author&gt;Marshall, J. L.&lt;/author&gt;&lt;author&gt;Thomas, L.&lt;/author&gt;&lt;author&gt;Lane, N. M.&lt;/author&gt;&lt;author&gt;Holmes, M.&lt;/author&gt;&lt;author&gt;Arcury, T. A.&lt;/author&gt;&lt;author&gt;Randolph, R.&lt;/author&gt;&lt;author&gt;Silberman, P.&lt;/author&gt;&lt;author&gt;Holding, W.&lt;/author&gt;&lt;author&gt;Villamil, L.&lt;/author&gt;&lt;author&gt;Thomas, S.&lt;/author&gt;&lt;author&gt;Lane, M.&lt;/author&gt;&lt;author&gt;Latus, J.&lt;/author&gt;&lt;author&gt;Rodgers, J.&lt;/author&gt;&lt;author&gt;Ivery, K.&lt;/author&gt;&lt;/authors&gt;&lt;/contributors&gt;&lt;titles&gt;&lt;title&gt;Health disparities in Appalachia &lt;/title&gt;&lt;/titles&gt;&lt;dates&gt;&lt;year&gt;2017&lt;/year&gt;&lt;/dates&gt;&lt;urls&gt;&lt;related-urls&gt;&lt;url&gt;Appalachian Regional Commission website: https://www.arc.gov/assets/research_reports/Health_Disparities_in_Appalachia_August_2017.pdf&lt;/url&gt;&lt;/related-urls&gt;&lt;/urls&gt;&lt;/record&gt;&lt;/Cite&gt;&lt;/EndNote&gt;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(Marshall et al., 2017)</w:t>
      </w:r>
      <w:r w:rsidRPr="00FF2841">
        <w:rPr>
          <w:rFonts w:ascii="Times New Roman" w:hAnsi="Times New Roman" w:cs="Times New Roman"/>
        </w:rPr>
        <w:fldChar w:fldCharType="end"/>
      </w:r>
      <w:r w:rsidRPr="00FF2841">
        <w:rPr>
          <w:rFonts w:ascii="Times New Roman" w:hAnsi="Times New Roman" w:cs="Times New Roman"/>
        </w:rPr>
        <w:t xml:space="preserve">. Additionally, the percentage of people receiving disability benefits, generally defined as having at least one health issue, is 2.2% higher in Appalachia than the nation as a whole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&lt;EndNote&gt;&lt;Cite&gt;&lt;Author&gt;Marshall&lt;/Author&gt;&lt;Year&gt;2017&lt;/Year&gt;&lt;RecNum&gt;50&lt;/RecNum&gt;&lt;DisplayText&gt;(Marshall et al., 2017)&lt;/DisplayText&gt;&lt;record&gt;&lt;rec-number&gt;50&lt;/rec-number&gt;&lt;foreign-keys&gt;&lt;key app="EN" db-id="dtzdddwdrs50vses5zdps20u0v0z0srw5pzw" timestamp="1569333501"&gt;50&lt;/key&gt;&lt;/foreign-keys&gt;&lt;ref-type name="Report"&gt;27&lt;/ref-type&gt;&lt;contributors&gt;&lt;authors&gt;&lt;author&gt;Marshall, J. L.&lt;/author&gt;&lt;author&gt;Thomas, L.&lt;/author&gt;&lt;author&gt;Lane, N. M.&lt;/author&gt;&lt;author&gt;Holmes, M.&lt;/author&gt;&lt;author&gt;Arcury, T. A.&lt;/author&gt;&lt;author&gt;Randolph, R.&lt;/author&gt;&lt;author&gt;Silberman, P.&lt;/author&gt;&lt;author&gt;Holding, W.&lt;/author&gt;&lt;author&gt;Villamil, L.&lt;/author&gt;&lt;author&gt;Thomas, S.&lt;/author&gt;&lt;author&gt;Lane, M.&lt;/author&gt;&lt;author&gt;Latus, J.&lt;/author&gt;&lt;author&gt;Rodgers, J.&lt;/author&gt;&lt;author&gt;Ivery, K.&lt;/author&gt;&lt;/authors&gt;&lt;/contributors&gt;&lt;titles&gt;&lt;title&gt;Health disparities in Appalachia &lt;/title&gt;&lt;/titles&gt;&lt;dates&gt;&lt;year&gt;2017&lt;/year&gt;&lt;/dates&gt;&lt;urls&gt;&lt;related-urls&gt;&lt;url&gt;Appalachian Regional Commission website: https://www.arc.gov/assets/research_reports/Health_Disparities_in_Appalachia_August_2017.pdf&lt;/url&gt;&lt;/related-urls&gt;&lt;/urls&gt;&lt;/record&gt;&lt;/Cite&gt;&lt;/EndNote&gt;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(Marshall et al., 2017)</w:t>
      </w:r>
      <w:r w:rsidRPr="00FF2841">
        <w:rPr>
          <w:rFonts w:ascii="Times New Roman" w:hAnsi="Times New Roman" w:cs="Times New Roman"/>
        </w:rPr>
        <w:fldChar w:fldCharType="end"/>
      </w:r>
      <w:r w:rsidRPr="00FF2841">
        <w:rPr>
          <w:rFonts w:ascii="Times New Roman" w:hAnsi="Times New Roman" w:cs="Times New Roman"/>
        </w:rPr>
        <w:t xml:space="preserve">. </w:t>
      </w:r>
      <w:r w:rsidRPr="00FF2841">
        <w:rPr>
          <w:rFonts w:ascii="Times New Roman" w:hAnsi="Times New Roman" w:cs="Times New Roman"/>
        </w:rPr>
        <w:lastRenderedPageBreak/>
        <w:t xml:space="preserve">These statistics indicate a less healthy population overall. Progress has been made to reduce these disparities, but gaps still remain, particularly among the Region’s economically distressed and rural areas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&lt;EndNote&gt;&lt;Cite&gt;&lt;Author&gt;Klesta&lt;/Author&gt;&lt;Year&gt;2009&lt;/Year&gt;&lt;RecNum&gt;59&lt;/RecNum&gt;&lt;DisplayText&gt;(Klesta, 2009; Marshall et al., 2017)&lt;/DisplayText&gt;&lt;record&gt;&lt;rec-number&gt;59&lt;/rec-number&gt;&lt;foreign-keys&gt;&lt;key app="EN" db-id="dtzdddwdrs50vses5zdps20u0v0z0srw5pzw" timestamp="1569414500"&gt;59&lt;/key&gt;&lt;/foreign-keys&gt;&lt;ref-type name="Journal Article"&gt;17&lt;/ref-type&gt;&lt;contributors&gt;&lt;authors&gt;&lt;author&gt;Klesta, Matt&lt;/author&gt;&lt;/authors&gt;&lt;/contributors&gt;&lt;titles&gt;&lt;title&gt;Hidden counties: Rural Appalachia in the fourth district states&lt;/title&gt;&lt;secondary-title&gt;A Look Behind The Numbers&lt;/secondary-title&gt;&lt;/titles&gt;&lt;periodical&gt;&lt;full-title&gt;A Look Behind The Numbers&lt;/full-title&gt;&lt;/periodical&gt;&lt;volume&gt;2&lt;/volume&gt;&lt;number&gt;4&lt;/number&gt;&lt;dates&gt;&lt;year&gt;2009&lt;/year&gt;&lt;/dates&gt;&lt;urls&gt;&lt;related-urls&gt;&lt;url&gt;https://www.clevelandfed.org/newsroom-and-events/publications/a-look-behind-the-numbers/albtn-20091030-hidden-counties-in-the-fourth-district-states.aspx&lt;/url&gt;&lt;/related-urls&gt;&lt;/urls&gt;&lt;/record&gt;&lt;/Cite&gt;&lt;Cite&gt;&lt;Author&gt;Marshall&lt;/Author&gt;&lt;Year&gt;2017&lt;/Year&gt;&lt;RecNum&gt;50&lt;/RecNum&gt;&lt;record&gt;&lt;rec-number&gt;50&lt;/rec-number&gt;&lt;foreign-keys&gt;&lt;key app="EN" db-id="dtzdddwdrs50vses5zdps20u0v0z0srw5pzw" timestamp="1569333501"&gt;50&lt;/key&gt;&lt;/foreign-keys&gt;&lt;ref-type name="Report"&gt;27&lt;/ref-type&gt;&lt;contributors&gt;&lt;authors&gt;&lt;author&gt;Marshall, J. L.&lt;/author&gt;&lt;author&gt;Thomas, L.&lt;/author&gt;&lt;author&gt;Lane, N. M.&lt;/author&gt;&lt;author&gt;Holmes, M.&lt;/author&gt;&lt;author&gt;Arcury, T. A.&lt;/author&gt;&lt;author&gt;Randolph, R.&lt;/author&gt;&lt;author&gt;Silberman, P.&lt;/author&gt;&lt;author&gt;Holding, W.&lt;/author&gt;&lt;author&gt;Villamil, L.&lt;/author&gt;&lt;author&gt;Thomas, S.&lt;/author&gt;&lt;author&gt;Lane, M.&lt;/author&gt;&lt;author&gt;Latus, J.&lt;/author&gt;&lt;author&gt;Rodgers, J.&lt;/author&gt;&lt;author&gt;Ivery, K.&lt;/author&gt;&lt;/authors&gt;&lt;/contributors&gt;&lt;titles&gt;&lt;title&gt;Health disparities in Appalachia &lt;/title&gt;&lt;/titles&gt;&lt;dates&gt;&lt;year&gt;2017&lt;/year&gt;&lt;/dates&gt;&lt;urls&gt;&lt;related-urls&gt;&lt;url&gt;Appalachian Regional Commission website: https://www.arc.gov/assets/research_reports/Health_Disparities_in_Appalachia_August_2017.pdf&lt;/url&gt;&lt;/related-urls&gt;&lt;/urls&gt;&lt;/record&gt;&lt;/Cite&gt;&lt;/EndNote&gt;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(Klesta, 2009; Marshall et al., 2017)</w:t>
      </w:r>
      <w:r w:rsidRPr="00FF2841">
        <w:rPr>
          <w:rFonts w:ascii="Times New Roman" w:hAnsi="Times New Roman" w:cs="Times New Roman"/>
        </w:rPr>
        <w:fldChar w:fldCharType="end"/>
      </w:r>
      <w:r w:rsidRPr="00FF2841">
        <w:rPr>
          <w:rFonts w:ascii="Times New Roman" w:hAnsi="Times New Roman" w:cs="Times New Roman"/>
        </w:rPr>
        <w:t xml:space="preserve">. </w:t>
      </w:r>
    </w:p>
    <w:p w14:paraId="4EB53311" w14:textId="08571045" w:rsidR="00F504B4" w:rsidRPr="00FF2841" w:rsidRDefault="00F504B4" w:rsidP="00F504B4">
      <w:pPr>
        <w:pStyle w:val="EndNoteBibliography"/>
        <w:spacing w:line="480" w:lineRule="auto"/>
        <w:ind w:firstLine="720"/>
        <w:rPr>
          <w:rFonts w:ascii="Times New Roman" w:hAnsi="Times New Roman" w:cs="Times New Roman"/>
        </w:rPr>
      </w:pPr>
      <w:r w:rsidRPr="00FF2841">
        <w:rPr>
          <w:rFonts w:ascii="Times New Roman" w:hAnsi="Times New Roman" w:cs="Times New Roman"/>
        </w:rPr>
        <w:t xml:space="preserve">To improve the socioeconomic conditions of the Appalachian Region, the ARC monitors the economic status of Appalachian counties and identifies those in distress every fiscal year. Economic status is determined by comparing a county’s three-year average per capita market income, poverty rates, and unemployment rates with the national averages. Each one of Appalachia’s 420 counties is then classified into one of five economic status designations—distressed, at-risk, transitional, competitive, or attainment. As of 2019, 81 counties in Appalachia are classified as distressed. These counties are considered the most economically depressed counties and rank in the worst 10 percent of the nation’s counties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&lt;EndNote&gt;&lt;Cite&gt;&lt;Author&gt;Appalachian Regional Commission&lt;/Author&gt;&lt;Year&gt;n.d.&lt;/Year&gt;&lt;RecNum&gt;40&lt;/RecNum&gt;&lt;DisplayText&gt;(Appalachian Regional Commission, n.d.-c)&lt;/DisplayText&gt;&lt;record&gt;&lt;rec-number&gt;40&lt;/rec-number&gt;&lt;foreign-keys&gt;&lt;key app="EN" db-id="dtzdddwdrs50vses5zdps20u0v0z0srw5pzw" timestamp="1569193239"&gt;40&lt;/key&gt;&lt;/foreign-keys&gt;&lt;ref-type name="Web Page"&gt;12&lt;/ref-type&gt;&lt;contributors&gt;&lt;authors&gt;&lt;author&gt;Appalachian Regional Commission,&lt;/author&gt;&lt;/authors&gt;&lt;/contributors&gt;&lt;titles&gt;&lt;title&gt;County economic status and distressed areas in Appalachia&lt;/title&gt;&lt;/titles&gt;&lt;volume&gt;2019&lt;/volume&gt;&lt;number&gt;September 25&lt;/number&gt;&lt;dates&gt;&lt;year&gt;n.d.&lt;/year&gt;&lt;/dates&gt;&lt;urls&gt;&lt;related-urls&gt;&lt;url&gt;https://www.arc.gov/appalachian_region/CountyEconomicStatusandDistressedAreasinAppalachia.asp&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(Appalachian Regional Commission, n.d.-c)</w:t>
      </w:r>
      <w:r w:rsidRPr="00FF2841">
        <w:rPr>
          <w:rFonts w:ascii="Times New Roman" w:hAnsi="Times New Roman" w:cs="Times New Roman"/>
        </w:rPr>
        <w:fldChar w:fldCharType="end"/>
      </w:r>
      <w:r w:rsidRPr="00FF2841">
        <w:rPr>
          <w:rFonts w:ascii="Times New Roman" w:hAnsi="Times New Roman" w:cs="Times New Roman"/>
        </w:rPr>
        <w:t xml:space="preserve">. Among the 81 distressed counties across Appalachia, 11 are located in Tennessee. Out of the 11 distressed counties in Tennessee, 9 are considered rural: Bledsoe, Clay, </w:t>
      </w:r>
      <w:proofErr w:type="spellStart"/>
      <w:r w:rsidRPr="00FF2841">
        <w:rPr>
          <w:rFonts w:ascii="Times New Roman" w:hAnsi="Times New Roman" w:cs="Times New Roman"/>
        </w:rPr>
        <w:t>Cocke</w:t>
      </w:r>
      <w:proofErr w:type="spellEnd"/>
      <w:r w:rsidRPr="00FF2841">
        <w:rPr>
          <w:rFonts w:ascii="Times New Roman" w:hAnsi="Times New Roman" w:cs="Times New Roman"/>
        </w:rPr>
        <w:t xml:space="preserve">, Fentress, Grundy, Hancock, Jackson, Scott, Van Buren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&lt;EndNote&gt;&lt;Cite&gt;&lt;Author&gt;Appalachian Regional Commission&lt;/Author&gt;&lt;Year&gt;2019&lt;/Year&gt;&lt;RecNum&gt;60&lt;/RecNum&gt;&lt;DisplayText&gt;(Appalachian Regional Commission, 2019a)&lt;/DisplayText&gt;&lt;record&gt;&lt;rec-number&gt;60&lt;/rec-number&gt;&lt;foreign-keys&gt;&lt;key app="EN" db-id="dtzdddwdrs50vses5zdps20u0v0z0srw5pzw" timestamp="1569416221"&gt;60&lt;/key&gt;&lt;/foreign-keys&gt;&lt;ref-type name="Web Page"&gt;12&lt;/ref-type&gt;&lt;contributors&gt;&lt;authors&gt;&lt;author&gt;Appalachian Regional Commission,&lt;/author&gt;&lt;/authors&gt;&lt;/contributors&gt;&lt;titles&gt;&lt;title&gt;ARC-designated distressed counties, fiscal year 2019&lt;/title&gt;&lt;/titles&gt;&lt;volume&gt;2019&lt;/volume&gt;&lt;number&gt;September 25&lt;/number&gt;&lt;dates&gt;&lt;year&gt;2019&lt;/year&gt;&lt;/dates&gt;&lt;urls&gt;&lt;related-urls&gt;&lt;url&gt;https://www.arc.gov/program_areas/ARCDesignatedDistressedCountiesFiscalYear2019.asp&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(Appalachian Regional Commission, 2019a)</w:t>
      </w:r>
      <w:r w:rsidRPr="00FF2841">
        <w:rPr>
          <w:rFonts w:ascii="Times New Roman" w:hAnsi="Times New Roman" w:cs="Times New Roman"/>
        </w:rPr>
        <w:fldChar w:fldCharType="end"/>
      </w:r>
      <w:r w:rsidRPr="00FF2841">
        <w:rPr>
          <w:rFonts w:ascii="Times New Roman" w:hAnsi="Times New Roman" w:cs="Times New Roman"/>
        </w:rPr>
        <w:t>. Fentress County is the county of interest for this study and is explored later in this chapter. See Figured 2.2 for a complete map of county economic levels in Appalachia.</w:t>
      </w:r>
    </w:p>
    <w:p w14:paraId="216CD511" w14:textId="77777777" w:rsidR="00FD3565" w:rsidRPr="00FF2841" w:rsidRDefault="00FD3565" w:rsidP="00FD3565">
      <w:pPr>
        <w:pStyle w:val="Heading2"/>
        <w:rPr>
          <w:rFonts w:ascii="Times New Roman" w:hAnsi="Times New Roman" w:cs="Times New Roman"/>
        </w:rPr>
      </w:pPr>
      <w:bookmarkStart w:id="147" w:name="_Toc65074167"/>
      <w:r w:rsidRPr="00FF2841">
        <w:rPr>
          <w:rFonts w:ascii="Times New Roman" w:hAnsi="Times New Roman" w:cs="Times New Roman"/>
        </w:rPr>
        <w:t>The Triple Threat for Health Disparities</w:t>
      </w:r>
      <w:bookmarkEnd w:id="147"/>
    </w:p>
    <w:p w14:paraId="532D920D" w14:textId="2C51DDCE" w:rsidR="00F504B4" w:rsidRPr="00FF2841" w:rsidRDefault="00FD3565" w:rsidP="005F1652">
      <w:pPr>
        <w:pStyle w:val="EndNoteBibliography"/>
        <w:spacing w:line="480" w:lineRule="auto"/>
        <w:ind w:firstLine="720"/>
        <w:rPr>
          <w:rFonts w:ascii="Times New Roman" w:hAnsi="Times New Roman" w:cs="Times New Roman"/>
        </w:rPr>
      </w:pPr>
      <w:r w:rsidRPr="00FF2841">
        <w:rPr>
          <w:rFonts w:ascii="Times New Roman" w:hAnsi="Times New Roman" w:cs="Times New Roman"/>
        </w:rPr>
        <w:t xml:space="preserve">Appalachia continues to suffer poorer health compared to the rest of the nation </w:t>
      </w:r>
      <w:r w:rsidRPr="00FF2841">
        <w:rPr>
          <w:rFonts w:ascii="Times New Roman" w:hAnsi="Times New Roman" w:cs="Times New Roman"/>
        </w:rPr>
        <w:fldChar w:fldCharType="begin">
          <w:fldData xml:space="preserve">PEVuZE5vdGU+PENpdGU+PEF1dGhvcj5NYXJzaGFsbDwvQXV0aG9yPjxZZWFyPjIwMTc8L1llYXI+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</w:fldData>
        </w:fldChar>
      </w:r>
      <w:r w:rsidRPr="00FF2841">
        <w:rPr>
          <w:rFonts w:ascii="Times New Roman" w:hAnsi="Times New Roman" w:cs="Times New Roman"/>
        </w:rPr>
        <w:instrText xml:space="preserve"> ADDIN EN.CITE </w:instrText>
      </w:r>
      <w:r w:rsidRPr="00FF2841">
        <w:rPr>
          <w:rFonts w:ascii="Times New Roman" w:hAnsi="Times New Roman" w:cs="Times New Roman"/>
        </w:rPr>
        <w:fldChar w:fldCharType="begin">
          <w:fldData xml:space="preserve">PEVuZE5vdGU+PENpdGU+PEF1dGhvcj5NYXJzaGFsbDwvQXV0aG9yPjxZZWFyPjIwMTc8L1llYXI+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</w:fldData>
        </w:fldChar>
      </w:r>
      <w:r w:rsidRPr="00FF2841">
        <w:rPr>
          <w:rFonts w:ascii="Times New Roman" w:hAnsi="Times New Roman" w:cs="Times New Roman"/>
        </w:rPr>
        <w:instrText xml:space="preserve"> ADDIN EN.CITE.DATA </w:instrText>
      </w:r>
      <w:r w:rsidRPr="00FF2841">
        <w:rPr>
          <w:rFonts w:ascii="Times New Roman" w:hAnsi="Times New Roman" w:cs="Times New Roman"/>
        </w:rPr>
      </w:r>
      <w:r w:rsidRPr="00FF2841">
        <w:rPr>
          <w:rFonts w:ascii="Times New Roman" w:hAnsi="Times New Roman" w:cs="Times New Roman"/>
        </w:rPr>
        <w:fldChar w:fldCharType="end"/>
      </w:r>
      <w:r w:rsidRPr="00FF2841">
        <w:rPr>
          <w:rFonts w:ascii="Times New Roman" w:hAnsi="Times New Roman" w:cs="Times New Roman"/>
        </w:rPr>
      </w:r>
      <w:r w:rsidRPr="00FF2841">
        <w:rPr>
          <w:rFonts w:ascii="Times New Roman" w:hAnsi="Times New Roman" w:cs="Times New Roman"/>
        </w:rPr>
        <w:fldChar w:fldCharType="separate"/>
      </w:r>
      <w:r w:rsidRPr="00FF2841">
        <w:rPr>
          <w:rFonts w:ascii="Times New Roman" w:hAnsi="Times New Roman" w:cs="Times New Roman"/>
          <w:noProof/>
        </w:rPr>
        <w:t>(Marshall et al., 2017; McGarvey, Leon-Verdin, Killos, Guterbock, &amp; Cohn, 2011; Morrone, Kruse, &amp; Chadwick, 2014)</w:t>
      </w:r>
      <w:r w:rsidRPr="00FF2841">
        <w:rPr>
          <w:rFonts w:ascii="Times New Roman" w:hAnsi="Times New Roman" w:cs="Times New Roman"/>
        </w:rPr>
        <w:fldChar w:fldCharType="end"/>
      </w:r>
      <w:r w:rsidRPr="00FF2841">
        <w:rPr>
          <w:rFonts w:ascii="Times New Roman" w:hAnsi="Times New Roman" w:cs="Times New Roman"/>
        </w:rPr>
        <w:t xml:space="preserve">. In fact, a recent report released by the Appalachian Regional Commission, the Robert Wood Johnson Foundation, and the Foundation for a Healthy Kentucky found health disparities widening between the Region and the rest of the nation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&lt;EndNote&gt;&lt;Cite&gt;&lt;Author&gt;Marshall&lt;/Author&gt;&lt;Year&gt;2017&lt;/Year&gt;&lt;RecNum&gt;50&lt;/RecNum&gt;&lt;DisplayText&gt;(Marshall et al., 2017)&lt;/DisplayText&gt;&lt;record&gt;&lt;rec-number&gt;50&lt;/rec-number&gt;&lt;foreign-keys&gt;&lt;key app="EN" db-id="dtzdddwdrs50vses5zdps20u0v0z0srw5pzw" timestamp="1569333501"&gt;50&lt;/key&gt;&lt;/foreign-keys&gt;&lt;ref-type name="Report"&gt;27&lt;/ref-type&gt;&lt;contributors&gt;&lt;authors&gt;&lt;author&gt;Marshall, J. L.&lt;/author&gt;&lt;author&gt;Thomas, L.&lt;/author&gt;&lt;author&gt;Lane, N. M.&lt;/author&gt;&lt;author&gt;Holmes, M.&lt;/author&gt;&lt;author&gt;Arcury, T. A.&lt;/author&gt;&lt;author&gt;Randolph, R.&lt;/author&gt;&lt;author&gt;Silberman, P.&lt;/author&gt;&lt;author&gt;Holding, W.&lt;/author&gt;&lt;author&gt;Villamil, L.&lt;/author&gt;&lt;author&gt;Thomas, S.&lt;/author&gt;&lt;author&gt;Lane, M.&lt;/author&gt;&lt;author&gt;Latus, J.&lt;/author&gt;&lt;author&gt;Rodgers, J.&lt;/author&gt;&lt;author&gt;Ivery, K.&lt;/author&gt;&lt;/authors&gt;&lt;/contributors&gt;&lt;titles&gt;&lt;title&gt;Health disparities in Appalachia &lt;/title&gt;&lt;/titles&gt;&lt;dates&gt;&lt;year&gt;2017&lt;/year&gt;&lt;/dates&gt;&lt;urls&gt;&lt;related-urls&gt;&lt;url&gt;Appalachian Regional Commission website: https://www.arc.gov/assets/research_reports/Health_Disparities_in_Appalachia_August_2017.pdf&lt;/url&gt;&lt;/related-urls&gt;&lt;/urls&gt;&lt;/record&gt;&lt;/Cite&gt;&lt;/EndNote&gt;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(Marshall et al., 2017)</w:t>
      </w:r>
      <w:r w:rsidRPr="00FF2841">
        <w:rPr>
          <w:rFonts w:ascii="Times New Roman" w:hAnsi="Times New Roman" w:cs="Times New Roman"/>
        </w:rPr>
        <w:fldChar w:fldCharType="end"/>
      </w:r>
      <w:r w:rsidRPr="00FF2841">
        <w:rPr>
          <w:rFonts w:ascii="Times New Roman" w:hAnsi="Times New Roman" w:cs="Times New Roman"/>
        </w:rPr>
        <w:t xml:space="preserve">. The Region lags the rest of the country in 33 out of 41 population health indicators, including higher </w:t>
      </w:r>
    </w:p>
    <w:p w14:paraId="72F1B1C2" w14:textId="77777777" w:rsidR="00F504B4" w:rsidRPr="00FF2841" w:rsidRDefault="00F504B4" w:rsidP="005F1652">
      <w:pPr>
        <w:rPr>
          <w:rFonts w:ascii="Times New Roman" w:hAnsi="Times New Roman" w:cs="Times New Roman"/>
        </w:rPr>
      </w:pPr>
      <w:r w:rsidRPr="00FF2841">
        <w:rPr>
          <w:rFonts w:ascii="Times New Roman" w:hAnsi="Times New Roman" w:cs="Times New Roman"/>
        </w:rPr>
        <w:lastRenderedPageBreak/>
        <w:fldChar w:fldCharType="begin"/>
      </w:r>
      <w:r w:rsidRPr="00FF2841">
        <w:rPr>
          <w:rFonts w:ascii="Times New Roman" w:hAnsi="Times New Roman" w:cs="Times New Roman"/>
        </w:rPr>
        <w:instrText xml:space="preserve"> INCLUDEPICTURE "http://www.arc.gov/wp-content/uploads/2020/06/County-Economic-Status_FY2019_Map-1.gif" \* MERGEFORMATINET </w:instrText>
      </w:r>
      <w:r w:rsidRPr="00FF2841">
        <w:rPr>
          <w:rFonts w:ascii="Times New Roman" w:hAnsi="Times New Roman" w:cs="Times New Roman"/>
        </w:rPr>
        <w:fldChar w:fldCharType="separate"/>
      </w:r>
      <w:r w:rsidRPr="00FF2841">
        <w:rPr>
          <w:rFonts w:ascii="Times New Roman" w:hAnsi="Times New Roman" w:cs="Times New Roman"/>
          <w:noProof/>
        </w:rPr>
        <w:drawing>
          <wp:inline distT="0" distB="0" distL="0" distR="0" wp14:anchorId="2CF31346" wp14:editId="642AD897">
            <wp:extent cx="5266522" cy="5127625"/>
            <wp:effectExtent l="114300" t="101600" r="118745" b="130175"/>
            <wp:docPr id="3" name="Picture 3" descr="This map shows ARC’s economic classification of the 420 counties in the Appalachian Region for FY 2019 (October 1, 2018 through September 30, 2019). Eighty-one counties are classified as distressed, 119 are classified as at-risk, 205 are classified as transitional, 14 are classified as competitive, and 1 is classified as attainment. For a list of county classifications, see the downloadable Excel f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his map shows ARC’s economic classification of the 420 counties in the Appalachian Region for FY 2019 (October 1, 2018 through September 30, 2019). Eighty-one counties are classified as distressed, 119 are classified as at-risk, 205 are classified as transitional, 14 are classified as competitive, and 1 is classified as attainment. For a list of county classifications, see the downloadable Excel file."/>
                    <pic:cNvPicPr>
                      <a:picLocks noChangeAspect="1" noChangeArrowheads="1"/>
                    </pic:cNvPicPr>
                  </pic:nvPicPr>
                  <pic:blipFill rotWithShape="1">
                    <a:blip r:embed="rId11">
                      <a:extLst>
                        <a:ext uri="{28A0092B-C50C-407E-A947-70E740481C1C}">
                          <a14:useLocalDpi xmlns:a14="http://schemas.microsoft.com/office/drawing/2010/main" val="0"/>
                        </a:ext>
                      </a:extLst>
                    </a:blip>
                    <a:srcRect b="11126"/>
                    <a:stretch/>
                  </pic:blipFill>
                  <pic:spPr bwMode="auto">
                    <a:xfrm>
                      <a:off x="0" y="0"/>
                      <a:ext cx="5270716" cy="513170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r w:rsidRPr="00FF2841">
        <w:rPr>
          <w:rFonts w:ascii="Times New Roman" w:hAnsi="Times New Roman" w:cs="Times New Roman"/>
        </w:rPr>
        <w:fldChar w:fldCharType="end"/>
      </w:r>
      <w:bookmarkStart w:id="148" w:name="_Toc63074471"/>
    </w:p>
    <w:p w14:paraId="2F7CD80B" w14:textId="73F4CF54" w:rsidR="0051013E" w:rsidRPr="00FF2841" w:rsidRDefault="00F504B4" w:rsidP="00D372FA">
      <w:pPr>
        <w:pStyle w:val="Caption"/>
        <w:rPr>
          <w:rFonts w:ascii="Times New Roman" w:hAnsi="Times New Roman" w:cs="Times New Roman"/>
        </w:rPr>
      </w:pPr>
      <w:bookmarkStart w:id="149" w:name="_Toc64366717"/>
      <w:bookmarkStart w:id="150" w:name="_Toc64966614"/>
      <w:bookmarkStart w:id="151" w:name="_Toc64966834"/>
      <w:r w:rsidRPr="00FF2841">
        <w:rPr>
          <w:rFonts w:ascii="Times New Roman" w:hAnsi="Times New Roman" w:cs="Times New Roman"/>
        </w:rPr>
        <w:t>Figure 2.</w:t>
      </w:r>
      <w:r w:rsidRPr="00FF2841">
        <w:rPr>
          <w:rFonts w:ascii="Times New Roman" w:hAnsi="Times New Roman" w:cs="Times New Roman"/>
        </w:rPr>
        <w:fldChar w:fldCharType="begin"/>
      </w:r>
      <w:r w:rsidRPr="00FF2841">
        <w:rPr>
          <w:rFonts w:ascii="Times New Roman" w:hAnsi="Times New Roman" w:cs="Times New Roman"/>
        </w:rPr>
        <w:instrText xml:space="preserve"> SEQ Figure_2. \* ARABIC </w:instrText>
      </w:r>
      <w:r w:rsidRPr="00FF2841">
        <w:rPr>
          <w:rFonts w:ascii="Times New Roman" w:hAnsi="Times New Roman" w:cs="Times New Roman"/>
        </w:rPr>
        <w:fldChar w:fldCharType="separate"/>
      </w:r>
      <w:r w:rsidR="0082506D" w:rsidRPr="00FF2841">
        <w:rPr>
          <w:rFonts w:ascii="Times New Roman" w:hAnsi="Times New Roman" w:cs="Times New Roman"/>
          <w:noProof/>
        </w:rPr>
        <w:t>2</w:t>
      </w:r>
      <w:r w:rsidRPr="00FF2841">
        <w:rPr>
          <w:rFonts w:ascii="Times New Roman" w:hAnsi="Times New Roman" w:cs="Times New Roman"/>
        </w:rPr>
        <w:fldChar w:fldCharType="end"/>
      </w:r>
      <w:r w:rsidRPr="00FF2841">
        <w:rPr>
          <w:rFonts w:ascii="Times New Roman" w:hAnsi="Times New Roman" w:cs="Times New Roman"/>
        </w:rPr>
        <w:t xml:space="preserve"> County Economic Levels in Appalachia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&lt;EndNote&gt;&lt;Cite&gt;&lt;Author&gt;Appalachian Regional Commission&lt;/Author&gt;&lt;Year&gt;2019&lt;/Year&gt;&lt;RecNum&gt;60&lt;/RecNum&gt;&lt;DisplayText&gt;(Appalachian Regional Commission, 2019a)&lt;/DisplayText&gt;&lt;record&gt;&lt;rec-number&gt;60&lt;/rec-number&gt;&lt;foreign-keys&gt;&lt;key app="EN" db-id="dtzdddwdrs50vses5zdps20u0v0z0srw5pzw" timestamp="1569416221"&gt;60&lt;/key&gt;&lt;/foreign-keys&gt;&lt;ref-type name="Web Page"&gt;12&lt;/ref-type&gt;&lt;contributors&gt;&lt;authors&gt;&lt;author&gt;Appalachian Regional Commission,&lt;/author&gt;&lt;/authors&gt;&lt;/contributors&gt;&lt;titles&gt;&lt;title&gt;ARC-designated distressed counties, fiscal year 2019&lt;/title&gt;&lt;/titles&gt;&lt;volume&gt;2019&lt;/volume&gt;&lt;number&gt;September 25&lt;/number&gt;&lt;dates&gt;&lt;year&gt;2019&lt;/year&gt;&lt;/dates&gt;&lt;urls&gt;&lt;related-urls&gt;&lt;url&gt;https://www.arc.gov/program_areas/ARCDesignatedDistressedCountiesFiscalYear2019.asp&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rPr>
        <w:t>(Appalachian Regional Commission, 2019a)</w:t>
      </w:r>
      <w:r w:rsidRPr="00FF2841">
        <w:rPr>
          <w:rFonts w:ascii="Times New Roman" w:hAnsi="Times New Roman" w:cs="Times New Roman"/>
        </w:rPr>
        <w:fldChar w:fldCharType="end"/>
      </w:r>
      <w:r w:rsidRPr="00FF2841">
        <w:rPr>
          <w:rFonts w:ascii="Times New Roman" w:hAnsi="Times New Roman" w:cs="Times New Roman"/>
        </w:rPr>
        <w:t>.</w:t>
      </w:r>
      <w:bookmarkEnd w:id="148"/>
      <w:bookmarkEnd w:id="149"/>
      <w:bookmarkEnd w:id="150"/>
      <w:bookmarkEnd w:id="151"/>
      <w:r w:rsidRPr="00FF2841">
        <w:rPr>
          <w:rFonts w:ascii="Times New Roman" w:hAnsi="Times New Roman" w:cs="Times New Roman"/>
        </w:rPr>
        <w:t xml:space="preserve"> </w:t>
      </w:r>
      <w:bookmarkStart w:id="152" w:name="_Toc64286114"/>
      <w:bookmarkStart w:id="153" w:name="_Toc64286416"/>
      <w:bookmarkStart w:id="154" w:name="_Toc64287100"/>
      <w:bookmarkStart w:id="155" w:name="_Toc64308810"/>
    </w:p>
    <w:p w14:paraId="4FE6CFB9" w14:textId="54BF0DA8" w:rsidR="0051013E" w:rsidRPr="00FF2841" w:rsidRDefault="005F1652" w:rsidP="0051013E">
      <w:pPr>
        <w:rPr>
          <w:rFonts w:ascii="Times New Roman" w:hAnsi="Times New Roman" w:cs="Times New Roman"/>
        </w:rPr>
      </w:pPr>
      <w:r w:rsidRPr="00FF2841">
        <w:rPr>
          <w:rFonts w:ascii="Times New Roman" w:hAnsi="Times New Roman" w:cs="Times New Roman"/>
        </w:rPr>
        <w:br w:type="page"/>
      </w:r>
    </w:p>
    <w:bookmarkEnd w:id="152"/>
    <w:bookmarkEnd w:id="153"/>
    <w:bookmarkEnd w:id="154"/>
    <w:bookmarkEnd w:id="155"/>
    <w:p w14:paraId="5F6FC71B" w14:textId="7321C760" w:rsidR="00DD0BF1" w:rsidRPr="00FF2841" w:rsidRDefault="00DD0BF1" w:rsidP="00DD0BF1">
      <w:pPr>
        <w:spacing w:line="480" w:lineRule="auto"/>
        <w:rPr>
          <w:rFonts w:ascii="Times New Roman" w:hAnsi="Times New Roman" w:cs="Times New Roman"/>
        </w:rPr>
      </w:pPr>
      <w:r w:rsidRPr="00FF2841">
        <w:rPr>
          <w:rFonts w:ascii="Times New Roman" w:hAnsi="Times New Roman" w:cs="Times New Roman"/>
        </w:rPr>
        <w:lastRenderedPageBreak/>
        <w:t xml:space="preserve">mortality rates for seven of the leading 10 causes of death: heart disease, cancer, chronic obstructive pulmonary disease, injury, stroke, diabetes, and suicide. These rates are even more severe in the Region’s rural and economically distressed counties (see Figure 2.3). For example, the heart disease mortality rate in Appalachia is 17% higher than the national rate. Rural areas in Appalachia fair worse. The heart disease mortality rate for rural Appalachian counties is 34% higher than the national rate. Economic status also plays a role, as economically distressed counties have a heart disease mortality rate that is 47% percent higher than the national rate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&lt;EndNote&gt;&lt;Cite&gt;&lt;Author&gt;Marshall&lt;/Author&gt;&lt;Year&gt;2017&lt;/Year&gt;&lt;RecNum&gt;50&lt;/RecNum&gt;&lt;DisplayText&gt;(Marshall et al., 2017)&lt;/DisplayText&gt;&lt;record&gt;&lt;rec-number&gt;50&lt;/rec-number&gt;&lt;foreign-keys&gt;&lt;key app="EN" db-id="dtzdddwdrs50vses5zdps20u0v0z0srw5pzw" timestamp="1569333501"&gt;50&lt;/key&gt;&lt;/foreign-keys&gt;&lt;ref-type name="Report"&gt;27&lt;/ref-type&gt;&lt;contributors&gt;&lt;authors&gt;&lt;author&gt;Marshall, J. L.&lt;/author&gt;&lt;author&gt;Thomas, L.&lt;/author&gt;&lt;author&gt;Lane, N. M.&lt;/author&gt;&lt;author&gt;Holmes, M.&lt;/author&gt;&lt;author&gt;Arcury, T. A.&lt;/author&gt;&lt;author&gt;Randolph, R.&lt;/author&gt;&lt;author&gt;Silberman, P.&lt;/author&gt;&lt;author&gt;Holding, W.&lt;/author&gt;&lt;author&gt;Villamil, L.&lt;/author&gt;&lt;author&gt;Thomas, S.&lt;/author&gt;&lt;author&gt;Lane, M.&lt;/author&gt;&lt;author&gt;Latus, J.&lt;/author&gt;&lt;author&gt;Rodgers, J.&lt;/author&gt;&lt;author&gt;Ivery, K.&lt;/author&gt;&lt;/authors&gt;&lt;/contributors&gt;&lt;titles&gt;&lt;title&gt;Health disparities in Appalachia &lt;/title&gt;&lt;/titles&gt;&lt;dates&gt;&lt;year&gt;2017&lt;/year&gt;&lt;/dates&gt;&lt;urls&gt;&lt;related-urls&gt;&lt;url&gt;Appalachian Regional Commission website: https://www.arc.gov/assets/research_reports/Health_Disparities_in_Appalachia_August_2017.pdf&lt;/url&gt;&lt;/related-urls&gt;&lt;/urls&gt;&lt;/record&gt;&lt;/Cite&gt;&lt;/EndNote&gt;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(Marshall et al., 2017)</w:t>
      </w:r>
      <w:r w:rsidRPr="00FF2841">
        <w:rPr>
          <w:rFonts w:ascii="Times New Roman" w:hAnsi="Times New Roman" w:cs="Times New Roman"/>
        </w:rPr>
        <w:fldChar w:fldCharType="end"/>
      </w:r>
      <w:r w:rsidRPr="00FF2841">
        <w:rPr>
          <w:rFonts w:ascii="Times New Roman" w:hAnsi="Times New Roman" w:cs="Times New Roman"/>
        </w:rPr>
        <w:t xml:space="preserve">. The summative effects of these three different risk factors—Appalachia, rural, </w:t>
      </w:r>
      <w:r w:rsidRPr="00FF2841">
        <w:rPr>
          <w:rFonts w:ascii="Times New Roman" w:hAnsi="Times New Roman" w:cs="Times New Roman"/>
          <w:i/>
          <w:iCs/>
        </w:rPr>
        <w:t xml:space="preserve">and </w:t>
      </w:r>
      <w:r w:rsidRPr="00FF2841">
        <w:rPr>
          <w:rFonts w:ascii="Times New Roman" w:hAnsi="Times New Roman" w:cs="Times New Roman"/>
        </w:rPr>
        <w:t>economically distressed—will be referred to as the “triple threat” for health disparities throughout this chapter.</w:t>
      </w:r>
    </w:p>
    <w:p w14:paraId="506D664F" w14:textId="77777777" w:rsidR="00DD0BF1" w:rsidRPr="00FF2841" w:rsidRDefault="00DD0BF1" w:rsidP="00DD0BF1">
      <w:pPr>
        <w:pStyle w:val="Heading3"/>
        <w:rPr>
          <w:rFonts w:cs="Times New Roman"/>
        </w:rPr>
      </w:pPr>
      <w:r w:rsidRPr="00FF2841">
        <w:rPr>
          <w:rFonts w:cs="Times New Roman"/>
        </w:rPr>
        <w:t>Site of Study</w:t>
      </w:r>
    </w:p>
    <w:p w14:paraId="4EFBBD18" w14:textId="20927C1E" w:rsidR="00DD0BF1" w:rsidRPr="00FF2841" w:rsidRDefault="00DD0BF1" w:rsidP="00DD0BF1">
      <w:pPr>
        <w:pStyle w:val="EndNoteBibliography"/>
        <w:spacing w:line="480" w:lineRule="auto"/>
        <w:ind w:firstLine="720"/>
        <w:rPr>
          <w:rFonts w:ascii="Times New Roman" w:hAnsi="Times New Roman" w:cs="Times New Roman"/>
        </w:rPr>
      </w:pPr>
      <w:r w:rsidRPr="00FF2841">
        <w:rPr>
          <w:rFonts w:ascii="Times New Roman" w:hAnsi="Times New Roman" w:cs="Times New Roman"/>
        </w:rPr>
        <w:t xml:space="preserve">Fentress County is the county of interest for this study and is considered a “triple threat” for health disparities in the state of Tennessee; it is classified as Appalachian, rural, and economically distressed. According to the United States Census Bureau, 18,523 people live in Fentress County, with a median household income of $35,084, less than Tennessee’s $50,972 and less than half of the nation’s $60,293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&lt;EndNote&gt;&lt;Cite&gt;&lt;Author&gt;United State Census Bureau&lt;/Author&gt;&lt;Year&gt;n.d.&lt;/Year&gt;&lt;RecNum&gt;337&lt;/RecNum&gt;&lt;DisplayText&gt;(United State Census Bureau, n.d.)&lt;/DisplayText&gt;&lt;record&gt;&lt;rec-number&gt;337&lt;/rec-number&gt;&lt;foreign-keys&gt;&lt;key app="EN" db-id="dtzdddwdrs50vses5zdps20u0v0z0srw5pzw" timestamp="1581533698"&gt;337&lt;/key&gt;&lt;/foreign-keys&gt;&lt;ref-type name="Web Page"&gt;12&lt;/ref-type&gt;&lt;contributors&gt;&lt;authors&gt;&lt;author&gt;United State Census Bureau,&lt;/author&gt;&lt;/authors&gt;&lt;/contributors&gt;&lt;titles&gt;&lt;title&gt;QuickFacts Fentress County, Tennessee&lt;/title&gt;&lt;/titles&gt;&lt;number&gt;Februrary 12, 2020&lt;/number&gt;&lt;dates&gt;&lt;year&gt;n.d.&lt;/year&gt;&lt;/dates&gt;&lt;urls&gt;&lt;related-urls&gt;&lt;url&gt;https://www.census.gov/quickfacts/fentresscountytennessee&lt;/url&gt;&lt;/related-urls&gt;&lt;/urls&gt;&lt;/record&gt;&lt;/Cite&gt;&lt;/EndNote&gt;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(United State Census Bureau, n.d.)</w:t>
      </w:r>
      <w:r w:rsidRPr="00FF2841">
        <w:rPr>
          <w:rFonts w:ascii="Times New Roman" w:hAnsi="Times New Roman" w:cs="Times New Roman"/>
        </w:rPr>
        <w:fldChar w:fldCharType="end"/>
      </w:r>
      <w:r w:rsidRPr="00FF2841">
        <w:rPr>
          <w:rFonts w:ascii="Times New Roman" w:hAnsi="Times New Roman" w:cs="Times New Roman"/>
        </w:rPr>
        <w:t xml:space="preserve">. Fentress County’s poverty rate is 20.6%, higher than the statewide average of 13.9%, and the population is aging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&lt;EndNote&gt;&lt;Cite&gt;&lt;Author&gt;United State Census Bureau&lt;/Author&gt;&lt;Year&gt;n.d.&lt;/Year&gt;&lt;RecNum&gt;337&lt;/RecNum&gt;&lt;DisplayText&gt;(United State Census Bureau, n.d.)&lt;/DisplayText&gt;&lt;record&gt;&lt;rec-number&gt;337&lt;/rec-number&gt;&lt;foreign-keys&gt;&lt;key app="EN" db-id="dtzdddwdrs50vses5zdps20u0v0z0srw5pzw" timestamp="1581533698"&gt;337&lt;/key&gt;&lt;/foreign-keys&gt;&lt;ref-type name="Web Page"&gt;12&lt;/ref-type&gt;&lt;contributors&gt;&lt;authors&gt;&lt;author&gt;United State Census Bureau,&lt;/author&gt;&lt;/authors&gt;&lt;/contributors&gt;&lt;titles&gt;&lt;title&gt;QuickFacts Fentress County, Tennessee&lt;/title&gt;&lt;/titles&gt;&lt;number&gt;Februrary 12, 2020&lt;/number&gt;&lt;dates&gt;&lt;year&gt;n.d.&lt;/year&gt;&lt;/dates&gt;&lt;urls&gt;&lt;related-urls&gt;&lt;url&gt;https://www.census.gov/quickfacts/fentresscountytennessee&lt;/url&gt;&lt;/related-urls&gt;&lt;/urls&gt;&lt;/record&gt;&lt;/Cite&gt;&lt;/EndNote&gt;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(United State Census Bureau, n.d.)</w:t>
      </w:r>
      <w:r w:rsidRPr="00FF2841">
        <w:rPr>
          <w:rFonts w:ascii="Times New Roman" w:hAnsi="Times New Roman" w:cs="Times New Roman"/>
        </w:rPr>
        <w:fldChar w:fldCharType="end"/>
      </w:r>
      <w:r w:rsidRPr="00FF2841">
        <w:rPr>
          <w:rFonts w:ascii="Times New Roman" w:hAnsi="Times New Roman" w:cs="Times New Roman"/>
        </w:rPr>
        <w:t>. In terms of health outcomes, Fentress County ranks 74</w:t>
      </w:r>
      <w:r w:rsidRPr="00FF2841">
        <w:rPr>
          <w:rFonts w:ascii="Times New Roman" w:hAnsi="Times New Roman" w:cs="Times New Roman"/>
          <w:vertAlign w:val="superscript"/>
        </w:rPr>
        <w:t>th</w:t>
      </w:r>
      <w:r w:rsidRPr="00FF2841">
        <w:rPr>
          <w:rFonts w:ascii="Times New Roman" w:hAnsi="Times New Roman" w:cs="Times New Roman"/>
        </w:rPr>
        <w:t xml:space="preserve"> out of 95 counties in a state that ranks 42</w:t>
      </w:r>
      <w:r w:rsidRPr="00FF2841">
        <w:rPr>
          <w:rFonts w:ascii="Times New Roman" w:hAnsi="Times New Roman" w:cs="Times New Roman"/>
          <w:vertAlign w:val="superscript"/>
        </w:rPr>
        <w:t>nd</w:t>
      </w:r>
      <w:r w:rsidRPr="00FF2841">
        <w:rPr>
          <w:rFonts w:ascii="Times New Roman" w:hAnsi="Times New Roman" w:cs="Times New Roman"/>
        </w:rPr>
        <w:t xml:space="preserve"> out of 50 states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&lt;EndNote&gt;&lt;Cite&gt;&lt;Author&gt;United Health Foundation&lt;/Author&gt;&lt;Year&gt;2018&lt;/Year&gt;&lt;RecNum&gt;3&lt;/RecNum&gt;&lt;DisplayText&gt;(United Health Foundation, 2018; University of Wisconsin Population Health Institute, 2019b)&lt;/DisplayText&gt;&lt;record&gt;&lt;rec-number&gt;3&lt;/rec-number&gt;&lt;foreign-keys&gt;&lt;key app="EN" db-id="dtzdddwdrs50vses5zdps20u0v0z0srw5pzw" timestamp="1565196081"&gt;3&lt;/key&gt;&lt;/foreign-keys&gt;&lt;ref-type name="Web Page"&gt;12&lt;/ref-type&gt;&lt;contributors&gt;&lt;authors&gt;&lt;author&gt;United Health Foundation,&lt;/author&gt;&lt;/authors&gt;&lt;/contributors&gt;&lt;titles&gt;&lt;title&gt;America’s Health Rankings Annual Report&lt;/title&gt;&lt;/titles&gt;&lt;volume&gt;2019&lt;/volume&gt;&lt;number&gt;August 7&lt;/number&gt;&lt;dates&gt;&lt;year&gt;2018&lt;/year&gt;&lt;/dates&gt;&lt;urls&gt;&lt;related-urls&gt;&lt;url&gt;https://www.americashealthrankings.org/explore/annual/measure/Overall/state/TN&lt;/url&gt;&lt;/related-urls&gt;&lt;/urls&gt;&lt;/record&gt;&lt;/Cite&gt;&lt;Cite&gt;&lt;Author&gt;University of Wisconsin Population Health Institute&lt;/Author&gt;&lt;Year&gt;2019&lt;/Year&gt;&lt;RecNum&gt;62&lt;/RecNum&gt;&lt;record&gt;&lt;rec-number&gt;62&lt;/rec-number&gt;&lt;foreign-keys&gt;&lt;key app="EN" db-id="dtzdddwdrs50vses5zdps20u0v0z0srw5pzw" timestamp="1569419299"&gt;62&lt;/key&gt;&lt;/foreign-keys&gt;&lt;ref-type name="Web Page"&gt;12&lt;/ref-type&gt;&lt;contributors&gt;&lt;authors&gt;&lt;author&gt;University of Wisconsin Population Health Institute,&lt;/author&gt;&lt;/authors&gt;&lt;/contributors&gt;&lt;titles&gt;&lt;title&gt;Tennessee&lt;/title&gt;&lt;secondary-title&gt;County health rankings and roadmaps&lt;/secondary-title&gt;&lt;/titles&gt;&lt;volume&gt;2019&lt;/volume&gt;&lt;dates&gt;&lt;year&gt;2019&lt;/year&gt;&lt;/dates&gt;&lt;urls&gt;&lt;related-urls&gt;&lt;url&gt;https://www.countyhealthrankings.org/app/tennessee/2019/overview&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(United Health Foundation, 2018; University of Wisconsin Population Health Institute, 2019b)</w:t>
      </w:r>
      <w:r w:rsidRPr="00FF2841">
        <w:rPr>
          <w:rFonts w:ascii="Times New Roman" w:hAnsi="Times New Roman" w:cs="Times New Roman"/>
        </w:rPr>
        <w:fldChar w:fldCharType="end"/>
      </w:r>
      <w:r w:rsidRPr="00FF2841">
        <w:rPr>
          <w:rFonts w:ascii="Times New Roman" w:hAnsi="Times New Roman" w:cs="Times New Roman"/>
        </w:rPr>
        <w:t xml:space="preserve">. More specifically, Fentress County ranks 57 in social and economic factors, 39 in health behaviors, 92 in clinical care, and 17 in physical environment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&lt;EndNote&gt;&lt;Cite&gt;&lt;Author&gt;University of Wisconsin Population Health Institute&lt;/Author&gt;&lt;Year&gt;2019&lt;/Year&gt;&lt;RecNum&gt;62&lt;/RecNum&gt;&lt;DisplayText&gt;(University of Wisconsin Population Health Institute, 2019b)&lt;/DisplayText&gt;&lt;record&gt;&lt;rec-number&gt;62&lt;/rec-number&gt;&lt;foreign-keys&gt;&lt;key app="EN" db-id="dtzdddwdrs50vses5zdps20u0v0z0srw5pzw" timestamp="1569419299"&gt;62&lt;/key&gt;&lt;/foreign-keys&gt;&lt;ref-type name="Web Page"&gt;12&lt;/ref-type&gt;&lt;contributors&gt;&lt;authors&gt;&lt;author&gt;University of Wisconsin Population Health Institute,&lt;/author&gt;&lt;/authors&gt;&lt;/contributors&gt;&lt;titles&gt;&lt;title&gt;Tennessee&lt;/title&gt;&lt;secondary-title&gt;County health rankings and roadmaps&lt;/secondary-title&gt;&lt;/titles&gt;&lt;volume&gt;2019&lt;/volume&gt;&lt;dates&gt;&lt;year&gt;2019&lt;/year&gt;&lt;/dates&gt;&lt;urls&gt;&lt;related-urls&gt;&lt;url&gt;https://www.countyhealthrankings.org/app/tennessee/2019/overview&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(University of Wisconsin Population Health Institute, 2019b)</w:t>
      </w:r>
      <w:r w:rsidRPr="00FF2841">
        <w:rPr>
          <w:rFonts w:ascii="Times New Roman" w:hAnsi="Times New Roman" w:cs="Times New Roman"/>
        </w:rPr>
        <w:fldChar w:fldCharType="end"/>
      </w:r>
      <w:r w:rsidRPr="00FF2841">
        <w:rPr>
          <w:rFonts w:ascii="Times New Roman" w:hAnsi="Times New Roman" w:cs="Times New Roman"/>
        </w:rPr>
        <w:t xml:space="preserve">. See Table </w:t>
      </w:r>
    </w:p>
    <w:p w14:paraId="3CEF6CCE" w14:textId="5284CCE4" w:rsidR="00DD0BF1" w:rsidRPr="00FF2841" w:rsidRDefault="00DD0BF1" w:rsidP="00DD0BF1">
      <w:pPr>
        <w:pStyle w:val="EndNoteBibliography"/>
        <w:spacing w:line="480" w:lineRule="auto"/>
        <w:rPr>
          <w:rFonts w:ascii="Times New Roman" w:hAnsi="Times New Roman" w:cs="Times New Roman"/>
        </w:rPr>
      </w:pPr>
      <w:r w:rsidRPr="00FF2841">
        <w:rPr>
          <w:rFonts w:ascii="Times New Roman" w:hAnsi="Times New Roman" w:cs="Times New Roman"/>
        </w:rPr>
        <w:t>2.1 for a more complete picture of health measures in Fentress County.</w:t>
      </w:r>
    </w:p>
    <w:p w14:paraId="10F43442" w14:textId="223095CC" w:rsidR="005F1652" w:rsidRPr="00FF2841" w:rsidRDefault="005F1652" w:rsidP="005F1652">
      <w:pPr>
        <w:spacing w:line="480" w:lineRule="auto"/>
        <w:rPr>
          <w:rFonts w:ascii="Times New Roman" w:hAnsi="Times New Roman" w:cs="Times New Roman"/>
        </w:rPr>
      </w:pPr>
      <w:r w:rsidRPr="00FF2841">
        <w:rPr>
          <w:rFonts w:ascii="Times New Roman" w:hAnsi="Times New Roman" w:cs="Times New Roman"/>
          <w:noProof/>
        </w:rPr>
        <w:lastRenderedPageBreak/>
        <w:drawing>
          <wp:inline distT="0" distB="0" distL="0" distR="0" wp14:anchorId="131FCFD4" wp14:editId="4674C33E">
            <wp:extent cx="5943600" cy="2879102"/>
            <wp:effectExtent l="0" t="0" r="12700" b="1651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3857ADB" w14:textId="77777777" w:rsidR="005F1652" w:rsidRPr="00FF2841" w:rsidRDefault="005F1652" w:rsidP="005F1652">
      <w:pPr>
        <w:pStyle w:val="Caption"/>
        <w:rPr>
          <w:rFonts w:ascii="Times New Roman" w:hAnsi="Times New Roman" w:cs="Times New Roman"/>
        </w:rPr>
      </w:pPr>
      <w:bookmarkStart w:id="156" w:name="_Toc63074472"/>
      <w:bookmarkStart w:id="157" w:name="_Toc64366718"/>
      <w:bookmarkStart w:id="158" w:name="_Toc64966615"/>
      <w:bookmarkStart w:id="159" w:name="_Toc64966835"/>
      <w:r w:rsidRPr="00FF2841">
        <w:rPr>
          <w:rFonts w:ascii="Times New Roman" w:hAnsi="Times New Roman" w:cs="Times New Roman"/>
        </w:rPr>
        <w:t>Figure 2.</w:t>
      </w:r>
      <w:r w:rsidRPr="00FF2841">
        <w:rPr>
          <w:rFonts w:ascii="Times New Roman" w:hAnsi="Times New Roman" w:cs="Times New Roman"/>
        </w:rPr>
        <w:fldChar w:fldCharType="begin"/>
      </w:r>
      <w:r w:rsidRPr="00FF2841">
        <w:rPr>
          <w:rFonts w:ascii="Times New Roman" w:hAnsi="Times New Roman" w:cs="Times New Roman"/>
        </w:rPr>
        <w:instrText xml:space="preserve"> SEQ Figure_2. \* ARABIC </w:instrText>
      </w:r>
      <w:r w:rsidRPr="00FF2841">
        <w:rPr>
          <w:rFonts w:ascii="Times New Roman" w:hAnsi="Times New Roman" w:cs="Times New Roman"/>
        </w:rPr>
        <w:fldChar w:fldCharType="separate"/>
      </w:r>
      <w:r w:rsidRPr="00FF2841">
        <w:rPr>
          <w:rFonts w:ascii="Times New Roman" w:hAnsi="Times New Roman" w:cs="Times New Roman"/>
          <w:noProof/>
        </w:rPr>
        <w:t>3</w:t>
      </w:r>
      <w:r w:rsidRPr="00FF2841">
        <w:rPr>
          <w:rFonts w:ascii="Times New Roman" w:hAnsi="Times New Roman" w:cs="Times New Roman"/>
        </w:rPr>
        <w:fldChar w:fldCharType="end"/>
      </w:r>
      <w:r w:rsidRPr="00FF2841">
        <w:rPr>
          <w:rFonts w:ascii="Times New Roman" w:hAnsi="Times New Roman" w:cs="Times New Roman"/>
        </w:rPr>
        <w:t xml:space="preserve"> Chart of Mortality Rates per 100,000 Population, 2008-2014, of the Appalachian Region compared to the U.S., Rural Appalachia, and Distressed Appalachia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&lt;EndNote&gt;&lt;Cite&gt;&lt;Author&gt;Marshall&lt;/Author&gt;&lt;Year&gt;2017&lt;/Year&gt;&lt;RecNum&gt;50&lt;/RecNum&gt;&lt;DisplayText&gt;(Marshall et al., 2017)&lt;/DisplayText&gt;&lt;record&gt;&lt;rec-number&gt;50&lt;/rec-number&gt;&lt;foreign-keys&gt;&lt;key app="EN" db-id="dtzdddwdrs50vses5zdps20u0v0z0srw5pzw" timestamp="1569333501"&gt;50&lt;/key&gt;&lt;/foreign-keys&gt;&lt;ref-type name="Report"&gt;27&lt;/ref-type&gt;&lt;contributors&gt;&lt;authors&gt;&lt;author&gt;Marshall, J. L.&lt;/author&gt;&lt;author&gt;Thomas, L.&lt;/author&gt;&lt;author&gt;Lane, N. M.&lt;/author&gt;&lt;author&gt;Holmes, M.&lt;/author&gt;&lt;author&gt;Arcury, T. A.&lt;/author&gt;&lt;author&gt;Randolph, R.&lt;/author&gt;&lt;author&gt;Silberman, P.&lt;/author&gt;&lt;author&gt;Holding, W.&lt;/author&gt;&lt;author&gt;Villamil, L.&lt;/author&gt;&lt;author&gt;Thomas, S.&lt;/author&gt;&lt;author&gt;Lane, M.&lt;/author&gt;&lt;author&gt;Latus, J.&lt;/author&gt;&lt;author&gt;Rodgers, J.&lt;/author&gt;&lt;author&gt;Ivery, K.&lt;/author&gt;&lt;/authors&gt;&lt;/contributors&gt;&lt;titles&gt;&lt;title&gt;Health disparities in Appalachia &lt;/title&gt;&lt;/titles&gt;&lt;dates&gt;&lt;year&gt;2017&lt;/year&gt;&lt;/dates&gt;&lt;urls&gt;&lt;related-urls&gt;&lt;url&gt;Appalachian Regional Commission website: https://www.arc.gov/assets/research_reports/Health_Disparities_in_Appalachia_August_2017.pdf&lt;/url&gt;&lt;/related-urls&gt;&lt;/urls&gt;&lt;/record&gt;&lt;/Cite&gt;&lt;/EndNote&gt;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(Marshall et al., 2017)</w:t>
      </w:r>
      <w:r w:rsidRPr="00FF2841">
        <w:rPr>
          <w:rFonts w:ascii="Times New Roman" w:hAnsi="Times New Roman" w:cs="Times New Roman"/>
        </w:rPr>
        <w:fldChar w:fldCharType="end"/>
      </w:r>
      <w:r w:rsidRPr="00FF2841">
        <w:rPr>
          <w:rFonts w:ascii="Times New Roman" w:hAnsi="Times New Roman" w:cs="Times New Roman"/>
        </w:rPr>
        <w:t>.</w:t>
      </w:r>
      <w:bookmarkStart w:id="160" w:name="_Toc64286417"/>
      <w:bookmarkStart w:id="161" w:name="_Toc64287101"/>
      <w:bookmarkEnd w:id="156"/>
      <w:bookmarkEnd w:id="157"/>
      <w:bookmarkEnd w:id="158"/>
      <w:bookmarkEnd w:id="159"/>
    </w:p>
    <w:p w14:paraId="7DD935DC" w14:textId="32C85557" w:rsidR="005F1652" w:rsidRPr="00FF2841" w:rsidRDefault="005F1652" w:rsidP="005F1652">
      <w:pPr>
        <w:rPr>
          <w:rFonts w:ascii="Times New Roman" w:hAnsi="Times New Roman" w:cs="Times New Roman"/>
        </w:rPr>
      </w:pPr>
      <w:r w:rsidRPr="00FF2841">
        <w:rPr>
          <w:rFonts w:ascii="Times New Roman" w:hAnsi="Times New Roman" w:cs="Times New Roman"/>
        </w:rPr>
        <w:br w:type="page"/>
      </w:r>
      <w:bookmarkEnd w:id="160"/>
      <w:bookmarkEnd w:id="161"/>
    </w:p>
    <w:p w14:paraId="1C3AFC84" w14:textId="00F0D74C" w:rsidR="00180D53" w:rsidRPr="00FF2841" w:rsidRDefault="00460F89" w:rsidP="00D372FA">
      <w:pPr>
        <w:pStyle w:val="Caption"/>
        <w:rPr>
          <w:rFonts w:ascii="Times New Roman" w:hAnsi="Times New Roman" w:cs="Times New Roman"/>
        </w:rPr>
      </w:pPr>
      <w:bookmarkStart w:id="162" w:name="_Toc64285911"/>
      <w:bookmarkStart w:id="163" w:name="_Toc64366810"/>
      <w:bookmarkStart w:id="164" w:name="_Toc64367055"/>
      <w:bookmarkStart w:id="165" w:name="_Toc64889521"/>
      <w:bookmarkStart w:id="166" w:name="_Toc64889726"/>
      <w:bookmarkStart w:id="167" w:name="_Toc64967644"/>
      <w:r w:rsidRPr="00FF2841">
        <w:rPr>
          <w:rFonts w:ascii="Times New Roman" w:hAnsi="Times New Roman" w:cs="Times New Roman"/>
        </w:rPr>
        <w:lastRenderedPageBreak/>
        <w:t>Table 2.</w:t>
      </w:r>
      <w:r w:rsidRPr="00FF2841">
        <w:rPr>
          <w:rFonts w:ascii="Times New Roman" w:hAnsi="Times New Roman" w:cs="Times New Roman"/>
        </w:rPr>
        <w:fldChar w:fldCharType="begin"/>
      </w:r>
      <w:r w:rsidRPr="00FF2841">
        <w:rPr>
          <w:rFonts w:ascii="Times New Roman" w:hAnsi="Times New Roman" w:cs="Times New Roman"/>
        </w:rPr>
        <w:instrText xml:space="preserve"> SEQ Table_2. \* ARABIC </w:instrText>
      </w:r>
      <w:r w:rsidRPr="00FF2841">
        <w:rPr>
          <w:rFonts w:ascii="Times New Roman" w:hAnsi="Times New Roman" w:cs="Times New Roman"/>
        </w:rPr>
        <w:fldChar w:fldCharType="separate"/>
      </w:r>
      <w:r w:rsidR="0082506D" w:rsidRPr="00FF2841">
        <w:rPr>
          <w:rFonts w:ascii="Times New Roman" w:hAnsi="Times New Roman" w:cs="Times New Roman"/>
          <w:noProof/>
        </w:rPr>
        <w:t>1</w:t>
      </w:r>
      <w:r w:rsidRPr="00FF2841">
        <w:rPr>
          <w:rFonts w:ascii="Times New Roman" w:hAnsi="Times New Roman" w:cs="Times New Roman"/>
        </w:rPr>
        <w:fldChar w:fldCharType="end"/>
      </w:r>
      <w:r w:rsidR="00180D53" w:rsidRPr="00FF2841">
        <w:rPr>
          <w:rFonts w:ascii="Times New Roman" w:hAnsi="Times New Roman" w:cs="Times New Roman"/>
        </w:rPr>
        <w:t xml:space="preserve"> Comparison of County Health Measures of Fentress County vs. TN </w:t>
      </w:r>
      <w:r w:rsidR="00180D53" w:rsidRPr="00FF2841">
        <w:rPr>
          <w:rFonts w:ascii="Times New Roman" w:hAnsi="Times New Roman" w:cs="Times New Roman"/>
        </w:rPr>
        <w:fldChar w:fldCharType="begin"/>
      </w:r>
      <w:r w:rsidR="0048525C" w:rsidRPr="00FF2841">
        <w:rPr>
          <w:rFonts w:ascii="Times New Roman" w:hAnsi="Times New Roman" w:cs="Times New Roman"/>
        </w:rPr>
        <w:instrText xml:space="preserve"> ADDIN EN.CITE &lt;EndNote&gt;&lt;Cite&gt;&lt;Author&gt;University of Wisconsin Population Health Institute&lt;/Author&gt;&lt;Year&gt;2019&lt;/Year&gt;&lt;RecNum&gt;62&lt;/RecNum&gt;&lt;DisplayText&gt;(University of Wisconsin Population Health Institute, 2019b)&lt;/DisplayText&gt;&lt;record&gt;&lt;rec-number&gt;62&lt;/rec-number&gt;&lt;foreign-keys&gt;&lt;key app="EN" db-id="dtzdddwdrs50vses5zdps20u0v0z0srw5pzw" timestamp="1569419299"&gt;62&lt;/key&gt;&lt;/foreign-keys&gt;&lt;ref-type name="Web Page"&gt;12&lt;/ref-type&gt;&lt;contributors&gt;&lt;authors&gt;&lt;author&gt;University of Wisconsin Population Health Institute,&lt;/author&gt;&lt;/authors&gt;&lt;/contributors&gt;&lt;titles&gt;&lt;title&gt;Tennessee&lt;/title&gt;&lt;secondary-title&gt;County health rankings and roadmaps&lt;/secondary-title&gt;&lt;/titles&gt;&lt;volume&gt;2019&lt;/volume&gt;&lt;dates&gt;&lt;year&gt;2019&lt;/year&gt;&lt;/dates&gt;&lt;urls&gt;&lt;related-urls&gt;&lt;url&gt;https://www.countyhealthrankings.org/app/tennessee/2019/overview&lt;/url&gt;&lt;/related-urls&gt;&lt;/urls&gt;&lt;/record&gt;&lt;/Cite&gt;&lt;/EndNote&gt;</w:instrText>
      </w:r>
      <w:r w:rsidR="00180D53" w:rsidRPr="00FF2841">
        <w:rPr>
          <w:rFonts w:ascii="Times New Roman" w:hAnsi="Times New Roman" w:cs="Times New Roman"/>
        </w:rPr>
        <w:fldChar w:fldCharType="separate"/>
      </w:r>
      <w:r w:rsidR="0048525C" w:rsidRPr="00FF2841">
        <w:rPr>
          <w:rFonts w:ascii="Times New Roman" w:hAnsi="Times New Roman" w:cs="Times New Roman"/>
          <w:noProof/>
        </w:rPr>
        <w:t>(University of Wisconsin Population Health Institute, 2019b)</w:t>
      </w:r>
      <w:r w:rsidR="00180D53" w:rsidRPr="00FF2841">
        <w:rPr>
          <w:rFonts w:ascii="Times New Roman" w:hAnsi="Times New Roman" w:cs="Times New Roman"/>
        </w:rPr>
        <w:fldChar w:fldCharType="end"/>
      </w:r>
      <w:r w:rsidR="00180D53" w:rsidRPr="00FF2841">
        <w:rPr>
          <w:rFonts w:ascii="Times New Roman" w:hAnsi="Times New Roman" w:cs="Times New Roman"/>
        </w:rPr>
        <w:t>.</w:t>
      </w:r>
      <w:bookmarkEnd w:id="162"/>
      <w:bookmarkEnd w:id="163"/>
      <w:bookmarkEnd w:id="164"/>
      <w:bookmarkEnd w:id="165"/>
      <w:bookmarkEnd w:id="166"/>
      <w:bookmarkEnd w:id="167"/>
    </w:p>
    <w:tbl>
      <w:tblPr>
        <w:tblStyle w:val="PlainTable1"/>
        <w:tblW w:w="7901" w:type="dxa"/>
        <w:tblLook w:val="04A0" w:firstRow="1" w:lastRow="0" w:firstColumn="1" w:lastColumn="0" w:noHBand="0" w:noVBand="1"/>
      </w:tblPr>
      <w:tblGrid>
        <w:gridCol w:w="1572"/>
        <w:gridCol w:w="2203"/>
        <w:gridCol w:w="2163"/>
        <w:gridCol w:w="1963"/>
      </w:tblGrid>
      <w:tr w:rsidR="00180D53" w:rsidRPr="00FF2841" w14:paraId="4C09B61B" w14:textId="77777777" w:rsidTr="00180D53">
        <w:trPr>
          <w:cnfStyle w:val="100000000000" w:firstRow="1" w:lastRow="0" w:firstColumn="0" w:lastColumn="0" w:oddVBand="0" w:evenVBand="0" w:oddHBand="0" w:evenHBand="0" w:firstRowFirstColumn="0" w:firstRowLastColumn="0" w:lastRowFirstColumn="0" w:lastRowLastColumn="0"/>
          <w:trHeight w:val="799"/>
        </w:trPr>
        <w:tc>
          <w:tcPr>
            <w:cnfStyle w:val="001000000000" w:firstRow="0" w:lastRow="0" w:firstColumn="1" w:lastColumn="0" w:oddVBand="0" w:evenVBand="0" w:oddHBand="0" w:evenHBand="0" w:firstRowFirstColumn="0" w:firstRowLastColumn="0" w:lastRowFirstColumn="0" w:lastRowLastColumn="0"/>
            <w:tcW w:w="1572" w:type="dxa"/>
          </w:tcPr>
          <w:p w14:paraId="47CC4AA0" w14:textId="77777777" w:rsidR="00180D53" w:rsidRPr="00FF2841" w:rsidRDefault="00180D53" w:rsidP="00180D53">
            <w:pPr>
              <w:pStyle w:val="EndNoteBibliography"/>
              <w:rPr>
                <w:rFonts w:ascii="Times New Roman" w:hAnsi="Times New Roman" w:cs="Times New Roman"/>
                <w:sz w:val="22"/>
                <w:szCs w:val="22"/>
              </w:rPr>
            </w:pPr>
          </w:p>
        </w:tc>
        <w:tc>
          <w:tcPr>
            <w:tcW w:w="2203" w:type="dxa"/>
          </w:tcPr>
          <w:p w14:paraId="0357BD9C" w14:textId="77777777" w:rsidR="00180D53" w:rsidRPr="00FF2841" w:rsidRDefault="00180D53" w:rsidP="00180D53">
            <w:pPr>
              <w:pStyle w:val="EndNoteBibliography"/>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Measures</w:t>
            </w:r>
          </w:p>
        </w:tc>
        <w:tc>
          <w:tcPr>
            <w:tcW w:w="2163" w:type="dxa"/>
          </w:tcPr>
          <w:p w14:paraId="5811C936" w14:textId="77777777" w:rsidR="00180D53" w:rsidRPr="00FF2841" w:rsidRDefault="00180D53" w:rsidP="00180D53">
            <w:pPr>
              <w:pStyle w:val="EndNoteBibliography"/>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Fentress County</w:t>
            </w:r>
          </w:p>
        </w:tc>
        <w:tc>
          <w:tcPr>
            <w:tcW w:w="1963" w:type="dxa"/>
          </w:tcPr>
          <w:p w14:paraId="3D60F7A8" w14:textId="77777777" w:rsidR="00180D53" w:rsidRPr="00FF2841" w:rsidRDefault="00180D53" w:rsidP="00180D53">
            <w:pPr>
              <w:pStyle w:val="EndNoteBibliography"/>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TN</w:t>
            </w:r>
          </w:p>
        </w:tc>
      </w:tr>
      <w:tr w:rsidR="00180D53" w:rsidRPr="00FF2841" w14:paraId="6A9F2C24" w14:textId="77777777" w:rsidTr="00180D53">
        <w:trPr>
          <w:cnfStyle w:val="000000100000" w:firstRow="0" w:lastRow="0" w:firstColumn="0" w:lastColumn="0" w:oddVBand="0" w:evenVBand="0" w:oddHBand="1" w:evenHBand="0" w:firstRowFirstColumn="0" w:firstRowLastColumn="0" w:lastRowFirstColumn="0" w:lastRowLastColumn="0"/>
          <w:trHeight w:val="449"/>
        </w:trPr>
        <w:tc>
          <w:tcPr>
            <w:cnfStyle w:val="001000000000" w:firstRow="0" w:lastRow="0" w:firstColumn="1" w:lastColumn="0" w:oddVBand="0" w:evenVBand="0" w:oddHBand="0" w:evenHBand="0" w:firstRowFirstColumn="0" w:firstRowLastColumn="0" w:lastRowFirstColumn="0" w:lastRowLastColumn="0"/>
            <w:tcW w:w="1572" w:type="dxa"/>
            <w:vMerge w:val="restart"/>
          </w:tcPr>
          <w:p w14:paraId="2B9C0DFD" w14:textId="77777777" w:rsidR="00180D53" w:rsidRPr="00FF2841" w:rsidRDefault="00180D53" w:rsidP="00180D53">
            <w:pPr>
              <w:pStyle w:val="EndNoteBibliography"/>
              <w:rPr>
                <w:rFonts w:ascii="Times New Roman" w:hAnsi="Times New Roman" w:cs="Times New Roman"/>
                <w:sz w:val="22"/>
                <w:szCs w:val="22"/>
              </w:rPr>
            </w:pPr>
            <w:r w:rsidRPr="00FF2841">
              <w:rPr>
                <w:rFonts w:ascii="Times New Roman" w:hAnsi="Times New Roman" w:cs="Times New Roman"/>
                <w:sz w:val="22"/>
                <w:szCs w:val="22"/>
              </w:rPr>
              <w:t>Health Outcomes</w:t>
            </w:r>
          </w:p>
        </w:tc>
        <w:tc>
          <w:tcPr>
            <w:tcW w:w="2203" w:type="dxa"/>
          </w:tcPr>
          <w:p w14:paraId="1CD17722" w14:textId="77777777" w:rsidR="00180D53" w:rsidRPr="00FF2841" w:rsidRDefault="00180D53" w:rsidP="00180D53">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Premature death</w:t>
            </w:r>
          </w:p>
        </w:tc>
        <w:tc>
          <w:tcPr>
            <w:tcW w:w="2163" w:type="dxa"/>
          </w:tcPr>
          <w:p w14:paraId="2AD40D1F" w14:textId="77777777" w:rsidR="00180D53" w:rsidRPr="00FF2841" w:rsidRDefault="00180D53" w:rsidP="00180D53">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10,800</w:t>
            </w:r>
          </w:p>
        </w:tc>
        <w:tc>
          <w:tcPr>
            <w:tcW w:w="1963" w:type="dxa"/>
          </w:tcPr>
          <w:p w14:paraId="240839D3" w14:textId="77777777" w:rsidR="00180D53" w:rsidRPr="00FF2841" w:rsidRDefault="00180D53" w:rsidP="00180D53">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9.300</w:t>
            </w:r>
          </w:p>
        </w:tc>
      </w:tr>
      <w:tr w:rsidR="00180D53" w:rsidRPr="00FF2841" w14:paraId="38DB5061" w14:textId="77777777" w:rsidTr="00180D53">
        <w:trPr>
          <w:trHeight w:val="566"/>
        </w:trPr>
        <w:tc>
          <w:tcPr>
            <w:cnfStyle w:val="001000000000" w:firstRow="0" w:lastRow="0" w:firstColumn="1" w:lastColumn="0" w:oddVBand="0" w:evenVBand="0" w:oddHBand="0" w:evenHBand="0" w:firstRowFirstColumn="0" w:firstRowLastColumn="0" w:lastRowFirstColumn="0" w:lastRowLastColumn="0"/>
            <w:tcW w:w="1572" w:type="dxa"/>
            <w:vMerge/>
          </w:tcPr>
          <w:p w14:paraId="776D4EC5" w14:textId="77777777" w:rsidR="00180D53" w:rsidRPr="00FF2841" w:rsidRDefault="00180D53" w:rsidP="00180D53">
            <w:pPr>
              <w:pStyle w:val="EndNoteBibliography"/>
              <w:rPr>
                <w:rFonts w:ascii="Times New Roman" w:hAnsi="Times New Roman" w:cs="Times New Roman"/>
                <w:sz w:val="22"/>
                <w:szCs w:val="22"/>
              </w:rPr>
            </w:pPr>
          </w:p>
        </w:tc>
        <w:tc>
          <w:tcPr>
            <w:tcW w:w="2203" w:type="dxa"/>
          </w:tcPr>
          <w:p w14:paraId="3773D8C6" w14:textId="77777777" w:rsidR="00180D53" w:rsidRPr="00FF2841" w:rsidRDefault="00180D53" w:rsidP="00180D53">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Poor or fair health</w:t>
            </w:r>
          </w:p>
        </w:tc>
        <w:tc>
          <w:tcPr>
            <w:tcW w:w="2163" w:type="dxa"/>
          </w:tcPr>
          <w:p w14:paraId="724FEB7C" w14:textId="77777777" w:rsidR="00180D53" w:rsidRPr="00FF2841" w:rsidRDefault="00180D53" w:rsidP="00180D53">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25%</w:t>
            </w:r>
          </w:p>
        </w:tc>
        <w:tc>
          <w:tcPr>
            <w:tcW w:w="1963" w:type="dxa"/>
          </w:tcPr>
          <w:p w14:paraId="7F09DFCA" w14:textId="77777777" w:rsidR="00180D53" w:rsidRPr="00FF2841" w:rsidRDefault="00180D53" w:rsidP="00180D53">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20%</w:t>
            </w:r>
          </w:p>
        </w:tc>
      </w:tr>
      <w:tr w:rsidR="00180D53" w:rsidRPr="00FF2841" w14:paraId="65CC5582" w14:textId="77777777" w:rsidTr="00180D53">
        <w:trPr>
          <w:cnfStyle w:val="000000100000" w:firstRow="0" w:lastRow="0" w:firstColumn="0" w:lastColumn="0" w:oddVBand="0" w:evenVBand="0" w:oddHBand="1" w:evenHBand="0" w:firstRowFirstColumn="0" w:firstRowLastColumn="0" w:lastRowFirstColumn="0" w:lastRowLastColumn="0"/>
          <w:trHeight w:val="755"/>
        </w:trPr>
        <w:tc>
          <w:tcPr>
            <w:cnfStyle w:val="001000000000" w:firstRow="0" w:lastRow="0" w:firstColumn="1" w:lastColumn="0" w:oddVBand="0" w:evenVBand="0" w:oddHBand="0" w:evenHBand="0" w:firstRowFirstColumn="0" w:firstRowLastColumn="0" w:lastRowFirstColumn="0" w:lastRowLastColumn="0"/>
            <w:tcW w:w="1572" w:type="dxa"/>
            <w:vMerge w:val="restart"/>
          </w:tcPr>
          <w:p w14:paraId="50A766CA" w14:textId="77777777" w:rsidR="00180D53" w:rsidRPr="00FF2841" w:rsidRDefault="00180D53" w:rsidP="00180D53">
            <w:pPr>
              <w:pStyle w:val="EndNoteBibliography"/>
              <w:rPr>
                <w:rFonts w:ascii="Times New Roman" w:hAnsi="Times New Roman" w:cs="Times New Roman"/>
                <w:sz w:val="22"/>
                <w:szCs w:val="22"/>
              </w:rPr>
            </w:pPr>
            <w:r w:rsidRPr="00FF2841">
              <w:rPr>
                <w:rFonts w:ascii="Times New Roman" w:hAnsi="Times New Roman" w:cs="Times New Roman"/>
                <w:sz w:val="22"/>
                <w:szCs w:val="22"/>
              </w:rPr>
              <w:t>Social &amp; Economic Factors</w:t>
            </w:r>
          </w:p>
        </w:tc>
        <w:tc>
          <w:tcPr>
            <w:tcW w:w="2203" w:type="dxa"/>
          </w:tcPr>
          <w:p w14:paraId="411F2D26" w14:textId="77777777" w:rsidR="00180D53" w:rsidRPr="00FF2841" w:rsidRDefault="00180D53" w:rsidP="00180D53">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Some college</w:t>
            </w:r>
          </w:p>
        </w:tc>
        <w:tc>
          <w:tcPr>
            <w:tcW w:w="2163" w:type="dxa"/>
          </w:tcPr>
          <w:p w14:paraId="6413D582" w14:textId="77777777" w:rsidR="00180D53" w:rsidRPr="00FF2841" w:rsidRDefault="00180D53" w:rsidP="00180D53">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39%</w:t>
            </w:r>
          </w:p>
        </w:tc>
        <w:tc>
          <w:tcPr>
            <w:tcW w:w="1963" w:type="dxa"/>
          </w:tcPr>
          <w:p w14:paraId="67F2B9BC" w14:textId="77777777" w:rsidR="00180D53" w:rsidRPr="00FF2841" w:rsidRDefault="00180D53" w:rsidP="00180D53">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61%</w:t>
            </w:r>
          </w:p>
        </w:tc>
      </w:tr>
      <w:tr w:rsidR="00180D53" w:rsidRPr="00FF2841" w14:paraId="268BB13D" w14:textId="77777777" w:rsidTr="00180D53">
        <w:trPr>
          <w:trHeight w:val="566"/>
        </w:trPr>
        <w:tc>
          <w:tcPr>
            <w:cnfStyle w:val="001000000000" w:firstRow="0" w:lastRow="0" w:firstColumn="1" w:lastColumn="0" w:oddVBand="0" w:evenVBand="0" w:oddHBand="0" w:evenHBand="0" w:firstRowFirstColumn="0" w:firstRowLastColumn="0" w:lastRowFirstColumn="0" w:lastRowLastColumn="0"/>
            <w:tcW w:w="1572" w:type="dxa"/>
            <w:vMerge/>
          </w:tcPr>
          <w:p w14:paraId="6AF951DD" w14:textId="77777777" w:rsidR="00180D53" w:rsidRPr="00FF2841" w:rsidRDefault="00180D53" w:rsidP="00180D53">
            <w:pPr>
              <w:pStyle w:val="EndNoteBibliography"/>
              <w:rPr>
                <w:rFonts w:ascii="Times New Roman" w:hAnsi="Times New Roman" w:cs="Times New Roman"/>
                <w:sz w:val="22"/>
                <w:szCs w:val="22"/>
              </w:rPr>
            </w:pPr>
          </w:p>
        </w:tc>
        <w:tc>
          <w:tcPr>
            <w:tcW w:w="2203" w:type="dxa"/>
          </w:tcPr>
          <w:p w14:paraId="79C66BDD" w14:textId="77777777" w:rsidR="00180D53" w:rsidRPr="00FF2841" w:rsidRDefault="00180D53" w:rsidP="00180D53">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Unemployment</w:t>
            </w:r>
          </w:p>
        </w:tc>
        <w:tc>
          <w:tcPr>
            <w:tcW w:w="2163" w:type="dxa"/>
          </w:tcPr>
          <w:p w14:paraId="4C2502BB" w14:textId="77777777" w:rsidR="00180D53" w:rsidRPr="00FF2841" w:rsidRDefault="00180D53" w:rsidP="00180D53">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4.2%</w:t>
            </w:r>
          </w:p>
        </w:tc>
        <w:tc>
          <w:tcPr>
            <w:tcW w:w="1963" w:type="dxa"/>
          </w:tcPr>
          <w:p w14:paraId="42E6AD1B" w14:textId="77777777" w:rsidR="00180D53" w:rsidRPr="00FF2841" w:rsidRDefault="00180D53" w:rsidP="00180D53">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3.5%</w:t>
            </w:r>
          </w:p>
        </w:tc>
      </w:tr>
      <w:tr w:rsidR="00180D53" w:rsidRPr="00FF2841" w14:paraId="4810946E" w14:textId="77777777" w:rsidTr="00180D53">
        <w:trPr>
          <w:cnfStyle w:val="000000100000" w:firstRow="0" w:lastRow="0" w:firstColumn="0" w:lastColumn="0" w:oddVBand="0" w:evenVBand="0" w:oddHBand="1" w:evenHBand="0" w:firstRowFirstColumn="0" w:firstRowLastColumn="0" w:lastRowFirstColumn="0" w:lastRowLastColumn="0"/>
          <w:trHeight w:val="539"/>
        </w:trPr>
        <w:tc>
          <w:tcPr>
            <w:cnfStyle w:val="001000000000" w:firstRow="0" w:lastRow="0" w:firstColumn="1" w:lastColumn="0" w:oddVBand="0" w:evenVBand="0" w:oddHBand="0" w:evenHBand="0" w:firstRowFirstColumn="0" w:firstRowLastColumn="0" w:lastRowFirstColumn="0" w:lastRowLastColumn="0"/>
            <w:tcW w:w="1572" w:type="dxa"/>
            <w:vMerge w:val="restart"/>
          </w:tcPr>
          <w:p w14:paraId="581B2F20" w14:textId="77777777" w:rsidR="00180D53" w:rsidRPr="00FF2841" w:rsidRDefault="00180D53" w:rsidP="00180D53">
            <w:pPr>
              <w:pStyle w:val="EndNoteBibliography"/>
              <w:rPr>
                <w:rFonts w:ascii="Times New Roman" w:hAnsi="Times New Roman" w:cs="Times New Roman"/>
                <w:sz w:val="22"/>
                <w:szCs w:val="22"/>
              </w:rPr>
            </w:pPr>
            <w:r w:rsidRPr="00FF2841">
              <w:rPr>
                <w:rFonts w:ascii="Times New Roman" w:hAnsi="Times New Roman" w:cs="Times New Roman"/>
                <w:sz w:val="22"/>
                <w:szCs w:val="22"/>
              </w:rPr>
              <w:t>Health Behaviors</w:t>
            </w:r>
          </w:p>
        </w:tc>
        <w:tc>
          <w:tcPr>
            <w:tcW w:w="2203" w:type="dxa"/>
          </w:tcPr>
          <w:p w14:paraId="25EBC0C8" w14:textId="77777777" w:rsidR="00180D53" w:rsidRPr="00FF2841" w:rsidRDefault="00180D53" w:rsidP="00180D53">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Adult Smoking</w:t>
            </w:r>
          </w:p>
        </w:tc>
        <w:tc>
          <w:tcPr>
            <w:tcW w:w="2163" w:type="dxa"/>
          </w:tcPr>
          <w:p w14:paraId="604F908C" w14:textId="77777777" w:rsidR="00180D53" w:rsidRPr="00FF2841" w:rsidRDefault="00180D53" w:rsidP="00180D53">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25%</w:t>
            </w:r>
          </w:p>
        </w:tc>
        <w:tc>
          <w:tcPr>
            <w:tcW w:w="1963" w:type="dxa"/>
          </w:tcPr>
          <w:p w14:paraId="6769272B" w14:textId="77777777" w:rsidR="00180D53" w:rsidRPr="00FF2841" w:rsidRDefault="00180D53" w:rsidP="00180D53">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23%</w:t>
            </w:r>
          </w:p>
        </w:tc>
      </w:tr>
      <w:tr w:rsidR="00180D53" w:rsidRPr="00FF2841" w14:paraId="4594D2E6" w14:textId="77777777" w:rsidTr="00180D53">
        <w:trPr>
          <w:trHeight w:val="575"/>
        </w:trPr>
        <w:tc>
          <w:tcPr>
            <w:cnfStyle w:val="001000000000" w:firstRow="0" w:lastRow="0" w:firstColumn="1" w:lastColumn="0" w:oddVBand="0" w:evenVBand="0" w:oddHBand="0" w:evenHBand="0" w:firstRowFirstColumn="0" w:firstRowLastColumn="0" w:lastRowFirstColumn="0" w:lastRowLastColumn="0"/>
            <w:tcW w:w="1572" w:type="dxa"/>
            <w:vMerge/>
          </w:tcPr>
          <w:p w14:paraId="3F1B2ACF" w14:textId="77777777" w:rsidR="00180D53" w:rsidRPr="00FF2841" w:rsidRDefault="00180D53" w:rsidP="00180D53">
            <w:pPr>
              <w:pStyle w:val="EndNoteBibliography"/>
              <w:rPr>
                <w:rFonts w:ascii="Times New Roman" w:hAnsi="Times New Roman" w:cs="Times New Roman"/>
                <w:sz w:val="22"/>
                <w:szCs w:val="22"/>
              </w:rPr>
            </w:pPr>
          </w:p>
        </w:tc>
        <w:tc>
          <w:tcPr>
            <w:tcW w:w="2203" w:type="dxa"/>
          </w:tcPr>
          <w:p w14:paraId="104621CA" w14:textId="77777777" w:rsidR="00180D53" w:rsidRPr="00FF2841" w:rsidRDefault="00180D53" w:rsidP="00180D53">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Adult Obesity</w:t>
            </w:r>
          </w:p>
        </w:tc>
        <w:tc>
          <w:tcPr>
            <w:tcW w:w="2163" w:type="dxa"/>
          </w:tcPr>
          <w:p w14:paraId="6D8B0D02" w14:textId="77777777" w:rsidR="00180D53" w:rsidRPr="00FF2841" w:rsidRDefault="00180D53" w:rsidP="00180D53">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27%</w:t>
            </w:r>
          </w:p>
        </w:tc>
        <w:tc>
          <w:tcPr>
            <w:tcW w:w="1963" w:type="dxa"/>
          </w:tcPr>
          <w:p w14:paraId="0A7F02A3" w14:textId="77777777" w:rsidR="00180D53" w:rsidRPr="00FF2841" w:rsidRDefault="00180D53" w:rsidP="00180D53">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33%</w:t>
            </w:r>
          </w:p>
        </w:tc>
      </w:tr>
      <w:tr w:rsidR="00180D53" w:rsidRPr="00FF2841" w14:paraId="32CDA27D" w14:textId="77777777" w:rsidTr="00180D53">
        <w:trPr>
          <w:cnfStyle w:val="000000100000" w:firstRow="0" w:lastRow="0" w:firstColumn="0" w:lastColumn="0" w:oddVBand="0" w:evenVBand="0" w:oddHBand="1" w:evenHBand="0" w:firstRowFirstColumn="0" w:firstRowLastColumn="0" w:lastRowFirstColumn="0" w:lastRowLastColumn="0"/>
          <w:trHeight w:val="398"/>
        </w:trPr>
        <w:tc>
          <w:tcPr>
            <w:cnfStyle w:val="001000000000" w:firstRow="0" w:lastRow="0" w:firstColumn="1" w:lastColumn="0" w:oddVBand="0" w:evenVBand="0" w:oddHBand="0" w:evenHBand="0" w:firstRowFirstColumn="0" w:firstRowLastColumn="0" w:lastRowFirstColumn="0" w:lastRowLastColumn="0"/>
            <w:tcW w:w="1572" w:type="dxa"/>
            <w:vMerge w:val="restart"/>
          </w:tcPr>
          <w:p w14:paraId="796B976B" w14:textId="77777777" w:rsidR="00180D53" w:rsidRPr="00FF2841" w:rsidRDefault="00180D53" w:rsidP="00180D53">
            <w:pPr>
              <w:pStyle w:val="EndNoteBibliography"/>
              <w:rPr>
                <w:rFonts w:ascii="Times New Roman" w:hAnsi="Times New Roman" w:cs="Times New Roman"/>
                <w:sz w:val="22"/>
                <w:szCs w:val="22"/>
              </w:rPr>
            </w:pPr>
            <w:r w:rsidRPr="00FF2841">
              <w:rPr>
                <w:rFonts w:ascii="Times New Roman" w:hAnsi="Times New Roman" w:cs="Times New Roman"/>
                <w:sz w:val="22"/>
                <w:szCs w:val="22"/>
              </w:rPr>
              <w:t>Clinical Care</w:t>
            </w:r>
          </w:p>
        </w:tc>
        <w:tc>
          <w:tcPr>
            <w:tcW w:w="2203" w:type="dxa"/>
          </w:tcPr>
          <w:p w14:paraId="2F9CEA38" w14:textId="77777777" w:rsidR="00180D53" w:rsidRPr="00FF2841" w:rsidRDefault="00180D53" w:rsidP="00180D53">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 xml:space="preserve">Uninsured </w:t>
            </w:r>
          </w:p>
        </w:tc>
        <w:tc>
          <w:tcPr>
            <w:tcW w:w="2163" w:type="dxa"/>
          </w:tcPr>
          <w:p w14:paraId="31D2340C" w14:textId="77777777" w:rsidR="00180D53" w:rsidRPr="00FF2841" w:rsidRDefault="00180D53" w:rsidP="00180D53">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12%</w:t>
            </w:r>
          </w:p>
        </w:tc>
        <w:tc>
          <w:tcPr>
            <w:tcW w:w="1963" w:type="dxa"/>
          </w:tcPr>
          <w:p w14:paraId="682371B2" w14:textId="77777777" w:rsidR="00180D53" w:rsidRPr="00FF2841" w:rsidRDefault="00180D53" w:rsidP="00180D53">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11%</w:t>
            </w:r>
          </w:p>
        </w:tc>
      </w:tr>
      <w:tr w:rsidR="00180D53" w:rsidRPr="00FF2841" w14:paraId="709284B7" w14:textId="77777777" w:rsidTr="00180D53">
        <w:trPr>
          <w:trHeight w:val="426"/>
        </w:trPr>
        <w:tc>
          <w:tcPr>
            <w:cnfStyle w:val="001000000000" w:firstRow="0" w:lastRow="0" w:firstColumn="1" w:lastColumn="0" w:oddVBand="0" w:evenVBand="0" w:oddHBand="0" w:evenHBand="0" w:firstRowFirstColumn="0" w:firstRowLastColumn="0" w:lastRowFirstColumn="0" w:lastRowLastColumn="0"/>
            <w:tcW w:w="1572" w:type="dxa"/>
            <w:vMerge/>
          </w:tcPr>
          <w:p w14:paraId="15DF73AC" w14:textId="77777777" w:rsidR="00180D53" w:rsidRPr="00FF2841" w:rsidRDefault="00180D53" w:rsidP="00180D53">
            <w:pPr>
              <w:pStyle w:val="EndNoteBibliography"/>
              <w:rPr>
                <w:rFonts w:ascii="Times New Roman" w:hAnsi="Times New Roman" w:cs="Times New Roman"/>
                <w:sz w:val="22"/>
                <w:szCs w:val="22"/>
              </w:rPr>
            </w:pPr>
          </w:p>
        </w:tc>
        <w:tc>
          <w:tcPr>
            <w:tcW w:w="2203" w:type="dxa"/>
          </w:tcPr>
          <w:p w14:paraId="3865544B" w14:textId="77777777" w:rsidR="00180D53" w:rsidRPr="00FF2841" w:rsidRDefault="00180D53" w:rsidP="00180D53">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PCPs</w:t>
            </w:r>
          </w:p>
        </w:tc>
        <w:tc>
          <w:tcPr>
            <w:tcW w:w="2163" w:type="dxa"/>
          </w:tcPr>
          <w:p w14:paraId="225F8DAD" w14:textId="77777777" w:rsidR="00180D53" w:rsidRPr="00FF2841" w:rsidRDefault="00180D53" w:rsidP="00180D53">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2,270:1</w:t>
            </w:r>
          </w:p>
        </w:tc>
        <w:tc>
          <w:tcPr>
            <w:tcW w:w="1963" w:type="dxa"/>
          </w:tcPr>
          <w:p w14:paraId="46CAE3D0" w14:textId="77777777" w:rsidR="00180D53" w:rsidRPr="00FF2841" w:rsidRDefault="00180D53" w:rsidP="00180D53">
            <w:pPr>
              <w:pStyle w:val="EndNoteBibliography"/>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1,400:1</w:t>
            </w:r>
          </w:p>
        </w:tc>
      </w:tr>
      <w:tr w:rsidR="00180D53" w:rsidRPr="00FF2841" w14:paraId="44FA2E2E" w14:textId="77777777" w:rsidTr="00180D53">
        <w:trPr>
          <w:cnfStyle w:val="000000100000" w:firstRow="0" w:lastRow="0" w:firstColumn="0" w:lastColumn="0" w:oddVBand="0" w:evenVBand="0" w:oddHBand="1" w:evenHBand="0" w:firstRowFirstColumn="0" w:firstRowLastColumn="0" w:lastRowFirstColumn="0" w:lastRowLastColumn="0"/>
          <w:trHeight w:val="426"/>
        </w:trPr>
        <w:tc>
          <w:tcPr>
            <w:cnfStyle w:val="001000000000" w:firstRow="0" w:lastRow="0" w:firstColumn="1" w:lastColumn="0" w:oddVBand="0" w:evenVBand="0" w:oddHBand="0" w:evenHBand="0" w:firstRowFirstColumn="0" w:firstRowLastColumn="0" w:lastRowFirstColumn="0" w:lastRowLastColumn="0"/>
            <w:tcW w:w="1572" w:type="dxa"/>
          </w:tcPr>
          <w:p w14:paraId="3FFA5EBC" w14:textId="77777777" w:rsidR="00180D53" w:rsidRPr="00FF2841" w:rsidRDefault="00180D53" w:rsidP="00180D53">
            <w:pPr>
              <w:pStyle w:val="EndNoteBibliography"/>
              <w:rPr>
                <w:rFonts w:ascii="Times New Roman" w:hAnsi="Times New Roman" w:cs="Times New Roman"/>
                <w:sz w:val="22"/>
                <w:szCs w:val="22"/>
              </w:rPr>
            </w:pPr>
            <w:r w:rsidRPr="00FF2841">
              <w:rPr>
                <w:rFonts w:ascii="Times New Roman" w:hAnsi="Times New Roman" w:cs="Times New Roman"/>
                <w:sz w:val="22"/>
                <w:szCs w:val="22"/>
              </w:rPr>
              <w:t>Physical Environment</w:t>
            </w:r>
          </w:p>
        </w:tc>
        <w:tc>
          <w:tcPr>
            <w:tcW w:w="2203" w:type="dxa"/>
          </w:tcPr>
          <w:p w14:paraId="03112EB0" w14:textId="77777777" w:rsidR="00180D53" w:rsidRPr="00FF2841" w:rsidRDefault="00180D53" w:rsidP="00180D53">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Long commute – driving alone</w:t>
            </w:r>
          </w:p>
        </w:tc>
        <w:tc>
          <w:tcPr>
            <w:tcW w:w="2163" w:type="dxa"/>
          </w:tcPr>
          <w:p w14:paraId="4538C7FD" w14:textId="77777777" w:rsidR="00180D53" w:rsidRPr="00FF2841" w:rsidRDefault="00180D53" w:rsidP="00180D53">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35%</w:t>
            </w:r>
          </w:p>
        </w:tc>
        <w:tc>
          <w:tcPr>
            <w:tcW w:w="1963" w:type="dxa"/>
          </w:tcPr>
          <w:p w14:paraId="2E5D1BA4" w14:textId="77777777" w:rsidR="00180D53" w:rsidRPr="00FF2841" w:rsidRDefault="00180D53" w:rsidP="00180D53">
            <w:pPr>
              <w:pStyle w:val="EndNoteBibliography"/>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szCs w:val="22"/>
              </w:rPr>
            </w:pPr>
            <w:r w:rsidRPr="00FF2841">
              <w:rPr>
                <w:rFonts w:ascii="Times New Roman" w:hAnsi="Times New Roman" w:cs="Times New Roman"/>
                <w:sz w:val="22"/>
                <w:szCs w:val="22"/>
              </w:rPr>
              <w:t>35%</w:t>
            </w:r>
          </w:p>
        </w:tc>
      </w:tr>
    </w:tbl>
    <w:p w14:paraId="6353A415" w14:textId="1ACAA3CE" w:rsidR="00EF2B7C" w:rsidRPr="00FF2841" w:rsidRDefault="00FD3565" w:rsidP="00180D53">
      <w:pPr>
        <w:rPr>
          <w:rFonts w:ascii="Times New Roman" w:hAnsi="Times New Roman" w:cs="Times New Roman"/>
        </w:rPr>
      </w:pPr>
      <w:r w:rsidRPr="00FF2841">
        <w:rPr>
          <w:rFonts w:ascii="Times New Roman" w:hAnsi="Times New Roman" w:cs="Times New Roman"/>
        </w:rPr>
        <w:br w:type="page"/>
      </w:r>
    </w:p>
    <w:p w14:paraId="1BD6E540" w14:textId="77777777" w:rsidR="00180D53" w:rsidRPr="00FF2841" w:rsidRDefault="00180D53" w:rsidP="0082506D">
      <w:pPr>
        <w:pStyle w:val="Heading2"/>
        <w:rPr>
          <w:rFonts w:ascii="Times New Roman" w:hAnsi="Times New Roman" w:cs="Times New Roman"/>
        </w:rPr>
      </w:pPr>
      <w:bookmarkStart w:id="168" w:name="_Toc63065817"/>
      <w:bookmarkStart w:id="169" w:name="_Toc63271186"/>
      <w:bookmarkStart w:id="170" w:name="_Toc63271384"/>
      <w:bookmarkStart w:id="171" w:name="_Toc64286115"/>
      <w:bookmarkStart w:id="172" w:name="_Toc64286418"/>
      <w:bookmarkStart w:id="173" w:name="_Toc64287102"/>
      <w:bookmarkStart w:id="174" w:name="_Toc64308812"/>
      <w:bookmarkStart w:id="175" w:name="_Toc65074168"/>
      <w:r w:rsidRPr="00FF2841">
        <w:rPr>
          <w:rFonts w:ascii="Times New Roman" w:hAnsi="Times New Roman" w:cs="Times New Roman"/>
        </w:rPr>
        <w:lastRenderedPageBreak/>
        <w:t>Health Perceptions in Appalachia</w:t>
      </w:r>
      <w:bookmarkEnd w:id="168"/>
      <w:bookmarkEnd w:id="169"/>
      <w:bookmarkEnd w:id="170"/>
      <w:bookmarkEnd w:id="171"/>
      <w:bookmarkEnd w:id="172"/>
      <w:bookmarkEnd w:id="173"/>
      <w:bookmarkEnd w:id="174"/>
      <w:bookmarkEnd w:id="175"/>
    </w:p>
    <w:p w14:paraId="7147D5DB" w14:textId="4539ACD9" w:rsidR="00180D53" w:rsidRPr="00FF2841" w:rsidRDefault="00180D53" w:rsidP="00180D53">
      <w:pPr>
        <w:spacing w:line="480" w:lineRule="auto"/>
        <w:ind w:firstLine="720"/>
        <w:rPr>
          <w:rFonts w:ascii="Times New Roman" w:hAnsi="Times New Roman" w:cs="Times New Roman"/>
        </w:rPr>
      </w:pPr>
      <w:r w:rsidRPr="00FF2841">
        <w:rPr>
          <w:rFonts w:ascii="Times New Roman" w:hAnsi="Times New Roman" w:cs="Times New Roman"/>
        </w:rPr>
        <w:t xml:space="preserve">Some research suggests that distorted perceptions of health in Appalachia may be one reason behind these disparities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&lt;EndNote&gt;&lt;Cite&gt;&lt;Author&gt;Ely&lt;/Author&gt;&lt;Year&gt;2011&lt;/Year&gt;&lt;RecNum&gt;362&lt;/RecNum&gt;&lt;DisplayText&gt;(Ely et al., 2011)&lt;/DisplayText&gt;&lt;record&gt;&lt;rec-number&gt;362&lt;/rec-number&gt;&lt;foreign-keys&gt;&lt;key app="EN" db-id="dtzdddwdrs50vses5zdps20u0v0z0srw5pzw" timestamp="1605807989"&gt;362&lt;/key&gt;&lt;/foreign-keys&gt;&lt;ref-type name="Journal Article"&gt;17&lt;/ref-type&gt;&lt;contributors&gt;&lt;authors&gt;&lt;author&gt;Ely, Gretchen E.&lt;/author&gt;&lt;author&gt;Miller, Kim&lt;/author&gt;&lt;author&gt;Dignan, Mark&lt;/author&gt;&lt;/authors&gt;&lt;/contributors&gt;&lt;titles&gt;&lt;title&gt;The disconnect between perceptions of health and measures of health in a rural Appalachian sample: Implications for public health social workers&lt;/title&gt;&lt;secondary-title&gt;Social Work in Health Care&lt;/secondary-title&gt;&lt;/titles&gt;&lt;periodical&gt;&lt;full-title&gt;Social Work in Health Care&lt;/full-title&gt;&lt;/periodical&gt;&lt;pages&gt;292-304&lt;/pages&gt;&lt;volume&gt;50&lt;/volume&gt;&lt;number&gt;4&lt;/number&gt;&lt;dates&gt;&lt;year&gt;2011&lt;/year&gt;&lt;pub-dates&gt;&lt;date&gt;2011/04/12&lt;/date&gt;&lt;/pub-dates&gt;&lt;/dates&gt;&lt;publisher&gt;Routledge&lt;/publisher&gt;&lt;isbn&gt;0098-1389&lt;/isbn&gt;&lt;urls&gt;&lt;related-urls&gt;&lt;url&gt;https://doi.org/10.1080/00981389.2010.534342&lt;/url&gt;&lt;/related-urls&gt;&lt;/urls&gt;&lt;electronic-resource-num&gt;10.1080/00981389.2010.534342&lt;/electronic-resource-num&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(Ely et al., 2011)</w:t>
      </w:r>
      <w:r w:rsidRPr="00FF2841">
        <w:rPr>
          <w:rFonts w:ascii="Times New Roman" w:hAnsi="Times New Roman" w:cs="Times New Roman"/>
        </w:rPr>
        <w:fldChar w:fldCharType="end"/>
      </w:r>
      <w:r w:rsidRPr="00FF2841">
        <w:rPr>
          <w:rFonts w:ascii="Times New Roman" w:hAnsi="Times New Roman" w:cs="Times New Roman"/>
        </w:rPr>
        <w:t xml:space="preserve">. There is strong evidence to support that perception of health is a powerful predictor of future health outcomes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&lt;EndNote&gt;&lt;Cite&gt;&lt;Author&gt;Menec&lt;/Author&gt;&lt;Year&gt;1999&lt;/Year&gt;&lt;RecNum&gt;370&lt;/RecNum&gt;&lt;DisplayText&gt;(Menec, Chipperfield, &amp;amp; Perry, 1999)&lt;/DisplayText&gt;&lt;record&gt;&lt;rec-number&gt;370&lt;/rec-number&gt;&lt;foreign-keys&gt;&lt;key app="EN" db-id="dtzdddwdrs50vses5zdps20u0v0z0srw5pzw" timestamp="1606146413"&gt;370&lt;/key&gt;&lt;/foreign-keys&gt;&lt;ref-type name="Journal Article"&gt;17&lt;/ref-type&gt;&lt;contributors&gt;&lt;authors&gt;&lt;author&gt;Menec, Verena H&lt;/author&gt;&lt;author&gt;Chipperfield, Judith G&lt;/author&gt;&lt;author&gt;Perry, Raymond P&lt;/author&gt;&lt;/authors&gt;&lt;/contributors&gt;&lt;titles&gt;&lt;title&gt;Self-perceptions of health: A prospective analysis of mortality, control, and health&lt;/title&gt;&lt;secondary-title&gt;The Journals of Gerontology Series B: Psychological Sciences and Social Sciences&lt;/secondary-title&gt;&lt;/titles&gt;&lt;periodical&gt;&lt;full-title&gt;The Journals of Gerontology Series B: Psychological Sciences and Social Sciences&lt;/full-title&gt;&lt;/periodical&gt;&lt;pages&gt;P85-P93&lt;/pages&gt;&lt;volume&gt;54&lt;/volume&gt;&lt;number&gt;2&lt;/number&gt;&lt;dates&gt;&lt;year&gt;1999&lt;/year&gt;&lt;/dates&gt;&lt;isbn&gt;1758-5368&lt;/isbn&gt;&lt;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(Menec, Chipperfield, &amp; Perry, 1999)</w:t>
      </w:r>
      <w:r w:rsidRPr="00FF2841">
        <w:rPr>
          <w:rFonts w:ascii="Times New Roman" w:hAnsi="Times New Roman" w:cs="Times New Roman"/>
        </w:rPr>
        <w:fldChar w:fldCharType="end"/>
      </w:r>
      <w:r w:rsidRPr="00FF2841">
        <w:rPr>
          <w:rFonts w:ascii="Times New Roman" w:hAnsi="Times New Roman" w:cs="Times New Roman"/>
        </w:rPr>
        <w:t xml:space="preserve">. In fact, self-rated health, a common measure of health perception, has been well-established in the literature as a strong predictor of mortality, perhaps even greater than objective measures of health </w:t>
      </w:r>
      <w:r w:rsidRPr="00FF2841">
        <w:rPr>
          <w:rFonts w:ascii="Times New Roman" w:hAnsi="Times New Roman" w:cs="Times New Roman"/>
        </w:rPr>
        <w:fldChar w:fldCharType="begin">
          <w:fldData xml:space="preserve">PEVuZE5vdGU+PENpdGU+PEF1dGhvcj5TY2huaXR0a2VyPC9BdXRob3I+PFllYXI+MjAxNDwvWWVh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</w:fldData>
        </w:fldChar>
      </w:r>
      <w:r w:rsidRPr="00FF2841">
        <w:rPr>
          <w:rFonts w:ascii="Times New Roman" w:hAnsi="Times New Roman" w:cs="Times New Roman"/>
        </w:rPr>
        <w:instrText xml:space="preserve"> ADDIN EN.CITE </w:instrText>
      </w:r>
      <w:r w:rsidRPr="00FF2841">
        <w:rPr>
          <w:rFonts w:ascii="Times New Roman" w:hAnsi="Times New Roman" w:cs="Times New Roman"/>
        </w:rPr>
        <w:fldChar w:fldCharType="begin">
          <w:fldData xml:space="preserve">PEVuZE5vdGU+PENpdGU+PEF1dGhvcj5TY2huaXR0a2VyPC9BdXRob3I+PFllYXI+MjAxNDwvWWVh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</w:fldData>
        </w:fldChar>
      </w:r>
      <w:r w:rsidRPr="00FF2841">
        <w:rPr>
          <w:rFonts w:ascii="Times New Roman" w:hAnsi="Times New Roman" w:cs="Times New Roman"/>
        </w:rPr>
        <w:instrText xml:space="preserve"> ADDIN EN.CITE.DATA </w:instrText>
      </w:r>
      <w:r w:rsidRPr="00FF2841">
        <w:rPr>
          <w:rFonts w:ascii="Times New Roman" w:hAnsi="Times New Roman" w:cs="Times New Roman"/>
        </w:rPr>
      </w:r>
      <w:r w:rsidRPr="00FF2841">
        <w:rPr>
          <w:rFonts w:ascii="Times New Roman" w:hAnsi="Times New Roman" w:cs="Times New Roman"/>
        </w:rPr>
        <w:fldChar w:fldCharType="end"/>
      </w:r>
      <w:r w:rsidRPr="00FF2841">
        <w:rPr>
          <w:rFonts w:ascii="Times New Roman" w:hAnsi="Times New Roman" w:cs="Times New Roman"/>
        </w:rPr>
      </w:r>
      <w:r w:rsidRPr="00FF2841">
        <w:rPr>
          <w:rFonts w:ascii="Times New Roman" w:hAnsi="Times New Roman" w:cs="Times New Roman"/>
        </w:rPr>
        <w:fldChar w:fldCharType="separate"/>
      </w:r>
      <w:r w:rsidRPr="00FF2841">
        <w:rPr>
          <w:rFonts w:ascii="Times New Roman" w:hAnsi="Times New Roman" w:cs="Times New Roman"/>
          <w:noProof/>
        </w:rPr>
        <w:t>(DeSalvo, Bloser, Reynolds, He, &amp; Muntner, 2006; Schnittker &amp; Bacak, 2014; Vejen, Bjorner, Bestle, Lindhardt, &amp; Jensen, 2017)</w:t>
      </w:r>
      <w:r w:rsidRPr="00FF2841">
        <w:rPr>
          <w:rFonts w:ascii="Times New Roman" w:hAnsi="Times New Roman" w:cs="Times New Roman"/>
        </w:rPr>
        <w:fldChar w:fldCharType="end"/>
      </w:r>
      <w:r w:rsidRPr="00FF2841">
        <w:rPr>
          <w:rFonts w:ascii="Times New Roman" w:hAnsi="Times New Roman" w:cs="Times New Roman"/>
        </w:rPr>
        <w:t xml:space="preserve">. However, in Appalachia, evidence reveals that there is a disconnect between self-rated health and objective health measures </w:t>
      </w:r>
      <w:r w:rsidRPr="00FF2841">
        <w:rPr>
          <w:rFonts w:ascii="Times New Roman" w:hAnsi="Times New Roman" w:cs="Times New Roman"/>
        </w:rPr>
        <w:fldChar w:fldCharType="begin">
          <w:fldData xml:space="preserve">PEVuZE5vdGU+PENpdGU+PEF1dGhvcj5HcmlmZml0aDwvQXV0aG9yPjxZZWFyPjIwMTE8L1llYXI+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</w:fldData>
        </w:fldChar>
      </w:r>
      <w:r w:rsidRPr="00FF2841">
        <w:rPr>
          <w:rFonts w:ascii="Times New Roman" w:hAnsi="Times New Roman" w:cs="Times New Roman"/>
        </w:rPr>
        <w:instrText xml:space="preserve"> ADDIN EN.CITE </w:instrText>
      </w:r>
      <w:r w:rsidRPr="00FF2841">
        <w:rPr>
          <w:rFonts w:ascii="Times New Roman" w:hAnsi="Times New Roman" w:cs="Times New Roman"/>
        </w:rPr>
        <w:fldChar w:fldCharType="begin">
          <w:fldData xml:space="preserve">PEVuZE5vdGU+PENpdGU+PEF1dGhvcj5HcmlmZml0aDwvQXV0aG9yPjxZZWFyPjIwMTE8L1llYXI+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</w:fldData>
        </w:fldChar>
      </w:r>
      <w:r w:rsidRPr="00FF2841">
        <w:rPr>
          <w:rFonts w:ascii="Times New Roman" w:hAnsi="Times New Roman" w:cs="Times New Roman"/>
        </w:rPr>
        <w:instrText xml:space="preserve"> ADDIN EN.CITE.DATA </w:instrText>
      </w:r>
      <w:r w:rsidRPr="00FF2841">
        <w:rPr>
          <w:rFonts w:ascii="Times New Roman" w:hAnsi="Times New Roman" w:cs="Times New Roman"/>
        </w:rPr>
      </w:r>
      <w:r w:rsidRPr="00FF2841">
        <w:rPr>
          <w:rFonts w:ascii="Times New Roman" w:hAnsi="Times New Roman" w:cs="Times New Roman"/>
        </w:rPr>
        <w:fldChar w:fldCharType="end"/>
      </w:r>
      <w:r w:rsidRPr="00FF2841">
        <w:rPr>
          <w:rFonts w:ascii="Times New Roman" w:hAnsi="Times New Roman" w:cs="Times New Roman"/>
        </w:rPr>
      </w:r>
      <w:r w:rsidRPr="00FF2841">
        <w:rPr>
          <w:rFonts w:ascii="Times New Roman" w:hAnsi="Times New Roman" w:cs="Times New Roman"/>
        </w:rPr>
        <w:fldChar w:fldCharType="separate"/>
      </w:r>
      <w:r w:rsidRPr="00FF2841">
        <w:rPr>
          <w:rFonts w:ascii="Times New Roman" w:hAnsi="Times New Roman" w:cs="Times New Roman"/>
          <w:noProof/>
        </w:rPr>
        <w:t>(Ely et al., 2011; Griffith et al., 2011)</w:t>
      </w:r>
      <w:r w:rsidRPr="00FF2841">
        <w:rPr>
          <w:rFonts w:ascii="Times New Roman" w:hAnsi="Times New Roman" w:cs="Times New Roman"/>
        </w:rPr>
        <w:fldChar w:fldCharType="end"/>
      </w:r>
      <w:r w:rsidRPr="00FF2841">
        <w:rPr>
          <w:rFonts w:ascii="Times New Roman" w:hAnsi="Times New Roman" w:cs="Times New Roman"/>
        </w:rPr>
        <w:t xml:space="preserve">. A study published by Griffith and colleagues evaluated self-rated health in Appalachian adults and found that objective measures of health did not match their self-rated health responses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&lt;EndNote&gt;&lt;Cite&gt;&lt;Author&gt;Griffith&lt;/Author&gt;&lt;Year&gt;2011&lt;/Year&gt;&lt;RecNum&gt;359&lt;/RecNum&gt;&lt;DisplayText&gt;(Griffith et al., 2011)&lt;/DisplayText&gt;&lt;record&gt;&lt;rec-number&gt;359&lt;/rec-number&gt;&lt;foreign-keys&gt;&lt;key app="EN" db-id="dtzdddwdrs50vses5zdps20u0v0z0srw5pzw" timestamp="1605106197"&gt;359&lt;/key&gt;&lt;/foreign-keys&gt;&lt;ref-type name="Journal Article"&gt;17&lt;/ref-type&gt;&lt;contributors&gt;&lt;authors&gt;&lt;author&gt;Griffith, Brian N.&lt;/author&gt;&lt;author&gt;Lovett, Gretchen D.&lt;/author&gt;&lt;author&gt;Pyle, Donald N.&lt;/author&gt;&lt;author&gt;Miller, Wayne C.&lt;/author&gt;&lt;/authors&gt;&lt;/contributors&gt;&lt;titles&gt;&lt;title&gt;Self-rated health in rural Appalachia: Health perceptions are incongruent with health status and health behaviors&lt;/title&gt;&lt;secondary-title&gt;BMC Public Health&lt;/secondary-title&gt;&lt;/titles&gt;&lt;periodical&gt;&lt;full-title&gt;BMC Public Health&lt;/full-title&gt;&lt;/periodical&gt;&lt;pages&gt;229&lt;/pages&gt;&lt;volume&gt;11&lt;/volume&gt;&lt;number&gt;1&lt;/number&gt;&lt;dates&gt;&lt;year&gt;2011&lt;/year&gt;&lt;pub-dates&gt;&lt;date&gt;2011/04/13&lt;/date&gt;&lt;/pub-dates&gt;&lt;/dates&gt;&lt;isbn&gt;1471-2458&lt;/isbn&gt;&lt;urls&gt;&lt;related-urls&gt;&lt;url&gt;https://doi.org/10.1186/1471-2458-11-229&lt;/url&gt;&lt;/related-urls&gt;&lt;/urls&gt;&lt;electronic-resource-num&gt;10.1186/1471-2458-11-229&lt;/electronic-resource-num&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(Griffith et al., 2011)</w:t>
      </w:r>
      <w:r w:rsidRPr="00FF2841">
        <w:rPr>
          <w:rFonts w:ascii="Times New Roman" w:hAnsi="Times New Roman" w:cs="Times New Roman"/>
        </w:rPr>
        <w:fldChar w:fldCharType="end"/>
      </w:r>
      <w:r w:rsidRPr="00FF2841">
        <w:rPr>
          <w:rFonts w:ascii="Times New Roman" w:hAnsi="Times New Roman" w:cs="Times New Roman"/>
        </w:rPr>
        <w:t xml:space="preserve">. In fact, 74% perceived themselves as healthy, contradicting the fact that Appalachia is one of the unhealthiest regions in the United States </w:t>
      </w:r>
      <w:r w:rsidRPr="00FF2841">
        <w:rPr>
          <w:rFonts w:ascii="Times New Roman" w:hAnsi="Times New Roman" w:cs="Times New Roman"/>
        </w:rPr>
        <w:fldChar w:fldCharType="begin">
          <w:fldData xml:space="preserve">PEVuZE5vdGU+PENpdGU+PEF1dGhvcj5HcmlmZml0aDwvQXV0aG9yPjxZZWFyPjIwMTE8L1llYXI+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</w:fldData>
        </w:fldChar>
      </w:r>
      <w:r w:rsidRPr="00FF2841">
        <w:rPr>
          <w:rFonts w:ascii="Times New Roman" w:hAnsi="Times New Roman" w:cs="Times New Roman"/>
        </w:rPr>
        <w:instrText xml:space="preserve"> ADDIN EN.CITE </w:instrText>
      </w:r>
      <w:r w:rsidRPr="00FF2841">
        <w:rPr>
          <w:rFonts w:ascii="Times New Roman" w:hAnsi="Times New Roman" w:cs="Times New Roman"/>
        </w:rPr>
        <w:fldChar w:fldCharType="begin">
          <w:fldData xml:space="preserve">PEVuZE5vdGU+PENpdGU+PEF1dGhvcj5HcmlmZml0aDwvQXV0aG9yPjxZZWFyPjIwMTE8L1llYXI+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</w:fldData>
        </w:fldChar>
      </w:r>
      <w:r w:rsidRPr="00FF2841">
        <w:rPr>
          <w:rFonts w:ascii="Times New Roman" w:hAnsi="Times New Roman" w:cs="Times New Roman"/>
        </w:rPr>
        <w:instrText xml:space="preserve"> ADDIN EN.CITE.DATA </w:instrText>
      </w:r>
      <w:r w:rsidRPr="00FF2841">
        <w:rPr>
          <w:rFonts w:ascii="Times New Roman" w:hAnsi="Times New Roman" w:cs="Times New Roman"/>
        </w:rPr>
      </w:r>
      <w:r w:rsidRPr="00FF2841">
        <w:rPr>
          <w:rFonts w:ascii="Times New Roman" w:hAnsi="Times New Roman" w:cs="Times New Roman"/>
        </w:rPr>
        <w:fldChar w:fldCharType="end"/>
      </w:r>
      <w:r w:rsidRPr="00FF2841">
        <w:rPr>
          <w:rFonts w:ascii="Times New Roman" w:hAnsi="Times New Roman" w:cs="Times New Roman"/>
        </w:rPr>
      </w:r>
      <w:r w:rsidRPr="00FF2841">
        <w:rPr>
          <w:rFonts w:ascii="Times New Roman" w:hAnsi="Times New Roman" w:cs="Times New Roman"/>
        </w:rPr>
        <w:fldChar w:fldCharType="separate"/>
      </w:r>
      <w:r w:rsidRPr="00FF2841">
        <w:rPr>
          <w:rFonts w:ascii="Times New Roman" w:hAnsi="Times New Roman" w:cs="Times New Roman"/>
          <w:noProof/>
        </w:rPr>
        <w:t>(Griffith et al., 2011; Marshall et al., 2017)</w:t>
      </w:r>
      <w:r w:rsidRPr="00FF2841">
        <w:rPr>
          <w:rFonts w:ascii="Times New Roman" w:hAnsi="Times New Roman" w:cs="Times New Roman"/>
        </w:rPr>
        <w:fldChar w:fldCharType="end"/>
      </w:r>
      <w:r w:rsidRPr="00FF2841">
        <w:rPr>
          <w:rFonts w:ascii="Times New Roman" w:hAnsi="Times New Roman" w:cs="Times New Roman"/>
        </w:rPr>
        <w:t xml:space="preserve">. Ely and colleagues found similar results when comparing perceived and objective health status among a rural, Appalachian population with elevated risk of chronic disease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&lt;EndNote&gt;&lt;Cite&gt;&lt;Author&gt;Ely&lt;/Author&gt;&lt;Year&gt;2011&lt;/Year&gt;&lt;RecNum&gt;362&lt;/RecNum&gt;&lt;DisplayText&gt;(Ely et al., 2011)&lt;/DisplayText&gt;&lt;record&gt;&lt;rec-number&gt;362&lt;/rec-number&gt;&lt;foreign-keys&gt;&lt;key app="EN" db-id="dtzdddwdrs50vses5zdps20u0v0z0srw5pzw" timestamp="1605807989"&gt;362&lt;/key&gt;&lt;/foreign-keys&gt;&lt;ref-type name="Journal Article"&gt;17&lt;/ref-type&gt;&lt;contributors&gt;&lt;authors&gt;&lt;author&gt;Ely, Gretchen E.&lt;/author&gt;&lt;author&gt;Miller, Kim&lt;/author&gt;&lt;author&gt;Dignan, Mark&lt;/author&gt;&lt;/authors&gt;&lt;/contributors&gt;&lt;titles&gt;&lt;title&gt;The disconnect between perceptions of health and measures of health in a rural Appalachian sample: Implications for public health social workers&lt;/title&gt;&lt;secondary-title&gt;Social Work in Health Care&lt;/secondary-title&gt;&lt;/titles&gt;&lt;periodical&gt;&lt;full-title&gt;Social Work in Health Care&lt;/full-title&gt;&lt;/periodical&gt;&lt;pages&gt;292-304&lt;/pages&gt;&lt;volume&gt;50&lt;/volume&gt;&lt;number&gt;4&lt;/number&gt;&lt;dates&gt;&lt;year&gt;2011&lt;/year&gt;&lt;pub-dates&gt;&lt;date&gt;2011/04/12&lt;/date&gt;&lt;/pub-dates&gt;&lt;/dates&gt;&lt;publisher&gt;Routledge&lt;/publisher&gt;&lt;isbn&gt;0098-1389&lt;/isbn&gt;&lt;urls&gt;&lt;related-urls&gt;&lt;url&gt;https://doi.org/10.1080/00981389.2010.534342&lt;/url&gt;&lt;/related-urls&gt;&lt;/urls&gt;&lt;electronic-resource-num&gt;10.1080/00981389.2010.534342&lt;/electronic-resource-num&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(Ely et al., 2011)</w:t>
      </w:r>
      <w:r w:rsidRPr="00FF2841">
        <w:rPr>
          <w:rFonts w:ascii="Times New Roman" w:hAnsi="Times New Roman" w:cs="Times New Roman"/>
        </w:rPr>
        <w:fldChar w:fldCharType="end"/>
      </w:r>
      <w:r w:rsidRPr="00FF2841">
        <w:rPr>
          <w:rFonts w:ascii="Times New Roman" w:hAnsi="Times New Roman" w:cs="Times New Roman"/>
        </w:rPr>
        <w:t xml:space="preserve">. Over 60% of the sample perceived themselves as generally healthy despite engaging in poor health behaviors and having excess weight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&lt;EndNote&gt;&lt;Cite&gt;&lt;Author&gt;Ely&lt;/Author&gt;&lt;Year&gt;2011&lt;/Year&gt;&lt;RecNum&gt;362&lt;/RecNum&gt;&lt;DisplayText&gt;(Ely et al., 2011)&lt;/DisplayText&gt;&lt;record&gt;&lt;rec-number&gt;362&lt;/rec-number&gt;&lt;foreign-keys&gt;&lt;key app="EN" db-id="dtzdddwdrs50vses5zdps20u0v0z0srw5pzw" timestamp="1605807989"&gt;362&lt;/key&gt;&lt;/foreign-keys&gt;&lt;ref-type name="Journal Article"&gt;17&lt;/ref-type&gt;&lt;contributors&gt;&lt;authors&gt;&lt;author&gt;Ely, Gretchen E.&lt;/author&gt;&lt;author&gt;Miller, Kim&lt;/author&gt;&lt;author&gt;Dignan, Mark&lt;/author&gt;&lt;/authors&gt;&lt;/contributors&gt;&lt;titles&gt;&lt;title&gt;The disconnect between perceptions of health and measures of health in a rural Appalachian sample: Implications for public health social workers&lt;/title&gt;&lt;secondary-title&gt;Social Work in Health Care&lt;/secondary-title&gt;&lt;/titles&gt;&lt;periodical&gt;&lt;full-title&gt;Social Work in Health Care&lt;/full-title&gt;&lt;/periodical&gt;&lt;pages&gt;292-304&lt;/pages&gt;&lt;volume&gt;50&lt;/volume&gt;&lt;number&gt;4&lt;/number&gt;&lt;dates&gt;&lt;year&gt;2011&lt;/year&gt;&lt;pub-dates&gt;&lt;date&gt;2011/04/12&lt;/date&gt;&lt;/pub-dates&gt;&lt;/dates&gt;&lt;publisher&gt;Routledge&lt;/publisher&gt;&lt;isbn&gt;0098-1389&lt;/isbn&gt;&lt;urls&gt;&lt;related-urls&gt;&lt;url&gt;https://doi.org/10.1080/00981389.2010.534342&lt;/url&gt;&lt;/related-urls&gt;&lt;/urls&gt;&lt;electronic-resource-num&gt;10.1080/00981389.2010.534342&lt;/electronic-resource-num&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(Ely et al., 2011)</w:t>
      </w:r>
      <w:r w:rsidRPr="00FF2841">
        <w:rPr>
          <w:rFonts w:ascii="Times New Roman" w:hAnsi="Times New Roman" w:cs="Times New Roman"/>
        </w:rPr>
        <w:fldChar w:fldCharType="end"/>
      </w:r>
      <w:r w:rsidRPr="00FF2841">
        <w:rPr>
          <w:rFonts w:ascii="Times New Roman" w:hAnsi="Times New Roman" w:cs="Times New Roman"/>
        </w:rPr>
        <w:t xml:space="preserve">. This disconnect suggests that Appalachian adults may view health differently from researchers and other populations. If access to care is indeed the “fit” between the patient and healthcare system, then exploring perceptions of health in triple threat communities is needed in facilitating the next step of accessing that care. </w:t>
      </w:r>
    </w:p>
    <w:p w14:paraId="7B40EE7A" w14:textId="77777777" w:rsidR="00CE2BAD" w:rsidRPr="00FF2841" w:rsidRDefault="00CE2BAD" w:rsidP="0082506D">
      <w:pPr>
        <w:pStyle w:val="Heading2"/>
        <w:rPr>
          <w:rFonts w:ascii="Times New Roman" w:hAnsi="Times New Roman" w:cs="Times New Roman"/>
        </w:rPr>
      </w:pPr>
      <w:bookmarkStart w:id="176" w:name="_Toc63065818"/>
      <w:bookmarkStart w:id="177" w:name="_Toc63271187"/>
      <w:bookmarkStart w:id="178" w:name="_Toc63271385"/>
      <w:bookmarkStart w:id="179" w:name="_Toc64286116"/>
      <w:bookmarkStart w:id="180" w:name="_Toc64286419"/>
      <w:bookmarkStart w:id="181" w:name="_Toc64287103"/>
      <w:bookmarkStart w:id="182" w:name="_Toc64308813"/>
      <w:bookmarkStart w:id="183" w:name="_Toc65074169"/>
      <w:r w:rsidRPr="00FF2841">
        <w:rPr>
          <w:rFonts w:ascii="Times New Roman" w:hAnsi="Times New Roman" w:cs="Times New Roman"/>
        </w:rPr>
        <w:lastRenderedPageBreak/>
        <w:t>Barriers to Healthcare</w:t>
      </w:r>
      <w:bookmarkEnd w:id="176"/>
      <w:bookmarkEnd w:id="177"/>
      <w:bookmarkEnd w:id="178"/>
      <w:bookmarkEnd w:id="179"/>
      <w:bookmarkEnd w:id="180"/>
      <w:bookmarkEnd w:id="181"/>
      <w:bookmarkEnd w:id="182"/>
      <w:bookmarkEnd w:id="183"/>
    </w:p>
    <w:p w14:paraId="47FB56CC" w14:textId="77777777" w:rsidR="00CE2BAD" w:rsidRPr="00FF2841" w:rsidRDefault="00CE2BAD" w:rsidP="00CE2BAD">
      <w:pPr>
        <w:spacing w:line="480" w:lineRule="auto"/>
        <w:ind w:firstLine="720"/>
        <w:rPr>
          <w:rFonts w:ascii="Times New Roman" w:hAnsi="Times New Roman" w:cs="Times New Roman"/>
        </w:rPr>
      </w:pPr>
      <w:r w:rsidRPr="00FF2841">
        <w:rPr>
          <w:rFonts w:ascii="Times New Roman" w:hAnsi="Times New Roman" w:cs="Times New Roman"/>
        </w:rPr>
        <w:t xml:space="preserve">Many residents who live in triple threat communities face multiple barriers when accessing health care. These barriers can result in unmet health care need and contribute to widening disparities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&lt;EndNote&gt;&lt;Cite&gt;&lt;Author&gt;Healthy People 2020&lt;/Author&gt;&lt;Year&gt;2019&lt;/Year&gt;&lt;RecNum&gt;20&lt;/RecNum&gt;&lt;DisplayText&gt;(Healthy People 2020, 2019)&lt;/DisplayText&gt;&lt;record&gt;&lt;rec-number&gt;20&lt;/rec-number&gt;&lt;foreign-keys&gt;&lt;key app="EN" db-id="dtzdddwdrs50vses5zdps20u0v0z0srw5pzw" timestamp="1566502314"&gt;20&lt;/key&gt;&lt;/foreign-keys&gt;&lt;ref-type name="Web Page"&gt;12&lt;/ref-type&gt;&lt;contributors&gt;&lt;authors&gt;&lt;author&gt;Healthy People 2020,&lt;/author&gt;&lt;/authors&gt;&lt;/contributors&gt;&lt;titles&gt;&lt;title&gt;Access to health services&lt;/title&gt;&lt;/titles&gt;&lt;volume&gt;2019&lt;/volume&gt;&lt;dates&gt;&lt;year&gt;2019&lt;/year&gt;&lt;/dates&gt;&lt;publisher&gt;U.S. Department of Health and Human Services&lt;/publisher&gt;&lt;urls&gt;&lt;related-urls&gt;&lt;url&gt;https://www.healthypeople.gov/2020/topics-objectives/topic/Access-to-Health-Services?topicid=1#19&lt;/url&gt;&lt;/related-urls&gt;&lt;/urls&gt;&lt;/record&gt;&lt;/Cite&gt;&lt;/EndNote&gt;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(Healthy People 2020, 2019)</w:t>
      </w:r>
      <w:r w:rsidRPr="00FF2841">
        <w:rPr>
          <w:rFonts w:ascii="Times New Roman" w:hAnsi="Times New Roman" w:cs="Times New Roman"/>
        </w:rPr>
        <w:fldChar w:fldCharType="end"/>
      </w:r>
      <w:r w:rsidRPr="00FF2841">
        <w:rPr>
          <w:rFonts w:ascii="Times New Roman" w:hAnsi="Times New Roman" w:cs="Times New Roman"/>
        </w:rPr>
        <w:t xml:space="preserve">. Although access to care alone is not sufficient for improved health, it is necessary in facilitating optimal health, productivity, and well-being in society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&lt;EndNote&gt;&lt;Cite&gt;&lt;Author&gt;MacKinney&lt;/Author&gt;&lt;Year&gt;2014&lt;/Year&gt;&lt;RecNum&gt;33&lt;/RecNum&gt;&lt;DisplayText&gt;(MacKinney et al., 2014)&lt;/DisplayText&gt;&lt;record&gt;&lt;rec-number&gt;33&lt;/rec-number&gt;&lt;foreign-keys&gt;&lt;key app="EN" db-id="dtzdddwdrs50vses5zdps20u0v0z0srw5pzw" timestamp="1568814045"&gt;33&lt;/key&gt;&lt;/foreign-keys&gt;&lt;ref-type name="Report"&gt;27&lt;/ref-type&gt;&lt;contributors&gt;&lt;authors&gt;&lt;author&gt;MacKinney, A.C.&lt;/author&gt;&lt;author&gt;Coburn, A. F.&lt;/author&gt;&lt;author&gt;Lundblad, J. P.&lt;/author&gt;&lt;author&gt;McBride, T. D.&lt;/author&gt;&lt;author&gt;Mueller, K. J.&lt;/author&gt;&lt;author&gt;Watson, S. D.&lt;/author&gt;&lt;/authors&gt;&lt;/contributors&gt;&lt;titles&gt;&lt;title&gt;Access to rural health care- A literature review and new synthesis &lt;/title&gt;&lt;/titles&gt;&lt;volume&gt;2019&lt;/volume&gt;&lt;number&gt;September 18&lt;/number&gt;&lt;dates&gt;&lt;year&gt;2014&lt;/year&gt;&lt;/dates&gt;&lt;publisher&gt;Rural Policy Research Institute &lt;/publisher&gt;&lt;urls&gt;&lt;related-urls&gt;&lt;url&gt;http://www.rupri.org/wp-content/uploads/Access-to-Rural-Health-Care-A-Literature-Review-and-New-Synthesis.-RUPRI-Health-Panel.-August-2014-1.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(MacKinney et al., 2014)</w:t>
      </w:r>
      <w:r w:rsidRPr="00FF2841">
        <w:rPr>
          <w:rFonts w:ascii="Times New Roman" w:hAnsi="Times New Roman" w:cs="Times New Roman"/>
        </w:rPr>
        <w:fldChar w:fldCharType="end"/>
      </w:r>
      <w:r w:rsidRPr="00FF2841">
        <w:rPr>
          <w:rFonts w:ascii="Times New Roman" w:hAnsi="Times New Roman" w:cs="Times New Roman"/>
        </w:rPr>
        <w:t>. The most common barriers when accessing care in triple threat communities are organized by Penchansky and Thomas’ five dimensions of access to health care below. It is important to recognize that these five dimensions are interdependent and overlap.</w:t>
      </w:r>
    </w:p>
    <w:p w14:paraId="103DB424" w14:textId="77777777" w:rsidR="00CE2BAD" w:rsidRPr="00FF2841" w:rsidRDefault="00CE2BAD" w:rsidP="002B0B6A">
      <w:pPr>
        <w:pStyle w:val="Heading3"/>
        <w:rPr>
          <w:rFonts w:cs="Times New Roman"/>
        </w:rPr>
      </w:pPr>
      <w:bookmarkStart w:id="184" w:name="_Toc63065819"/>
      <w:bookmarkStart w:id="185" w:name="_Toc64286420"/>
      <w:bookmarkStart w:id="186" w:name="_Toc64287104"/>
      <w:bookmarkStart w:id="187" w:name="_Toc64308814"/>
      <w:r w:rsidRPr="00FF2841">
        <w:rPr>
          <w:rFonts w:cs="Times New Roman"/>
        </w:rPr>
        <w:t>Availability</w:t>
      </w:r>
      <w:bookmarkEnd w:id="184"/>
      <w:bookmarkEnd w:id="185"/>
      <w:bookmarkEnd w:id="186"/>
      <w:bookmarkEnd w:id="187"/>
      <w:r w:rsidRPr="00FF2841">
        <w:rPr>
          <w:rFonts w:cs="Times New Roman"/>
        </w:rPr>
        <w:t xml:space="preserve"> </w:t>
      </w:r>
    </w:p>
    <w:p w14:paraId="2A348F5D" w14:textId="77777777" w:rsidR="00CE2BAD" w:rsidRPr="00FF2841" w:rsidRDefault="00CE2BAD" w:rsidP="00CE2BAD">
      <w:pPr>
        <w:pStyle w:val="EndNoteBibliography"/>
        <w:spacing w:line="480" w:lineRule="auto"/>
        <w:ind w:firstLine="720"/>
        <w:rPr>
          <w:rFonts w:ascii="Times New Roman" w:hAnsi="Times New Roman" w:cs="Times New Roman"/>
        </w:rPr>
      </w:pPr>
      <w:r w:rsidRPr="00FF2841">
        <w:rPr>
          <w:rFonts w:ascii="Times New Roman" w:hAnsi="Times New Roman" w:cs="Times New Roman"/>
        </w:rPr>
        <w:t xml:space="preserve">The availability of health care resources is critical to health care access. Availability refers to the number and type of health care services, such as the supply of primary care providers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&lt;EndNote&gt;&lt;Cite&gt;&lt;Author&gt;Penchansky&lt;/Author&gt;&lt;Year&gt;1981&lt;/Year&gt;&lt;RecNum&gt;54&lt;/RecNum&gt;&lt;DisplayText&gt;(Penchansky &amp;amp; Thomas, 1981)&lt;/DisplayText&gt;&lt;record&gt;&lt;rec-number&gt;54&lt;/rec-number&gt;&lt;foreign-keys&gt;&lt;key app="EN" db-id="dtzdddwdrs50vses5zdps20u0v0z0srw5pzw" timestamp="1569411315"&gt;54&lt;/key&gt;&lt;/foreign-keys&gt;&lt;ref-type name="Journal Article"&gt;17&lt;/ref-type&gt;&lt;contributors&gt;&lt;authors&gt;&lt;author&gt;Penchansky, R.&lt;/author&gt;&lt;author&gt;Thomas, J. W.&lt;/author&gt;&lt;/authors&gt;&lt;/contributors&gt;&lt;titles&gt;&lt;title&gt;The concept of access: Definition and relationship to consumer satisfaction&lt;/title&gt;&lt;secondary-title&gt;Medical Care&lt;/secondary-title&gt;&lt;/titles&gt;&lt;periodical&gt;&lt;full-title&gt;Medical Care&lt;/full-title&gt;&lt;/periodical&gt;&lt;pages&gt;127-40&lt;/pages&gt;&lt;volume&gt;19&lt;/volume&gt;&lt;number&gt;2&lt;/number&gt;&lt;edition&gt;1981/02/01&lt;/edition&gt;&lt;keywords&gt;&lt;keyword&gt;Adolescent&lt;/keyword&gt;&lt;keyword&gt;Adult&lt;/keyword&gt;&lt;keyword&gt;Child&lt;/keyword&gt;&lt;keyword&gt;Child, Preschool&lt;/keyword&gt;&lt;keyword&gt;*Consumer Behavior&lt;/keyword&gt;&lt;keyword&gt;Female&lt;/keyword&gt;&lt;keyword&gt;*Health Services Accessibility&lt;/keyword&gt;&lt;keyword&gt;Humans&lt;/keyword&gt;&lt;keyword&gt;Infant&lt;/keyword&gt;&lt;keyword&gt;Infant, Newborn&lt;/keyword&gt;&lt;keyword&gt;Male&lt;/keyword&gt;&lt;keyword&gt;Middle Aged&lt;/keyword&gt;&lt;keyword&gt;New York&lt;/keyword&gt;&lt;keyword&gt;Regression Analysis&lt;/keyword&gt;&lt;/keywords&gt;&lt;dates&gt;&lt;year&gt;1981&lt;/year&gt;&lt;pub-dates&gt;&lt;date&gt;Feb&lt;/date&gt;&lt;/pub-dates&gt;&lt;/dates&gt;&lt;isbn&gt;0025-7079 (Print)&amp;#xD;0025-7079&lt;/isbn&gt;&lt;accession-num&gt;7206846&lt;/accession-num&gt;&lt;urls&gt;&lt;/urls&gt;&lt;electronic-resource-num&gt;10.1097/00005650-198102000-00001&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(Penchansky &amp; Thomas, 1981)</w:t>
      </w:r>
      <w:r w:rsidRPr="00FF2841">
        <w:rPr>
          <w:rFonts w:ascii="Times New Roman" w:hAnsi="Times New Roman" w:cs="Times New Roman"/>
        </w:rPr>
        <w:fldChar w:fldCharType="end"/>
      </w:r>
      <w:r w:rsidRPr="00FF2841">
        <w:rPr>
          <w:rFonts w:ascii="Times New Roman" w:hAnsi="Times New Roman" w:cs="Times New Roman"/>
        </w:rPr>
        <w:t xml:space="preserve">. The shortage of primary care providers in triple threat communities may mean patients experience longer wait times, delayed care, or no care at all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&lt;EndNote&gt;&lt;Cite&gt;&lt;Author&gt;Dassah&lt;/Author&gt;&lt;Year&gt;2018&lt;/Year&gt;&lt;RecNum&gt;358&lt;/RecNum&gt;&lt;DisplayText&gt;(Dassah, Aldersey, McColl, &amp;amp; Davison, 2018)&lt;/DisplayText&gt;&lt;record&gt;&lt;rec-number&gt;358&lt;/rec-number&gt;&lt;foreign-keys&gt;&lt;key app="EN" db-id="dtzdddwdrs50vses5zdps20u0v0z0srw5pzw" timestamp="1604686781"&gt;358&lt;/key&gt;&lt;/foreign-keys&gt;&lt;ref-type name="Journal Article"&gt;17&lt;/ref-type&gt;&lt;contributors&gt;&lt;authors&gt;&lt;author&gt;Dassah, Ebenezer&lt;/author&gt;&lt;author&gt;Aldersey, Heather&lt;/author&gt;&lt;author&gt;McColl, Mary Ann&lt;/author&gt;&lt;author&gt;Davison, Colleen&lt;/author&gt;&lt;/authors&gt;&lt;/contributors&gt;&lt;titles&gt;&lt;title&gt;Factors affecting access to primary health care services for persons with disabilities in rural areas: A “best-fit” framework synthesis&lt;/title&gt;&lt;secondary-title&gt;Global Health Research and Policy&lt;/secondary-title&gt;&lt;/titles&gt;&lt;periodical&gt;&lt;full-title&gt;Global Health Research and Policy&lt;/full-title&gt;&lt;/periodical&gt;&lt;pages&gt;36&lt;/pages&gt;&lt;volume&gt;3&lt;/volume&gt;&lt;number&gt;1&lt;/number&gt;&lt;dates&gt;&lt;year&gt;2018&lt;/year&gt;&lt;pub-dates&gt;&lt;date&gt;2018/12/25&lt;/date&gt;&lt;/pub-dates&gt;&lt;/dates&gt;&lt;isbn&gt;2397-0642&lt;/isbn&gt;&lt;urls&gt;&lt;related-urls&gt;&lt;url&gt;https://doi.org/10.1186/s41256-018-0091-x&lt;/url&gt;&lt;/related-urls&gt;&lt;/urls&gt;&lt;electronic-resource-num&gt;10.1186/s41256-018-0091-x&lt;/electronic-resource-num&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(Dassah, Aldersey, McColl, &amp; Davison, 2018)</w:t>
      </w:r>
      <w:r w:rsidRPr="00FF2841">
        <w:rPr>
          <w:rFonts w:ascii="Times New Roman" w:hAnsi="Times New Roman" w:cs="Times New Roman"/>
        </w:rPr>
        <w:fldChar w:fldCharType="end"/>
      </w:r>
      <w:r w:rsidRPr="00FF2841">
        <w:rPr>
          <w:rFonts w:ascii="Times New Roman" w:hAnsi="Times New Roman" w:cs="Times New Roman"/>
        </w:rPr>
        <w:t xml:space="preserve">. According to the Robert Wood Johnson Foundation, the patient to primary care physician ratio in Appalachia is 1,497:1 as compared to the national ratio of 1,322:1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&lt;EndNote&gt;&lt;Cite&gt;&lt;Author&gt;Marshall&lt;/Author&gt;&lt;Year&gt;2017&lt;/Year&gt;&lt;RecNum&gt;50&lt;/RecNum&gt;&lt;DisplayText&gt;(Marshall et al., 2017)&lt;/DisplayText&gt;&lt;record&gt;&lt;rec-number&gt;50&lt;/rec-number&gt;&lt;foreign-keys&gt;&lt;key app="EN" db-id="dtzdddwdrs50vses5zdps20u0v0z0srw5pzw" timestamp="1569333501"&gt;50&lt;/key&gt;&lt;/foreign-keys&gt;&lt;ref-type name="Report"&gt;27&lt;/ref-type&gt;&lt;contributors&gt;&lt;authors&gt;&lt;author&gt;Marshall, J. L.&lt;/author&gt;&lt;author&gt;Thomas, L.&lt;/author&gt;&lt;author&gt;Lane, N. M.&lt;/author&gt;&lt;author&gt;Holmes, M.&lt;/author&gt;&lt;author&gt;Arcury, T. A.&lt;/author&gt;&lt;author&gt;Randolph, R.&lt;/author&gt;&lt;author&gt;Silberman, P.&lt;/author&gt;&lt;author&gt;Holding, W.&lt;/author&gt;&lt;author&gt;Villamil, L.&lt;/author&gt;&lt;author&gt;Thomas, S.&lt;/author&gt;&lt;author&gt;Lane, M.&lt;/author&gt;&lt;author&gt;Latus, J.&lt;/author&gt;&lt;author&gt;Rodgers, J.&lt;/author&gt;&lt;author&gt;Ivery, K.&lt;/author&gt;&lt;/authors&gt;&lt;/contributors&gt;&lt;titles&gt;&lt;title&gt;Health disparities in Appalachia &lt;/title&gt;&lt;/titles&gt;&lt;dates&gt;&lt;year&gt;2017&lt;/year&gt;&lt;/dates&gt;&lt;urls&gt;&lt;related-urls&gt;&lt;url&gt;Appalachian Regional Commission website: https://www.arc.gov/assets/research_reports/Health_Disparities_in_Appalachia_August_2017.pdf&lt;/url&gt;&lt;/related-urls&gt;&lt;/urls&gt;&lt;/record&gt;&lt;/Cite&gt;&lt;/EndNote&gt;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(Marshall et al., 2017)</w:t>
      </w:r>
      <w:r w:rsidRPr="00FF2841">
        <w:rPr>
          <w:rFonts w:ascii="Times New Roman" w:hAnsi="Times New Roman" w:cs="Times New Roman"/>
        </w:rPr>
        <w:fldChar w:fldCharType="end"/>
      </w:r>
      <w:r w:rsidRPr="00FF2841">
        <w:rPr>
          <w:rFonts w:ascii="Times New Roman" w:hAnsi="Times New Roman" w:cs="Times New Roman"/>
        </w:rPr>
        <w:t xml:space="preserve">. This ratio is even worse in the Region’s rural and distressed counties of 1,798:1 and 2,444:1 respectively. In Fentress County, site of study, the patient to primary care physician ratio is 2,270:1, and the trend is worsening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&lt;EndNote&gt;&lt;Cite&gt;&lt;Author&gt;University of Wisconsin Population Health Institute&lt;/Author&gt;&lt;Year&gt;2019&lt;/Year&gt;&lt;RecNum&gt;371&lt;/RecNum&gt;&lt;DisplayText&gt;(University of Wisconsin Population Health Institute, 2019a)&lt;/DisplayText&gt;&lt;record&gt;&lt;rec-number&gt;371&lt;/rec-number&gt;&lt;foreign-keys&gt;&lt;key app="EN" db-id="dtzdddwdrs50vses5zdps20u0v0z0srw5pzw" timestamp="1606146850"&gt;371&lt;/key&gt;&lt;/foreign-keys&gt;&lt;ref-type name="Web Page"&gt;12&lt;/ref-type&gt;&lt;contributors&gt;&lt;authors&gt;&lt;author&gt;University of Wisconsin Population Health Institute,&lt;/author&gt;&lt;/authors&gt;&lt;/contributors&gt;&lt;titles&gt;&lt;title&gt;Fentress County, Tennessee&lt;/title&gt;&lt;secondary-title&gt;County health rankings and roadmaps&lt;/secondary-title&gt;&lt;/titles&gt;&lt;dates&gt;&lt;year&gt;2019&lt;/year&gt;&lt;/dates&gt;&lt;urls&gt;&lt;related-urls&gt;&lt;url&gt;https://www.countyhealthrankings.org/app/tennessee/2019/rankings/fentress/county/outcomes/overall/snapshot&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(University of Wisconsin Population Health Institute, 2019a)</w:t>
      </w:r>
      <w:r w:rsidRPr="00FF2841">
        <w:rPr>
          <w:rFonts w:ascii="Times New Roman" w:hAnsi="Times New Roman" w:cs="Times New Roman"/>
        </w:rPr>
        <w:fldChar w:fldCharType="end"/>
      </w:r>
      <w:r w:rsidRPr="00FF2841">
        <w:rPr>
          <w:rFonts w:ascii="Times New Roman" w:hAnsi="Times New Roman" w:cs="Times New Roman"/>
        </w:rPr>
        <w:t xml:space="preserve">. This shortage of primary care physicians can limit the supply of healthcare services offered in the area and prevent residents in receiving healthcare when needed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&lt;EndNote&gt;&lt;Cite&gt;&lt;Author&gt;Liu&lt;/Author&gt;&lt;Year&gt;2007&lt;/Year&gt;&lt;RecNum&gt;324&lt;/RecNum&gt;&lt;DisplayText&gt;(Liu, 2007)&lt;/DisplayText&gt;&lt;record&gt;&lt;rec-number&gt;324&lt;/rec-number&gt;&lt;foreign-keys&gt;&lt;key app="EN" db-id="dtzdddwdrs50vses5zdps20u0v0z0srw5pzw" timestamp="1572452640"&gt;324&lt;/key&gt;&lt;/foreign-keys&gt;&lt;ref-type name="Journal Article"&gt;17&lt;/ref-type&gt;&lt;contributors&gt;&lt;authors&gt;&lt;author&gt;Liu, J. J.&lt;/author&gt;&lt;/authors&gt;&lt;/contributors&gt;&lt;auth-address&gt;Department of Family and Community Medicine, University of Maryland School of Medicine, 29 S. Paca St., LL, Baltimore, MD 21201, USA. jiliu@som.umaryland.edu&lt;/auth-address&gt;&lt;titles&gt;&lt;title&gt;Health professional shortage and health status and health care access&lt;/title&gt;&lt;secondary-title&gt;J Health Care Poor Underserved&lt;/secondary-title&gt;&lt;/titles&gt;&lt;periodical&gt;&lt;full-title&gt;J Health Care Poor Underserved&lt;/full-title&gt;&lt;abbr-1&gt;Journal of health care for the poor and underserved&lt;/abbr-1&gt;&lt;/periodical&gt;&lt;pages&gt;590-8&lt;/pages&gt;&lt;volume&gt;18&lt;/volume&gt;&lt;number&gt;3&lt;/number&gt;&lt;edition&gt;2007/08/07&lt;/edition&gt;&lt;keywords&gt;&lt;keyword&gt;Adult&lt;/keyword&gt;&lt;keyword&gt;Aged&lt;/keyword&gt;&lt;keyword&gt;Female&lt;/keyword&gt;&lt;keyword&gt;Health Services/*statistics &amp;amp; numerical data&lt;/keyword&gt;&lt;keyword&gt;Health Services Accessibility/*statistics &amp;amp; numerical data&lt;/keyword&gt;&lt;keyword&gt;*Health Status&lt;/keyword&gt;&lt;keyword&gt;Health Surveys&lt;/keyword&gt;&lt;keyword&gt;Humans&lt;/keyword&gt;&lt;keyword&gt;Male&lt;/keyword&gt;&lt;keyword&gt;*Medically Underserved Area&lt;/keyword&gt;&lt;keyword&gt;Medically Uninsured/*statistics &amp;amp; numerical data&lt;/keyword&gt;&lt;keyword&gt;Middle Aged&lt;/keyword&gt;&lt;keyword&gt;Regression Analysis&lt;/keyword&gt;&lt;keyword&gt;*Rural Health&lt;/keyword&gt;&lt;keyword&gt;West Virginia&lt;/keyword&gt;&lt;/keywords&gt;&lt;dates&gt;&lt;year&gt;2007&lt;/year&gt;&lt;pub-dates&gt;&lt;date&gt;Aug&lt;/date&gt;&lt;/pub-dates&gt;&lt;/dates&gt;&lt;isbn&gt;1049-2089 (Print)&amp;#xD;1049-2089&lt;/isbn&gt;&lt;accession-num&gt;17675715&lt;/accession-num&gt;&lt;urls&gt;&lt;/urls&gt;&lt;electronic-resource-num&gt;10.1353/hpu.2007.0062&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(Liu, 2007)</w:t>
      </w:r>
      <w:r w:rsidRPr="00FF2841">
        <w:rPr>
          <w:rFonts w:ascii="Times New Roman" w:hAnsi="Times New Roman" w:cs="Times New Roman"/>
        </w:rPr>
        <w:fldChar w:fldCharType="end"/>
      </w:r>
      <w:r w:rsidRPr="00FF2841">
        <w:rPr>
          <w:rFonts w:ascii="Times New Roman" w:hAnsi="Times New Roman" w:cs="Times New Roman"/>
        </w:rPr>
        <w:t xml:space="preserve">. </w:t>
      </w:r>
    </w:p>
    <w:p w14:paraId="3D6CA4CC" w14:textId="77777777" w:rsidR="00CE2BAD" w:rsidRPr="00FF2841" w:rsidRDefault="00CE2BAD" w:rsidP="002B0B6A">
      <w:pPr>
        <w:pStyle w:val="Heading3"/>
        <w:rPr>
          <w:rFonts w:cs="Times New Roman"/>
        </w:rPr>
      </w:pPr>
      <w:bookmarkStart w:id="188" w:name="_Toc63065820"/>
      <w:bookmarkStart w:id="189" w:name="_Toc64286421"/>
      <w:bookmarkStart w:id="190" w:name="_Toc64287105"/>
      <w:bookmarkStart w:id="191" w:name="_Toc64308815"/>
      <w:r w:rsidRPr="00FF2841">
        <w:rPr>
          <w:rFonts w:cs="Times New Roman"/>
        </w:rPr>
        <w:lastRenderedPageBreak/>
        <w:t>Accessibility</w:t>
      </w:r>
      <w:bookmarkEnd w:id="188"/>
      <w:bookmarkEnd w:id="189"/>
      <w:bookmarkEnd w:id="190"/>
      <w:bookmarkEnd w:id="191"/>
    </w:p>
    <w:p w14:paraId="0BFB00ED" w14:textId="66D7A34E" w:rsidR="00CE2BAD" w:rsidRPr="00FF2841" w:rsidRDefault="00CE2BAD" w:rsidP="00CE2BAD">
      <w:pPr>
        <w:pStyle w:val="EndNoteBibliography"/>
        <w:spacing w:line="480" w:lineRule="auto"/>
        <w:ind w:firstLine="720"/>
        <w:rPr>
          <w:rFonts w:ascii="Times New Roman" w:hAnsi="Times New Roman" w:cs="Times New Roman"/>
        </w:rPr>
      </w:pPr>
      <w:r w:rsidRPr="00FF2841">
        <w:rPr>
          <w:rFonts w:ascii="Times New Roman" w:hAnsi="Times New Roman" w:cs="Times New Roman"/>
        </w:rPr>
        <w:t xml:space="preserve">The accessibility of healthcare services has been a long-time concern in remote locations. Accessibility refers to the geographic relationship between patients and healthcare services, including transportation resources, distance, time, and cost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&lt;EndNote&gt;&lt;Cite&gt;&lt;Author&gt;Penchansky&lt;/Author&gt;&lt;Year&gt;1981&lt;/Year&gt;&lt;RecNum&gt;54&lt;/RecNum&gt;&lt;DisplayText&gt;(Penchansky &amp;amp; Thomas, 1981)&lt;/DisplayText&gt;&lt;record&gt;&lt;rec-number&gt;54&lt;/rec-number&gt;&lt;foreign-keys&gt;&lt;key app="EN" db-id="dtzdddwdrs50vses5zdps20u0v0z0srw5pzw" timestamp="1569411315"&gt;54&lt;/key&gt;&lt;/foreign-keys&gt;&lt;ref-type name="Journal Article"&gt;17&lt;/ref-type&gt;&lt;contributors&gt;&lt;authors&gt;&lt;author&gt;Penchansky, R.&lt;/author&gt;&lt;author&gt;Thomas, J. W.&lt;/author&gt;&lt;/authors&gt;&lt;/contributors&gt;&lt;titles&gt;&lt;title&gt;The concept of access: Definition and relationship to consumer satisfaction&lt;/title&gt;&lt;secondary-title&gt;Medical Care&lt;/secondary-title&gt;&lt;/titles&gt;&lt;periodical&gt;&lt;full-title&gt;Medical Care&lt;/full-title&gt;&lt;/periodical&gt;&lt;pages&gt;127-40&lt;/pages&gt;&lt;volume&gt;19&lt;/volume&gt;&lt;number&gt;2&lt;/number&gt;&lt;edition&gt;1981/02/01&lt;/edition&gt;&lt;keywords&gt;&lt;keyword&gt;Adolescent&lt;/keyword&gt;&lt;keyword&gt;Adult&lt;/keyword&gt;&lt;keyword&gt;Child&lt;/keyword&gt;&lt;keyword&gt;Child, Preschool&lt;/keyword&gt;&lt;keyword&gt;*Consumer Behavior&lt;/keyword&gt;&lt;keyword&gt;Female&lt;/keyword&gt;&lt;keyword&gt;*Health Services Accessibility&lt;/keyword&gt;&lt;keyword&gt;Humans&lt;/keyword&gt;&lt;keyword&gt;Infant&lt;/keyword&gt;&lt;keyword&gt;Infant, Newborn&lt;/keyword&gt;&lt;keyword&gt;Male&lt;/keyword&gt;&lt;keyword&gt;Middle Aged&lt;/keyword&gt;&lt;keyword&gt;New York&lt;/keyword&gt;&lt;keyword&gt;Regression Analysis&lt;/keyword&gt;&lt;/keywords&gt;&lt;dates&gt;&lt;year&gt;1981&lt;/year&gt;&lt;pub-dates&gt;&lt;date&gt;Feb&lt;/date&gt;&lt;/pub-dates&gt;&lt;/dates&gt;&lt;isbn&gt;0025-7079 (Print)&amp;#xD;0025-7079&lt;/isbn&gt;&lt;accession-num&gt;7206846&lt;/accession-num&gt;&lt;urls&gt;&lt;/urls&gt;&lt;electronic-resource-num&gt;10.1097/00005650-198102000-00001&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(Penchansky &amp; Thomas, 1981)</w:t>
      </w:r>
      <w:r w:rsidRPr="00FF2841">
        <w:rPr>
          <w:rFonts w:ascii="Times New Roman" w:hAnsi="Times New Roman" w:cs="Times New Roman"/>
        </w:rPr>
        <w:fldChar w:fldCharType="end"/>
      </w:r>
      <w:r w:rsidRPr="00FF2841">
        <w:rPr>
          <w:rFonts w:ascii="Times New Roman" w:hAnsi="Times New Roman" w:cs="Times New Roman"/>
        </w:rPr>
        <w:t xml:space="preserve">. For example, having reliable transportation directly impacts an individual’s ability to access healthcare to support one’s health and wellbeing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&lt;EndNote&gt;&lt;Cite&gt;&lt;Author&gt;Henning-Smith&lt;/Author&gt;&lt;Year&gt;2017&lt;/Year&gt;&lt;RecNum&gt;69&lt;/RecNum&gt;&lt;DisplayText&gt;(Henning-Smith, Evenson, Corbett, Kozhimannil, &amp;amp; Moscovice, 2017)&lt;/DisplayText&gt;&lt;record&gt;&lt;rec-number&gt;69&lt;/rec-number&gt;&lt;foreign-keys&gt;&lt;key app="EN" db-id="dtzdddwdrs50vses5zdps20u0v0z0srw5pzw" timestamp="1569429527"&gt;69&lt;/key&gt;&lt;/foreign-keys&gt;&lt;ref-type name="Report"&gt;27&lt;/ref-type&gt;&lt;contributors&gt;&lt;authors&gt;&lt;author&gt;Henning-Smith, Carrie&lt;/author&gt;&lt;author&gt;Evenson, Alex&lt;/author&gt;&lt;author&gt;Corbett, Amanda&lt;/author&gt;&lt;author&gt;Kozhimannil, Katy&lt;/author&gt;&lt;author&gt;Moscovice, Ira&lt;/author&gt;&lt;/authors&gt;&lt;/contributors&gt;&lt;titles&gt;&lt;title&gt;Rural Transportation: Challenges and Opportunities&lt;/title&gt;&lt;/titles&gt;&lt;dates&gt;&lt;year&gt;2017&lt;/year&gt;&lt;/dates&gt;&lt;urls&gt;&lt;related-urls&gt;&lt;url&gt;University of Minnesota Rural Health Research Center website: http://rhrc.umn.edu/wp-content/files_mf/1518734252UMRHRCTransportationChallenges.pdf&lt;/url&gt;&lt;/related-urls&gt;&lt;/urls&gt;&lt;/record&gt;&lt;/Cite&gt;&lt;/EndNote&gt;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(Henning-Smith, Evenson, Corbett, Kozhimannil, &amp; Moscovice, 2017)</w:t>
      </w:r>
      <w:r w:rsidRPr="00FF2841">
        <w:rPr>
          <w:rFonts w:ascii="Times New Roman" w:hAnsi="Times New Roman" w:cs="Times New Roman"/>
        </w:rPr>
        <w:fldChar w:fldCharType="end"/>
      </w:r>
      <w:r w:rsidRPr="00FF2841">
        <w:rPr>
          <w:rFonts w:ascii="Times New Roman" w:hAnsi="Times New Roman" w:cs="Times New Roman"/>
        </w:rPr>
        <w:t xml:space="preserve">. Transportation issues are especially prevalent in rural areas where long distances are common and public transportation options are lacking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&lt;EndNote&gt;&lt;Cite&gt;&lt;Author&gt;Henning-Smith&lt;/Author&gt;&lt;Year&gt;2017&lt;/Year&gt;&lt;RecNum&gt;69&lt;/RecNum&gt;&lt;DisplayText&gt;(Henning-Smith et al., 2017)&lt;/DisplayText&gt;&lt;record&gt;&lt;rec-number&gt;69&lt;/rec-number&gt;&lt;foreign-keys&gt;&lt;key app="EN" db-id="dtzdddwdrs50vses5zdps20u0v0z0srw5pzw" timestamp="1569429527"&gt;69&lt;/key&gt;&lt;/foreign-keys&gt;&lt;ref-type name="Report"&gt;27&lt;/ref-type&gt;&lt;contributors&gt;&lt;authors&gt;&lt;author&gt;Henning-Smith, Carrie&lt;/author&gt;&lt;author&gt;Evenson, Alex&lt;/author&gt;&lt;author&gt;Corbett, Amanda&lt;/author&gt;&lt;author&gt;Kozhimannil, Katy&lt;/author&gt;&lt;author&gt;Moscovice, Ira&lt;/author&gt;&lt;/authors&gt;&lt;/contributors&gt;&lt;titles&gt;&lt;title&gt;Rural Transportation: Challenges and Opportunities&lt;/title&gt;&lt;/titles&gt;&lt;dates&gt;&lt;year&gt;2017&lt;/year&gt;&lt;/dates&gt;&lt;urls&gt;&lt;related-urls&gt;&lt;url&gt;University of Minnesota Rural Health Research Center website: http://rhrc.umn.edu/wp-content/files_mf/1518734252UMRHRCTransportationChallenges.pdf&lt;/url&gt;&lt;/related-urls&gt;&lt;/urls&gt;&lt;/record&gt;&lt;/Cite&gt;&lt;/EndNote&gt;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(Henning-Smith et al., 2017)</w:t>
      </w:r>
      <w:r w:rsidRPr="00FF2841">
        <w:rPr>
          <w:rFonts w:ascii="Times New Roman" w:hAnsi="Times New Roman" w:cs="Times New Roman"/>
        </w:rPr>
        <w:fldChar w:fldCharType="end"/>
      </w:r>
      <w:r w:rsidRPr="00FF2841">
        <w:rPr>
          <w:rFonts w:ascii="Times New Roman" w:hAnsi="Times New Roman" w:cs="Times New Roman"/>
        </w:rPr>
        <w:t xml:space="preserve">. Rural residents are more likely to travel farther to healthcare services than urban residents </w:t>
      </w:r>
      <w:r w:rsidRPr="00FF2841">
        <w:rPr>
          <w:rFonts w:ascii="Times New Roman" w:hAnsi="Times New Roman" w:cs="Times New Roman"/>
        </w:rPr>
        <w:fldChar w:fldCharType="begin"/>
      </w:r>
      <w:r w:rsidR="00701ABD" w:rsidRPr="00FF2841">
        <w:rPr>
          <w:rFonts w:ascii="Times New Roman" w:hAnsi="Times New Roman" w:cs="Times New Roman"/>
        </w:rPr>
        <w:instrText xml:space="preserve"> ADDIN EN.CITE &lt;EndNote&gt;&lt;Cite&gt;&lt;Author&gt;Rural Health Information Hub&lt;/Author&gt;&lt;Year&gt;2019&lt;/Year&gt;&lt;RecNum&gt;49&lt;/RecNum&gt;&lt;DisplayText&gt;(Rural Health Information Hub, 2019b)&lt;/DisplayText&gt;&lt;record&gt;&lt;rec-number&gt;49&lt;/rec-number&gt;&lt;foreign-keys&gt;&lt;key app="EN" db-id="dtzdddwdrs50vses5zdps20u0v0z0srw5pzw" timestamp="1569281839"&gt;49&lt;/key&gt;&lt;/foreign-keys&gt;&lt;ref-type name="Web Page"&gt;12&lt;/ref-type&gt;&lt;contributors&gt;&lt;authors&gt;&lt;author&gt;Rural Health Information Hub,&lt;/author&gt;&lt;/authors&gt;&lt;/contributors&gt;&lt;titles&gt;&lt;title&gt;Healthcare access in rural communities&lt;/title&gt;&lt;/titles&gt;&lt;volume&gt;2019&lt;/volume&gt;&lt;number&gt;September 23&lt;/number&gt;&lt;dates&gt;&lt;year&gt;2019&lt;/year&gt;&lt;/dates&gt;&lt;urls&gt;&lt;related-urls&gt;&lt;url&gt;https://www.ruralhealthinfo.org/topics/healthcare-access#barriers&lt;/url&gt;&lt;/related-urls&gt;&lt;/urls&gt;&lt;/record&gt;&lt;/Cite&gt;&lt;/EndNote&gt;</w:instrText>
      </w:r>
      <w:r w:rsidRPr="00FF2841">
        <w:rPr>
          <w:rFonts w:ascii="Times New Roman" w:hAnsi="Times New Roman" w:cs="Times New Roman"/>
        </w:rPr>
        <w:fldChar w:fldCharType="separate"/>
      </w:r>
      <w:r w:rsidR="00701ABD" w:rsidRPr="00FF2841">
        <w:rPr>
          <w:rFonts w:ascii="Times New Roman" w:hAnsi="Times New Roman" w:cs="Times New Roman"/>
          <w:noProof/>
        </w:rPr>
        <w:t>(Rural Health Information Hub, 2019b)</w:t>
      </w:r>
      <w:r w:rsidRPr="00FF2841">
        <w:rPr>
          <w:rFonts w:ascii="Times New Roman" w:hAnsi="Times New Roman" w:cs="Times New Roman"/>
        </w:rPr>
        <w:fldChar w:fldCharType="end"/>
      </w:r>
      <w:r w:rsidRPr="00FF2841">
        <w:rPr>
          <w:rFonts w:ascii="Times New Roman" w:hAnsi="Times New Roman" w:cs="Times New Roman"/>
        </w:rPr>
        <w:t xml:space="preserve">. According to a recent study by the Pew Research Center, rural residents live an average of 10.5 miles from the nearest hospital. That’s about twice as far or seven minutes longer than people in urban areas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&lt;EndNote&gt;&lt;Cite&gt;&lt;Author&gt;Lam&lt;/Author&gt;&lt;Year&gt;2018&lt;/Year&gt;&lt;RecNum&gt;372&lt;/RecNum&gt;&lt;DisplayText&gt;(Lam, Broderick, &amp;amp; Toor, 2018)&lt;/DisplayText&gt;&lt;record&gt;&lt;rec-number&gt;372&lt;/rec-number&gt;&lt;foreign-keys&gt;&lt;key app="EN" db-id="dtzdddwdrs50vses5zdps20u0v0z0srw5pzw" timestamp="1606147065"&gt;372&lt;/key&gt;&lt;/foreign-keys&gt;&lt;ref-type name="Web Page"&gt;12&lt;/ref-type&gt;&lt;contributors&gt;&lt;authors&gt;&lt;author&gt;Lam, Onyi&lt;/author&gt;&lt;author&gt;Broderick, Brian&lt;/author&gt;&lt;author&gt;Toor, Skye&lt;/author&gt;&lt;/authors&gt;&lt;/contributors&gt;&lt;titles&gt;&lt;title&gt;How far Americans live from the closest hospital differs by community type &lt;/title&gt;&lt;/titles&gt;&lt;volume&gt;2020&lt;/volume&gt;&lt;dates&gt;&lt;year&gt;2018&lt;/year&gt;&lt;/dates&gt;&lt;publisher&gt;Pew Research Center&lt;/publisher&gt;&lt;urls&gt;&lt;related-urls&gt;&lt;url&gt;https://www.pewresearch.org/fact-tank/2018/12/12/how-far-americans-live-from-the-closest-hospital-differs-by-community-type/&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(Lam, Broderick, &amp; Toor, 2018)</w:t>
      </w:r>
      <w:r w:rsidRPr="00FF2841">
        <w:rPr>
          <w:rFonts w:ascii="Times New Roman" w:hAnsi="Times New Roman" w:cs="Times New Roman"/>
        </w:rPr>
        <w:fldChar w:fldCharType="end"/>
      </w:r>
      <w:r w:rsidRPr="00FF2841">
        <w:rPr>
          <w:rFonts w:ascii="Times New Roman" w:hAnsi="Times New Roman" w:cs="Times New Roman"/>
        </w:rPr>
        <w:t xml:space="preserve">. At current, the closet hospital to Fentress County is 28 miles or 41 minutes away. This increase in travel time can be particularly burdensome to older individuals requiring multiple visits to healthcare facilities to manage their chronic disease, or low-income individuals who cannot afford to take time off work. </w:t>
      </w:r>
    </w:p>
    <w:p w14:paraId="375F3D45" w14:textId="77777777" w:rsidR="00CE2BAD" w:rsidRPr="00FF2841" w:rsidRDefault="00CE2BAD" w:rsidP="002B0B6A">
      <w:pPr>
        <w:pStyle w:val="Heading3"/>
        <w:rPr>
          <w:rFonts w:cs="Times New Roman"/>
        </w:rPr>
      </w:pPr>
      <w:bookmarkStart w:id="192" w:name="_Toc63065821"/>
      <w:bookmarkStart w:id="193" w:name="_Toc64286422"/>
      <w:bookmarkStart w:id="194" w:name="_Toc64287106"/>
      <w:bookmarkStart w:id="195" w:name="_Toc64308816"/>
      <w:r w:rsidRPr="00FF2841">
        <w:rPr>
          <w:rFonts w:cs="Times New Roman"/>
        </w:rPr>
        <w:t>Affordability</w:t>
      </w:r>
      <w:bookmarkEnd w:id="192"/>
      <w:bookmarkEnd w:id="193"/>
      <w:bookmarkEnd w:id="194"/>
      <w:bookmarkEnd w:id="195"/>
    </w:p>
    <w:p w14:paraId="5BBE4A3E" w14:textId="77777777" w:rsidR="00CE2BAD" w:rsidRPr="00FF2841" w:rsidRDefault="00CE2BAD" w:rsidP="00CE2BAD">
      <w:pPr>
        <w:spacing w:line="480" w:lineRule="auto"/>
        <w:ind w:firstLine="720"/>
        <w:rPr>
          <w:rFonts w:ascii="Times New Roman" w:hAnsi="Times New Roman" w:cs="Times New Roman"/>
        </w:rPr>
      </w:pPr>
      <w:r w:rsidRPr="00FF2841">
        <w:rPr>
          <w:rFonts w:ascii="Times New Roman" w:hAnsi="Times New Roman" w:cs="Times New Roman"/>
        </w:rPr>
        <w:t xml:space="preserve">Affordability is the relationship between prices of services, ability to pay, and perception of value, all of which can facilitate or impede community residents from accessing care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&lt;EndNote&gt;&lt;Cite&gt;&lt;Author&gt;Penchansky&lt;/Author&gt;&lt;Year&gt;1981&lt;/Year&gt;&lt;RecNum&gt;54&lt;/RecNum&gt;&lt;DisplayText&gt;(Penchansky &amp;amp; Thomas, 1981)&lt;/DisplayText&gt;&lt;record&gt;&lt;rec-number&gt;54&lt;/rec-number&gt;&lt;foreign-keys&gt;&lt;key app="EN" db-id="dtzdddwdrs50vses5zdps20u0v0z0srw5pzw" timestamp="1569411315"&gt;54&lt;/key&gt;&lt;/foreign-keys&gt;&lt;ref-type name="Journal Article"&gt;17&lt;/ref-type&gt;&lt;contributors&gt;&lt;authors&gt;&lt;author&gt;Penchansky, R.&lt;/author&gt;&lt;author&gt;Thomas, J. W.&lt;/author&gt;&lt;/authors&gt;&lt;/contributors&gt;&lt;titles&gt;&lt;title&gt;The concept of access: Definition and relationship to consumer satisfaction&lt;/title&gt;&lt;secondary-title&gt;Medical Care&lt;/secondary-title&gt;&lt;/titles&gt;&lt;periodical&gt;&lt;full-title&gt;Medical Care&lt;/full-title&gt;&lt;/periodical&gt;&lt;pages&gt;127-40&lt;/pages&gt;&lt;volume&gt;19&lt;/volume&gt;&lt;number&gt;2&lt;/number&gt;&lt;edition&gt;1981/02/01&lt;/edition&gt;&lt;keywords&gt;&lt;keyword&gt;Adolescent&lt;/keyword&gt;&lt;keyword&gt;Adult&lt;/keyword&gt;&lt;keyword&gt;Child&lt;/keyword&gt;&lt;keyword&gt;Child, Preschool&lt;/keyword&gt;&lt;keyword&gt;*Consumer Behavior&lt;/keyword&gt;&lt;keyword&gt;Female&lt;/keyword&gt;&lt;keyword&gt;*Health Services Accessibility&lt;/keyword&gt;&lt;keyword&gt;Humans&lt;/keyword&gt;&lt;keyword&gt;Infant&lt;/keyword&gt;&lt;keyword&gt;Infant, Newborn&lt;/keyword&gt;&lt;keyword&gt;Male&lt;/keyword&gt;&lt;keyword&gt;Middle Aged&lt;/keyword&gt;&lt;keyword&gt;New York&lt;/keyword&gt;&lt;keyword&gt;Regression Analysis&lt;/keyword&gt;&lt;/keywords&gt;&lt;dates&gt;&lt;year&gt;1981&lt;/year&gt;&lt;pub-dates&gt;&lt;date&gt;Feb&lt;/date&gt;&lt;/pub-dates&gt;&lt;/dates&gt;&lt;isbn&gt;0025-7079 (Print)&amp;#xD;0025-7079&lt;/isbn&gt;&lt;accession-num&gt;7206846&lt;/accession-num&gt;&lt;urls&gt;&lt;/urls&gt;&lt;electronic-resource-num&gt;10.1097/00005650-198102000-00001&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(Penchansky &amp; Thomas, 1981)</w:t>
      </w:r>
      <w:r w:rsidRPr="00FF2841">
        <w:rPr>
          <w:rFonts w:ascii="Times New Roman" w:hAnsi="Times New Roman" w:cs="Times New Roman"/>
        </w:rPr>
        <w:fldChar w:fldCharType="end"/>
      </w:r>
      <w:r w:rsidRPr="00FF2841">
        <w:rPr>
          <w:rFonts w:ascii="Times New Roman" w:hAnsi="Times New Roman" w:cs="Times New Roman"/>
        </w:rPr>
        <w:t xml:space="preserve">. Lower incomes and higher poverty rates are associated with higher incidence of diseases and mortality rates due to a decreased ability to afford resources that lead to heathier outcomes </w:t>
      </w:r>
      <w:r w:rsidRPr="00FF2841">
        <w:rPr>
          <w:rFonts w:ascii="Times New Roman" w:hAnsi="Times New Roman" w:cs="Times New Roman"/>
        </w:rPr>
        <w:fldChar w:fldCharType="begin">
          <w:fldData xml:space="preserve">PEVuZE5vdGU+PENpdGU+PEF1dGhvcj5LaHVsbGFyPC9BdXRob3I+PFllYXI+MjAxODwvWWVhcj48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</w:fldData>
        </w:fldChar>
      </w:r>
      <w:r w:rsidRPr="00FF2841">
        <w:rPr>
          <w:rFonts w:ascii="Times New Roman" w:hAnsi="Times New Roman" w:cs="Times New Roman"/>
        </w:rPr>
        <w:instrText xml:space="preserve"> ADDIN EN.CITE </w:instrText>
      </w:r>
      <w:r w:rsidRPr="00FF2841">
        <w:rPr>
          <w:rFonts w:ascii="Times New Roman" w:hAnsi="Times New Roman" w:cs="Times New Roman"/>
        </w:rPr>
        <w:fldChar w:fldCharType="begin">
          <w:fldData xml:space="preserve">PEVuZE5vdGU+PENpdGU+PEF1dGhvcj5LaHVsbGFyPC9BdXRob3I+PFllYXI+MjAxODwvWWVhcj48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</w:fldData>
        </w:fldChar>
      </w:r>
      <w:r w:rsidRPr="00FF2841">
        <w:rPr>
          <w:rFonts w:ascii="Times New Roman" w:hAnsi="Times New Roman" w:cs="Times New Roman"/>
        </w:rPr>
        <w:instrText xml:space="preserve"> ADDIN EN.CITE.DATA </w:instrText>
      </w:r>
      <w:r w:rsidRPr="00FF2841">
        <w:rPr>
          <w:rFonts w:ascii="Times New Roman" w:hAnsi="Times New Roman" w:cs="Times New Roman"/>
        </w:rPr>
      </w:r>
      <w:r w:rsidRPr="00FF2841">
        <w:rPr>
          <w:rFonts w:ascii="Times New Roman" w:hAnsi="Times New Roman" w:cs="Times New Roman"/>
        </w:rPr>
        <w:fldChar w:fldCharType="end"/>
      </w:r>
      <w:r w:rsidRPr="00FF2841">
        <w:rPr>
          <w:rFonts w:ascii="Times New Roman" w:hAnsi="Times New Roman" w:cs="Times New Roman"/>
        </w:rPr>
      </w:r>
      <w:r w:rsidRPr="00FF2841">
        <w:rPr>
          <w:rFonts w:ascii="Times New Roman" w:hAnsi="Times New Roman" w:cs="Times New Roman"/>
        </w:rPr>
        <w:fldChar w:fldCharType="separate"/>
      </w:r>
      <w:r w:rsidRPr="00FF2841">
        <w:rPr>
          <w:rFonts w:ascii="Times New Roman" w:hAnsi="Times New Roman" w:cs="Times New Roman"/>
          <w:noProof/>
        </w:rPr>
        <w:t>(Khullar &amp; Chokshi, 2018; Wagstaff, 2002)</w:t>
      </w:r>
      <w:r w:rsidRPr="00FF2841">
        <w:rPr>
          <w:rFonts w:ascii="Times New Roman" w:hAnsi="Times New Roman" w:cs="Times New Roman"/>
        </w:rPr>
        <w:fldChar w:fldCharType="end"/>
      </w:r>
      <w:r w:rsidRPr="00FF2841">
        <w:rPr>
          <w:rFonts w:ascii="Times New Roman" w:hAnsi="Times New Roman" w:cs="Times New Roman"/>
        </w:rPr>
        <w:t xml:space="preserve">. According to the 2010-2014 American Community survey, the median household income in Appalachia was $45,585, </w:t>
      </w:r>
      <w:r w:rsidRPr="00FF2841">
        <w:rPr>
          <w:rFonts w:ascii="Times New Roman" w:hAnsi="Times New Roman" w:cs="Times New Roman"/>
        </w:rPr>
        <w:lastRenderedPageBreak/>
        <w:t xml:space="preserve">with rural households earning $36,265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&lt;EndNote&gt;&lt;Cite&gt;&lt;Author&gt;Marshall&lt;/Author&gt;&lt;Year&gt;2017&lt;/Year&gt;&lt;RecNum&gt;50&lt;/RecNum&gt;&lt;DisplayText&gt;(Marshall et al., 2017)&lt;/DisplayText&gt;&lt;record&gt;&lt;rec-number&gt;50&lt;/rec-number&gt;&lt;foreign-keys&gt;&lt;key app="EN" db-id="dtzdddwdrs50vses5zdps20u0v0z0srw5pzw" timestamp="1569333501"&gt;50&lt;/key&gt;&lt;/foreign-keys&gt;&lt;ref-type name="Report"&gt;27&lt;/ref-type&gt;&lt;contributors&gt;&lt;authors&gt;&lt;author&gt;Marshall, J. L.&lt;/author&gt;&lt;author&gt;Thomas, L.&lt;/author&gt;&lt;author&gt;Lane, N. M.&lt;/author&gt;&lt;author&gt;Holmes, M.&lt;/author&gt;&lt;author&gt;Arcury, T. A.&lt;/author&gt;&lt;author&gt;Randolph, R.&lt;/author&gt;&lt;author&gt;Silberman, P.&lt;/author&gt;&lt;author&gt;Holding, W.&lt;/author&gt;&lt;author&gt;Villamil, L.&lt;/author&gt;&lt;author&gt;Thomas, S.&lt;/author&gt;&lt;author&gt;Lane, M.&lt;/author&gt;&lt;author&gt;Latus, J.&lt;/author&gt;&lt;author&gt;Rodgers, J.&lt;/author&gt;&lt;author&gt;Ivery, K.&lt;/author&gt;&lt;/authors&gt;&lt;/contributors&gt;&lt;titles&gt;&lt;title&gt;Health disparities in Appalachia &lt;/title&gt;&lt;/titles&gt;&lt;dates&gt;&lt;year&gt;2017&lt;/year&gt;&lt;/dates&gt;&lt;urls&gt;&lt;related-urls&gt;&lt;url&gt;Appalachian Regional Commission website: https://www.arc.gov/assets/research_reports/Health_Disparities_in_Appalachia_August_2017.pdf&lt;/url&gt;&lt;/related-urls&gt;&lt;/urls&gt;&lt;/record&gt;&lt;/Cite&gt;&lt;/EndNote&gt;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(Marshall et al., 2017)</w:t>
      </w:r>
      <w:r w:rsidRPr="00FF2841">
        <w:rPr>
          <w:rFonts w:ascii="Times New Roman" w:hAnsi="Times New Roman" w:cs="Times New Roman"/>
        </w:rPr>
        <w:fldChar w:fldCharType="end"/>
      </w:r>
      <w:r w:rsidRPr="00FF2841">
        <w:rPr>
          <w:rFonts w:ascii="Times New Roman" w:hAnsi="Times New Roman" w:cs="Times New Roman"/>
        </w:rPr>
        <w:t xml:space="preserve">. Economically distressed counties in Appalachia were even worse off, with a median household income of $32,777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&lt;EndNote&gt;&lt;Cite&gt;&lt;Author&gt;Marshall&lt;/Author&gt;&lt;Year&gt;2017&lt;/Year&gt;&lt;RecNum&gt;50&lt;/RecNum&gt;&lt;DisplayText&gt;(Marshall et al., 2017)&lt;/DisplayText&gt;&lt;record&gt;&lt;rec-number&gt;50&lt;/rec-number&gt;&lt;foreign-keys&gt;&lt;key app="EN" db-id="dtzdddwdrs50vses5zdps20u0v0z0srw5pzw" timestamp="1569333501"&gt;50&lt;/key&gt;&lt;/foreign-keys&gt;&lt;ref-type name="Report"&gt;27&lt;/ref-type&gt;&lt;contributors&gt;&lt;authors&gt;&lt;author&gt;Marshall, J. L.&lt;/author&gt;&lt;author&gt;Thomas, L.&lt;/author&gt;&lt;author&gt;Lane, N. M.&lt;/author&gt;&lt;author&gt;Holmes, M.&lt;/author&gt;&lt;author&gt;Arcury, T. A.&lt;/author&gt;&lt;author&gt;Randolph, R.&lt;/author&gt;&lt;author&gt;Silberman, P.&lt;/author&gt;&lt;author&gt;Holding, W.&lt;/author&gt;&lt;author&gt;Villamil, L.&lt;/author&gt;&lt;author&gt;Thomas, S.&lt;/author&gt;&lt;author&gt;Lane, M.&lt;/author&gt;&lt;author&gt;Latus, J.&lt;/author&gt;&lt;author&gt;Rodgers, J.&lt;/author&gt;&lt;author&gt;Ivery, K.&lt;/author&gt;&lt;/authors&gt;&lt;/contributors&gt;&lt;titles&gt;&lt;title&gt;Health disparities in Appalachia &lt;/title&gt;&lt;/titles&gt;&lt;dates&gt;&lt;year&gt;2017&lt;/year&gt;&lt;/dates&gt;&lt;urls&gt;&lt;related-urls&gt;&lt;url&gt;Appalachian Regional Commission website: https://www.arc.gov/assets/research_reports/Health_Disparities_in_Appalachia_August_2017.pdf&lt;/url&gt;&lt;/related-urls&gt;&lt;/urls&gt;&lt;/record&gt;&lt;/Cite&gt;&lt;/EndNote&gt;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(Marshall et al., 2017)</w:t>
      </w:r>
      <w:r w:rsidRPr="00FF2841">
        <w:rPr>
          <w:rFonts w:ascii="Times New Roman" w:hAnsi="Times New Roman" w:cs="Times New Roman"/>
        </w:rPr>
        <w:fldChar w:fldCharType="end"/>
      </w:r>
      <w:r w:rsidRPr="00FF2841">
        <w:rPr>
          <w:rFonts w:ascii="Times New Roman" w:hAnsi="Times New Roman" w:cs="Times New Roman"/>
        </w:rPr>
        <w:t xml:space="preserve">. As of 2018, the median household income for Fentress County was $35,084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&lt;EndNote&gt;&lt;Cite&gt;&lt;Author&gt;United State Census Bureau&lt;/Author&gt;&lt;Year&gt;n.d.&lt;/Year&gt;&lt;RecNum&gt;337&lt;/RecNum&gt;&lt;DisplayText&gt;(United State Census Bureau, n.d.)&lt;/DisplayText&gt;&lt;record&gt;&lt;rec-number&gt;337&lt;/rec-number&gt;&lt;foreign-keys&gt;&lt;key app="EN" db-id="dtzdddwdrs50vses5zdps20u0v0z0srw5pzw" timestamp="1581533698"&gt;337&lt;/key&gt;&lt;/foreign-keys&gt;&lt;ref-type name="Web Page"&gt;12&lt;/ref-type&gt;&lt;contributors&gt;&lt;authors&gt;&lt;author&gt;United State Census Bureau,&lt;/author&gt;&lt;/authors&gt;&lt;/contributors&gt;&lt;titles&gt;&lt;title&gt;QuickFacts Fentress County, Tennessee&lt;/title&gt;&lt;/titles&gt;&lt;number&gt;Februrary 12, 2020&lt;/number&gt;&lt;dates&gt;&lt;year&gt;n.d.&lt;/year&gt;&lt;/dates&gt;&lt;urls&gt;&lt;related-urls&gt;&lt;url&gt;https://www.census.gov/quickfacts/fentresscountytennessee&lt;/url&gt;&lt;/related-urls&gt;&lt;/urls&gt;&lt;/record&gt;&lt;/Cite&gt;&lt;/EndNote&gt;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(United State Census Bureau, n.d.)</w:t>
      </w:r>
      <w:r w:rsidRPr="00FF2841">
        <w:rPr>
          <w:rFonts w:ascii="Times New Roman" w:hAnsi="Times New Roman" w:cs="Times New Roman"/>
        </w:rPr>
        <w:fldChar w:fldCharType="end"/>
      </w:r>
      <w:r w:rsidRPr="00FF2841">
        <w:rPr>
          <w:rFonts w:ascii="Times New Roman" w:hAnsi="Times New Roman" w:cs="Times New Roman"/>
        </w:rPr>
        <w:t xml:space="preserve">. Additionally, higher poverty rates are also common in rural and economically distressed communities. The household poverty rate from 2010-2014 was 17.2% in the Appalachian Region compared to the national rate of 15.6%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&lt;EndNote&gt;&lt;Cite&gt;&lt;Author&gt;Marshall&lt;/Author&gt;&lt;Year&gt;2017&lt;/Year&gt;&lt;RecNum&gt;50&lt;/RecNum&gt;&lt;DisplayText&gt;(Marshall et al., 2017)&lt;/DisplayText&gt;&lt;record&gt;&lt;rec-number&gt;50&lt;/rec-number&gt;&lt;foreign-keys&gt;&lt;key app="EN" db-id="dtzdddwdrs50vses5zdps20u0v0z0srw5pzw" timestamp="1569333501"&gt;50&lt;/key&gt;&lt;/foreign-keys&gt;&lt;ref-type name="Report"&gt;27&lt;/ref-type&gt;&lt;contributors&gt;&lt;authors&gt;&lt;author&gt;Marshall, J. L.&lt;/author&gt;&lt;author&gt;Thomas, L.&lt;/author&gt;&lt;author&gt;Lane, N. M.&lt;/author&gt;&lt;author&gt;Holmes, M.&lt;/author&gt;&lt;author&gt;Arcury, T. A.&lt;/author&gt;&lt;author&gt;Randolph, R.&lt;/author&gt;&lt;author&gt;Silberman, P.&lt;/author&gt;&lt;author&gt;Holding, W.&lt;/author&gt;&lt;author&gt;Villamil, L.&lt;/author&gt;&lt;author&gt;Thomas, S.&lt;/author&gt;&lt;author&gt;Lane, M.&lt;/author&gt;&lt;author&gt;Latus, J.&lt;/author&gt;&lt;author&gt;Rodgers, J.&lt;/author&gt;&lt;author&gt;Ivery, K.&lt;/author&gt;&lt;/authors&gt;&lt;/contributors&gt;&lt;titles&gt;&lt;title&gt;Health disparities in Appalachia &lt;/title&gt;&lt;/titles&gt;&lt;dates&gt;&lt;year&gt;2017&lt;/year&gt;&lt;/dates&gt;&lt;urls&gt;&lt;related-urls&gt;&lt;url&gt;Appalachian Regional Commission website: https://www.arc.gov/assets/research_reports/Health_Disparities_in_Appalachia_August_2017.pdf&lt;/url&gt;&lt;/related-urls&gt;&lt;/urls&gt;&lt;/record&gt;&lt;/Cite&gt;&lt;/EndNote&gt;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(Marshall et al., 2017)</w:t>
      </w:r>
      <w:r w:rsidRPr="00FF2841">
        <w:rPr>
          <w:rFonts w:ascii="Times New Roman" w:hAnsi="Times New Roman" w:cs="Times New Roman"/>
        </w:rPr>
        <w:fldChar w:fldCharType="end"/>
      </w:r>
      <w:r w:rsidRPr="00FF2841">
        <w:rPr>
          <w:rFonts w:ascii="Times New Roman" w:hAnsi="Times New Roman" w:cs="Times New Roman"/>
        </w:rPr>
        <w:t xml:space="preserve">. In the Appalachian Region’s rural areas, 23.0% of households were below the poverty line. The poverty rate was even higher in the Appalachian Region’s distressed counties at 26.9%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&lt;EndNote&gt;&lt;Cite&gt;&lt;Author&gt;Marshall&lt;/Author&gt;&lt;Year&gt;2017&lt;/Year&gt;&lt;RecNum&gt;50&lt;/RecNum&gt;&lt;DisplayText&gt;(Marshall et al., 2017)&lt;/DisplayText&gt;&lt;record&gt;&lt;rec-number&gt;50&lt;/rec-number&gt;&lt;foreign-keys&gt;&lt;key app="EN" db-id="dtzdddwdrs50vses5zdps20u0v0z0srw5pzw" timestamp="1569333501"&gt;50&lt;/key&gt;&lt;/foreign-keys&gt;&lt;ref-type name="Report"&gt;27&lt;/ref-type&gt;&lt;contributors&gt;&lt;authors&gt;&lt;author&gt;Marshall, J. L.&lt;/author&gt;&lt;author&gt;Thomas, L.&lt;/author&gt;&lt;author&gt;Lane, N. M.&lt;/author&gt;&lt;author&gt;Holmes, M.&lt;/author&gt;&lt;author&gt;Arcury, T. A.&lt;/author&gt;&lt;author&gt;Randolph, R.&lt;/author&gt;&lt;author&gt;Silberman, P.&lt;/author&gt;&lt;author&gt;Holding, W.&lt;/author&gt;&lt;author&gt;Villamil, L.&lt;/author&gt;&lt;author&gt;Thomas, S.&lt;/author&gt;&lt;author&gt;Lane, M.&lt;/author&gt;&lt;author&gt;Latus, J.&lt;/author&gt;&lt;author&gt;Rodgers, J.&lt;/author&gt;&lt;author&gt;Ivery, K.&lt;/author&gt;&lt;/authors&gt;&lt;/contributors&gt;&lt;titles&gt;&lt;title&gt;Health disparities in Appalachia &lt;/title&gt;&lt;/titles&gt;&lt;dates&gt;&lt;year&gt;2017&lt;/year&gt;&lt;/dates&gt;&lt;urls&gt;&lt;related-urls&gt;&lt;url&gt;Appalachian Regional Commission website: https://www.arc.gov/assets/research_reports/Health_Disparities_in_Appalachia_August_2017.pdf&lt;/url&gt;&lt;/related-urls&gt;&lt;/urls&gt;&lt;/record&gt;&lt;/Cite&gt;&lt;/EndNote&gt;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(Marshall et al., 2017)</w:t>
      </w:r>
      <w:r w:rsidRPr="00FF2841">
        <w:rPr>
          <w:rFonts w:ascii="Times New Roman" w:hAnsi="Times New Roman" w:cs="Times New Roman"/>
        </w:rPr>
        <w:fldChar w:fldCharType="end"/>
      </w:r>
      <w:r w:rsidRPr="00FF2841">
        <w:rPr>
          <w:rFonts w:ascii="Times New Roman" w:hAnsi="Times New Roman" w:cs="Times New Roman"/>
        </w:rPr>
        <w:t xml:space="preserve">. In Fentress County, the poverty rate was 20.6% as of 2018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&lt;EndNote&gt;&lt;Cite&gt;&lt;Author&gt;United State Census Bureau&lt;/Author&gt;&lt;Year&gt;n.d.&lt;/Year&gt;&lt;RecNum&gt;337&lt;/RecNum&gt;&lt;DisplayText&gt;(United State Census Bureau, n.d.)&lt;/DisplayText&gt;&lt;record&gt;&lt;rec-number&gt;337&lt;/rec-number&gt;&lt;foreign-keys&gt;&lt;key app="EN" db-id="dtzdddwdrs50vses5zdps20u0v0z0srw5pzw" timestamp="1581533698"&gt;337&lt;/key&gt;&lt;/foreign-keys&gt;&lt;ref-type name="Web Page"&gt;12&lt;/ref-type&gt;&lt;contributors&gt;&lt;authors&gt;&lt;author&gt;United State Census Bureau,&lt;/author&gt;&lt;/authors&gt;&lt;/contributors&gt;&lt;titles&gt;&lt;title&gt;QuickFacts Fentress County, Tennessee&lt;/title&gt;&lt;/titles&gt;&lt;number&gt;Februrary 12, 2020&lt;/number&gt;&lt;dates&gt;&lt;year&gt;n.d.&lt;/year&gt;&lt;/dates&gt;&lt;urls&gt;&lt;related-urls&gt;&lt;url&gt;https://www.census.gov/quickfacts/fentresscountytennessee&lt;/url&gt;&lt;/related-urls&gt;&lt;/urls&gt;&lt;/record&gt;&lt;/Cite&gt;&lt;/EndNote&gt;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(United State Census Bureau, n.d.)</w:t>
      </w:r>
      <w:r w:rsidRPr="00FF2841">
        <w:rPr>
          <w:rFonts w:ascii="Times New Roman" w:hAnsi="Times New Roman" w:cs="Times New Roman"/>
        </w:rPr>
        <w:fldChar w:fldCharType="end"/>
      </w:r>
      <w:r w:rsidRPr="00FF2841">
        <w:rPr>
          <w:rFonts w:ascii="Times New Roman" w:hAnsi="Times New Roman" w:cs="Times New Roman"/>
        </w:rPr>
        <w:t>.</w:t>
      </w:r>
    </w:p>
    <w:p w14:paraId="2E3325FC" w14:textId="77777777" w:rsidR="00CE2BAD" w:rsidRPr="00FF2841" w:rsidRDefault="00CE2BAD" w:rsidP="00CE2BAD">
      <w:pPr>
        <w:spacing w:line="480" w:lineRule="auto"/>
        <w:ind w:firstLine="720"/>
        <w:rPr>
          <w:rFonts w:ascii="Times New Roman" w:hAnsi="Times New Roman" w:cs="Times New Roman"/>
        </w:rPr>
      </w:pPr>
      <w:r w:rsidRPr="00FF2841">
        <w:rPr>
          <w:rFonts w:ascii="Times New Roman" w:hAnsi="Times New Roman" w:cs="Times New Roman"/>
        </w:rPr>
        <w:t xml:space="preserve">In addition to lower incomes and higher poverty rates, rural populations are less likely to be covered by employer-sponsored insurance than the urban population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&lt;EndNote&gt;&lt;Cite&gt;&lt;Author&gt;Newkirk II&lt;/Author&gt;&lt;Year&gt;2014&lt;/Year&gt;&lt;RecNum&gt;374&lt;/RecNum&gt;&lt;DisplayText&gt;(Newkirk II &amp;amp; Damico, 2014)&lt;/DisplayText&gt;&lt;record&gt;&lt;rec-number&gt;374&lt;/rec-number&gt;&lt;foreign-keys&gt;&lt;key app="EN" db-id="dtzdddwdrs50vses5zdps20u0v0z0srw5pzw" timestamp="1606147544"&gt;374&lt;/key&gt;&lt;/foreign-keys&gt;&lt;ref-type name="Web Page"&gt;12&lt;/ref-type&gt;&lt;contributors&gt;&lt;authors&gt;&lt;author&gt;Newkirk II, Vann R&lt;/author&gt;&lt;author&gt;Damico, Anthony&lt;/author&gt;&lt;/authors&gt;&lt;/contributors&gt;&lt;titles&gt;&lt;title&gt;The Affordable Care Act and insurance coverage in rural areas&lt;/title&gt;&lt;/titles&gt;&lt;volume&gt;2020&lt;/volume&gt;&lt;dates&gt;&lt;year&gt;2014&lt;/year&gt;&lt;/dates&gt;&lt;publisher&gt;Kaiser Family Foundation&lt;/publisher&gt;&lt;urls&gt;&lt;related-urls&gt;&lt;url&gt;https://www.kff.org/wp-content/uploads/2014/05/8597-the-affordable-care-act-and-insurance-coverage-in-rural-areas1.pdf&lt;/url&gt;&lt;/related-urls&gt;&lt;/urls&gt;&lt;/record&gt;&lt;/Cite&gt;&lt;/EndNote&gt;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(Newkirk II &amp; Damico, 2014)</w:t>
      </w:r>
      <w:r w:rsidRPr="00FF2841">
        <w:rPr>
          <w:rFonts w:ascii="Times New Roman" w:hAnsi="Times New Roman" w:cs="Times New Roman"/>
        </w:rPr>
        <w:fldChar w:fldCharType="end"/>
      </w:r>
      <w:r w:rsidRPr="00FF2841">
        <w:rPr>
          <w:rFonts w:ascii="Times New Roman" w:hAnsi="Times New Roman" w:cs="Times New Roman"/>
        </w:rPr>
        <w:t xml:space="preserve">. Lack of health insurance coverage is another potential barrier to accessing health care and has been identified as a risk factor for premature mortality </w:t>
      </w:r>
      <w:r w:rsidRPr="00FF2841">
        <w:rPr>
          <w:rFonts w:ascii="Times New Roman" w:hAnsi="Times New Roman" w:cs="Times New Roman"/>
        </w:rPr>
        <w:fldChar w:fldCharType="begin">
          <w:fldData xml:space="preserve">PEVuZE5vdGU+PENpdGU+PEF1dGhvcj5XaWxwZXI8L0F1dGhvcj48WWVhcj4yMDA5PC9ZZWFyPjxS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</w:fldData>
        </w:fldChar>
      </w:r>
      <w:r w:rsidRPr="00FF2841">
        <w:rPr>
          <w:rFonts w:ascii="Times New Roman" w:hAnsi="Times New Roman" w:cs="Times New Roman"/>
        </w:rPr>
        <w:instrText xml:space="preserve"> ADDIN EN.CITE </w:instrText>
      </w:r>
      <w:r w:rsidRPr="00FF2841">
        <w:rPr>
          <w:rFonts w:ascii="Times New Roman" w:hAnsi="Times New Roman" w:cs="Times New Roman"/>
        </w:rPr>
        <w:fldChar w:fldCharType="begin">
          <w:fldData xml:space="preserve">PEVuZE5vdGU+PENpdGU+PEF1dGhvcj5XaWxwZXI8L0F1dGhvcj48WWVhcj4yMDA5PC9ZZWFyPjxS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</w:fldData>
        </w:fldChar>
      </w:r>
      <w:r w:rsidRPr="00FF2841">
        <w:rPr>
          <w:rFonts w:ascii="Times New Roman" w:hAnsi="Times New Roman" w:cs="Times New Roman"/>
        </w:rPr>
        <w:instrText xml:space="preserve"> ADDIN EN.CITE.DATA </w:instrText>
      </w:r>
      <w:r w:rsidRPr="00FF2841">
        <w:rPr>
          <w:rFonts w:ascii="Times New Roman" w:hAnsi="Times New Roman" w:cs="Times New Roman"/>
        </w:rPr>
      </w:r>
      <w:r w:rsidRPr="00FF2841">
        <w:rPr>
          <w:rFonts w:ascii="Times New Roman" w:hAnsi="Times New Roman" w:cs="Times New Roman"/>
        </w:rPr>
        <w:fldChar w:fldCharType="end"/>
      </w:r>
      <w:r w:rsidRPr="00FF2841">
        <w:rPr>
          <w:rFonts w:ascii="Times New Roman" w:hAnsi="Times New Roman" w:cs="Times New Roman"/>
        </w:rPr>
      </w:r>
      <w:r w:rsidRPr="00FF2841">
        <w:rPr>
          <w:rFonts w:ascii="Times New Roman" w:hAnsi="Times New Roman" w:cs="Times New Roman"/>
        </w:rPr>
        <w:fldChar w:fldCharType="separate"/>
      </w:r>
      <w:r w:rsidRPr="00FF2841">
        <w:rPr>
          <w:rFonts w:ascii="Times New Roman" w:hAnsi="Times New Roman" w:cs="Times New Roman"/>
          <w:noProof/>
        </w:rPr>
        <w:t>(Wilper et al., 2009)</w:t>
      </w:r>
      <w:r w:rsidRPr="00FF2841">
        <w:rPr>
          <w:rFonts w:ascii="Times New Roman" w:hAnsi="Times New Roman" w:cs="Times New Roman"/>
        </w:rPr>
        <w:fldChar w:fldCharType="end"/>
      </w:r>
      <w:r w:rsidRPr="00FF2841">
        <w:rPr>
          <w:rFonts w:ascii="Times New Roman" w:hAnsi="Times New Roman" w:cs="Times New Roman"/>
        </w:rPr>
        <w:t xml:space="preserve">. The percentage of people under age 65 without health insurance in the Appalachian Region is 15.8 percent, which is better than the national average of 16.8 percent. However, rural and distressed counties of Appalachia fair worse than the national average, with 18.2 and 18.7 percent uninsured respectively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&lt;EndNote&gt;&lt;Cite&gt;&lt;Author&gt;Marshall&lt;/Author&gt;&lt;Year&gt;2017&lt;/Year&gt;&lt;RecNum&gt;50&lt;/RecNum&gt;&lt;DisplayText&gt;(Marshall et al., 2017)&lt;/DisplayText&gt;&lt;record&gt;&lt;rec-number&gt;50&lt;/rec-number&gt;&lt;foreign-keys&gt;&lt;key app="EN" db-id="dtzdddwdrs50vses5zdps20u0v0z0srw5pzw" timestamp="1569333501"&gt;50&lt;/key&gt;&lt;/foreign-keys&gt;&lt;ref-type name="Report"&gt;27&lt;/ref-type&gt;&lt;contributors&gt;&lt;authors&gt;&lt;author&gt;Marshall, J. L.&lt;/author&gt;&lt;author&gt;Thomas, L.&lt;/author&gt;&lt;author&gt;Lane, N. M.&lt;/author&gt;&lt;author&gt;Holmes, M.&lt;/author&gt;&lt;author&gt;Arcury, T. A.&lt;/author&gt;&lt;author&gt;Randolph, R.&lt;/author&gt;&lt;author&gt;Silberman, P.&lt;/author&gt;&lt;author&gt;Holding, W.&lt;/author&gt;&lt;author&gt;Villamil, L.&lt;/author&gt;&lt;author&gt;Thomas, S.&lt;/author&gt;&lt;author&gt;Lane, M.&lt;/author&gt;&lt;author&gt;Latus, J.&lt;/author&gt;&lt;author&gt;Rodgers, J.&lt;/author&gt;&lt;author&gt;Ivery, K.&lt;/author&gt;&lt;/authors&gt;&lt;/contributors&gt;&lt;titles&gt;&lt;title&gt;Health disparities in Appalachia &lt;/title&gt;&lt;/titles&gt;&lt;dates&gt;&lt;year&gt;2017&lt;/year&gt;&lt;/dates&gt;&lt;urls&gt;&lt;related-urls&gt;&lt;url&gt;Appalachian Regional Commission website: https://www.arc.gov/assets/research_reports/Health_Disparities_in_Appalachia_August_2017.pdf&lt;/url&gt;&lt;/related-urls&gt;&lt;/urls&gt;&lt;/record&gt;&lt;/Cite&gt;&lt;/EndNote&gt;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(Marshall et al., 2017)</w:t>
      </w:r>
      <w:r w:rsidRPr="00FF2841">
        <w:rPr>
          <w:rFonts w:ascii="Times New Roman" w:hAnsi="Times New Roman" w:cs="Times New Roman"/>
        </w:rPr>
        <w:fldChar w:fldCharType="end"/>
      </w:r>
      <w:r w:rsidRPr="00FF2841">
        <w:rPr>
          <w:rFonts w:ascii="Times New Roman" w:hAnsi="Times New Roman" w:cs="Times New Roman"/>
        </w:rPr>
        <w:t xml:space="preserve">. Interestingly, the percentage of those without insurance in Fentress County is 13.4%. Although having insurance may mitigate access problems, it still does not eliminate access problems </w:t>
      </w:r>
      <w:r w:rsidRPr="00FF2841">
        <w:rPr>
          <w:rFonts w:ascii="Times New Roman" w:hAnsi="Times New Roman" w:cs="Times New Roman"/>
        </w:rPr>
        <w:fldChar w:fldCharType="begin">
          <w:fldData xml:space="preserve">PEVuZE5vdGU+PENpdGU+PEF1dGhvcj5BbGxlbjwvQXV0aG9yPjxZZWFyPjIwMTc8L1llYXI+PFJl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</w:fldData>
        </w:fldChar>
      </w:r>
      <w:r w:rsidRPr="00FF2841">
        <w:rPr>
          <w:rFonts w:ascii="Times New Roman" w:hAnsi="Times New Roman" w:cs="Times New Roman"/>
        </w:rPr>
        <w:instrText xml:space="preserve"> ADDIN EN.CITE </w:instrText>
      </w:r>
      <w:r w:rsidRPr="00FF2841">
        <w:rPr>
          <w:rFonts w:ascii="Times New Roman" w:hAnsi="Times New Roman" w:cs="Times New Roman"/>
        </w:rPr>
        <w:fldChar w:fldCharType="begin">
          <w:fldData xml:space="preserve">PEVuZE5vdGU+PENpdGU+PEF1dGhvcj5BbGxlbjwvQXV0aG9yPjxZZWFyPjIwMTc8L1llYXI+PFJl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</w:fldData>
        </w:fldChar>
      </w:r>
      <w:r w:rsidRPr="00FF2841">
        <w:rPr>
          <w:rFonts w:ascii="Times New Roman" w:hAnsi="Times New Roman" w:cs="Times New Roman"/>
        </w:rPr>
        <w:instrText xml:space="preserve"> ADDIN EN.CITE.DATA </w:instrText>
      </w:r>
      <w:r w:rsidRPr="00FF2841">
        <w:rPr>
          <w:rFonts w:ascii="Times New Roman" w:hAnsi="Times New Roman" w:cs="Times New Roman"/>
        </w:rPr>
      </w:r>
      <w:r w:rsidRPr="00FF2841">
        <w:rPr>
          <w:rFonts w:ascii="Times New Roman" w:hAnsi="Times New Roman" w:cs="Times New Roman"/>
        </w:rPr>
        <w:fldChar w:fldCharType="end"/>
      </w:r>
      <w:r w:rsidRPr="00FF2841">
        <w:rPr>
          <w:rFonts w:ascii="Times New Roman" w:hAnsi="Times New Roman" w:cs="Times New Roman"/>
        </w:rPr>
      </w:r>
      <w:r w:rsidRPr="00FF2841">
        <w:rPr>
          <w:rFonts w:ascii="Times New Roman" w:hAnsi="Times New Roman" w:cs="Times New Roman"/>
        </w:rPr>
        <w:fldChar w:fldCharType="separate"/>
      </w:r>
      <w:r w:rsidRPr="00FF2841">
        <w:rPr>
          <w:rFonts w:ascii="Times New Roman" w:hAnsi="Times New Roman" w:cs="Times New Roman"/>
          <w:noProof/>
        </w:rPr>
        <w:t>(Allen, Call, Beebe, McAlpine, &amp; Johnson, 2017)</w:t>
      </w:r>
      <w:r w:rsidRPr="00FF2841">
        <w:rPr>
          <w:rFonts w:ascii="Times New Roman" w:hAnsi="Times New Roman" w:cs="Times New Roman"/>
        </w:rPr>
        <w:fldChar w:fldCharType="end"/>
      </w:r>
      <w:r w:rsidRPr="00FF2841">
        <w:rPr>
          <w:rFonts w:ascii="Times New Roman" w:hAnsi="Times New Roman" w:cs="Times New Roman"/>
        </w:rPr>
        <w:t>.</w:t>
      </w:r>
    </w:p>
    <w:p w14:paraId="7B44F8E1" w14:textId="77777777" w:rsidR="00CE2BAD" w:rsidRPr="00FF2841" w:rsidRDefault="00CE2BAD" w:rsidP="002B0B6A">
      <w:pPr>
        <w:pStyle w:val="Heading3"/>
        <w:rPr>
          <w:rFonts w:cs="Times New Roman"/>
        </w:rPr>
      </w:pPr>
      <w:bookmarkStart w:id="196" w:name="_Toc63065822"/>
      <w:bookmarkStart w:id="197" w:name="_Toc64286423"/>
      <w:bookmarkStart w:id="198" w:name="_Toc64287107"/>
      <w:bookmarkStart w:id="199" w:name="_Toc64308817"/>
      <w:r w:rsidRPr="00FF2841">
        <w:rPr>
          <w:rFonts w:cs="Times New Roman"/>
        </w:rPr>
        <w:t>Acceptability</w:t>
      </w:r>
      <w:bookmarkEnd w:id="196"/>
      <w:bookmarkEnd w:id="197"/>
      <w:bookmarkEnd w:id="198"/>
      <w:bookmarkEnd w:id="199"/>
    </w:p>
    <w:p w14:paraId="200CC2C1" w14:textId="77777777" w:rsidR="00CE2BAD" w:rsidRPr="00FF2841" w:rsidRDefault="00CE2BAD" w:rsidP="00CE2BAD">
      <w:pPr>
        <w:spacing w:line="480" w:lineRule="auto"/>
        <w:ind w:firstLine="720"/>
        <w:rPr>
          <w:rFonts w:ascii="Times New Roman" w:hAnsi="Times New Roman" w:cs="Times New Roman"/>
        </w:rPr>
      </w:pPr>
      <w:r w:rsidRPr="00FF2841">
        <w:rPr>
          <w:rFonts w:ascii="Times New Roman" w:hAnsi="Times New Roman" w:cs="Times New Roman"/>
        </w:rPr>
        <w:t xml:space="preserve">Acceptability is a broad concept that describes the relationship between the patient’s perception of the provider’s and facility’s characteristics and provider acceptance of the patient </w:t>
      </w:r>
      <w:r w:rsidRPr="00FF2841">
        <w:rPr>
          <w:rFonts w:ascii="Times New Roman" w:hAnsi="Times New Roman" w:cs="Times New Roman"/>
        </w:rPr>
        <w:lastRenderedPageBreak/>
        <w:fldChar w:fldCharType="begin"/>
      </w:r>
      <w:r w:rsidRPr="00FF2841">
        <w:rPr>
          <w:rFonts w:ascii="Times New Roman" w:hAnsi="Times New Roman" w:cs="Times New Roman"/>
        </w:rPr>
        <w:instrText xml:space="preserve"> ADDIN EN.CITE &lt;EndNote&gt;&lt;Cite&gt;&lt;Author&gt;Penchansky&lt;/Author&gt;&lt;Year&gt;1981&lt;/Year&gt;&lt;RecNum&gt;54&lt;/RecNum&gt;&lt;DisplayText&gt;(Penchansky &amp;amp; Thomas, 1981)&lt;/DisplayText&gt;&lt;record&gt;&lt;rec-number&gt;54&lt;/rec-number&gt;&lt;foreign-keys&gt;&lt;key app="EN" db-id="dtzdddwdrs50vses5zdps20u0v0z0srw5pzw" timestamp="1569411315"&gt;54&lt;/key&gt;&lt;/foreign-keys&gt;&lt;ref-type name="Journal Article"&gt;17&lt;/ref-type&gt;&lt;contributors&gt;&lt;authors&gt;&lt;author&gt;Penchansky, R.&lt;/author&gt;&lt;author&gt;Thomas, J. W.&lt;/author&gt;&lt;/authors&gt;&lt;/contributors&gt;&lt;titles&gt;&lt;title&gt;The concept of access: Definition and relationship to consumer satisfaction&lt;/title&gt;&lt;secondary-title&gt;Medical Care&lt;/secondary-title&gt;&lt;/titles&gt;&lt;periodical&gt;&lt;full-title&gt;Medical Care&lt;/full-title&gt;&lt;/periodical&gt;&lt;pages&gt;127-40&lt;/pages&gt;&lt;volume&gt;19&lt;/volume&gt;&lt;number&gt;2&lt;/number&gt;&lt;edition&gt;1981/02/01&lt;/edition&gt;&lt;keywords&gt;&lt;keyword&gt;Adolescent&lt;/keyword&gt;&lt;keyword&gt;Adult&lt;/keyword&gt;&lt;keyword&gt;Child&lt;/keyword&gt;&lt;keyword&gt;Child, Preschool&lt;/keyword&gt;&lt;keyword&gt;*Consumer Behavior&lt;/keyword&gt;&lt;keyword&gt;Female&lt;/keyword&gt;&lt;keyword&gt;*Health Services Accessibility&lt;/keyword&gt;&lt;keyword&gt;Humans&lt;/keyword&gt;&lt;keyword&gt;Infant&lt;/keyword&gt;&lt;keyword&gt;Infant, Newborn&lt;/keyword&gt;&lt;keyword&gt;Male&lt;/keyword&gt;&lt;keyword&gt;Middle Aged&lt;/keyword&gt;&lt;keyword&gt;New York&lt;/keyword&gt;&lt;keyword&gt;Regression Analysis&lt;/keyword&gt;&lt;/keywords&gt;&lt;dates&gt;&lt;year&gt;1981&lt;/year&gt;&lt;pub-dates&gt;&lt;date&gt;Feb&lt;/date&gt;&lt;/pub-dates&gt;&lt;/dates&gt;&lt;isbn&gt;0025-7079 (Print)&amp;#xD;0025-7079&lt;/isbn&gt;&lt;accession-num&gt;7206846&lt;/accession-num&gt;&lt;urls&gt;&lt;/urls&gt;&lt;electronic-resource-num&gt;10.1097/00005650-198102000-00001&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(Penchansky &amp; Thomas, 1981)</w:t>
      </w:r>
      <w:r w:rsidRPr="00FF2841">
        <w:rPr>
          <w:rFonts w:ascii="Times New Roman" w:hAnsi="Times New Roman" w:cs="Times New Roman"/>
        </w:rPr>
        <w:fldChar w:fldCharType="end"/>
      </w:r>
      <w:r w:rsidRPr="00FF2841">
        <w:rPr>
          <w:rFonts w:ascii="Times New Roman" w:hAnsi="Times New Roman" w:cs="Times New Roman"/>
        </w:rPr>
        <w:t xml:space="preserve">. For example, patients may experience discrimination from the healthcare provider or staff which can deter them from seeking healthcare services in the future. On the other hand, providers may have attitudes about the characteristics of their patients or their insurance provider. For instance, a provider may choose not to see Medicaid patients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&lt;EndNote&gt;&lt;Cite&gt;&lt;Author&gt;Penchansky&lt;/Author&gt;&lt;Year&gt;1981&lt;/Year&gt;&lt;RecNum&gt;54&lt;/RecNum&gt;&lt;DisplayText&gt;(Penchansky &amp;amp; Thomas, 1981)&lt;/DisplayText&gt;&lt;record&gt;&lt;rec-number&gt;54&lt;/rec-number&gt;&lt;foreign-keys&gt;&lt;key app="EN" db-id="dtzdddwdrs50vses5zdps20u0v0z0srw5pzw" timestamp="1569411315"&gt;54&lt;/key&gt;&lt;/foreign-keys&gt;&lt;ref-type name="Journal Article"&gt;17&lt;/ref-type&gt;&lt;contributors&gt;&lt;authors&gt;&lt;author&gt;Penchansky, R.&lt;/author&gt;&lt;author&gt;Thomas, J. W.&lt;/author&gt;&lt;/authors&gt;&lt;/contributors&gt;&lt;titles&gt;&lt;title&gt;The concept of access: Definition and relationship to consumer satisfaction&lt;/title&gt;&lt;secondary-title&gt;Medical Care&lt;/secondary-title&gt;&lt;/titles&gt;&lt;periodical&gt;&lt;full-title&gt;Medical Care&lt;/full-title&gt;&lt;/periodical&gt;&lt;pages&gt;127-40&lt;/pages&gt;&lt;volume&gt;19&lt;/volume&gt;&lt;number&gt;2&lt;/number&gt;&lt;edition&gt;1981/02/01&lt;/edition&gt;&lt;keywords&gt;&lt;keyword&gt;Adolescent&lt;/keyword&gt;&lt;keyword&gt;Adult&lt;/keyword&gt;&lt;keyword&gt;Child&lt;/keyword&gt;&lt;keyword&gt;Child, Preschool&lt;/keyword&gt;&lt;keyword&gt;*Consumer Behavior&lt;/keyword&gt;&lt;keyword&gt;Female&lt;/keyword&gt;&lt;keyword&gt;*Health Services Accessibility&lt;/keyword&gt;&lt;keyword&gt;Humans&lt;/keyword&gt;&lt;keyword&gt;Infant&lt;/keyword&gt;&lt;keyword&gt;Infant, Newborn&lt;/keyword&gt;&lt;keyword&gt;Male&lt;/keyword&gt;&lt;keyword&gt;Middle Aged&lt;/keyword&gt;&lt;keyword&gt;New York&lt;/keyword&gt;&lt;keyword&gt;Regression Analysis&lt;/keyword&gt;&lt;/keywords&gt;&lt;dates&gt;&lt;year&gt;1981&lt;/year&gt;&lt;pub-dates&gt;&lt;date&gt;Feb&lt;/date&gt;&lt;/pub-dates&gt;&lt;/dates&gt;&lt;isbn&gt;0025-7079 (Print)&amp;#xD;0025-7079&lt;/isbn&gt;&lt;accession-num&gt;7206846&lt;/accession-num&gt;&lt;urls&gt;&lt;/urls&gt;&lt;electronic-resource-num&gt;10.1097/00005650-198102000-00001&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(Penchansky &amp; Thomas, 1981)</w:t>
      </w:r>
      <w:r w:rsidRPr="00FF2841">
        <w:rPr>
          <w:rFonts w:ascii="Times New Roman" w:hAnsi="Times New Roman" w:cs="Times New Roman"/>
        </w:rPr>
        <w:fldChar w:fldCharType="end"/>
      </w:r>
      <w:r w:rsidRPr="00FF2841">
        <w:rPr>
          <w:rFonts w:ascii="Times New Roman" w:hAnsi="Times New Roman" w:cs="Times New Roman"/>
        </w:rPr>
        <w:t>. Acceptability also addresses whether available healthcare services are appropriate to the norms, expectations, and cultural behaviors of the population (</w:t>
      </w:r>
      <w:proofErr w:type="spellStart"/>
      <w:r w:rsidRPr="00FF2841">
        <w:rPr>
          <w:rFonts w:ascii="Times New Roman" w:hAnsi="Times New Roman" w:cs="Times New Roman"/>
        </w:rPr>
        <w:t>Savedoff</w:t>
      </w:r>
      <w:proofErr w:type="spellEnd"/>
      <w:r w:rsidRPr="00FF2841">
        <w:rPr>
          <w:rFonts w:ascii="Times New Roman" w:hAnsi="Times New Roman" w:cs="Times New Roman"/>
        </w:rPr>
        <w:t xml:space="preserve">, 2009). For example, establishing trust with a healthcare professional is crucial in an Appalachians’ acceptance of information and use of health care services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&lt;EndNote&gt;&lt;Cite&gt;&lt;Author&gt;Behringer&lt;/Author&gt;&lt;Year&gt;2006&lt;/Year&gt;&lt;RecNum&gt;375&lt;/RecNum&gt;&lt;DisplayText&gt;(Behringer &amp;amp; Friedell, 2006)&lt;/DisplayText&gt;&lt;record&gt;&lt;rec-number&gt;375&lt;/rec-number&gt;&lt;foreign-keys&gt;&lt;key app="EN" db-id="dtzdddwdrs50vses5zdps20u0v0z0srw5pzw" timestamp="1606147802"&gt;375&lt;/key&gt;&lt;/foreign-keys&gt;&lt;ref-type name="Journal Article"&gt;17&lt;/ref-type&gt;&lt;contributors&gt;&lt;authors&gt;&lt;author&gt;Behringer, Bruce&lt;/author&gt;&lt;author&gt;Friedell, Gilbert H.&lt;/author&gt;&lt;/authors&gt;&lt;/contributors&gt;&lt;titles&gt;&lt;title&gt;Appalachia: Where place matters in health&lt;/title&gt;&lt;secondary-title&gt;Preventing Chronic Disease&lt;/secondary-title&gt;&lt;alt-title&gt;Prev Chronic Dis&lt;/alt-title&gt;&lt;/titles&gt;&lt;periodical&gt;&lt;full-title&gt;Preventing chronic disease&lt;/full-title&gt;&lt;abbr-1&gt;Prev Chronic Dis&lt;/abbr-1&gt;&lt;/periodical&gt;&lt;alt-periodical&gt;&lt;full-title&gt;Preventing chronic disease&lt;/full-title&gt;&lt;abbr-1&gt;Prev Chronic Dis&lt;/abbr-1&gt;&lt;/alt-periodical&gt;&lt;pages&gt;A113-A113&lt;/pages&gt;&lt;volume&gt;3&lt;/volume&gt;&lt;number&gt;4&lt;/number&gt;&lt;edition&gt;2006/09/15&lt;/edition&gt;&lt;keywords&gt;&lt;keyword&gt;Appalachian Region/epidemiology&lt;/keyword&gt;&lt;keyword&gt;Chronic Disease/*epidemiology&lt;/keyword&gt;&lt;keyword&gt;*Health Behavior&lt;/keyword&gt;&lt;keyword&gt;*Health Knowledge, Attitudes, Practice&lt;/keyword&gt;&lt;keyword&gt;Health Status Indicators&lt;/keyword&gt;&lt;keyword&gt;Humans&lt;/keyword&gt;&lt;keyword&gt;*Medically Underserved Area&lt;/keyword&gt;&lt;keyword&gt;National Center for Health Statistics, U.S.&lt;/keyword&gt;&lt;keyword&gt;*Poverty Areas&lt;/keyword&gt;&lt;keyword&gt;*Rural Health Services/economics/supply &amp;amp; distribution&lt;/keyword&gt;&lt;keyword&gt;United States&lt;/keyword&gt;&lt;keyword&gt;Workforce&lt;/keyword&gt;&lt;/keywords&gt;&lt;dates&gt;&lt;year&gt;2006&lt;/year&gt;&lt;/dates&gt;&lt;publisher&gt;Centers for Disease Control and Prevention&lt;/publisher&gt;&lt;isbn&gt;1545-1151&lt;/isbn&gt;&lt;accession-num&gt;16978488&lt;/accession-num&gt;&lt;urls&gt;&lt;related-urls&gt;&lt;url&gt;https://pubmed.ncbi.nlm.nih.gov/16978488&lt;/url&gt;&lt;url&gt;https://www.ncbi.nlm.nih.gov/pmc/articles/PMC1779277/&lt;/url&gt;&lt;/related-urls&gt;&lt;/urls&gt;&lt;remote-database-name&gt;PubMed&lt;/remote-database-name&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(Behringer &amp; Friedell, 2006)</w:t>
      </w:r>
      <w:r w:rsidRPr="00FF2841">
        <w:rPr>
          <w:rFonts w:ascii="Times New Roman" w:hAnsi="Times New Roman" w:cs="Times New Roman"/>
        </w:rPr>
        <w:fldChar w:fldCharType="end"/>
      </w:r>
      <w:r w:rsidRPr="00FF2841">
        <w:rPr>
          <w:rFonts w:ascii="Times New Roman" w:hAnsi="Times New Roman" w:cs="Times New Roman"/>
        </w:rPr>
        <w:t xml:space="preserve">. However, gaining trust is difficult when low education and health literacy rates are common in the area. Less education is associated with lower levels of health literacy, and consequently, less capacity to understand health information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&lt;EndNote&gt;&lt;Cite&gt;&lt;Author&gt;Lazar&lt;/Author&gt;&lt;Year&gt;2018&lt;/Year&gt;&lt;RecNum&gt;51&lt;/RecNum&gt;&lt;DisplayText&gt;(Lazar &amp;amp; Davenport, 2018)&lt;/DisplayText&gt;&lt;record&gt;&lt;rec-number&gt;51&lt;/rec-number&gt;&lt;foreign-keys&gt;&lt;key app="EN" db-id="dtzdddwdrs50vses5zdps20u0v0z0srw5pzw" timestamp="1569335104"&gt;51&lt;/key&gt;&lt;/foreign-keys&gt;&lt;ref-type name="Journal Article"&gt;17&lt;/ref-type&gt;&lt;contributors&gt;&lt;authors&gt;&lt;author&gt;Lazar, M.&lt;/author&gt;&lt;author&gt;Davenport, L.&lt;/author&gt;&lt;/authors&gt;&lt;/contributors&gt;&lt;auth-address&gt;a College of Nursing, The University of Tennessee, Knoxville, Tennessee.&lt;/auth-address&gt;&lt;titles&gt;&lt;title&gt;Barriers to health care access for low income families: A review of literature&lt;/title&gt;&lt;secondary-title&gt;Journal of Community Health Nursing&lt;/secondary-title&gt;&lt;/titles&gt;&lt;periodical&gt;&lt;full-title&gt;Journal of Community Health Nursing&lt;/full-title&gt;&lt;/periodical&gt;&lt;pages&gt;28-37&lt;/pages&gt;&lt;volume&gt;35&lt;/volume&gt;&lt;number&gt;1&lt;/number&gt;&lt;edition&gt;2018/01/13&lt;/edition&gt;&lt;keywords&gt;&lt;keyword&gt;Educational Status&lt;/keyword&gt;&lt;keyword&gt;Family&lt;/keyword&gt;&lt;keyword&gt;*Health Services Accessibility&lt;/keyword&gt;&lt;keyword&gt;Humans&lt;/keyword&gt;&lt;keyword&gt;Insurance, Health&lt;/keyword&gt;&lt;keyword&gt;*Poverty&lt;/keyword&gt;&lt;keyword&gt;Trust&lt;/keyword&gt;&lt;keyword&gt;United States&lt;/keyword&gt;&lt;/keywords&gt;&lt;dates&gt;&lt;year&gt;2018&lt;/year&gt;&lt;pub-dates&gt;&lt;date&gt;Jan-Mar&lt;/date&gt;&lt;/pub-dates&gt;&lt;/dates&gt;&lt;isbn&gt;0737-0016&lt;/isbn&gt;&lt;accession-num&gt;29323941&lt;/accession-num&gt;&lt;urls&gt;&lt;/urls&gt;&lt;electronic-resource-num&gt;10.1080/07370016.2018.1404832&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(Lazar &amp; Davenport, 2018)</w:t>
      </w:r>
      <w:r w:rsidRPr="00FF2841">
        <w:rPr>
          <w:rFonts w:ascii="Times New Roman" w:hAnsi="Times New Roman" w:cs="Times New Roman"/>
        </w:rPr>
        <w:fldChar w:fldCharType="end"/>
      </w:r>
      <w:r w:rsidRPr="00FF2841">
        <w:rPr>
          <w:rFonts w:ascii="Times New Roman" w:hAnsi="Times New Roman" w:cs="Times New Roman"/>
        </w:rPr>
        <w:t xml:space="preserve">. In 2010-2014, 57.1% of adults ages 25 to 44 in the Appalachian Region had some type of postsecondary education versus 63.3% in the nation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&lt;EndNote&gt;&lt;Cite&gt;&lt;Author&gt;Marshall&lt;/Author&gt;&lt;Year&gt;2017&lt;/Year&gt;&lt;RecNum&gt;50&lt;/RecNum&gt;&lt;DisplayText&gt;(Marshall et al., 2017)&lt;/DisplayText&gt;&lt;record&gt;&lt;rec-number&gt;50&lt;/rec-number&gt;&lt;foreign-keys&gt;&lt;key app="EN" db-id="dtzdddwdrs50vses5zdps20u0v0z0srw5pzw" timestamp="1569333501"&gt;50&lt;/key&gt;&lt;/foreign-keys&gt;&lt;ref-type name="Report"&gt;27&lt;/ref-type&gt;&lt;contributors&gt;&lt;authors&gt;&lt;author&gt;Marshall, J. L.&lt;/author&gt;&lt;author&gt;Thomas, L.&lt;/author&gt;&lt;author&gt;Lane, N. M.&lt;/author&gt;&lt;author&gt;Holmes, M.&lt;/author&gt;&lt;author&gt;Arcury, T. A.&lt;/author&gt;&lt;author&gt;Randolph, R.&lt;/author&gt;&lt;author&gt;Silberman, P.&lt;/author&gt;&lt;author&gt;Holding, W.&lt;/author&gt;&lt;author&gt;Villamil, L.&lt;/author&gt;&lt;author&gt;Thomas, S.&lt;/author&gt;&lt;author&gt;Lane, M.&lt;/author&gt;&lt;author&gt;Latus, J.&lt;/author&gt;&lt;author&gt;Rodgers, J.&lt;/author&gt;&lt;author&gt;Ivery, K.&lt;/author&gt;&lt;/authors&gt;&lt;/contributors&gt;&lt;titles&gt;&lt;title&gt;Health disparities in Appalachia &lt;/title&gt;&lt;/titles&gt;&lt;dates&gt;&lt;year&gt;2017&lt;/year&gt;&lt;/dates&gt;&lt;urls&gt;&lt;related-urls&gt;&lt;url&gt;Appalachian Regional Commission website: https://www.arc.gov/assets/research_reports/Health_Disparities_in_Appalachia_August_2017.pdf&lt;/url&gt;&lt;/related-urls&gt;&lt;/urls&gt;&lt;/record&gt;&lt;/Cite&gt;&lt;/EndNote&gt;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(Marshall et al., 2017)</w:t>
      </w:r>
      <w:r w:rsidRPr="00FF2841">
        <w:rPr>
          <w:rFonts w:ascii="Times New Roman" w:hAnsi="Times New Roman" w:cs="Times New Roman"/>
        </w:rPr>
        <w:fldChar w:fldCharType="end"/>
      </w:r>
      <w:r w:rsidRPr="00FF2841">
        <w:rPr>
          <w:rFonts w:ascii="Times New Roman" w:hAnsi="Times New Roman" w:cs="Times New Roman"/>
        </w:rPr>
        <w:t xml:space="preserve">. Adults in the Appalachian Region’s rural areas were 49.0% likely to have attended a postsecondary institution. Only 45.0% of adults living in distressed counties had attended a post-secondary institution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&lt;EndNote&gt;&lt;Cite&gt;&lt;Author&gt;Marshall&lt;/Author&gt;&lt;Year&gt;2017&lt;/Year&gt;&lt;RecNum&gt;50&lt;/RecNum&gt;&lt;DisplayText&gt;(Marshall et al., 2017)&lt;/DisplayText&gt;&lt;record&gt;&lt;rec-number&gt;50&lt;/rec-number&gt;&lt;foreign-keys&gt;&lt;key app="EN" db-id="dtzdddwdrs50vses5zdps20u0v0z0srw5pzw" timestamp="1569333501"&gt;50&lt;/key&gt;&lt;/foreign-keys&gt;&lt;ref-type name="Report"&gt;27&lt;/ref-type&gt;&lt;contributors&gt;&lt;authors&gt;&lt;author&gt;Marshall, J. L.&lt;/author&gt;&lt;author&gt;Thomas, L.&lt;/author&gt;&lt;author&gt;Lane, N. M.&lt;/author&gt;&lt;author&gt;Holmes, M.&lt;/author&gt;&lt;author&gt;Arcury, T. A.&lt;/author&gt;&lt;author&gt;Randolph, R.&lt;/author&gt;&lt;author&gt;Silberman, P.&lt;/author&gt;&lt;author&gt;Holding, W.&lt;/author&gt;&lt;author&gt;Villamil, L.&lt;/author&gt;&lt;author&gt;Thomas, S.&lt;/author&gt;&lt;author&gt;Lane, M.&lt;/author&gt;&lt;author&gt;Latus, J.&lt;/author&gt;&lt;author&gt;Rodgers, J.&lt;/author&gt;&lt;author&gt;Ivery, K.&lt;/author&gt;&lt;/authors&gt;&lt;/contributors&gt;&lt;titles&gt;&lt;title&gt;Health disparities in Appalachia &lt;/title&gt;&lt;/titles&gt;&lt;dates&gt;&lt;year&gt;2017&lt;/year&gt;&lt;/dates&gt;&lt;urls&gt;&lt;related-urls&gt;&lt;url&gt;Appalachian Regional Commission website: https://www.arc.gov/assets/research_reports/Health_Disparities_in_Appalachia_August_2017.pdf&lt;/url&gt;&lt;/related-urls&gt;&lt;/urls&gt;&lt;/record&gt;&lt;/Cite&gt;&lt;/EndNote&gt;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(Marshall et al., 2017)</w:t>
      </w:r>
      <w:r w:rsidRPr="00FF2841">
        <w:rPr>
          <w:rFonts w:ascii="Times New Roman" w:hAnsi="Times New Roman" w:cs="Times New Roman"/>
        </w:rPr>
        <w:fldChar w:fldCharType="end"/>
      </w:r>
      <w:r w:rsidRPr="00FF2841">
        <w:rPr>
          <w:rFonts w:ascii="Times New Roman" w:hAnsi="Times New Roman" w:cs="Times New Roman"/>
        </w:rPr>
        <w:t xml:space="preserve">. Only 39% of Fentress County residents had some post-secondary institution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&lt;EndNote&gt;&lt;Cite&gt;&lt;Author&gt;University of Wisconsin Population Health Institute&lt;/Author&gt;&lt;Year&gt;2019&lt;/Year&gt;&lt;RecNum&gt;371&lt;/RecNum&gt;&lt;DisplayText&gt;(University of Wisconsin Population Health Institute, 2019a)&lt;/DisplayText&gt;&lt;record&gt;&lt;rec-number&gt;371&lt;/rec-number&gt;&lt;foreign-keys&gt;&lt;key app="EN" db-id="dtzdddwdrs50vses5zdps20u0v0z0srw5pzw" timestamp="1606146850"&gt;371&lt;/key&gt;&lt;/foreign-keys&gt;&lt;ref-type name="Web Page"&gt;12&lt;/ref-type&gt;&lt;contributors&gt;&lt;authors&gt;&lt;author&gt;University of Wisconsin Population Health Institute,&lt;/author&gt;&lt;/authors&gt;&lt;/contributors&gt;&lt;titles&gt;&lt;title&gt;Fentress County, Tennessee&lt;/title&gt;&lt;secondary-title&gt;County health rankings and roadmaps&lt;/secondary-title&gt;&lt;/titles&gt;&lt;dates&gt;&lt;year&gt;2019&lt;/year&gt;&lt;/dates&gt;&lt;urls&gt;&lt;related-urls&gt;&lt;url&gt;https://www.countyhealthrankings.org/app/tennessee/2019/rankings/fentress/county/outcomes/overall/snapshot&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(University of Wisconsin Population Health Institute, 2019a)</w:t>
      </w:r>
      <w:r w:rsidRPr="00FF2841">
        <w:rPr>
          <w:rFonts w:ascii="Times New Roman" w:hAnsi="Times New Roman" w:cs="Times New Roman"/>
        </w:rPr>
        <w:fldChar w:fldCharType="end"/>
      </w:r>
      <w:r w:rsidRPr="00FF2841">
        <w:rPr>
          <w:rFonts w:ascii="Times New Roman" w:hAnsi="Times New Roman" w:cs="Times New Roman"/>
        </w:rPr>
        <w:t>.</w:t>
      </w:r>
    </w:p>
    <w:p w14:paraId="24983910" w14:textId="77777777" w:rsidR="00CE2BAD" w:rsidRPr="00FF2841" w:rsidRDefault="00CE2BAD" w:rsidP="002B0B6A">
      <w:pPr>
        <w:pStyle w:val="Heading3"/>
        <w:rPr>
          <w:rFonts w:cs="Times New Roman"/>
        </w:rPr>
      </w:pPr>
      <w:bookmarkStart w:id="200" w:name="_Toc63065823"/>
      <w:bookmarkStart w:id="201" w:name="_Toc64286424"/>
      <w:bookmarkStart w:id="202" w:name="_Toc64287108"/>
      <w:bookmarkStart w:id="203" w:name="_Toc64308818"/>
      <w:r w:rsidRPr="00FF2841">
        <w:rPr>
          <w:rFonts w:cs="Times New Roman"/>
        </w:rPr>
        <w:t>Accommodation</w:t>
      </w:r>
      <w:bookmarkEnd w:id="200"/>
      <w:bookmarkEnd w:id="201"/>
      <w:bookmarkEnd w:id="202"/>
      <w:bookmarkEnd w:id="203"/>
    </w:p>
    <w:p w14:paraId="7ED1D135" w14:textId="5D6B6BE6" w:rsidR="00CE2BAD" w:rsidRPr="00FF2841" w:rsidRDefault="00CE2BAD" w:rsidP="00CE2BAD">
      <w:pPr>
        <w:spacing w:line="480" w:lineRule="auto"/>
        <w:ind w:firstLine="720"/>
        <w:rPr>
          <w:rFonts w:ascii="Times New Roman" w:hAnsi="Times New Roman" w:cs="Times New Roman"/>
        </w:rPr>
      </w:pPr>
      <w:r w:rsidRPr="00FF2841">
        <w:rPr>
          <w:rFonts w:ascii="Times New Roman" w:hAnsi="Times New Roman" w:cs="Times New Roman"/>
        </w:rPr>
        <w:t xml:space="preserve">Accommodation describes how well the healthcare system fits the patient’s needs and preferences, better known as “customer service”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&lt;EndNote&gt;&lt;Cite&gt;&lt;Author&gt;Penchansky&lt;/Author&gt;&lt;Year&gt;1981&lt;/Year&gt;&lt;RecNum&gt;54&lt;/RecNum&gt;&lt;DisplayText&gt;(Penchansky &amp;amp; Thomas, 1981)&lt;/DisplayText&gt;&lt;record&gt;&lt;rec-number&gt;54&lt;/rec-number&gt;&lt;foreign-keys&gt;&lt;key app="EN" db-id="dtzdddwdrs50vses5zdps20u0v0z0srw5pzw" timestamp="1569411315"&gt;54&lt;/key&gt;&lt;/foreign-keys&gt;&lt;ref-type name="Journal Article"&gt;17&lt;/ref-type&gt;&lt;contributors&gt;&lt;authors&gt;&lt;author&gt;Penchansky, R.&lt;/author&gt;&lt;author&gt;Thomas, J. W.&lt;/author&gt;&lt;/authors&gt;&lt;/contributors&gt;&lt;titles&gt;&lt;title&gt;The concept of access: Definition and relationship to consumer satisfaction&lt;/title&gt;&lt;secondary-title&gt;Medical Care&lt;/secondary-title&gt;&lt;/titles&gt;&lt;periodical&gt;&lt;full-title&gt;Medical Care&lt;/full-title&gt;&lt;/periodical&gt;&lt;pages&gt;127-40&lt;/pages&gt;&lt;volume&gt;19&lt;/volume&gt;&lt;number&gt;2&lt;/number&gt;&lt;edition&gt;1981/02/01&lt;/edition&gt;&lt;keywords&gt;&lt;keyword&gt;Adolescent&lt;/keyword&gt;&lt;keyword&gt;Adult&lt;/keyword&gt;&lt;keyword&gt;Child&lt;/keyword&gt;&lt;keyword&gt;Child, Preschool&lt;/keyword&gt;&lt;keyword&gt;*Consumer Behavior&lt;/keyword&gt;&lt;keyword&gt;Female&lt;/keyword&gt;&lt;keyword&gt;*Health Services Accessibility&lt;/keyword&gt;&lt;keyword&gt;Humans&lt;/keyword&gt;&lt;keyword&gt;Infant&lt;/keyword&gt;&lt;keyword&gt;Infant, Newborn&lt;/keyword&gt;&lt;keyword&gt;Male&lt;/keyword&gt;&lt;keyword&gt;Middle Aged&lt;/keyword&gt;&lt;keyword&gt;New York&lt;/keyword&gt;&lt;keyword&gt;Regression Analysis&lt;/keyword&gt;&lt;/keywords&gt;&lt;dates&gt;&lt;year&gt;1981&lt;/year&gt;&lt;pub-dates&gt;&lt;date&gt;Feb&lt;/date&gt;&lt;/pub-dates&gt;&lt;/dates&gt;&lt;isbn&gt;0025-7079 (Print)&amp;#xD;0025-7079&lt;/isbn&gt;&lt;accession-num&gt;7206846&lt;/accession-num&gt;&lt;urls&gt;&lt;/urls&gt;&lt;electronic-resource-num&gt;10.1097/00005650-198102000-00001&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(Penchansky &amp; Thomas, 1981)</w:t>
      </w:r>
      <w:r w:rsidRPr="00FF2841">
        <w:rPr>
          <w:rFonts w:ascii="Times New Roman" w:hAnsi="Times New Roman" w:cs="Times New Roman"/>
        </w:rPr>
        <w:fldChar w:fldCharType="end"/>
      </w:r>
      <w:r w:rsidRPr="00FF2841">
        <w:rPr>
          <w:rFonts w:ascii="Times New Roman" w:hAnsi="Times New Roman" w:cs="Times New Roman"/>
        </w:rPr>
        <w:t xml:space="preserve">. When services provided, such as hours of operation and walk-in services, do not meet the needs of the community, they are less likely to seek or use services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&lt;EndNote&gt;&lt;Cite&gt;&lt;Author&gt;Penchansky&lt;/Author&gt;&lt;Year&gt;1981&lt;/Year&gt;&lt;RecNum&gt;54&lt;/RecNum&gt;&lt;DisplayText&gt;(Penchansky &amp;amp; Thomas, 1981)&lt;/DisplayText&gt;&lt;record&gt;&lt;rec-number&gt;54&lt;/rec-number&gt;&lt;foreign-keys&gt;&lt;key app="EN" db-id="dtzdddwdrs50vses5zdps20u0v0z0srw5pzw" timestamp="1569411315"&gt;54&lt;/key&gt;&lt;/foreign-keys&gt;&lt;ref-type name="Journal Article"&gt;17&lt;/ref-type&gt;&lt;contributors&gt;&lt;authors&gt;&lt;author&gt;Penchansky, R.&lt;/author&gt;&lt;author&gt;Thomas, J. W.&lt;/author&gt;&lt;/authors&gt;&lt;/contributors&gt;&lt;titles&gt;&lt;title&gt;The concept of access: Definition and relationship to consumer satisfaction&lt;/title&gt;&lt;secondary-title&gt;Medical Care&lt;/secondary-title&gt;&lt;/titles&gt;&lt;periodical&gt;&lt;full-title&gt;Medical Care&lt;/full-title&gt;&lt;/periodical&gt;&lt;pages&gt;127-40&lt;/pages&gt;&lt;volume&gt;19&lt;/volume&gt;&lt;number&gt;2&lt;/number&gt;&lt;edition&gt;1981/02/01&lt;/edition&gt;&lt;keywords&gt;&lt;keyword&gt;Adolescent&lt;/keyword&gt;&lt;keyword&gt;Adult&lt;/keyword&gt;&lt;keyword&gt;Child&lt;/keyword&gt;&lt;keyword&gt;Child, Preschool&lt;/keyword&gt;&lt;keyword&gt;*Consumer Behavior&lt;/keyword&gt;&lt;keyword&gt;Female&lt;/keyword&gt;&lt;keyword&gt;*Health Services Accessibility&lt;/keyword&gt;&lt;keyword&gt;Humans&lt;/keyword&gt;&lt;keyword&gt;Infant&lt;/keyword&gt;&lt;keyword&gt;Infant, Newborn&lt;/keyword&gt;&lt;keyword&gt;Male&lt;/keyword&gt;&lt;keyword&gt;Middle Aged&lt;/keyword&gt;&lt;keyword&gt;New York&lt;/keyword&gt;&lt;keyword&gt;Regression Analysis&lt;/keyword&gt;&lt;/keywords&gt;&lt;dates&gt;&lt;year&gt;1981&lt;/year&gt;&lt;pub-dates&gt;&lt;date&gt;Feb&lt;/date&gt;&lt;/pub-dates&gt;&lt;/dates&gt;&lt;isbn&gt;0025-7079 (Print)&amp;#xD;0025-7079&lt;/isbn&gt;&lt;accession-num&gt;7206846&lt;/accession-num&gt;&lt;urls&gt;&lt;/urls&gt;&lt;electronic-resource-num&gt;10.1097/00005650-198102000-00001&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(Penchansky &amp; Thomas, 1981)</w:t>
      </w:r>
      <w:r w:rsidRPr="00FF2841">
        <w:rPr>
          <w:rFonts w:ascii="Times New Roman" w:hAnsi="Times New Roman" w:cs="Times New Roman"/>
        </w:rPr>
        <w:fldChar w:fldCharType="end"/>
      </w:r>
      <w:r w:rsidRPr="00FF2841">
        <w:rPr>
          <w:rFonts w:ascii="Times New Roman" w:hAnsi="Times New Roman" w:cs="Times New Roman"/>
        </w:rPr>
        <w:t xml:space="preserve">. Those living in rural areas are more likely to have decreased communication with providers, trouble </w:t>
      </w:r>
      <w:r w:rsidRPr="00FF2841">
        <w:rPr>
          <w:rFonts w:ascii="Times New Roman" w:hAnsi="Times New Roman" w:cs="Times New Roman"/>
        </w:rPr>
        <w:lastRenderedPageBreak/>
        <w:t xml:space="preserve">with scheduling appointments during hours of operation, and delays in receiving referrals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&lt;EndNote&gt;&lt;Cite&gt;&lt;Author&gt;Jolly&lt;/Author&gt;&lt;Year&gt;2019&lt;/Year&gt;&lt;RecNum&gt;376&lt;/RecNum&gt;&lt;DisplayText&gt;(Jolly, 2019)&lt;/DisplayText&gt;&lt;record&gt;&lt;rec-number&gt;376&lt;/rec-number&gt;&lt;foreign-keys&gt;&lt;key app="EN" db-id="dtzdddwdrs50vses5zdps20u0v0z0srw5pzw" timestamp="1606151133"&gt;376&lt;/key&gt;&lt;/foreign-keys&gt;&lt;ref-type name="Journal Article"&gt;17&lt;/ref-type&gt;&lt;contributors&gt;&lt;authors&gt;&lt;author&gt;Jolly, Lakyn E&lt;/author&gt;&lt;/authors&gt;&lt;/contributors&gt;&lt;titles&gt;&lt;title&gt;Healthcare access barriers in Rural America&lt;/title&gt;&lt;secondary-title&gt;Kentucky Journal of Undergraduate Scholarship&lt;/secondary-title&gt;&lt;/titles&gt;&lt;periodical&gt;&lt;full-title&gt;Kentucky Journal of Undergraduate Scholarship&lt;/full-title&gt;&lt;/periodical&gt;&lt;pages&gt;8&lt;/pages&gt;&lt;volume&gt;3&lt;/volume&gt;&lt;number&gt;1&lt;/number&gt;&lt;dates&gt;&lt;year&gt;2019&lt;/year&gt;&lt;/dates&gt;&lt;urls&gt;&lt;/urls&gt;&lt;/record&gt;&lt;/Cite&gt;&lt;/EndNote&gt;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(Jolly, 2019)</w:t>
      </w:r>
      <w:r w:rsidRPr="00FF2841">
        <w:rPr>
          <w:rFonts w:ascii="Times New Roman" w:hAnsi="Times New Roman" w:cs="Times New Roman"/>
        </w:rPr>
        <w:fldChar w:fldCharType="end"/>
      </w:r>
      <w:r w:rsidRPr="00FF2841">
        <w:rPr>
          <w:rFonts w:ascii="Times New Roman" w:hAnsi="Times New Roman" w:cs="Times New Roman"/>
        </w:rPr>
        <w:t>.</w:t>
      </w:r>
    </w:p>
    <w:p w14:paraId="6EE99969" w14:textId="77777777" w:rsidR="0048525C" w:rsidRPr="00FF2841" w:rsidRDefault="0048525C" w:rsidP="0082506D">
      <w:pPr>
        <w:pStyle w:val="Heading2"/>
        <w:rPr>
          <w:rFonts w:ascii="Times New Roman" w:hAnsi="Times New Roman" w:cs="Times New Roman"/>
        </w:rPr>
      </w:pPr>
      <w:bookmarkStart w:id="204" w:name="_Toc63065824"/>
      <w:bookmarkStart w:id="205" w:name="_Toc63271188"/>
      <w:bookmarkStart w:id="206" w:name="_Toc63271386"/>
      <w:bookmarkStart w:id="207" w:name="_Toc64286117"/>
      <w:bookmarkStart w:id="208" w:name="_Toc64286425"/>
      <w:bookmarkStart w:id="209" w:name="_Toc64287109"/>
      <w:bookmarkStart w:id="210" w:name="_Toc64308819"/>
      <w:bookmarkStart w:id="211" w:name="_Toc65074170"/>
      <w:r w:rsidRPr="00FF2841">
        <w:rPr>
          <w:rFonts w:ascii="Times New Roman" w:hAnsi="Times New Roman" w:cs="Times New Roman"/>
        </w:rPr>
        <w:t>Rural Hospitals</w:t>
      </w:r>
      <w:bookmarkEnd w:id="204"/>
      <w:bookmarkEnd w:id="205"/>
      <w:bookmarkEnd w:id="206"/>
      <w:bookmarkEnd w:id="207"/>
      <w:bookmarkEnd w:id="208"/>
      <w:bookmarkEnd w:id="209"/>
      <w:bookmarkEnd w:id="210"/>
      <w:bookmarkEnd w:id="211"/>
    </w:p>
    <w:p w14:paraId="24AACC42" w14:textId="77777777" w:rsidR="0048525C" w:rsidRPr="00FF2841" w:rsidRDefault="0048525C" w:rsidP="0048525C">
      <w:pPr>
        <w:spacing w:line="480" w:lineRule="auto"/>
        <w:ind w:firstLine="720"/>
        <w:rPr>
          <w:rFonts w:ascii="Times New Roman" w:hAnsi="Times New Roman" w:cs="Times New Roman"/>
        </w:rPr>
      </w:pPr>
      <w:r w:rsidRPr="00FF2841">
        <w:rPr>
          <w:rFonts w:ascii="Times New Roman" w:hAnsi="Times New Roman" w:cs="Times New Roman"/>
        </w:rPr>
        <w:t xml:space="preserve">Rural hospitals, as classified by the Federal Office of Rural Health Policy, are any general, non-federal, short-term, acute hospital that is located outside a metropolitan area, or is located within a metropolitan area and has a Rural Urban Commuting Area (RUCA) equal to or greater than 4 or is a Critical Access Hospital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&lt;EndNote&gt;&lt;Cite&gt;&lt;Author&gt;Health Resources and Services Administration&lt;/Author&gt;&lt;Year&gt;2018&lt;/Year&gt;&lt;RecNum&gt;45&lt;/RecNum&gt;&lt;DisplayText&gt;(Cecil G. Sheps Center for Health Services, 2020; Health Resources and Services Administration, 2018)&lt;/DisplayText&gt;&lt;record&gt;&lt;rec-number&gt;45&lt;/rec-number&gt;&lt;foreign-keys&gt;&lt;key app="EN" db-id="dtzdddwdrs50vses5zdps20u0v0z0srw5pzw" timestamp="1569277779"&gt;45&lt;/key&gt;&lt;/foreign-keys&gt;&lt;ref-type name="Web Page"&gt;12&lt;/ref-type&gt;&lt;contributors&gt;&lt;authors&gt;&lt;author&gt;Health Resources and Services Administration,&lt;/author&gt;&lt;/authors&gt;&lt;/contributors&gt;&lt;titles&gt;&lt;title&gt;Defining rural population&lt;/title&gt;&lt;/titles&gt;&lt;dates&gt;&lt;year&gt;2018&lt;/year&gt;&lt;/dates&gt;&lt;publisher&gt;U.S. Department of Health and Human Services&lt;/publisher&gt;&lt;urls&gt;&lt;related-urls&gt;&lt;url&gt;https://www.hrsa.gov/rural-health/about-us/definition/index.html&lt;/url&gt;&lt;/related-urls&gt;&lt;/urls&gt;&lt;/record&gt;&lt;/Cite&gt;&lt;Cite&gt;&lt;Author&gt;Cecil G. Sheps Center for Health Services&lt;/Author&gt;&lt;Year&gt;2020&lt;/Year&gt;&lt;RecNum&gt;68&lt;/RecNum&gt;&lt;record&gt;&lt;rec-number&gt;68&lt;/rec-number&gt;&lt;foreign-keys&gt;&lt;key app="EN" db-id="dtzdddwdrs50vses5zdps20u0v0z0srw5pzw" timestamp="1569429103"&gt;68&lt;/key&gt;&lt;/foreign-keys&gt;&lt;ref-type name="Web Page"&gt;12&lt;/ref-type&gt;&lt;contributors&gt;&lt;authors&gt;&lt;author&gt;Cecil G. Sheps Center for Health Services,&lt;/author&gt;&lt;/authors&gt;&lt;/contributors&gt;&lt;titles&gt;&lt;title&gt;176 rural hospital closures: January 2005 - present (134 since 2010)&lt;/title&gt;&lt;/titles&gt;&lt;volume&gt;2020&lt;/volume&gt;&lt;number&gt;December 3&lt;/number&gt;&lt;dates&gt;&lt;year&gt;2020&lt;/year&gt;&lt;/dates&gt;&lt;pub-location&gt;The University of North Carolina at Chapel Hill&lt;/pub-location&gt;&lt;urls&gt;&lt;related-urls&gt;&lt;url&gt;https://www.shepscenter.unc.edu/programs-projects/rural-health/rural-hospital-closures/&lt;/url&gt;&lt;/related-urls&gt;&lt;/urls&gt;&lt;/record&gt;&lt;/Cite&gt;&lt;/EndNote&gt;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(Cecil G. Sheps Center for Health Services, 2020; Health Resources and Services Administration, 2018)</w:t>
      </w:r>
      <w:r w:rsidRPr="00FF2841">
        <w:rPr>
          <w:rFonts w:ascii="Times New Roman" w:hAnsi="Times New Roman" w:cs="Times New Roman"/>
        </w:rPr>
        <w:fldChar w:fldCharType="end"/>
      </w:r>
      <w:r w:rsidRPr="00FF2841">
        <w:rPr>
          <w:rFonts w:ascii="Times New Roman" w:hAnsi="Times New Roman" w:cs="Times New Roman"/>
        </w:rPr>
        <w:t xml:space="preserve">. As of 2016, there were 5,198 community hospitals in the United States. Of these, 3,377 are considered urban hospitals while 1,821 are considered rural hospitals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&lt;EndNote&gt;&lt;Cite&gt;&lt;Author&gt;American Hospital Association&lt;/Author&gt;&lt;Year&gt;2019&lt;/Year&gt;&lt;RecNum&gt;67&lt;/RecNum&gt;&lt;DisplayText&gt;(American Hospital Association, 2019a)&lt;/DisplayText&gt;&lt;record&gt;&lt;rec-number&gt;67&lt;/rec-number&gt;&lt;foreign-keys&gt;&lt;key app="EN" db-id="dtzdddwdrs50vses5zdps20u0v0z0srw5pzw" timestamp="1569428683"&gt;67&lt;/key&gt;&lt;/foreign-keys&gt;&lt;ref-type name="Web Page"&gt;12&lt;/ref-type&gt;&lt;contributors&gt;&lt;authors&gt;&lt;author&gt;American Hospital Association,&lt;/author&gt;&lt;/authors&gt;&lt;/contributors&gt;&lt;titles&gt;&lt;title&gt;Fast facts on U.S. hospitals&lt;/title&gt;&lt;/titles&gt;&lt;volume&gt;2019&lt;/volume&gt;&lt;number&gt;September 25&lt;/number&gt;&lt;dates&gt;&lt;year&gt;2019&lt;/year&gt;&lt;/dates&gt;&lt;urls&gt;&lt;related-urls&gt;&lt;url&gt;https://www.aha.org/statistics/fast-facts-us-hospitals&lt;/url&gt;&lt;/related-urls&gt;&lt;/urls&gt;&lt;/record&gt;&lt;/Cite&gt;&lt;/EndNote&gt;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(American Hospital Association, 2019a)</w:t>
      </w:r>
      <w:r w:rsidRPr="00FF2841">
        <w:rPr>
          <w:rFonts w:ascii="Times New Roman" w:hAnsi="Times New Roman" w:cs="Times New Roman"/>
        </w:rPr>
        <w:fldChar w:fldCharType="end"/>
      </w:r>
      <w:r w:rsidRPr="00FF2841">
        <w:rPr>
          <w:rFonts w:ascii="Times New Roman" w:hAnsi="Times New Roman" w:cs="Times New Roman"/>
        </w:rPr>
        <w:t>.</w:t>
      </w:r>
    </w:p>
    <w:p w14:paraId="476AC330" w14:textId="77777777" w:rsidR="0048525C" w:rsidRPr="00FF2841" w:rsidRDefault="0048525C" w:rsidP="0048525C">
      <w:pPr>
        <w:spacing w:line="480" w:lineRule="auto"/>
        <w:ind w:firstLine="720"/>
        <w:rPr>
          <w:rFonts w:ascii="Times New Roman" w:hAnsi="Times New Roman" w:cs="Times New Roman"/>
          <w:color w:val="353535"/>
        </w:rPr>
      </w:pPr>
      <w:r w:rsidRPr="00FF2841">
        <w:rPr>
          <w:rFonts w:ascii="Times New Roman" w:hAnsi="Times New Roman" w:cs="Times New Roman"/>
          <w:color w:val="000000"/>
          <w:shd w:val="clear" w:color="auto" w:fill="FFFFFF"/>
        </w:rPr>
        <w:t>Rural hospitals are often smaller than urban hospitals and</w:t>
      </w:r>
      <w:r w:rsidRPr="00FF2841">
        <w:rPr>
          <w:rFonts w:ascii="Times New Roman" w:hAnsi="Times New Roman" w:cs="Times New Roman"/>
        </w:rPr>
        <w:t xml:space="preserve"> provide access to basic health care services such as inpatient, outpatient, emergency medical services, obstetrical services and others</w:t>
      </w:r>
      <w:r w:rsidRPr="00FF2841">
        <w:rPr>
          <w:rFonts w:ascii="Times New Roman" w:hAnsi="Times New Roman" w:cs="Times New Roman"/>
          <w:color w:val="000000"/>
          <w:shd w:val="clear" w:color="auto" w:fill="FFFFFF"/>
        </w:rPr>
        <w:t xml:space="preserve">. Not only do they provide important health services, rural hospitals are also vital to the community’s economy and are often their largest employer </w:t>
      </w:r>
      <w:r w:rsidRPr="00FF2841">
        <w:rPr>
          <w:rFonts w:ascii="Times New Roman" w:hAnsi="Times New Roman" w:cs="Times New Roman"/>
          <w:color w:val="000000"/>
          <w:shd w:val="clear" w:color="auto" w:fill="FFFFFF"/>
        </w:rPr>
        <w:fldChar w:fldCharType="begin"/>
      </w:r>
      <w:r w:rsidRPr="00FF2841">
        <w:rPr>
          <w:rFonts w:ascii="Times New Roman" w:hAnsi="Times New Roman" w:cs="Times New Roman"/>
          <w:color w:val="000000"/>
          <w:shd w:val="clear" w:color="auto" w:fill="FFFFFF"/>
        </w:rPr>
        <w:instrText xml:space="preserve"> ADDIN EN.CITE &lt;EndNote&gt;&lt;Cite&gt;&lt;Author&gt;American Hospital Association&lt;/Author&gt;&lt;Year&gt;2019&lt;/Year&gt;&lt;RecNum&gt;37&lt;/RecNum&gt;&lt;DisplayText&gt;(American Hospital Association, 2019b)&lt;/DisplayText&gt;&lt;record&gt;&lt;rec-number&gt;37&lt;/rec-number&gt;&lt;foreign-keys&gt;&lt;key app="EN" db-id="dtzdddwdrs50vses5zdps20u0v0z0srw5pzw" timestamp="1569078212"&gt;37&lt;/key&gt;&lt;/foreign-keys&gt;&lt;ref-type name="Report"&gt;27&lt;/ref-type&gt;&lt;contributors&gt;&lt;authors&gt;&lt;author&gt;American Hospital Association,&lt;/author&gt;&lt;/authors&gt;&lt;tertiary-authors&gt;&lt;author&gt;Author &lt;/author&gt;&lt;/tertiary-authors&gt;&lt;/contributors&gt;&lt;titles&gt;&lt;title&gt;Rural report: Challenges facing rural communities and the roadmap to ensure local access to high-quality, affordable care&lt;/title&gt;&lt;/titles&gt;&lt;dates&gt;&lt;year&gt;2019&lt;/year&gt;&lt;/dates&gt;&lt;urls&gt;&lt;related-urls&gt;&lt;url&gt;https://www.aha.org/system/files/2019-02/rural-report-2019.pdf&lt;/url&gt;&lt;/related-urls&gt;&lt;/urls&gt;&lt;/record&gt;&lt;/Cite&gt;&lt;/EndNote&gt;</w:instrText>
      </w:r>
      <w:r w:rsidRPr="00FF2841">
        <w:rPr>
          <w:rFonts w:ascii="Times New Roman" w:hAnsi="Times New Roman" w:cs="Times New Roman"/>
          <w:color w:val="000000"/>
          <w:shd w:val="clear" w:color="auto" w:fill="FFFFFF"/>
        </w:rPr>
        <w:fldChar w:fldCharType="separate"/>
      </w:r>
      <w:r w:rsidRPr="00FF2841">
        <w:rPr>
          <w:rFonts w:ascii="Times New Roman" w:hAnsi="Times New Roman" w:cs="Times New Roman"/>
          <w:noProof/>
          <w:color w:val="000000"/>
          <w:shd w:val="clear" w:color="auto" w:fill="FFFFFF"/>
        </w:rPr>
        <w:t>(American Hospital Association, 2019b)</w:t>
      </w:r>
      <w:r w:rsidRPr="00FF2841">
        <w:rPr>
          <w:rFonts w:ascii="Times New Roman" w:hAnsi="Times New Roman" w:cs="Times New Roman"/>
          <w:color w:val="000000"/>
          <w:shd w:val="clear" w:color="auto" w:fill="FFFFFF"/>
        </w:rPr>
        <w:fldChar w:fldCharType="end"/>
      </w:r>
      <w:r w:rsidRPr="00FF2841">
        <w:rPr>
          <w:rFonts w:ascii="Times New Roman" w:hAnsi="Times New Roman" w:cs="Times New Roman"/>
          <w:color w:val="000000"/>
          <w:shd w:val="clear" w:color="auto" w:fill="FFFFFF"/>
        </w:rPr>
        <w:t xml:space="preserve">. They provide jobs, attract businesses and retirees, and stimulate local purchasing </w:t>
      </w:r>
      <w:r w:rsidRPr="00FF2841">
        <w:rPr>
          <w:rFonts w:ascii="Times New Roman" w:hAnsi="Times New Roman" w:cs="Times New Roman"/>
          <w:color w:val="000000"/>
          <w:shd w:val="clear" w:color="auto" w:fill="FFFFFF"/>
        </w:rPr>
        <w:fldChar w:fldCharType="begin"/>
      </w:r>
      <w:r w:rsidRPr="00FF2841">
        <w:rPr>
          <w:rFonts w:ascii="Times New Roman" w:hAnsi="Times New Roman" w:cs="Times New Roman"/>
          <w:color w:val="000000"/>
          <w:shd w:val="clear" w:color="auto" w:fill="FFFFFF"/>
        </w:rPr>
        <w:instrText xml:space="preserve"> ADDIN EN.CITE &lt;EndNote&gt;&lt;Cite&gt;&lt;Author&gt;American Hospital Association&lt;/Author&gt;&lt;Year&gt;2019&lt;/Year&gt;&lt;RecNum&gt;37&lt;/RecNum&gt;&lt;DisplayText&gt;(American Hospital Association, 2019b)&lt;/DisplayText&gt;&lt;record&gt;&lt;rec-number&gt;37&lt;/rec-number&gt;&lt;foreign-keys&gt;&lt;key app="EN" db-id="dtzdddwdrs50vses5zdps20u0v0z0srw5pzw" timestamp="1569078212"&gt;37&lt;/key&gt;&lt;/foreign-keys&gt;&lt;ref-type name="Report"&gt;27&lt;/ref-type&gt;&lt;contributors&gt;&lt;authors&gt;&lt;author&gt;American Hospital Association,&lt;/author&gt;&lt;/authors&gt;&lt;tertiary-authors&gt;&lt;author&gt;Author &lt;/author&gt;&lt;/tertiary-authors&gt;&lt;/contributors&gt;&lt;titles&gt;&lt;title&gt;Rural report: Challenges facing rural communities and the roadmap to ensure local access to high-quality, affordable care&lt;/title&gt;&lt;/titles&gt;&lt;dates&gt;&lt;year&gt;2019&lt;/year&gt;&lt;/dates&gt;&lt;urls&gt;&lt;related-urls&gt;&lt;url&gt;https://www.aha.org/system/files/2019-02/rural-report-2019.pdf&lt;/url&gt;&lt;/related-urls&gt;&lt;/urls&gt;&lt;/record&gt;&lt;/Cite&gt;&lt;/EndNote&gt;</w:instrText>
      </w:r>
      <w:r w:rsidRPr="00FF2841">
        <w:rPr>
          <w:rFonts w:ascii="Times New Roman" w:hAnsi="Times New Roman" w:cs="Times New Roman"/>
          <w:color w:val="000000"/>
          <w:shd w:val="clear" w:color="auto" w:fill="FFFFFF"/>
        </w:rPr>
        <w:fldChar w:fldCharType="separate"/>
      </w:r>
      <w:r w:rsidRPr="00FF2841">
        <w:rPr>
          <w:rFonts w:ascii="Times New Roman" w:hAnsi="Times New Roman" w:cs="Times New Roman"/>
          <w:noProof/>
          <w:color w:val="000000"/>
          <w:shd w:val="clear" w:color="auto" w:fill="FFFFFF"/>
        </w:rPr>
        <w:t>(American Hospital Association, 2019b)</w:t>
      </w:r>
      <w:r w:rsidRPr="00FF2841">
        <w:rPr>
          <w:rFonts w:ascii="Times New Roman" w:hAnsi="Times New Roman" w:cs="Times New Roman"/>
          <w:color w:val="000000"/>
          <w:shd w:val="clear" w:color="auto" w:fill="FFFFFF"/>
        </w:rPr>
        <w:fldChar w:fldCharType="end"/>
      </w:r>
      <w:r w:rsidRPr="00FF2841">
        <w:rPr>
          <w:rFonts w:ascii="Times New Roman" w:hAnsi="Times New Roman" w:cs="Times New Roman"/>
          <w:color w:val="000000"/>
          <w:shd w:val="clear" w:color="auto" w:fill="FFFFFF"/>
        </w:rPr>
        <w:t xml:space="preserve">. Rural hospitals are also vital when the community faces particular health issues like the current COVID-19 pandemic  </w:t>
      </w:r>
      <w:r w:rsidRPr="00FF2841">
        <w:rPr>
          <w:rFonts w:ascii="Times New Roman" w:hAnsi="Times New Roman" w:cs="Times New Roman"/>
          <w:color w:val="000000"/>
          <w:shd w:val="clear" w:color="auto" w:fill="FFFFFF"/>
        </w:rPr>
        <w:fldChar w:fldCharType="begin"/>
      </w:r>
      <w:r w:rsidRPr="00FF2841">
        <w:rPr>
          <w:rFonts w:ascii="Times New Roman" w:hAnsi="Times New Roman" w:cs="Times New Roman"/>
          <w:color w:val="000000"/>
          <w:shd w:val="clear" w:color="auto" w:fill="FFFFFF"/>
        </w:rPr>
        <w:instrText xml:space="preserve"> ADDIN EN.CITE &lt;EndNote&gt;&lt;Cite&gt;&lt;Author&gt;Centers for Disease Control and Prevention&lt;/Author&gt;&lt;Year&gt;2020&lt;/Year&gt;&lt;RecNum&gt;389&lt;/RecNum&gt;&lt;DisplayText&gt;(Centers for Disease Control and Prevention, 2020)&lt;/DisplayText&gt;&lt;record&gt;&lt;rec-number&gt;389&lt;/rec-number&gt;&lt;foreign-keys&gt;&lt;key app="EN" db-id="dtzdddwdrs50vses5zdps20u0v0z0srw5pzw" timestamp="1606179273"&gt;389&lt;/key&gt;&lt;/foreign-keys&gt;&lt;ref-type name="Government Document"&gt;46&lt;/ref-type&gt;&lt;contributors&gt;&lt;authors&gt;&lt;author&gt;Centers for Disease Control and Prevention,&lt;/author&gt;&lt;/authors&gt;&lt;/contributors&gt;&lt;titles&gt;&lt;title&gt;COVID-19 stats: COVID-19 Incidence, by Urban-Rural Classification — United States, January 22–October 31, 2020&lt;/title&gt;&lt;/titles&gt;&lt;dates&gt;&lt;year&gt;2020&lt;/year&gt;&lt;/dates&gt;&lt;pub-location&gt;MMWR Morb Mortal Wkly Rep 2020&lt;/pub-location&gt;&lt;isbn&gt;69:1753&lt;/isbn&gt;&lt;urls&gt;&lt;/urls&gt;&lt;electronic-resource-num&gt;http://dx.doi.org/10.15585/mmwr.mm6946a6&lt;/electronic-resource-num&gt;&lt;/record&gt;&lt;/Cite&gt;&lt;/EndNote&gt;</w:instrText>
      </w:r>
      <w:r w:rsidRPr="00FF2841">
        <w:rPr>
          <w:rFonts w:ascii="Times New Roman" w:hAnsi="Times New Roman" w:cs="Times New Roman"/>
          <w:color w:val="000000"/>
          <w:shd w:val="clear" w:color="auto" w:fill="FFFFFF"/>
        </w:rPr>
        <w:fldChar w:fldCharType="separate"/>
      </w:r>
      <w:r w:rsidRPr="00FF2841">
        <w:rPr>
          <w:rFonts w:ascii="Times New Roman" w:hAnsi="Times New Roman" w:cs="Times New Roman"/>
          <w:noProof/>
          <w:color w:val="000000"/>
          <w:shd w:val="clear" w:color="auto" w:fill="FFFFFF"/>
        </w:rPr>
        <w:t>(Centers for Disease Control and Prevention, 2020)</w:t>
      </w:r>
      <w:r w:rsidRPr="00FF2841">
        <w:rPr>
          <w:rFonts w:ascii="Times New Roman" w:hAnsi="Times New Roman" w:cs="Times New Roman"/>
          <w:color w:val="000000"/>
          <w:shd w:val="clear" w:color="auto" w:fill="FFFFFF"/>
        </w:rPr>
        <w:fldChar w:fldCharType="end"/>
      </w:r>
      <w:r w:rsidRPr="00FF2841">
        <w:rPr>
          <w:rFonts w:ascii="Times New Roman" w:hAnsi="Times New Roman" w:cs="Times New Roman"/>
          <w:color w:val="000000"/>
          <w:shd w:val="clear" w:color="auto" w:fill="FFFFFF"/>
        </w:rPr>
        <w:t>.</w:t>
      </w:r>
      <w:r w:rsidRPr="00FF2841">
        <w:rPr>
          <w:rFonts w:ascii="Times New Roman" w:hAnsi="Times New Roman" w:cs="Times New Roman"/>
          <w:color w:val="353535"/>
        </w:rPr>
        <w:t xml:space="preserve"> </w:t>
      </w:r>
    </w:p>
    <w:p w14:paraId="65CEDFA7" w14:textId="77777777" w:rsidR="0048525C" w:rsidRPr="00FF2841" w:rsidRDefault="0048525C" w:rsidP="0048525C">
      <w:pPr>
        <w:spacing w:line="480" w:lineRule="auto"/>
        <w:ind w:firstLine="720"/>
        <w:rPr>
          <w:rFonts w:ascii="Times New Roman" w:hAnsi="Times New Roman" w:cs="Times New Roman"/>
          <w:color w:val="353535"/>
        </w:rPr>
      </w:pPr>
      <w:r w:rsidRPr="00FF2841">
        <w:rPr>
          <w:rFonts w:ascii="Times New Roman" w:hAnsi="Times New Roman" w:cs="Times New Roman"/>
        </w:rPr>
        <w:t xml:space="preserve">The rate of rural hospital closures has increased significantly in recent years. Since 2005, 175 rural hospitals have closed and hundreds more are at risk of closing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&lt;EndNote&gt;&lt;Cite&gt;&lt;Author&gt;Cecil G. Sheps Center for Health Services&lt;/Author&gt;&lt;Year&gt;2020&lt;/Year&gt;&lt;RecNum&gt;68&lt;/RecNum&gt;&lt;DisplayText&gt;(Cecil G. Sheps Center for Health Services, 2020)&lt;/DisplayText&gt;&lt;record&gt;&lt;rec-number&gt;68&lt;/rec-number&gt;&lt;foreign-keys&gt;&lt;key app="EN" db-id="dtzdddwdrs50vses5zdps20u0v0z0srw5pzw" timestamp="1569429103"&gt;68&lt;/key&gt;&lt;/foreign-keys&gt;&lt;ref-type name="Web Page"&gt;12&lt;/ref-type&gt;&lt;contributors&gt;&lt;authors&gt;&lt;author&gt;Cecil G. Sheps Center for Health Services,&lt;/author&gt;&lt;/authors&gt;&lt;/contributors&gt;&lt;titles&gt;&lt;title&gt;176 rural hospital closures: January 2005 - present (134 since 2010)&lt;/title&gt;&lt;/titles&gt;&lt;volume&gt;2020&lt;/volume&gt;&lt;number&gt;December 3&lt;/number&gt;&lt;dates&gt;&lt;year&gt;2020&lt;/year&gt;&lt;/dates&gt;&lt;pub-location&gt;The University of North Carolina at Chapel Hill&lt;/pub-location&gt;&lt;urls&gt;&lt;related-urls&gt;&lt;url&gt;https://www.shepscenter.unc.edu/programs-projects/rural-health/rural-hospital-closures/&lt;/url&gt;&lt;/related-urls&gt;&lt;/urls&gt;&lt;/record&gt;&lt;/Cite&gt;&lt;/EndNote&gt;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(Cecil G. Sheps Center for Health Services, 2020)</w:t>
      </w:r>
      <w:r w:rsidRPr="00FF2841">
        <w:rPr>
          <w:rFonts w:ascii="Times New Roman" w:hAnsi="Times New Roman" w:cs="Times New Roman"/>
        </w:rPr>
        <w:fldChar w:fldCharType="end"/>
      </w:r>
      <w:r w:rsidRPr="00FF2841">
        <w:rPr>
          <w:rFonts w:ascii="Times New Roman" w:hAnsi="Times New Roman" w:cs="Times New Roman"/>
        </w:rPr>
        <w:t>. Although hospital closings are not always a bad thing (</w:t>
      </w:r>
      <w:proofErr w:type="gramStart"/>
      <w:r w:rsidRPr="00FF2841">
        <w:rPr>
          <w:rFonts w:ascii="Times New Roman" w:hAnsi="Times New Roman" w:cs="Times New Roman"/>
        </w:rPr>
        <w:t>i.e.</w:t>
      </w:r>
      <w:proofErr w:type="gramEnd"/>
      <w:r w:rsidRPr="00FF2841">
        <w:rPr>
          <w:rFonts w:ascii="Times New Roman" w:hAnsi="Times New Roman" w:cs="Times New Roman"/>
        </w:rPr>
        <w:t xml:space="preserve"> underutilized by their community), many policymakers worry that hospital closures could have negative effects for their constituents. For the 60 million people who live in rural America, their </w:t>
      </w:r>
      <w:r w:rsidRPr="00FF2841">
        <w:rPr>
          <w:rFonts w:ascii="Times New Roman" w:hAnsi="Times New Roman" w:cs="Times New Roman"/>
        </w:rPr>
        <w:lastRenderedPageBreak/>
        <w:t xml:space="preserve">hospital is an important, and often their only, source of health care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&lt;EndNote&gt;&lt;Cite&gt;&lt;Author&gt;U.S. Census Bureau&lt;/Author&gt;&lt;Year&gt;2010&lt;/Year&gt;&lt;RecNum&gt;30&lt;/RecNum&gt;&lt;DisplayText&gt;(U.S. Census Bureau, 2010)&lt;/DisplayText&gt;&lt;record&gt;&lt;rec-number&gt;30&lt;/rec-number&gt;&lt;foreign-keys&gt;&lt;key app="EN" db-id="dtzdddwdrs50vses5zdps20u0v0z0srw5pzw" timestamp="1566925869"&gt;30&lt;/key&gt;&lt;/foreign-keys&gt;&lt;ref-type name="Web Page"&gt;12&lt;/ref-type&gt;&lt;contributors&gt;&lt;authors&gt;&lt;author&gt;U.S. Census Bureau,&lt;/author&gt;&lt;/authors&gt;&lt;/contributors&gt;&lt;titles&gt;&lt;title&gt;Rural America&lt;/title&gt;&lt;/titles&gt;&lt;volume&gt;2019&lt;/volume&gt;&lt;number&gt;August 27&lt;/number&gt;&lt;dates&gt;&lt;year&gt;2010&lt;/year&gt;&lt;/dates&gt;&lt;urls&gt;&lt;related-urls&gt;&lt;url&gt;https://gis-portal.data.census.gov/arcgis/apps/MapSeries/index.html?appid=7a41374f6b03456e9d138cb014711e01&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(U.S. Census Bureau, 2010)</w:t>
      </w:r>
      <w:r w:rsidRPr="00FF2841">
        <w:rPr>
          <w:rFonts w:ascii="Times New Roman" w:hAnsi="Times New Roman" w:cs="Times New Roman"/>
        </w:rPr>
        <w:fldChar w:fldCharType="end"/>
      </w:r>
      <w:r w:rsidRPr="00FF2841">
        <w:rPr>
          <w:rFonts w:ascii="Times New Roman" w:hAnsi="Times New Roman" w:cs="Times New Roman"/>
        </w:rPr>
        <w:t xml:space="preserve">. </w:t>
      </w:r>
      <w:r w:rsidRPr="00FF2841">
        <w:rPr>
          <w:rFonts w:ascii="Times New Roman" w:hAnsi="Times New Roman" w:cs="Times New Roman"/>
          <w:color w:val="000000" w:themeColor="text1"/>
        </w:rPr>
        <w:t>As healthcare delivery evolves in the United States, some communities may be at risk of losing essential access to health care services.</w:t>
      </w:r>
    </w:p>
    <w:p w14:paraId="4C66F3FE" w14:textId="77777777" w:rsidR="0048525C" w:rsidRPr="00FF2841" w:rsidRDefault="0048525C" w:rsidP="0082506D">
      <w:pPr>
        <w:pStyle w:val="Heading2"/>
        <w:rPr>
          <w:rFonts w:ascii="Times New Roman" w:hAnsi="Times New Roman" w:cs="Times New Roman"/>
        </w:rPr>
      </w:pPr>
      <w:bookmarkStart w:id="212" w:name="_Toc63065825"/>
      <w:bookmarkStart w:id="213" w:name="_Toc63271189"/>
      <w:bookmarkStart w:id="214" w:name="_Toc63271387"/>
      <w:bookmarkStart w:id="215" w:name="_Toc64286118"/>
      <w:bookmarkStart w:id="216" w:name="_Toc64286426"/>
      <w:bookmarkStart w:id="217" w:name="_Toc64287110"/>
      <w:bookmarkStart w:id="218" w:name="_Toc64308820"/>
      <w:bookmarkStart w:id="219" w:name="_Toc65074171"/>
      <w:r w:rsidRPr="00FF2841">
        <w:rPr>
          <w:rFonts w:ascii="Times New Roman" w:hAnsi="Times New Roman" w:cs="Times New Roman"/>
        </w:rPr>
        <w:t>A History of Rural Hospital Closures</w:t>
      </w:r>
      <w:bookmarkEnd w:id="212"/>
      <w:bookmarkEnd w:id="213"/>
      <w:bookmarkEnd w:id="214"/>
      <w:bookmarkEnd w:id="215"/>
      <w:bookmarkEnd w:id="216"/>
      <w:bookmarkEnd w:id="217"/>
      <w:bookmarkEnd w:id="218"/>
      <w:bookmarkEnd w:id="219"/>
    </w:p>
    <w:p w14:paraId="24AB2773" w14:textId="77777777" w:rsidR="0048525C" w:rsidRPr="00FF2841" w:rsidRDefault="0048525C" w:rsidP="0048525C">
      <w:pPr>
        <w:pStyle w:val="EndNoteBibliography"/>
        <w:spacing w:line="480" w:lineRule="auto"/>
        <w:ind w:firstLine="360"/>
        <w:rPr>
          <w:rFonts w:ascii="Times New Roman" w:hAnsi="Times New Roman" w:cs="Times New Roman"/>
        </w:rPr>
      </w:pPr>
      <w:r w:rsidRPr="00FF2841">
        <w:rPr>
          <w:rFonts w:ascii="Times New Roman" w:hAnsi="Times New Roman" w:cs="Times New Roman"/>
        </w:rPr>
        <w:t xml:space="preserve">Although the rate of rural hospital closures is on the rise, rural hospital closures are not necessarily a new phenomenon. In fact, hundreds of rural hospitals closed following adoption of the Prospective Payment System in 1983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&lt;EndNote&gt;&lt;Cite&gt;&lt;Author&gt;United States Government Accountability Office&lt;/Author&gt;&lt;Year&gt;2018&lt;/Year&gt;&lt;RecNum&gt;14&lt;/RecNum&gt;&lt;DisplayText&gt;(United States Government Accountability Office, 2018)&lt;/DisplayText&gt;&lt;record&gt;&lt;rec-number&gt;14&lt;/rec-number&gt;&lt;foreign-keys&gt;&lt;key app="EN" db-id="dtzdddwdrs50vses5zdps20u0v0z0srw5pzw" timestamp="1566315815"&gt;14&lt;/key&gt;&lt;/foreign-keys&gt;&lt;ref-type name="Government Document"&gt;46&lt;/ref-type&gt;&lt;contributors&gt;&lt;authors&gt;&lt;author&gt;United States Government Accountability Office,&lt;/author&gt;&lt;/authors&gt;&lt;/contributors&gt;&lt;titles&gt;&lt;title&gt;Rural hospital closures&lt;/title&gt;&lt;/titles&gt;&lt;dates&gt;&lt;year&gt;2018&lt;/year&gt;&lt;/dates&gt;&lt;isbn&gt;GAO-18-634&lt;/isbn&gt;&lt;urls&gt;&lt;related-urls&gt;&lt;url&gt;https://www.gao.gov/assets/700/694125.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(United States Government Accountability Office, 2018)</w:t>
      </w:r>
      <w:r w:rsidRPr="00FF2841">
        <w:rPr>
          <w:rFonts w:ascii="Times New Roman" w:hAnsi="Times New Roman" w:cs="Times New Roman"/>
        </w:rPr>
        <w:fldChar w:fldCharType="end"/>
      </w:r>
      <w:r w:rsidRPr="00FF2841">
        <w:rPr>
          <w:rFonts w:ascii="Times New Roman" w:hAnsi="Times New Roman" w:cs="Times New Roman"/>
        </w:rPr>
        <w:t xml:space="preserve">. Prior to 1983, hospitals were reimbursed retrospectively by Medicare. Under this system, hospitals were paid based on the services charged and offered little incentive to control costs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&lt;EndNote&gt;&lt;Cite&gt;&lt;Author&gt;Guterman&lt;/Author&gt;&lt;Year&gt;1986&lt;/Year&gt;&lt;RecNum&gt;24&lt;/RecNum&gt;&lt;DisplayText&gt;(Guterman &amp;amp; Dobson, 1986)&lt;/DisplayText&gt;&lt;record&gt;&lt;rec-number&gt;24&lt;/rec-number&gt;&lt;foreign-keys&gt;&lt;key app="EN" db-id="dtzdddwdrs50vses5zdps20u0v0z0srw5pzw" timestamp="1566919666"&gt;24&lt;/key&gt;&lt;/foreign-keys&gt;&lt;ref-type name="Journal Article"&gt;17&lt;/ref-type&gt;&lt;contributors&gt;&lt;authors&gt;&lt;author&gt;Guterman, S.&lt;/author&gt;&lt;author&gt;Dobson, A.&lt;/author&gt;&lt;/authors&gt;&lt;/contributors&gt;&lt;titles&gt;&lt;title&gt;Impact of the Medicare prospective payment system for hospitals&lt;/title&gt;&lt;secondary-title&gt;Health Care Finance Reviewing&lt;/secondary-title&gt;&lt;/titles&gt;&lt;periodical&gt;&lt;full-title&gt;Health Care Finance Reviewing&lt;/full-title&gt;&lt;/periodical&gt;&lt;pages&gt;97-114&lt;/pages&gt;&lt;volume&gt;7&lt;/volume&gt;&lt;number&gt;3&lt;/number&gt;&lt;edition&gt;1987/01/05&lt;/edition&gt;&lt;keywords&gt;&lt;keyword&gt;Data Collection&lt;/keyword&gt;&lt;keyword&gt;Economics, Hospital/*trends&lt;/keyword&gt;&lt;keyword&gt;Health Expenditures/trends&lt;/keyword&gt;&lt;keyword&gt;Hospitalization/*trends&lt;/keyword&gt;&lt;keyword&gt;*Medicare&lt;/keyword&gt;&lt;keyword&gt;Prospective Payment System/*economics&lt;/keyword&gt;&lt;keyword&gt;Reimbursement Mechanisms/*economics&lt;/keyword&gt;&lt;keyword&gt;United States&lt;/keyword&gt;&lt;/keywords&gt;&lt;dates&gt;&lt;year&gt;1986&lt;/year&gt;&lt;pub-dates&gt;&lt;date&gt;Spring&lt;/date&gt;&lt;/pub-dates&gt;&lt;/dates&gt;&lt;isbn&gt;0195-8631 (Print)&amp;#xD;0195-8631&lt;/isbn&gt;&lt;accession-num&gt;10311499&lt;/accession-num&gt;&lt;urls&gt;&lt;/urls&gt;&lt;custom2&gt;PMC4191526&lt;/custom2&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(Guterman &amp; Dobson, 1986)</w:t>
      </w:r>
      <w:r w:rsidRPr="00FF2841">
        <w:rPr>
          <w:rFonts w:ascii="Times New Roman" w:hAnsi="Times New Roman" w:cs="Times New Roman"/>
        </w:rPr>
        <w:fldChar w:fldCharType="end"/>
      </w:r>
      <w:r w:rsidRPr="00FF2841">
        <w:rPr>
          <w:rFonts w:ascii="Times New Roman" w:hAnsi="Times New Roman" w:cs="Times New Roman"/>
        </w:rPr>
        <w:t xml:space="preserve">. In an attempt to reduce growth in hospital costs and limit the depletion of Medicare Part A Trust Fund, the Department of Health and Human Services proposed a plan for a Prospective Payment System (PPS) of hospitals under Medicare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&lt;EndNote&gt;&lt;Cite&gt;&lt;Author&gt;United States Government Accountability Office&lt;/Author&gt;&lt;Year&gt;2018&lt;/Year&gt;&lt;RecNum&gt;14&lt;/RecNum&gt;&lt;DisplayText&gt;(United States Government Accountability Office, 2018)&lt;/DisplayText&gt;&lt;record&gt;&lt;rec-number&gt;14&lt;/rec-number&gt;&lt;foreign-keys&gt;&lt;key app="EN" db-id="dtzdddwdrs50vses5zdps20u0v0z0srw5pzw" timestamp="1566315815"&gt;14&lt;/key&gt;&lt;/foreign-keys&gt;&lt;ref-type name="Government Document"&gt;46&lt;/ref-type&gt;&lt;contributors&gt;&lt;authors&gt;&lt;author&gt;United States Government Accountability Office,&lt;/author&gt;&lt;/authors&gt;&lt;/contributors&gt;&lt;titles&gt;&lt;title&gt;Rural hospital closures&lt;/title&gt;&lt;/titles&gt;&lt;dates&gt;&lt;year&gt;2018&lt;/year&gt;&lt;/dates&gt;&lt;isbn&gt;GAO-18-634&lt;/isbn&gt;&lt;urls&gt;&lt;related-urls&gt;&lt;url&gt;https://www.gao.gov/assets/700/694125.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(United States Government Accountability Office, 2018)</w:t>
      </w:r>
      <w:r w:rsidRPr="00FF2841">
        <w:rPr>
          <w:rFonts w:ascii="Times New Roman" w:hAnsi="Times New Roman" w:cs="Times New Roman"/>
        </w:rPr>
        <w:fldChar w:fldCharType="end"/>
      </w:r>
      <w:r w:rsidRPr="00FF2841">
        <w:rPr>
          <w:rFonts w:ascii="Times New Roman" w:hAnsi="Times New Roman" w:cs="Times New Roman"/>
        </w:rPr>
        <w:t xml:space="preserve">. PPS reimbursements are fixed and are not dependent on hospital expenditures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&lt;EndNote&gt;&lt;Cite&gt;&lt;Author&gt;Carroll&lt;/Author&gt;&lt;Year&gt;2019&lt;/Year&gt;&lt;RecNum&gt;377&lt;/RecNum&gt;&lt;DisplayText&gt;(Carroll, 2019)&lt;/DisplayText&gt;&lt;record&gt;&lt;rec-number&gt;377&lt;/rec-number&gt;&lt;foreign-keys&gt;&lt;key app="EN" db-id="dtzdddwdrs50vses5zdps20u0v0z0srw5pzw" timestamp="1606151483"&gt;377&lt;/key&gt;&lt;/foreign-keys&gt;&lt;ref-type name="Report"&gt;27&lt;/ref-type&gt;&lt;contributors&gt;&lt;authors&gt;&lt;author&gt;Carroll, Caitlin&lt;/author&gt;&lt;/authors&gt;&lt;/contributors&gt;&lt;titles&gt;&lt;title&gt;Impeding access or promoting efficiency? Effects of rural hospital closure on the cost and quality of care&lt;/title&gt;&lt;/titles&gt;&lt;dates&gt;&lt;year&gt;2019&lt;/year&gt;&lt;/dates&gt;&lt;publisher&gt;Harvard University&lt;/publisher&gt;&lt;urls&gt;&lt;related-urls&gt;&lt;url&gt;https://scholar.harvard.edu/ccarroll/publications/impeding-access-or-promoting-efficiency-effects-rural-hospital-closure&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(Carroll, 2019)</w:t>
      </w:r>
      <w:r w:rsidRPr="00FF2841">
        <w:rPr>
          <w:rFonts w:ascii="Times New Roman" w:hAnsi="Times New Roman" w:cs="Times New Roman"/>
        </w:rPr>
        <w:fldChar w:fldCharType="end"/>
      </w:r>
      <w:r w:rsidRPr="00FF2841">
        <w:rPr>
          <w:rFonts w:ascii="Times New Roman" w:hAnsi="Times New Roman" w:cs="Times New Roman"/>
        </w:rPr>
        <w:t xml:space="preserve">. Many rural hospitals could not sustain the costs required to maintain operation under PPS, and 5% of rural hospitals closed between 1985 and 1988 </w:t>
      </w:r>
      <w:r w:rsidRPr="00FF2841">
        <w:rPr>
          <w:rFonts w:ascii="Times New Roman" w:hAnsi="Times New Roman" w:cs="Times New Roman"/>
        </w:rPr>
        <w:fldChar w:fldCharType="begin">
          <w:fldData xml:space="preserve">PEVuZE5vdGU+PENpdGU+PEF1dGhvcj5Vbml0ZWQgU3RhdGVzIEdvdmVybm1lbnQgQWNjb3VudGFi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</w:fldData>
        </w:fldChar>
      </w:r>
      <w:r w:rsidRPr="00FF2841">
        <w:rPr>
          <w:rFonts w:ascii="Times New Roman" w:hAnsi="Times New Roman" w:cs="Times New Roman"/>
        </w:rPr>
        <w:instrText xml:space="preserve"> ADDIN EN.CITE </w:instrText>
      </w:r>
      <w:r w:rsidRPr="00FF2841">
        <w:rPr>
          <w:rFonts w:ascii="Times New Roman" w:hAnsi="Times New Roman" w:cs="Times New Roman"/>
        </w:rPr>
        <w:fldChar w:fldCharType="begin">
          <w:fldData xml:space="preserve">PEVuZE5vdGU+PENpdGU+PEF1dGhvcj5Vbml0ZWQgU3RhdGVzIEdvdmVybm1lbnQgQWNjb3VudGFi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</w:fldData>
        </w:fldChar>
      </w:r>
      <w:r w:rsidRPr="00FF2841">
        <w:rPr>
          <w:rFonts w:ascii="Times New Roman" w:hAnsi="Times New Roman" w:cs="Times New Roman"/>
        </w:rPr>
        <w:instrText xml:space="preserve"> ADDIN EN.CITE.DATA </w:instrText>
      </w:r>
      <w:r w:rsidRPr="00FF2841">
        <w:rPr>
          <w:rFonts w:ascii="Times New Roman" w:hAnsi="Times New Roman" w:cs="Times New Roman"/>
        </w:rPr>
      </w:r>
      <w:r w:rsidRPr="00FF2841">
        <w:rPr>
          <w:rFonts w:ascii="Times New Roman" w:hAnsi="Times New Roman" w:cs="Times New Roman"/>
        </w:rPr>
        <w:fldChar w:fldCharType="end"/>
      </w:r>
      <w:r w:rsidRPr="00FF2841">
        <w:rPr>
          <w:rFonts w:ascii="Times New Roman" w:hAnsi="Times New Roman" w:cs="Times New Roman"/>
        </w:rPr>
      </w:r>
      <w:r w:rsidRPr="00FF2841">
        <w:rPr>
          <w:rFonts w:ascii="Times New Roman" w:hAnsi="Times New Roman" w:cs="Times New Roman"/>
        </w:rPr>
        <w:fldChar w:fldCharType="separate"/>
      </w:r>
      <w:r w:rsidRPr="00FF2841">
        <w:rPr>
          <w:rFonts w:ascii="Times New Roman" w:hAnsi="Times New Roman" w:cs="Times New Roman"/>
          <w:noProof/>
        </w:rPr>
        <w:t>(Guterman &amp; Dobson, 1986; United States Government Accountability Office, 2018)</w:t>
      </w:r>
      <w:r w:rsidRPr="00FF2841">
        <w:rPr>
          <w:rFonts w:ascii="Times New Roman" w:hAnsi="Times New Roman" w:cs="Times New Roman"/>
        </w:rPr>
        <w:fldChar w:fldCharType="end"/>
      </w:r>
      <w:r w:rsidRPr="00FF2841">
        <w:rPr>
          <w:rFonts w:ascii="Times New Roman" w:hAnsi="Times New Roman" w:cs="Times New Roman"/>
        </w:rPr>
        <w:t xml:space="preserve">. </w:t>
      </w:r>
    </w:p>
    <w:p w14:paraId="551527E4" w14:textId="77777777" w:rsidR="0048525C" w:rsidRPr="00FF2841" w:rsidRDefault="0048525C" w:rsidP="0048525C">
      <w:pPr>
        <w:spacing w:line="480" w:lineRule="auto"/>
        <w:ind w:firstLine="360"/>
        <w:rPr>
          <w:rFonts w:ascii="Times New Roman" w:hAnsi="Times New Roman" w:cs="Times New Roman"/>
        </w:rPr>
      </w:pPr>
      <w:r w:rsidRPr="00FF2841">
        <w:rPr>
          <w:rFonts w:ascii="Times New Roman" w:hAnsi="Times New Roman" w:cs="Times New Roman"/>
        </w:rPr>
        <w:t xml:space="preserve">In response to the increasing rate of rural hospital closures following implementation of PPS, the Medicare Rural Hospital Flexibility (Flex) Program was implemented by the Balanced Budget Act of 1997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&lt;EndNote&gt;&lt;Cite&gt;&lt;Author&gt;Rural Health Information Hub&lt;/Author&gt;&lt;Year&gt;2019&lt;/Year&gt;&lt;RecNum&gt;25&lt;/RecNum&gt;&lt;DisplayText&gt;(Rural Health Information Hub, 2019a)&lt;/DisplayText&gt;&lt;record&gt;&lt;rec-number&gt;25&lt;/rec-number&gt;&lt;foreign-keys&gt;&lt;key app="EN" db-id="dtzdddwdrs50vses5zdps20u0v0z0srw5pzw" timestamp="1566920083"&gt;25&lt;/key&gt;&lt;/foreign-keys&gt;&lt;ref-type name="Web Page"&gt;12&lt;/ref-type&gt;&lt;contributors&gt;&lt;authors&gt;&lt;author&gt;Rural Health Information Hub,&lt;/author&gt;&lt;/authors&gt;&lt;/contributors&gt;&lt;titles&gt;&lt;title&gt;Critical access hospitals (CAHs)&lt;/title&gt;&lt;/titles&gt;&lt;volume&gt;2019&lt;/volume&gt;&lt;number&gt;August 27&lt;/number&gt;&lt;dates&gt;&lt;year&gt;2019&lt;/year&gt;&lt;/dates&gt;&lt;urls&gt;&lt;related-urls&gt;&lt;url&gt;https://www.ruralhealthinfo.org/topics/critical-access-hospitals&lt;/url&gt;&lt;/related-urls&gt;&lt;/urls&gt;&lt;/record&gt;&lt;/Cite&gt;&lt;/EndNote&gt;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(Rural Health Information Hub, 2019a)</w:t>
      </w:r>
      <w:r w:rsidRPr="00FF2841">
        <w:rPr>
          <w:rFonts w:ascii="Times New Roman" w:hAnsi="Times New Roman" w:cs="Times New Roman"/>
        </w:rPr>
        <w:fldChar w:fldCharType="end"/>
      </w:r>
      <w:r w:rsidRPr="00FF2841">
        <w:rPr>
          <w:rFonts w:ascii="Times New Roman" w:hAnsi="Times New Roman" w:cs="Times New Roman"/>
        </w:rPr>
        <w:t xml:space="preserve">. The Flex Program allowed designation of rural hospitals as Critical Access Hospitals (CAHs) with the goals of reducing financial distress and improving access to health care in rural areas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&lt;EndNote&gt;&lt;Cite&gt;&lt;Author&gt;Rural Health Information Hub&lt;/Author&gt;&lt;Year&gt;2019&lt;/Year&gt;&lt;RecNum&gt;25&lt;/RecNum&gt;&lt;DisplayText&gt;(Rural Health Information Hub, 2019a)&lt;/DisplayText&gt;&lt;record&gt;&lt;rec-number&gt;25&lt;/rec-number&gt;&lt;foreign-keys&gt;&lt;key app="EN" db-id="dtzdddwdrs50vses5zdps20u0v0z0srw5pzw" timestamp="1566920083"&gt;25&lt;/key&gt;&lt;/foreign-keys&gt;&lt;ref-type name="Web Page"&gt;12&lt;/ref-type&gt;&lt;contributors&gt;&lt;authors&gt;&lt;author&gt;Rural Health Information Hub,&lt;/author&gt;&lt;/authors&gt;&lt;/contributors&gt;&lt;titles&gt;&lt;title&gt;Critical access hospitals (CAHs)&lt;/title&gt;&lt;/titles&gt;&lt;volume&gt;2019&lt;/volume&gt;&lt;number&gt;August 27&lt;/number&gt;&lt;dates&gt;&lt;year&gt;2019&lt;/year&gt;&lt;/dates&gt;&lt;urls&gt;&lt;related-urls&gt;&lt;url&gt;https://www.ruralhealthinfo.org/topics/critical-access-hospitals&lt;/url&gt;&lt;/related-urls&gt;&lt;/urls&gt;&lt;/record&gt;&lt;/Cite&gt;&lt;/EndNote&gt;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(Rural Health Information Hub, 2019a)</w:t>
      </w:r>
      <w:r w:rsidRPr="00FF2841">
        <w:rPr>
          <w:rFonts w:ascii="Times New Roman" w:hAnsi="Times New Roman" w:cs="Times New Roman"/>
        </w:rPr>
        <w:fldChar w:fldCharType="end"/>
      </w:r>
      <w:r w:rsidRPr="00FF2841">
        <w:rPr>
          <w:rFonts w:ascii="Times New Roman" w:hAnsi="Times New Roman" w:cs="Times New Roman"/>
        </w:rPr>
        <w:t xml:space="preserve">. There are over 1300 CAHs in the United States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&lt;EndNote&gt;&lt;Cite&gt;&lt;Author&gt;Flex Monitoring Team&lt;/Author&gt;&lt;Year&gt;n.d.&lt;/Year&gt;&lt;RecNum&gt;26&lt;/RecNum&gt;&lt;DisplayText&gt;(Flex Monitoring Team, n.d.)&lt;/DisplayText&gt;&lt;record&gt;&lt;rec-number&gt;26&lt;/rec-number&gt;&lt;foreign-keys&gt;&lt;key app="EN" db-id="dtzdddwdrs50vses5zdps20u0v0z0srw5pzw" timestamp="1566920225"&gt;26&lt;/key&gt;&lt;/foreign-keys&gt;&lt;ref-type name="Web Page"&gt;12&lt;/ref-type&gt;&lt;contributors&gt;&lt;authors&gt;&lt;author&gt;Flex Monitoring Team,&lt;/author&gt;&lt;/authors&gt;&lt;secondary-authors&gt;&lt;author&gt;The Flex Program &lt;/author&gt;&lt;/secondary-authors&gt;&lt;/contributors&gt;&lt;titles&gt;&lt;title&gt;Critical access hospital locations&lt;/title&gt;&lt;/titles&gt;&lt;volume&gt;2019&lt;/volume&gt;&lt;number&gt;August 27&lt;/number&gt;&lt;dates&gt;&lt;year&gt;n.d.&lt;/year&gt;&lt;/dates&gt;&lt;publisher&gt;University of Minnesota, University of North Carolina at Chapel Hill, University of Southern Maine,&lt;/publisher&gt;&lt;urls&gt;&lt;related-urls&gt;&lt;url&gt;https://www.flexmonitoring.org/about/the-flex-program/&lt;/url&gt;&lt;/related-urls&gt;&lt;/urls&gt;&lt;/record&gt;&lt;/Cite&gt;&lt;/EndNote&gt;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(Flex Monitoring Team, n.d.)</w:t>
      </w:r>
      <w:r w:rsidRPr="00FF2841">
        <w:rPr>
          <w:rFonts w:ascii="Times New Roman" w:hAnsi="Times New Roman" w:cs="Times New Roman"/>
        </w:rPr>
        <w:fldChar w:fldCharType="end"/>
      </w:r>
      <w:r w:rsidRPr="00FF2841">
        <w:rPr>
          <w:rFonts w:ascii="Times New Roman" w:hAnsi="Times New Roman" w:cs="Times New Roman"/>
        </w:rPr>
        <w:t xml:space="preserve"> CAHs receive more generous, cost-based reimbursement by Medicare for inpatient and </w:t>
      </w:r>
      <w:r w:rsidRPr="00FF2841">
        <w:rPr>
          <w:rFonts w:ascii="Times New Roman" w:hAnsi="Times New Roman" w:cs="Times New Roman"/>
        </w:rPr>
        <w:lastRenderedPageBreak/>
        <w:t xml:space="preserve">outpatient services. This reimbursement is designed to protect rural populations’ access to essential health care services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&lt;EndNote&gt;&lt;Cite&gt;&lt;Author&gt;Flex Monitoring Team&lt;/Author&gt;&lt;Year&gt;n.d.&lt;/Year&gt;&lt;RecNum&gt;26&lt;/RecNum&gt;&lt;DisplayText&gt;(Flex Monitoring Team, n.d.)&lt;/DisplayText&gt;&lt;record&gt;&lt;rec-number&gt;26&lt;/rec-number&gt;&lt;foreign-keys&gt;&lt;key app="EN" db-id="dtzdddwdrs50vses5zdps20u0v0z0srw5pzw" timestamp="1566920225"&gt;26&lt;/key&gt;&lt;/foreign-keys&gt;&lt;ref-type name="Web Page"&gt;12&lt;/ref-type&gt;&lt;contributors&gt;&lt;authors&gt;&lt;author&gt;Flex Monitoring Team,&lt;/author&gt;&lt;/authors&gt;&lt;secondary-authors&gt;&lt;author&gt;The Flex Program &lt;/author&gt;&lt;/secondary-authors&gt;&lt;/contributors&gt;&lt;titles&gt;&lt;title&gt;Critical access hospital locations&lt;/title&gt;&lt;/titles&gt;&lt;volume&gt;2019&lt;/volume&gt;&lt;number&gt;August 27&lt;/number&gt;&lt;dates&gt;&lt;year&gt;n.d.&lt;/year&gt;&lt;/dates&gt;&lt;publisher&gt;University of Minnesota, University of North Carolina at Chapel Hill, University of Southern Maine,&lt;/publisher&gt;&lt;urls&gt;&lt;related-urls&gt;&lt;url&gt;https://www.flexmonitoring.org/about/the-flex-program/&lt;/url&gt;&lt;/related-urls&gt;&lt;/urls&gt;&lt;/record&gt;&lt;/Cite&gt;&lt;/EndNote&gt;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(Flex Monitoring Team, n.d.)</w:t>
      </w:r>
      <w:r w:rsidRPr="00FF2841">
        <w:rPr>
          <w:rFonts w:ascii="Times New Roman" w:hAnsi="Times New Roman" w:cs="Times New Roman"/>
        </w:rPr>
        <w:fldChar w:fldCharType="end"/>
      </w:r>
      <w:r w:rsidRPr="00FF2841">
        <w:rPr>
          <w:rFonts w:ascii="Times New Roman" w:hAnsi="Times New Roman" w:cs="Times New Roman"/>
        </w:rPr>
        <w:t xml:space="preserve">. The flex program prevented the closure of many rural hospitals, and hospital closures slowed in the late 1990s and early 2000s. However, the rate has been increasing ever since the Great Recession of 2008-2009, and the causes of the closures are still not yet well understood </w:t>
      </w:r>
      <w:r w:rsidRPr="00FF2841">
        <w:rPr>
          <w:rFonts w:ascii="Times New Roman" w:hAnsi="Times New Roman" w:cs="Times New Roman"/>
        </w:rPr>
        <w:fldChar w:fldCharType="begin">
          <w:fldData xml:space="preserve">PEVuZE5vdGU+PENpdGU+PEF1dGhvcj5LYXVmbWFuPC9BdXRob3I+PFllYXI+MjAxNjwvWWVhcj48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</w:fldData>
        </w:fldChar>
      </w:r>
      <w:r w:rsidRPr="00FF2841">
        <w:rPr>
          <w:rFonts w:ascii="Times New Roman" w:hAnsi="Times New Roman" w:cs="Times New Roman"/>
        </w:rPr>
        <w:instrText xml:space="preserve"> ADDIN EN.CITE </w:instrText>
      </w:r>
      <w:r w:rsidRPr="00FF2841">
        <w:rPr>
          <w:rFonts w:ascii="Times New Roman" w:hAnsi="Times New Roman" w:cs="Times New Roman"/>
        </w:rPr>
        <w:fldChar w:fldCharType="begin">
          <w:fldData xml:space="preserve">PEVuZE5vdGU+PENpdGU+PEF1dGhvcj5LYXVmbWFuPC9BdXRob3I+PFllYXI+MjAxNjwvWWVhcj48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</w:fldData>
        </w:fldChar>
      </w:r>
      <w:r w:rsidRPr="00FF2841">
        <w:rPr>
          <w:rFonts w:ascii="Times New Roman" w:hAnsi="Times New Roman" w:cs="Times New Roman"/>
        </w:rPr>
        <w:instrText xml:space="preserve"> ADDIN EN.CITE.DATA </w:instrText>
      </w:r>
      <w:r w:rsidRPr="00FF2841">
        <w:rPr>
          <w:rFonts w:ascii="Times New Roman" w:hAnsi="Times New Roman" w:cs="Times New Roman"/>
        </w:rPr>
      </w:r>
      <w:r w:rsidRPr="00FF2841">
        <w:rPr>
          <w:rFonts w:ascii="Times New Roman" w:hAnsi="Times New Roman" w:cs="Times New Roman"/>
        </w:rPr>
        <w:fldChar w:fldCharType="end"/>
      </w:r>
      <w:r w:rsidRPr="00FF2841">
        <w:rPr>
          <w:rFonts w:ascii="Times New Roman" w:hAnsi="Times New Roman" w:cs="Times New Roman"/>
        </w:rPr>
      </w:r>
      <w:r w:rsidRPr="00FF2841">
        <w:rPr>
          <w:rFonts w:ascii="Times New Roman" w:hAnsi="Times New Roman" w:cs="Times New Roman"/>
        </w:rPr>
        <w:fldChar w:fldCharType="separate"/>
      </w:r>
      <w:r w:rsidRPr="00FF2841">
        <w:rPr>
          <w:rFonts w:ascii="Times New Roman" w:hAnsi="Times New Roman" w:cs="Times New Roman"/>
          <w:noProof/>
        </w:rPr>
        <w:t>(Gujral &amp; Basu, 2019; Kaufman et al., 2016)</w:t>
      </w:r>
      <w:r w:rsidRPr="00FF2841">
        <w:rPr>
          <w:rFonts w:ascii="Times New Roman" w:hAnsi="Times New Roman" w:cs="Times New Roman"/>
        </w:rPr>
        <w:fldChar w:fldCharType="end"/>
      </w:r>
      <w:r w:rsidRPr="00FF2841">
        <w:rPr>
          <w:rFonts w:ascii="Times New Roman" w:hAnsi="Times New Roman" w:cs="Times New Roman"/>
        </w:rPr>
        <w:t xml:space="preserve">. </w:t>
      </w:r>
    </w:p>
    <w:p w14:paraId="44DDD398" w14:textId="77777777" w:rsidR="0048525C" w:rsidRPr="00FF2841" w:rsidRDefault="0048525C" w:rsidP="0082506D">
      <w:pPr>
        <w:pStyle w:val="Heading2"/>
        <w:rPr>
          <w:rFonts w:ascii="Times New Roman" w:hAnsi="Times New Roman" w:cs="Times New Roman"/>
        </w:rPr>
      </w:pPr>
      <w:bookmarkStart w:id="220" w:name="_Toc63065826"/>
      <w:bookmarkStart w:id="221" w:name="_Toc63271190"/>
      <w:bookmarkStart w:id="222" w:name="_Toc63271388"/>
      <w:bookmarkStart w:id="223" w:name="_Toc64286119"/>
      <w:bookmarkStart w:id="224" w:name="_Toc64286427"/>
      <w:bookmarkStart w:id="225" w:name="_Toc64287111"/>
      <w:bookmarkStart w:id="226" w:name="_Toc64308821"/>
      <w:bookmarkStart w:id="227" w:name="_Toc65074172"/>
      <w:r w:rsidRPr="00FF2841">
        <w:rPr>
          <w:rFonts w:ascii="Times New Roman" w:hAnsi="Times New Roman" w:cs="Times New Roman"/>
        </w:rPr>
        <w:t>Challenges to Providing Hospital Care in Rural Areas</w:t>
      </w:r>
      <w:bookmarkEnd w:id="220"/>
      <w:bookmarkEnd w:id="221"/>
      <w:bookmarkEnd w:id="222"/>
      <w:bookmarkEnd w:id="223"/>
      <w:bookmarkEnd w:id="224"/>
      <w:bookmarkEnd w:id="225"/>
      <w:bookmarkEnd w:id="226"/>
      <w:bookmarkEnd w:id="227"/>
    </w:p>
    <w:p w14:paraId="4747291C" w14:textId="77777777" w:rsidR="0048525C" w:rsidRPr="00FF2841" w:rsidRDefault="0048525C" w:rsidP="0048525C">
      <w:pPr>
        <w:pStyle w:val="EndNoteBibliography"/>
        <w:spacing w:line="480" w:lineRule="auto"/>
        <w:ind w:firstLine="720"/>
        <w:rPr>
          <w:rFonts w:ascii="Times New Roman" w:hAnsi="Times New Roman" w:cs="Times New Roman"/>
        </w:rPr>
      </w:pPr>
      <w:r w:rsidRPr="00FF2841">
        <w:rPr>
          <w:rFonts w:ascii="Times New Roman" w:hAnsi="Times New Roman" w:cs="Times New Roman"/>
        </w:rPr>
        <w:t xml:space="preserve">To understand why rural </w:t>
      </w:r>
      <w:proofErr w:type="gramStart"/>
      <w:r w:rsidRPr="00FF2841">
        <w:rPr>
          <w:rFonts w:ascii="Times New Roman" w:hAnsi="Times New Roman" w:cs="Times New Roman"/>
        </w:rPr>
        <w:t>hospitals</w:t>
      </w:r>
      <w:proofErr w:type="gramEnd"/>
      <w:r w:rsidRPr="00FF2841">
        <w:rPr>
          <w:rFonts w:ascii="Times New Roman" w:hAnsi="Times New Roman" w:cs="Times New Roman"/>
        </w:rPr>
        <w:t xml:space="preserve"> continue to close, the next section discusses the many challenges hospitals face operating in a rural area. This section explores four issues unique to rural hospitals including 1) rural designation 2) demographics 3) operational difficulties and 4) financial difficulties.</w:t>
      </w:r>
    </w:p>
    <w:p w14:paraId="1000F55C" w14:textId="77777777" w:rsidR="0048525C" w:rsidRPr="00FF2841" w:rsidRDefault="0048525C" w:rsidP="002B0B6A">
      <w:pPr>
        <w:pStyle w:val="Heading3"/>
        <w:rPr>
          <w:rFonts w:cs="Times New Roman"/>
        </w:rPr>
      </w:pPr>
      <w:bookmarkStart w:id="228" w:name="_Toc63065827"/>
      <w:bookmarkStart w:id="229" w:name="_Toc64286428"/>
      <w:bookmarkStart w:id="230" w:name="_Toc64287112"/>
      <w:bookmarkStart w:id="231" w:name="_Toc64308822"/>
      <w:r w:rsidRPr="00FF2841">
        <w:rPr>
          <w:rFonts w:cs="Times New Roman"/>
        </w:rPr>
        <w:t>Rural Designation</w:t>
      </w:r>
      <w:bookmarkEnd w:id="228"/>
      <w:bookmarkEnd w:id="229"/>
      <w:bookmarkEnd w:id="230"/>
      <w:bookmarkEnd w:id="231"/>
      <w:r w:rsidRPr="00FF2841">
        <w:rPr>
          <w:rFonts w:cs="Times New Roman"/>
        </w:rPr>
        <w:t xml:space="preserve"> </w:t>
      </w:r>
    </w:p>
    <w:p w14:paraId="0FD18A44" w14:textId="77777777" w:rsidR="0048525C" w:rsidRPr="00FF2841" w:rsidRDefault="0048525C" w:rsidP="0048525C">
      <w:pPr>
        <w:pStyle w:val="EndNoteBibliography"/>
        <w:spacing w:line="480" w:lineRule="auto"/>
        <w:ind w:firstLine="360"/>
        <w:rPr>
          <w:rFonts w:ascii="Times New Roman" w:hAnsi="Times New Roman" w:cs="Times New Roman"/>
          <w:color w:val="000000"/>
          <w:shd w:val="clear" w:color="auto" w:fill="FFFFFF"/>
        </w:rPr>
      </w:pPr>
      <w:r w:rsidRPr="00FF2841">
        <w:rPr>
          <w:rFonts w:ascii="Times New Roman" w:hAnsi="Times New Roman" w:cs="Times New Roman"/>
          <w:color w:val="000000"/>
          <w:shd w:val="clear" w:color="auto" w:fill="FFFFFF"/>
        </w:rPr>
        <w:t xml:space="preserve">Determining what qualifies as a rural hospital or rural resident can be challenging due to various definitions created by federal, state, and local agencies. </w:t>
      </w:r>
      <w:r w:rsidRPr="00FF2841">
        <w:rPr>
          <w:rFonts w:ascii="Times New Roman" w:hAnsi="Times New Roman" w:cs="Times New Roman"/>
        </w:rPr>
        <w:t>The most common definitions of rural are by the Federal Office of Management and Budget (OMB), the United States Census Bureau, and the United States Department of Agriculture Economic Research Service (USDA-ERS).</w:t>
      </w:r>
    </w:p>
    <w:p w14:paraId="74B1FCE3" w14:textId="77777777" w:rsidR="0048525C" w:rsidRPr="00FF2841" w:rsidRDefault="0048525C" w:rsidP="0048525C">
      <w:pPr>
        <w:pStyle w:val="EndNoteBibliography"/>
        <w:spacing w:line="480" w:lineRule="auto"/>
        <w:ind w:firstLine="360"/>
        <w:rPr>
          <w:rFonts w:ascii="Times New Roman" w:hAnsi="Times New Roman" w:cs="Times New Roman"/>
        </w:rPr>
      </w:pPr>
      <w:r w:rsidRPr="00FF2841">
        <w:rPr>
          <w:rFonts w:ascii="Times New Roman" w:hAnsi="Times New Roman" w:cs="Times New Roman"/>
        </w:rPr>
        <w:t xml:space="preserve">The OMB categorizes counties as metropolitan, micropolitan, or neither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&lt;EndNote&gt;&lt;Cite&gt;&lt;Author&gt;Health Resources and Services Administration&lt;/Author&gt;&lt;Year&gt;2018&lt;/Year&gt;&lt;RecNum&gt;45&lt;/RecNum&gt;&lt;DisplayText&gt;(Health Resources and Services Administration, 2018)&lt;/DisplayText&gt;&lt;record&gt;&lt;rec-number&gt;45&lt;/rec-number&gt;&lt;foreign-keys&gt;&lt;key app="EN" db-id="dtzdddwdrs50vses5zdps20u0v0z0srw5pzw" timestamp="1569277779"&gt;45&lt;/key&gt;&lt;/foreign-keys&gt;&lt;ref-type name="Web Page"&gt;12&lt;/ref-type&gt;&lt;contributors&gt;&lt;authors&gt;&lt;author&gt;Health Resources and Services Administration,&lt;/author&gt;&lt;/authors&gt;&lt;/contributors&gt;&lt;titles&gt;&lt;title&gt;Defining rural population&lt;/title&gt;&lt;/titles&gt;&lt;dates&gt;&lt;year&gt;2018&lt;/year&gt;&lt;/dates&gt;&lt;publisher&gt;U.S. Department of Health and Human Services&lt;/publisher&gt;&lt;urls&gt;&lt;related-urls&gt;&lt;url&gt;https://www.hrsa.gov/rural-health/about-us/definition/index.html&lt;/url&gt;&lt;/related-urls&gt;&lt;/urls&gt;&lt;/record&gt;&lt;/Cite&gt;&lt;/EndNote&gt;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(Health Resources and Services Administration, 2018)</w:t>
      </w:r>
      <w:r w:rsidRPr="00FF2841">
        <w:rPr>
          <w:rFonts w:ascii="Times New Roman" w:hAnsi="Times New Roman" w:cs="Times New Roman"/>
        </w:rPr>
        <w:fldChar w:fldCharType="end"/>
      </w:r>
      <w:r w:rsidRPr="00FF2841">
        <w:rPr>
          <w:rFonts w:ascii="Times New Roman" w:hAnsi="Times New Roman" w:cs="Times New Roman"/>
        </w:rPr>
        <w:t xml:space="preserve">. Metropolitan counties contain a core-based statistical area (CBSA) of 50,000 or more residents. Micropolitan counties contain a CBSA of 10,000 to 50,000 residents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&lt;EndNote&gt;&lt;Cite&gt;&lt;Author&gt;Health Resources and Services Administration&lt;/Author&gt;&lt;Year&gt;2018&lt;/Year&gt;&lt;RecNum&gt;45&lt;/RecNum&gt;&lt;DisplayText&gt;(Health Resources and Services Administration, 2018)&lt;/DisplayText&gt;&lt;record&gt;&lt;rec-number&gt;45&lt;/rec-number&gt;&lt;foreign-keys&gt;&lt;key app="EN" db-id="dtzdddwdrs50vses5zdps20u0v0z0srw5pzw" timestamp="1569277779"&gt;45&lt;/key&gt;&lt;/foreign-keys&gt;&lt;ref-type name="Web Page"&gt;12&lt;/ref-type&gt;&lt;contributors&gt;&lt;authors&gt;&lt;author&gt;Health Resources and Services Administration,&lt;/author&gt;&lt;/authors&gt;&lt;/contributors&gt;&lt;titles&gt;&lt;title&gt;Defining rural population&lt;/title&gt;&lt;/titles&gt;&lt;dates&gt;&lt;year&gt;2018&lt;/year&gt;&lt;/dates&gt;&lt;publisher&gt;U.S. Department of Health and Human Services&lt;/publisher&gt;&lt;urls&gt;&lt;related-urls&gt;&lt;url&gt;https://www.hrsa.gov/rural-health/about-us/definition/index.html&lt;/url&gt;&lt;/related-urls&gt;&lt;/urls&gt;&lt;/record&gt;&lt;/Cite&gt;&lt;/EndNote&gt;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(Health Resources and Services Administration, 2018)</w:t>
      </w:r>
      <w:r w:rsidRPr="00FF2841">
        <w:rPr>
          <w:rFonts w:ascii="Times New Roman" w:hAnsi="Times New Roman" w:cs="Times New Roman"/>
        </w:rPr>
        <w:fldChar w:fldCharType="end"/>
      </w:r>
      <w:r w:rsidRPr="00FF2841">
        <w:rPr>
          <w:rFonts w:ascii="Times New Roman" w:hAnsi="Times New Roman" w:cs="Times New Roman"/>
        </w:rPr>
        <w:t xml:space="preserve">. All remaining counties are categorized as neither. Counties that are not categorized as metropolitan are considered rural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&lt;EndNote&gt;&lt;Cite&gt;&lt;Author&gt;Health Resources and Services Administration&lt;/Author&gt;&lt;Year&gt;2018&lt;/Year&gt;&lt;RecNum&gt;45&lt;/RecNum&gt;&lt;DisplayText&gt;(Health Resources and Services Administration, 2018)&lt;/DisplayText&gt;&lt;record&gt;&lt;rec-number&gt;45&lt;/rec-number&gt;&lt;foreign-keys&gt;&lt;key app="EN" db-id="dtzdddwdrs50vses5zdps20u0v0z0srw5pzw" timestamp="1569277779"&gt;45&lt;/key&gt;&lt;/foreign-keys&gt;&lt;ref-type name="Web Page"&gt;12&lt;/ref-type&gt;&lt;contributors&gt;&lt;authors&gt;&lt;author&gt;Health Resources and Services Administration,&lt;/author&gt;&lt;/authors&gt;&lt;/contributors&gt;&lt;titles&gt;&lt;title&gt;Defining rural population&lt;/title&gt;&lt;/titles&gt;&lt;dates&gt;&lt;year&gt;2018&lt;/year&gt;&lt;/dates&gt;&lt;publisher&gt;U.S. Department of Health and Human Services&lt;/publisher&gt;&lt;urls&gt;&lt;related-urls&gt;&lt;url&gt;https://www.hrsa.gov/rural-health/about-us/definition/index.html&lt;/url&gt;&lt;/related-urls&gt;&lt;/urls&gt;&lt;/record&gt;&lt;/Cite&gt;&lt;/EndNote&gt;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(Health Resources and Services Administration, 2018)</w:t>
      </w:r>
      <w:r w:rsidRPr="00FF2841">
        <w:rPr>
          <w:rFonts w:ascii="Times New Roman" w:hAnsi="Times New Roman" w:cs="Times New Roman"/>
        </w:rPr>
        <w:fldChar w:fldCharType="end"/>
      </w:r>
      <w:r w:rsidRPr="00FF2841">
        <w:rPr>
          <w:rFonts w:ascii="Times New Roman" w:hAnsi="Times New Roman" w:cs="Times New Roman"/>
        </w:rPr>
        <w:t xml:space="preserve">. </w:t>
      </w:r>
    </w:p>
    <w:p w14:paraId="6B3F746B" w14:textId="77777777" w:rsidR="0048525C" w:rsidRPr="00FF2841" w:rsidRDefault="0048525C" w:rsidP="0048525C">
      <w:pPr>
        <w:pStyle w:val="EndNoteBibliography"/>
        <w:spacing w:line="480" w:lineRule="auto"/>
        <w:ind w:firstLine="360"/>
        <w:rPr>
          <w:rFonts w:ascii="Times New Roman" w:hAnsi="Times New Roman" w:cs="Times New Roman"/>
        </w:rPr>
      </w:pPr>
      <w:r w:rsidRPr="00FF2841">
        <w:rPr>
          <w:rFonts w:ascii="Times New Roman" w:hAnsi="Times New Roman" w:cs="Times New Roman"/>
        </w:rPr>
        <w:lastRenderedPageBreak/>
        <w:t xml:space="preserve">The U.S. Census Bureau has different criteria and classifies areas as urban based on population density at the census block or tract level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&lt;EndNote&gt;&lt;Cite&gt;&lt;Author&gt;U.S. Census Bureau&lt;/Author&gt;&lt;Year&gt;2018&lt;/Year&gt;&lt;RecNum&gt;46&lt;/RecNum&gt;&lt;DisplayText&gt;(U.S. Census Bureau, 2018)&lt;/DisplayText&gt;&lt;record&gt;&lt;rec-number&gt;46&lt;/rec-number&gt;&lt;foreign-keys&gt;&lt;key app="EN" db-id="dtzdddwdrs50vses5zdps20u0v0z0srw5pzw" timestamp="1569278091"&gt;46&lt;/key&gt;&lt;/foreign-keys&gt;&lt;ref-type name="Web Page"&gt;12&lt;/ref-type&gt;&lt;contributors&gt;&lt;authors&gt;&lt;author&gt;U.S. Census Bureau,&lt;/author&gt;&lt;/authors&gt;&lt;/contributors&gt;&lt;titles&gt;&lt;title&gt;Geography Program &lt;/title&gt;&lt;/titles&gt;&lt;volume&gt;2019&lt;/volume&gt;&lt;number&gt;September 25&lt;/number&gt;&lt;dates&gt;&lt;year&gt;2018&lt;/year&gt;&lt;/dates&gt;&lt;publisher&gt;U.S. Department of Commerce&lt;/publisher&gt;&lt;urls&gt;&lt;related-urls&gt;&lt;url&gt;https://www.census.gov/programs-surveys/geography/guidance/geo-areas/urban-rural.html&lt;/url&gt;&lt;/related-urls&gt;&lt;/urls&gt;&lt;/record&gt;&lt;/Cite&gt;&lt;/EndNote&gt;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(U.S. Census Bureau, 2018)</w:t>
      </w:r>
      <w:r w:rsidRPr="00FF2841">
        <w:rPr>
          <w:rFonts w:ascii="Times New Roman" w:hAnsi="Times New Roman" w:cs="Times New Roman"/>
        </w:rPr>
        <w:fldChar w:fldCharType="end"/>
      </w:r>
      <w:r w:rsidRPr="00FF2841">
        <w:rPr>
          <w:rFonts w:ascii="Times New Roman" w:hAnsi="Times New Roman" w:cs="Times New Roman"/>
        </w:rPr>
        <w:t xml:space="preserve">. Urbanized Areas (UAs) consist of areas with 50,000 people or more, and Urban Clusters (UCs) consist of areas with 2,500 to 50,000 people. Rural areas are all areas outside of urbanized areas or urban clusters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&lt;EndNote&gt;&lt;Cite&gt;&lt;Author&gt;U.S. Census Bureau&lt;/Author&gt;&lt;Year&gt;2018&lt;/Year&gt;&lt;RecNum&gt;46&lt;/RecNum&gt;&lt;DisplayText&gt;(U.S. Census Bureau, 2018)&lt;/DisplayText&gt;&lt;record&gt;&lt;rec-number&gt;46&lt;/rec-number&gt;&lt;foreign-keys&gt;&lt;key app="EN" db-id="dtzdddwdrs50vses5zdps20u0v0z0srw5pzw" timestamp="1569278091"&gt;46&lt;/key&gt;&lt;/foreign-keys&gt;&lt;ref-type name="Web Page"&gt;12&lt;/ref-type&gt;&lt;contributors&gt;&lt;authors&gt;&lt;author&gt;U.S. Census Bureau,&lt;/author&gt;&lt;/authors&gt;&lt;/contributors&gt;&lt;titles&gt;&lt;title&gt;Geography Program &lt;/title&gt;&lt;/titles&gt;&lt;volume&gt;2019&lt;/volume&gt;&lt;number&gt;September 25&lt;/number&gt;&lt;dates&gt;&lt;year&gt;2018&lt;/year&gt;&lt;/dates&gt;&lt;publisher&gt;U.S. Department of Commerce&lt;/publisher&gt;&lt;urls&gt;&lt;related-urls&gt;&lt;url&gt;https://www.census.gov/programs-surveys/geography/guidance/geo-areas/urban-rural.html&lt;/url&gt;&lt;/related-urls&gt;&lt;/urls&gt;&lt;/record&gt;&lt;/Cite&gt;&lt;/EndNote&gt;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(U.S. Census Bureau, 2018)</w:t>
      </w:r>
      <w:r w:rsidRPr="00FF2841">
        <w:rPr>
          <w:rFonts w:ascii="Times New Roman" w:hAnsi="Times New Roman" w:cs="Times New Roman"/>
        </w:rPr>
        <w:fldChar w:fldCharType="end"/>
      </w:r>
      <w:r w:rsidRPr="00FF2841">
        <w:rPr>
          <w:rFonts w:ascii="Times New Roman" w:hAnsi="Times New Roman" w:cs="Times New Roman"/>
        </w:rPr>
        <w:t xml:space="preserve">. </w:t>
      </w:r>
    </w:p>
    <w:p w14:paraId="7C6212B2" w14:textId="77777777" w:rsidR="0048525C" w:rsidRPr="00FF2841" w:rsidRDefault="0048525C" w:rsidP="0048525C">
      <w:pPr>
        <w:pStyle w:val="EndNoteBibliography"/>
        <w:spacing w:line="480" w:lineRule="auto"/>
        <w:ind w:firstLine="720"/>
        <w:rPr>
          <w:rFonts w:ascii="Times New Roman" w:hAnsi="Times New Roman" w:cs="Times New Roman"/>
        </w:rPr>
      </w:pPr>
      <w:r w:rsidRPr="00FF2841">
        <w:rPr>
          <w:rFonts w:ascii="Times New Roman" w:hAnsi="Times New Roman" w:cs="Times New Roman"/>
        </w:rPr>
        <w:t xml:space="preserve">The United States Department of Agriculture Economic Research Service (USDA-ERS) and the Federal Office of Rural Health Policy (FORHP) collaborated to use components of each definition when determining rural or urban classification. FORPH classifies all non-metropolitan counties as rural and further categorizes rurality using Rural-Urban Commuting Areas (RUCAs) codes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&lt;EndNote&gt;&lt;Cite&gt;&lt;Author&gt;Health Resources and Services Administration&lt;/Author&gt;&lt;Year&gt;2018&lt;/Year&gt;&lt;RecNum&gt;45&lt;/RecNum&gt;&lt;DisplayText&gt;(Health Resources and Services Administration, 2018)&lt;/DisplayText&gt;&lt;record&gt;&lt;rec-number&gt;45&lt;/rec-number&gt;&lt;foreign-keys&gt;&lt;key app="EN" db-id="dtzdddwdrs50vses5zdps20u0v0z0srw5pzw" timestamp="1569277779"&gt;45&lt;/key&gt;&lt;/foreign-keys&gt;&lt;ref-type name="Web Page"&gt;12&lt;/ref-type&gt;&lt;contributors&gt;&lt;authors&gt;&lt;author&gt;Health Resources and Services Administration,&lt;/author&gt;&lt;/authors&gt;&lt;/contributors&gt;&lt;titles&gt;&lt;title&gt;Defining rural population&lt;/title&gt;&lt;/titles&gt;&lt;dates&gt;&lt;year&gt;2018&lt;/year&gt;&lt;/dates&gt;&lt;publisher&gt;U.S. Department of Health and Human Services&lt;/publisher&gt;&lt;urls&gt;&lt;related-urls&gt;&lt;url&gt;https://www.hrsa.gov/rural-health/about-us/definition/index.html&lt;/url&gt;&lt;/related-urls&gt;&lt;/urls&gt;&lt;/record&gt;&lt;/Cite&gt;&lt;/EndNote&gt;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(Health Resources and Services Administration, 2018)</w:t>
      </w:r>
      <w:r w:rsidRPr="00FF2841">
        <w:rPr>
          <w:rFonts w:ascii="Times New Roman" w:hAnsi="Times New Roman" w:cs="Times New Roman"/>
        </w:rPr>
        <w:fldChar w:fldCharType="end"/>
      </w:r>
      <w:r w:rsidRPr="00FF2841">
        <w:rPr>
          <w:rFonts w:ascii="Times New Roman" w:hAnsi="Times New Roman" w:cs="Times New Roman"/>
        </w:rPr>
        <w:t xml:space="preserve">. The RUCAs are a census tract-based classification scheme based on measures of urbanization, population density, and daily commuting. Primary RUCA codes delineate metropolitan and nonmetropolitan areas based on primary commuting patterns. Tracts inside metropolitan counties with primary RUCA codes 4-10 are classified as rural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&lt;EndNote&gt;&lt;Cite&gt;&lt;Author&gt;Health Resources and Services Administration&lt;/Author&gt;&lt;Year&gt;2018&lt;/Year&gt;&lt;RecNum&gt;45&lt;/RecNum&gt;&lt;DisplayText&gt;(Health Resources and Services Administration, 2018)&lt;/DisplayText&gt;&lt;record&gt;&lt;rec-number&gt;45&lt;/rec-number&gt;&lt;foreign-keys&gt;&lt;key app="EN" db-id="dtzdddwdrs50vses5zdps20u0v0z0srw5pzw" timestamp="1569277779"&gt;45&lt;/key&gt;&lt;/foreign-keys&gt;&lt;ref-type name="Web Page"&gt;12&lt;/ref-type&gt;&lt;contributors&gt;&lt;authors&gt;&lt;author&gt;Health Resources and Services Administration,&lt;/author&gt;&lt;/authors&gt;&lt;/contributors&gt;&lt;titles&gt;&lt;title&gt;Defining rural population&lt;/title&gt;&lt;/titles&gt;&lt;dates&gt;&lt;year&gt;2018&lt;/year&gt;&lt;/dates&gt;&lt;publisher&gt;U.S. Department of Health and Human Services&lt;/publisher&gt;&lt;urls&gt;&lt;related-urls&gt;&lt;url&gt;https://www.hrsa.gov/rural-health/about-us/definition/index.html&lt;/url&gt;&lt;/related-urls&gt;&lt;/urls&gt;&lt;/record&gt;&lt;/Cite&gt;&lt;/EndNote&gt;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(Health Resources and Services Administration, 2018)</w:t>
      </w:r>
      <w:r w:rsidRPr="00FF2841">
        <w:rPr>
          <w:rFonts w:ascii="Times New Roman" w:hAnsi="Times New Roman" w:cs="Times New Roman"/>
        </w:rPr>
        <w:fldChar w:fldCharType="end"/>
      </w:r>
      <w:r w:rsidRPr="00FF2841">
        <w:rPr>
          <w:rFonts w:ascii="Times New Roman" w:hAnsi="Times New Roman" w:cs="Times New Roman"/>
        </w:rPr>
        <w:t xml:space="preserve">. </w:t>
      </w:r>
    </w:p>
    <w:p w14:paraId="5974312C" w14:textId="77777777" w:rsidR="0048525C" w:rsidRPr="00FF2841" w:rsidRDefault="0048525C" w:rsidP="0048525C">
      <w:pPr>
        <w:pStyle w:val="EndNoteBibliography"/>
        <w:spacing w:line="480" w:lineRule="auto"/>
        <w:ind w:firstLine="720"/>
        <w:rPr>
          <w:rFonts w:ascii="Times New Roman" w:hAnsi="Times New Roman" w:cs="Times New Roman"/>
        </w:rPr>
      </w:pPr>
      <w:r w:rsidRPr="00FF2841">
        <w:rPr>
          <w:rFonts w:ascii="Times New Roman" w:hAnsi="Times New Roman" w:cs="Times New Roman"/>
        </w:rPr>
        <w:t xml:space="preserve">Although there will never be a one-size fits all rural definition, these definitions under-bound or over-bound rurality to some extent, which in turn, affects resource allocation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&lt;EndNote&gt;&lt;Cite&gt;&lt;Author&gt;Hart&lt;/Author&gt;&lt;Year&gt;2005&lt;/Year&gt;&lt;RecNum&gt;43&lt;/RecNum&gt;&lt;DisplayText&gt;(Hart, Larson, &amp;amp; Lishner, 2005)&lt;/DisplayText&gt;&lt;record&gt;&lt;rec-number&gt;43&lt;/rec-number&gt;&lt;foreign-keys&gt;&lt;key app="EN" db-id="dtzdddwdrs50vses5zdps20u0v0z0srw5pzw" timestamp="1569248762"&gt;43&lt;/key&gt;&lt;/foreign-keys&gt;&lt;ref-type name="Journal Article"&gt;17&lt;/ref-type&gt;&lt;contributors&gt;&lt;authors&gt;&lt;author&gt;Hart, L. G.&lt;/author&gt;&lt;author&gt;Larson, Eric H.&lt;/author&gt;&lt;author&gt;Lishner, Denise M.&lt;/author&gt;&lt;/authors&gt;&lt;/contributors&gt;&lt;titles&gt;&lt;title&gt;Rural definitions for health policy and research&lt;/title&gt;&lt;secondary-title&gt;American Journal of Public Health&lt;/secondary-title&gt;&lt;/titles&gt;&lt;periodical&gt;&lt;full-title&gt;American journal of public health&lt;/full-title&gt;&lt;abbr-1&gt;Am J Public Health&lt;/abbr-1&gt;&lt;/periodical&gt;&lt;pages&gt;1149-1155&lt;/pages&gt;&lt;volume&gt;95&lt;/volume&gt;&lt;number&gt;7&lt;/number&gt;&lt;keywords&gt;&lt;keyword&gt;Age Distribution&lt;/keyword&gt;&lt;keyword&gt;Demography&lt;/keyword&gt;&lt;keyword&gt;*Health Policy&lt;/keyword&gt;&lt;keyword&gt;Humans&lt;/keyword&gt;&lt;keyword&gt;Research&lt;/keyword&gt;&lt;keyword&gt;Rural Population/*classification/statistics &amp;amp; numerical data&lt;/keyword&gt;&lt;keyword&gt;United States&lt;/keyword&gt;&lt;/keywords&gt;&lt;dates&gt;&lt;year&gt;2005&lt;/year&gt;&lt;/dates&gt;&lt;publisher&gt;© American Journal of Public Health 2005&lt;/publisher&gt;&lt;isbn&gt;0090-0036&amp;#xD;1541-0048&lt;/isbn&gt;&lt;accession-num&gt;15983270&lt;/accession-num&gt;&lt;urls&gt;&lt;related-urls&gt;&lt;url&gt;https://www.ncbi.nlm.nih.gov/pubmed/15983270&lt;/url&gt;&lt;url&gt;https://www.ncbi.nlm.nih.gov/pmc/articles/PMC1449333/&lt;/url&gt;&lt;/related-urls&gt;&lt;/urls&gt;&lt;electronic-resource-num&gt;10.2105/AJPH.2004.042432&lt;/electronic-resource-num&gt;&lt;remote-database-name&gt;PubMed&lt;/remote-database-name&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(Hart, Larson, &amp; Lishner, 2005)</w:t>
      </w:r>
      <w:r w:rsidRPr="00FF2841">
        <w:rPr>
          <w:rFonts w:ascii="Times New Roman" w:hAnsi="Times New Roman" w:cs="Times New Roman"/>
        </w:rPr>
        <w:fldChar w:fldCharType="end"/>
      </w:r>
      <w:r w:rsidRPr="00FF2841">
        <w:rPr>
          <w:rFonts w:ascii="Times New Roman" w:hAnsi="Times New Roman" w:cs="Times New Roman"/>
        </w:rPr>
        <w:t xml:space="preserve"> . For example, the OMB definition classifies an entire county as metropolitan as long as 50% of the county falls under the metropolitan designation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&lt;EndNote&gt;&lt;Cite&gt;&lt;Author&gt;Smith&lt;/Author&gt;&lt;Year&gt;2013&lt;/Year&gt;&lt;RecNum&gt;44&lt;/RecNum&gt;&lt;DisplayText&gt;(Smith et al., 2013)&lt;/DisplayText&gt;&lt;record&gt;&lt;rec-number&gt;44&lt;/rec-number&gt;&lt;foreign-keys&gt;&lt;key app="EN" db-id="dtzdddwdrs50vses5zdps20u0v0z0srw5pzw" timestamp="1569274090"&gt;44&lt;/key&gt;&lt;/foreign-keys&gt;&lt;ref-type name="Journal Article"&gt;17&lt;/ref-type&gt;&lt;contributors&gt;&lt;authors&gt;&lt;author&gt;Smith, Matthew Lee&lt;/author&gt;&lt;author&gt;Dickerson, Justin B.&lt;/author&gt;&lt;author&gt;Wendel, Monica L.&lt;/author&gt;&lt;author&gt;Ahn, SangNam&lt;/author&gt;&lt;author&gt;Pulczinski, Jairus C.&lt;/author&gt;&lt;author&gt;Drake, Kelly N.&lt;/author&gt;&lt;author&gt;Ory, Marcia G.&lt;/author&gt;&lt;/authors&gt;&lt;/contributors&gt;&lt;titles&gt;&lt;title&gt;The utility of rural and underserved designations in geospatial assessments of distance traveled to healthcare services: Implications for public health research and practice&lt;/title&gt;&lt;secondary-title&gt;Journal of Environmental and Public Health&lt;/secondary-title&gt;&lt;/titles&gt;&lt;periodical&gt;&lt;full-title&gt;Journal of Environmental and Public Health&lt;/full-title&gt;&lt;/periodical&gt;&lt;volume&gt;2013&lt;/volume&gt;&lt;number&gt;2013&lt;/number&gt;&lt;keywords&gt;&lt;keyword&gt;Public Health&lt;/keyword&gt;&lt;/keywords&gt;&lt;dates&gt;&lt;year&gt;2013&lt;/year&gt;&lt;/dates&gt;&lt;isbn&gt;1687-9805&lt;/isbn&gt;&lt;urls&gt;&lt;/urls&gt;&lt;electronic-resource-num&gt;10.1155/2013/960157&lt;/electronic-resource-num&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(Smith et al., 2013)</w:t>
      </w:r>
      <w:r w:rsidRPr="00FF2841">
        <w:rPr>
          <w:rFonts w:ascii="Times New Roman" w:hAnsi="Times New Roman" w:cs="Times New Roman"/>
        </w:rPr>
        <w:fldChar w:fldCharType="end"/>
      </w:r>
      <w:r w:rsidRPr="00FF2841">
        <w:rPr>
          <w:rFonts w:ascii="Times New Roman" w:hAnsi="Times New Roman" w:cs="Times New Roman"/>
        </w:rPr>
        <w:t xml:space="preserve">. Davidson and Shelby County are the most densely populated counties in Tennessee, yet neither are exclusively urban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&lt;EndNote&gt;&lt;Cite&gt;&lt;Author&gt;Roehrich-Pactrick&lt;/Author&gt;&lt;Year&gt;2016&lt;/Year&gt;&lt;RecNum&gt;19&lt;/RecNum&gt;&lt;DisplayText&gt;(Roehrich-Pactrick, Moreo, &amp;amp; Gibson, 2016)&lt;/DisplayText&gt;&lt;record&gt;&lt;rec-number&gt;19&lt;/rec-number&gt;&lt;foreign-keys&gt;&lt;key app="EN" db-id="dtzdddwdrs50vses5zdps20u0v0z0srw5pzw" timestamp="1566499183"&gt;19&lt;/key&gt;&lt;/foreign-keys&gt;&lt;ref-type name="Government Document"&gt;46&lt;/ref-type&gt;&lt;contributors&gt;&lt;authors&gt;&lt;author&gt;Lynnisse Roehrich-Pactrick&lt;/author&gt;&lt;author&gt;Bob Moreo&lt;/author&gt;&lt;author&gt;Teresa Gibson&lt;/author&gt;&lt;/authors&gt;&lt;secondary-authors&gt;&lt;author&gt;Tennessee Advisory Commision on Intergovernmental Relations,&lt;/author&gt;&lt;/secondary-authors&gt;&lt;/contributors&gt;&lt;titles&gt;&lt;title&gt;Just how rural or urban are Tennessee’s 95 counties: Finding a measure for policy makers&lt;/title&gt;&lt;/titles&gt;&lt;volume&gt;2019&lt;/volume&gt;&lt;number&gt;August 22&lt;/number&gt;&lt;dates&gt;&lt;year&gt;2016&lt;/year&gt;&lt;/dates&gt;&lt;urls&gt;&lt;related-urls&gt;&lt;url&gt;https://www.tn.gov/content/dam/tn/tacir/documents/2016JustHowRuralOrUrban.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(Roehrich-Pactrick, Moreo, &amp; Gibson, 2016)</w:t>
      </w:r>
      <w:r w:rsidRPr="00FF2841">
        <w:rPr>
          <w:rFonts w:ascii="Times New Roman" w:hAnsi="Times New Roman" w:cs="Times New Roman"/>
        </w:rPr>
        <w:fldChar w:fldCharType="end"/>
      </w:r>
      <w:r w:rsidRPr="00FF2841">
        <w:rPr>
          <w:rFonts w:ascii="Times New Roman" w:hAnsi="Times New Roman" w:cs="Times New Roman"/>
        </w:rPr>
        <w:t xml:space="preserve">. In this case, rural is being under-bounded and urban is being over-bounded. Therefore, if a program or policy is based on nonmetropolitan status according to the OMB definition, rural hospitals within Davidson and Shelby County would not be eligible. This is important to recognize because many </w:t>
      </w:r>
      <w:r w:rsidRPr="00FF2841">
        <w:rPr>
          <w:rFonts w:ascii="Times New Roman" w:hAnsi="Times New Roman" w:cs="Times New Roman"/>
        </w:rPr>
        <w:lastRenderedPageBreak/>
        <w:t xml:space="preserve">program and policy decisions that serve rural populations are made on the basis of these common definitions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&lt;EndNote&gt;&lt;Cite&gt;&lt;Author&gt;Hart&lt;/Author&gt;&lt;Year&gt;2005&lt;/Year&gt;&lt;RecNum&gt;43&lt;/RecNum&gt;&lt;DisplayText&gt;(Hart et al., 2005)&lt;/DisplayText&gt;&lt;record&gt;&lt;rec-number&gt;43&lt;/rec-number&gt;&lt;foreign-keys&gt;&lt;key app="EN" db-id="dtzdddwdrs50vses5zdps20u0v0z0srw5pzw" timestamp="1569248762"&gt;43&lt;/key&gt;&lt;/foreign-keys&gt;&lt;ref-type name="Journal Article"&gt;17&lt;/ref-type&gt;&lt;contributors&gt;&lt;authors&gt;&lt;author&gt;Hart, L. G.&lt;/author&gt;&lt;author&gt;Larson, Eric H.&lt;/author&gt;&lt;author&gt;Lishner, Denise M.&lt;/author&gt;&lt;/authors&gt;&lt;/contributors&gt;&lt;titles&gt;&lt;title&gt;Rural definitions for health policy and research&lt;/title&gt;&lt;secondary-title&gt;American Journal of Public Health&lt;/secondary-title&gt;&lt;/titles&gt;&lt;periodical&gt;&lt;full-title&gt;American journal of public health&lt;/full-title&gt;&lt;abbr-1&gt;Am J Public Health&lt;/abbr-1&gt;&lt;/periodical&gt;&lt;pages&gt;1149-1155&lt;/pages&gt;&lt;volume&gt;95&lt;/volume&gt;&lt;number&gt;7&lt;/number&gt;&lt;keywords&gt;&lt;keyword&gt;Age Distribution&lt;/keyword&gt;&lt;keyword&gt;Demography&lt;/keyword&gt;&lt;keyword&gt;*Health Policy&lt;/keyword&gt;&lt;keyword&gt;Humans&lt;/keyword&gt;&lt;keyword&gt;Research&lt;/keyword&gt;&lt;keyword&gt;Rural Population/*classification/statistics &amp;amp; numerical data&lt;/keyword&gt;&lt;keyword&gt;United States&lt;/keyword&gt;&lt;/keywords&gt;&lt;dates&gt;&lt;year&gt;2005&lt;/year&gt;&lt;/dates&gt;&lt;publisher&gt;© American Journal of Public Health 2005&lt;/publisher&gt;&lt;isbn&gt;0090-0036&amp;#xD;1541-0048&lt;/isbn&gt;&lt;accession-num&gt;15983270&lt;/accession-num&gt;&lt;urls&gt;&lt;related-urls&gt;&lt;url&gt;https://www.ncbi.nlm.nih.gov/pubmed/15983270&lt;/url&gt;&lt;url&gt;https://www.ncbi.nlm.nih.gov/pmc/articles/PMC1449333/&lt;/url&gt;&lt;/related-urls&gt;&lt;/urls&gt;&lt;electronic-resource-num&gt;10.2105/AJPH.2004.042432&lt;/electronic-resource-num&gt;&lt;remote-database-name&gt;PubMed&lt;/remote-database-name&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(Hart et al., 2005)</w:t>
      </w:r>
      <w:r w:rsidRPr="00FF2841">
        <w:rPr>
          <w:rFonts w:ascii="Times New Roman" w:hAnsi="Times New Roman" w:cs="Times New Roman"/>
        </w:rPr>
        <w:fldChar w:fldCharType="end"/>
      </w:r>
      <w:r w:rsidRPr="00FF2841">
        <w:rPr>
          <w:rFonts w:ascii="Times New Roman" w:hAnsi="Times New Roman" w:cs="Times New Roman"/>
        </w:rPr>
        <w:t>. Each definition can produce dramatically different results and may not funnel resources to the rural community in need.</w:t>
      </w:r>
    </w:p>
    <w:p w14:paraId="598F3E39" w14:textId="77777777" w:rsidR="0048525C" w:rsidRPr="00FF2841" w:rsidRDefault="0048525C" w:rsidP="002B0B6A">
      <w:pPr>
        <w:pStyle w:val="Heading3"/>
        <w:rPr>
          <w:rFonts w:cs="Times New Roman"/>
        </w:rPr>
      </w:pPr>
      <w:bookmarkStart w:id="232" w:name="_Toc63065828"/>
      <w:bookmarkStart w:id="233" w:name="_Toc64286429"/>
      <w:bookmarkStart w:id="234" w:name="_Toc64287113"/>
      <w:bookmarkStart w:id="235" w:name="_Toc64308823"/>
      <w:r w:rsidRPr="00FF2841">
        <w:rPr>
          <w:rFonts w:cs="Times New Roman"/>
        </w:rPr>
        <w:t>Demographics</w:t>
      </w:r>
      <w:bookmarkEnd w:id="232"/>
      <w:bookmarkEnd w:id="233"/>
      <w:bookmarkEnd w:id="234"/>
      <w:bookmarkEnd w:id="235"/>
    </w:p>
    <w:p w14:paraId="6752F75B" w14:textId="77777777" w:rsidR="0048525C" w:rsidRPr="00FF2841" w:rsidRDefault="0048525C" w:rsidP="0048525C">
      <w:pPr>
        <w:pStyle w:val="EndNoteBibliography"/>
        <w:spacing w:line="480" w:lineRule="auto"/>
        <w:ind w:firstLine="720"/>
        <w:rPr>
          <w:rFonts w:ascii="Times New Roman" w:hAnsi="Times New Roman" w:cs="Times New Roman"/>
        </w:rPr>
      </w:pPr>
      <w:r w:rsidRPr="00FF2841">
        <w:rPr>
          <w:rFonts w:ascii="Times New Roman" w:hAnsi="Times New Roman" w:cs="Times New Roman"/>
        </w:rPr>
        <w:t xml:space="preserve">Demographics of the community play a large role in rural hospital viability. The physical isolation of rural areas and a shrinking population results in low population density and, consequently, low volume occupancy in hospitals. Low volume occupancy is associated with financial distress of hospitals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&lt;EndNote&gt;&lt;Cite&gt;&lt;Author&gt;United States Government Accountability Office&lt;/Author&gt;&lt;Year&gt;1991&lt;/Year&gt;&lt;RecNum&gt;39&lt;/RecNum&gt;&lt;DisplayText&gt;(United States Government Accountability Office, 1991)&lt;/DisplayText&gt;&lt;record&gt;&lt;rec-number&gt;39&lt;/rec-number&gt;&lt;foreign-keys&gt;&lt;key app="EN" db-id="dtzdddwdrs50vses5zdps20u0v0z0srw5pzw" timestamp="1569085942"&gt;39&lt;/key&gt;&lt;/foreign-keys&gt;&lt;ref-type name="Report"&gt;27&lt;/ref-type&gt;&lt;contributors&gt;&lt;authors&gt;&lt;author&gt;United States Government Accountability Office,&lt;/author&gt;&lt;/authors&gt;&lt;/contributors&gt;&lt;titles&gt;&lt;title&gt;Rural hospitals: Federal efforts should target areas where closures would threaten access to care &lt;/title&gt;&lt;/titles&gt;&lt;dates&gt;&lt;year&gt;1991&lt;/year&gt;&lt;/dates&gt;&lt;pub-location&gt;Washington, D.C.&lt;/pub-location&gt;&lt;isbn&gt;HRD-91-41&lt;/isbn&gt;&lt;urls&gt;&lt;related-urls&gt;&lt;url&gt;http://archive.gao.gov/d21t9/143344.pdf&lt;/url&gt;&lt;/related-urls&gt;&lt;/urls&gt;&lt;/record&gt;&lt;/Cite&gt;&lt;/EndNote&gt;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(United States Government Accountability Office, 1991)</w:t>
      </w:r>
      <w:r w:rsidRPr="00FF2841">
        <w:rPr>
          <w:rFonts w:ascii="Times New Roman" w:hAnsi="Times New Roman" w:cs="Times New Roman"/>
        </w:rPr>
        <w:fldChar w:fldCharType="end"/>
      </w:r>
      <w:r w:rsidRPr="00FF2841">
        <w:rPr>
          <w:rFonts w:ascii="Times New Roman" w:hAnsi="Times New Roman" w:cs="Times New Roman"/>
        </w:rPr>
        <w:t xml:space="preserve">. There are inherent, fixed costs required to keep a rural hospital running, and these fixed costs must be spread over fewer patients, raising the unit cost of care.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&lt;EndNote&gt;&lt;Cite&gt;&lt;Author&gt;United States Government Accountability Office&lt;/Author&gt;&lt;Year&gt;1991&lt;/Year&gt;&lt;RecNum&gt;39&lt;/RecNum&gt;&lt;DisplayText&gt;(United States Government Accountability Office, 1991)&lt;/DisplayText&gt;&lt;record&gt;&lt;rec-number&gt;39&lt;/rec-number&gt;&lt;foreign-keys&gt;&lt;key app="EN" db-id="dtzdddwdrs50vses5zdps20u0v0z0srw5pzw" timestamp="1569085942"&gt;39&lt;/key&gt;&lt;/foreign-keys&gt;&lt;ref-type name="Report"&gt;27&lt;/ref-type&gt;&lt;contributors&gt;&lt;authors&gt;&lt;author&gt;United States Government Accountability Office,&lt;/author&gt;&lt;/authors&gt;&lt;/contributors&gt;&lt;titles&gt;&lt;title&gt;Rural hospitals: Federal efforts should target areas where closures would threaten access to care &lt;/title&gt;&lt;/titles&gt;&lt;dates&gt;&lt;year&gt;1991&lt;/year&gt;&lt;/dates&gt;&lt;pub-location&gt;Washington, D.C.&lt;/pub-location&gt;&lt;isbn&gt;HRD-91-41&lt;/isbn&gt;&lt;urls&gt;&lt;related-urls&gt;&lt;url&gt;http://archive.gao.gov/d21t9/143344.pdf&lt;/url&gt;&lt;/related-urls&gt;&lt;/urls&gt;&lt;/record&gt;&lt;/Cite&gt;&lt;/EndNote&gt;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(United States Government Accountability Office, 1991)</w:t>
      </w:r>
      <w:r w:rsidRPr="00FF2841">
        <w:rPr>
          <w:rFonts w:ascii="Times New Roman" w:hAnsi="Times New Roman" w:cs="Times New Roman"/>
        </w:rPr>
        <w:fldChar w:fldCharType="end"/>
      </w:r>
      <w:r w:rsidRPr="00FF2841">
        <w:rPr>
          <w:rFonts w:ascii="Times New Roman" w:hAnsi="Times New Roman" w:cs="Times New Roman"/>
        </w:rPr>
        <w:t xml:space="preserve">. This can reduce hospital profitability, which creates difficulties in maintaining and updating hospital services and in recruiting and retaining health care professionals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&lt;EndNote&gt;&lt;Cite&gt;&lt;Author&gt;United States Government Accountability Office&lt;/Author&gt;&lt;Year&gt;1991&lt;/Year&gt;&lt;RecNum&gt;39&lt;/RecNum&gt;&lt;DisplayText&gt;(The Council of State Governments, 2019; United States Government Accountability Office, 1991)&lt;/DisplayText&gt;&lt;record&gt;&lt;rec-number&gt;39&lt;/rec-number&gt;&lt;foreign-keys&gt;&lt;key app="EN" db-id="dtzdddwdrs50vses5zdps20u0v0z0srw5pzw" timestamp="1569085942"&gt;39&lt;/key&gt;&lt;/foreign-keys&gt;&lt;ref-type name="Report"&gt;27&lt;/ref-type&gt;&lt;contributors&gt;&lt;authors&gt;&lt;author&gt;United States Government Accountability Office,&lt;/author&gt;&lt;/authors&gt;&lt;/contributors&gt;&lt;titles&gt;&lt;title&gt;Rural hospitals: Federal efforts should target areas where closures would threaten access to care &lt;/title&gt;&lt;/titles&gt;&lt;dates&gt;&lt;year&gt;1991&lt;/year&gt;&lt;/dates&gt;&lt;pub-location&gt;Washington, D.C.&lt;/pub-location&gt;&lt;isbn&gt;HRD-91-41&lt;/isbn&gt;&lt;urls&gt;&lt;related-urls&gt;&lt;url&gt;http://archive.gao.gov/d21t9/143344.pdf&lt;/url&gt;&lt;/related-urls&gt;&lt;/urls&gt;&lt;/record&gt;&lt;/Cite&gt;&lt;Cite&gt;&lt;Author&gt;The Council of State Governments&lt;/Author&gt;&lt;Year&gt;2019&lt;/Year&gt;&lt;RecNum&gt;351&lt;/RecNum&gt;&lt;record&gt;&lt;rec-number&gt;351&lt;/rec-number&gt;&lt;foreign-keys&gt;&lt;key app="EN" db-id="dtzdddwdrs50vses5zdps20u0v0z0srw5pzw" timestamp="1581639509"&gt;351&lt;/key&gt;&lt;/foreign-keys&gt;&lt;ref-type name="Web Page"&gt;12&lt;/ref-type&gt;&lt;contributors&gt;&lt;authors&gt;&lt;author&gt;The Council of State Governments,&lt;/author&gt;&lt;/authors&gt;&lt;/contributors&gt;&lt;titles&gt;&lt;title&gt;Rural hospitals: Here today, gone tomorrow&lt;/title&gt;&lt;/titles&gt;&lt;dates&gt;&lt;year&gt;2019&lt;/year&gt;&lt;/dates&gt;&lt;urls&gt;&lt;related-urls&gt;&lt;url&gt;https://www.slcatlanta.org/Publications/AgRD/rural_hospitals.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(The Council of State Governments, 2019; United States Government Accountability Office, 1991)</w:t>
      </w:r>
      <w:r w:rsidRPr="00FF2841">
        <w:rPr>
          <w:rFonts w:ascii="Times New Roman" w:hAnsi="Times New Roman" w:cs="Times New Roman"/>
        </w:rPr>
        <w:fldChar w:fldCharType="end"/>
      </w:r>
      <w:r w:rsidRPr="00FF2841">
        <w:rPr>
          <w:rFonts w:ascii="Times New Roman" w:hAnsi="Times New Roman" w:cs="Times New Roman"/>
        </w:rPr>
        <w:t xml:space="preserve">. </w:t>
      </w:r>
    </w:p>
    <w:p w14:paraId="74E8586A" w14:textId="77777777" w:rsidR="0048525C" w:rsidRPr="00FF2841" w:rsidRDefault="0048525C" w:rsidP="0048525C">
      <w:pPr>
        <w:pStyle w:val="EndNoteBibliography"/>
        <w:spacing w:line="480" w:lineRule="auto"/>
        <w:ind w:firstLine="360"/>
        <w:rPr>
          <w:rFonts w:ascii="Times New Roman" w:hAnsi="Times New Roman" w:cs="Times New Roman"/>
        </w:rPr>
      </w:pPr>
      <w:r w:rsidRPr="00FF2841">
        <w:rPr>
          <w:rFonts w:ascii="Times New Roman" w:hAnsi="Times New Roman" w:cs="Times New Roman"/>
        </w:rPr>
        <w:t xml:space="preserve">Other demographic factors such as an older, sicker, and poorer patient population affect rural hospital viability. Rural hospitals serve a disproportionately older population that suffers from higher rates of disability and are more likely to engage in risky health-related behaviors as compared to the patient population served by urban hospitals (The Council of State Governments, 2019; United States Government Accountability Office, 2018). These patients usually require more health care services and suffer from poorer health compared to younger patients (The Council of State Governments, 2019). </w:t>
      </w:r>
    </w:p>
    <w:p w14:paraId="1094CC1A" w14:textId="77777777" w:rsidR="0048525C" w:rsidRPr="00FF2841" w:rsidRDefault="0048525C" w:rsidP="0048525C">
      <w:pPr>
        <w:pStyle w:val="EndNoteBibliography"/>
        <w:spacing w:line="480" w:lineRule="auto"/>
        <w:ind w:firstLine="360"/>
        <w:rPr>
          <w:rFonts w:ascii="Times New Roman" w:hAnsi="Times New Roman" w:cs="Times New Roman"/>
        </w:rPr>
      </w:pPr>
      <w:r w:rsidRPr="00FF2841">
        <w:rPr>
          <w:rFonts w:ascii="Times New Roman" w:hAnsi="Times New Roman" w:cs="Times New Roman"/>
        </w:rPr>
        <w:t xml:space="preserve">Rural hospitals also serve more uninsured and publicly insured patients as compared to urban hospitals. In fact, 30.7% of Fentress County residents are on Tennessee’s state Medicaid program </w:t>
      </w:r>
      <w:r w:rsidRPr="00FF2841">
        <w:rPr>
          <w:rFonts w:ascii="Times New Roman" w:hAnsi="Times New Roman" w:cs="Times New Roman"/>
        </w:rPr>
        <w:lastRenderedPageBreak/>
        <w:t xml:space="preserve">compared to 20.7% of the state as a whole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&lt;EndNote&gt;&lt;Cite&gt;&lt;Author&gt;Annie E. Casey Foundation&lt;/Author&gt;&lt;Year&gt;n.d.&lt;/Year&gt;&lt;RecNum&gt;378&lt;/RecNum&gt;&lt;DisplayText&gt;(Annie E. Casey Foundation, n.d.)&lt;/DisplayText&gt;&lt;record&gt;&lt;rec-number&gt;378&lt;/rec-number&gt;&lt;foreign-keys&gt;&lt;key app="EN" db-id="dtzdddwdrs50vses5zdps20u0v0z0srw5pzw" timestamp="1606152332"&gt;378&lt;/key&gt;&lt;/foreign-keys&gt;&lt;ref-type name="Web Page"&gt;12&lt;/ref-type&gt;&lt;contributors&gt;&lt;authors&gt;&lt;author&gt;Annie E. Casey Foundation,&lt;/author&gt;&lt;/authors&gt;&lt;/contributors&gt;&lt;titles&gt;&lt;title&gt;Total TennCare (Tennessee’s Medicaid program) enrollees in Fentress&lt;/title&gt;&lt;/titles&gt;&lt;dates&gt;&lt;year&gt;n.d.&lt;/year&gt;&lt;/dates&gt;&lt;urls&gt;&lt;related-urls&gt;&lt;url&gt;https://datacenter.kidscount.org/data/tables/2995-total-tenncare-tennessees-medicaid-program-enrollees#detailed/5/6444/false/1729,37,871,870,573,869,36,868,867,133/any/13269,10140&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(Annie E. Casey Foundation, n.d.)</w:t>
      </w:r>
      <w:r w:rsidRPr="00FF2841">
        <w:rPr>
          <w:rFonts w:ascii="Times New Roman" w:hAnsi="Times New Roman" w:cs="Times New Roman"/>
        </w:rPr>
        <w:fldChar w:fldCharType="end"/>
      </w:r>
      <w:r w:rsidRPr="00FF2841">
        <w:rPr>
          <w:rFonts w:ascii="Times New Roman" w:hAnsi="Times New Roman" w:cs="Times New Roman"/>
        </w:rPr>
        <w:t xml:space="preserve">. This means that rural hospitals rely heavily on government subsidized health insurance for revenue. The problem is government subsidized health insurance reimburses less than the costs of providing care to Medicare and Medicaid patients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&lt;EndNote&gt;&lt;Cite&gt;&lt;Author&gt;American Hospital Association&lt;/Author&gt;&lt;Year&gt;2019&lt;/Year&gt;&lt;RecNum&gt;379&lt;/RecNum&gt;&lt;DisplayText&gt;(American Hospital Association, 2019c)&lt;/DisplayText&gt;&lt;record&gt;&lt;rec-number&gt;379&lt;/rec-number&gt;&lt;foreign-keys&gt;&lt;key app="EN" db-id="dtzdddwdrs50vses5zdps20u0v0z0srw5pzw" timestamp="1606152465"&gt;379&lt;/key&gt;&lt;/foreign-keys&gt;&lt;ref-type name="Report"&gt;27&lt;/ref-type&gt;&lt;contributors&gt;&lt;authors&gt;&lt;author&gt;American Hospital Association, &lt;/author&gt;&lt;/authors&gt;&lt;/contributors&gt;&lt;titles&gt;&lt;title&gt;Underpayment by Medicare and Medicaid fact sheet&lt;/title&gt;&lt;/titles&gt;&lt;volume&gt;2020&lt;/volume&gt;&lt;dates&gt;&lt;year&gt;2019&lt;/year&gt;&lt;/dates&gt;&lt;pub-location&gt;[Fact Sheet]&lt;/pub-location&gt;&lt;urls&gt;&lt;related-urls&gt;&lt;url&gt;https://www.aha.org/system/files/2019-01/underpayment-by-medicare-medicaid-fact-sheet-jan-2019.pdf&lt;/url&gt;&lt;/related-urls&gt;&lt;/urls&gt;&lt;/record&gt;&lt;/Cite&gt;&lt;/EndNote&gt;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(American Hospital Association, 2019c)</w:t>
      </w:r>
      <w:r w:rsidRPr="00FF2841">
        <w:rPr>
          <w:rFonts w:ascii="Times New Roman" w:hAnsi="Times New Roman" w:cs="Times New Roman"/>
        </w:rPr>
        <w:fldChar w:fldCharType="end"/>
      </w:r>
      <w:r w:rsidRPr="00FF2841">
        <w:rPr>
          <w:rFonts w:ascii="Times New Roman" w:hAnsi="Times New Roman" w:cs="Times New Roman"/>
        </w:rPr>
        <w:t xml:space="preserve">. For every dollar spent on Medicare and Medicaid patients, hospitals are reimbursed 87 cents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&lt;EndNote&gt;&lt;Cite&gt;&lt;Author&gt;American Hospital Association&lt;/Author&gt;&lt;Year&gt;2019&lt;/Year&gt;&lt;RecNum&gt;379&lt;/RecNum&gt;&lt;DisplayText&gt;(American Hospital Association, 2019c)&lt;/DisplayText&gt;&lt;record&gt;&lt;rec-number&gt;379&lt;/rec-number&gt;&lt;foreign-keys&gt;&lt;key app="EN" db-id="dtzdddwdrs50vses5zdps20u0v0z0srw5pzw" timestamp="1606152465"&gt;379&lt;/key&gt;&lt;/foreign-keys&gt;&lt;ref-type name="Report"&gt;27&lt;/ref-type&gt;&lt;contributors&gt;&lt;authors&gt;&lt;author&gt;American Hospital Association, &lt;/author&gt;&lt;/authors&gt;&lt;/contributors&gt;&lt;titles&gt;&lt;title&gt;Underpayment by Medicare and Medicaid fact sheet&lt;/title&gt;&lt;/titles&gt;&lt;volume&gt;2020&lt;/volume&gt;&lt;dates&gt;&lt;year&gt;2019&lt;/year&gt;&lt;/dates&gt;&lt;pub-location&gt;[Fact Sheet]&lt;/pub-location&gt;&lt;urls&gt;&lt;related-urls&gt;&lt;url&gt;https://www.aha.org/system/files/2019-01/underpayment-by-medicare-medicaid-fact-sheet-jan-2019.pdf&lt;/url&gt;&lt;/related-urls&gt;&lt;/urls&gt;&lt;/record&gt;&lt;/Cite&gt;&lt;/EndNote&gt;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(American Hospital Association, 2019c)</w:t>
      </w:r>
      <w:r w:rsidRPr="00FF2841">
        <w:rPr>
          <w:rFonts w:ascii="Times New Roman" w:hAnsi="Times New Roman" w:cs="Times New Roman"/>
        </w:rPr>
        <w:fldChar w:fldCharType="end"/>
      </w:r>
      <w:r w:rsidRPr="00FF2841">
        <w:rPr>
          <w:rFonts w:ascii="Times New Roman" w:hAnsi="Times New Roman" w:cs="Times New Roman"/>
        </w:rPr>
        <w:t xml:space="preserve">. These low Medicare and Medicaid reimbursements further decreases a rural hospital’s profitability and resilience to policy change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&lt;EndNote&gt;&lt;Cite&gt;&lt;Author&gt;Thomas&lt;/Author&gt;&lt;Year&gt;2016&lt;/Year&gt;&lt;RecNum&gt;380&lt;/RecNum&gt;&lt;DisplayText&gt;(Thomas, Holmes, &amp;amp; Pink, 2016)&lt;/DisplayText&gt;&lt;record&gt;&lt;rec-number&gt;380&lt;/rec-number&gt;&lt;foreign-keys&gt;&lt;key app="EN" db-id="dtzdddwdrs50vses5zdps20u0v0z0srw5pzw" timestamp="1606152600"&gt;380&lt;/key&gt;&lt;/foreign-keys&gt;&lt;ref-type name="Generic"&gt;13&lt;/ref-type&gt;&lt;contributors&gt;&lt;authors&gt;&lt;author&gt;Thomas, Sharita R&lt;/author&gt;&lt;author&gt;Holmes, G Mark&lt;/author&gt;&lt;author&gt;Pink, George H&lt;/author&gt;&lt;/authors&gt;&lt;/contributors&gt;&lt;titles&gt;&lt;title&gt;2012–14 profitability of urban and rural hospitals by Medicare payment classification&lt;/title&gt;&lt;/titles&gt;&lt;dates&gt;&lt;year&gt;2016&lt;/year&gt;&lt;/dates&gt;&lt;urls&gt;&lt;/urls&gt;&lt;/record&gt;&lt;/Cite&gt;&lt;/EndNote&gt;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(Thomas, Holmes, &amp; Pink, 2016)</w:t>
      </w:r>
      <w:r w:rsidRPr="00FF2841">
        <w:rPr>
          <w:rFonts w:ascii="Times New Roman" w:hAnsi="Times New Roman" w:cs="Times New Roman"/>
        </w:rPr>
        <w:fldChar w:fldCharType="end"/>
      </w:r>
      <w:r w:rsidRPr="00FF2841">
        <w:rPr>
          <w:rFonts w:ascii="Times New Roman" w:hAnsi="Times New Roman" w:cs="Times New Roman"/>
        </w:rPr>
        <w:t xml:space="preserve">. Furthermore, rural hospitals are more likely to incur uncompensated costs by uninsured patients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&lt;EndNote&gt;&lt;Cite&gt;&lt;Author&gt;Balasubramanian&lt;/Author&gt;&lt;Year&gt;2016&lt;/Year&gt;&lt;RecNum&gt;381&lt;/RecNum&gt;&lt;DisplayText&gt;(Balasubramanian &amp;amp; Jones, 2016)&lt;/DisplayText&gt;&lt;record&gt;&lt;rec-number&gt;381&lt;/rec-number&gt;&lt;foreign-keys&gt;&lt;key app="EN" db-id="dtzdddwdrs50vses5zdps20u0v0z0srw5pzw" timestamp="1606152675"&gt;381&lt;/key&gt;&lt;/foreign-keys&gt;&lt;ref-type name="Journal Article"&gt;17&lt;/ref-type&gt;&lt;contributors&gt;&lt;authors&gt;&lt;author&gt;Balasubramanian, Somasekar&lt;/author&gt;&lt;author&gt;Jones, Erick C&lt;/author&gt;&lt;/authors&gt;&lt;/contributors&gt;&lt;titles&gt;&lt;title&gt;Hospital closures and the current healthcare climate: The future of rural hospitals in the USA&lt;/title&gt;&lt;secondary-title&gt;Rural Remote Health&lt;/secondary-title&gt;&lt;/titles&gt;&lt;periodical&gt;&lt;full-title&gt;Rural Remote Health&lt;/full-title&gt;&lt;/periodical&gt;&lt;volume&gt;16&lt;/volume&gt;&lt;number&gt;3&lt;/number&gt;&lt;dates&gt;&lt;year&gt;2016&lt;/year&gt;&lt;/dates&gt;&lt;urls&gt;&lt;related-urls&gt;&lt;url&gt;https://pubmed.ncbi.nlm.nih.gov/27466156/&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(Balasubramanian &amp; Jones, 2016)</w:t>
      </w:r>
      <w:r w:rsidRPr="00FF2841">
        <w:rPr>
          <w:rFonts w:ascii="Times New Roman" w:hAnsi="Times New Roman" w:cs="Times New Roman"/>
        </w:rPr>
        <w:fldChar w:fldCharType="end"/>
      </w:r>
      <w:r w:rsidRPr="00FF2841">
        <w:rPr>
          <w:rFonts w:ascii="Times New Roman" w:hAnsi="Times New Roman" w:cs="Times New Roman"/>
        </w:rPr>
        <w:t xml:space="preserve">. By federal law, hospitals are required to provide care for emergency situations regardless of the patient’s ability to pay. Uncompensated care incurs significant debt to rural hospitals, increasing financial distress and risk of closure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&lt;EndNote&gt;&lt;Cite&gt;&lt;Author&gt;Balasubramanian&lt;/Author&gt;&lt;Year&gt;2016&lt;/Year&gt;&lt;RecNum&gt;381&lt;/RecNum&gt;&lt;DisplayText&gt;(Balasubramanian &amp;amp; Jones, 2016)&lt;/DisplayText&gt;&lt;record&gt;&lt;rec-number&gt;381&lt;/rec-number&gt;&lt;foreign-keys&gt;&lt;key app="EN" db-id="dtzdddwdrs50vses5zdps20u0v0z0srw5pzw" timestamp="1606152675"&gt;381&lt;/key&gt;&lt;/foreign-keys&gt;&lt;ref-type name="Journal Article"&gt;17&lt;/ref-type&gt;&lt;contributors&gt;&lt;authors&gt;&lt;author&gt;Balasubramanian, Somasekar&lt;/author&gt;&lt;author&gt;Jones, Erick C&lt;/author&gt;&lt;/authors&gt;&lt;/contributors&gt;&lt;titles&gt;&lt;title&gt;Hospital closures and the current healthcare climate: The future of rural hospitals in the USA&lt;/title&gt;&lt;secondary-title&gt;Rural Remote Health&lt;/secondary-title&gt;&lt;/titles&gt;&lt;periodical&gt;&lt;full-title&gt;Rural Remote Health&lt;/full-title&gt;&lt;/periodical&gt;&lt;volume&gt;16&lt;/volume&gt;&lt;number&gt;3&lt;/number&gt;&lt;dates&gt;&lt;year&gt;2016&lt;/year&gt;&lt;/dates&gt;&lt;urls&gt;&lt;related-urls&gt;&lt;url&gt;https://pubmed.ncbi.nlm.nih.gov/27466156/&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(Balasubramanian &amp; Jones, 2016)</w:t>
      </w:r>
      <w:r w:rsidRPr="00FF2841">
        <w:rPr>
          <w:rFonts w:ascii="Times New Roman" w:hAnsi="Times New Roman" w:cs="Times New Roman"/>
        </w:rPr>
        <w:fldChar w:fldCharType="end"/>
      </w:r>
      <w:r w:rsidRPr="00FF2841">
        <w:rPr>
          <w:rFonts w:ascii="Times New Roman" w:hAnsi="Times New Roman" w:cs="Times New Roman"/>
        </w:rPr>
        <w:t xml:space="preserve">. </w:t>
      </w:r>
    </w:p>
    <w:p w14:paraId="3766C302" w14:textId="77777777" w:rsidR="0048525C" w:rsidRPr="00FF2841" w:rsidRDefault="0048525C" w:rsidP="002B0B6A">
      <w:pPr>
        <w:pStyle w:val="Heading3"/>
        <w:rPr>
          <w:rFonts w:cs="Times New Roman"/>
        </w:rPr>
      </w:pPr>
      <w:bookmarkStart w:id="236" w:name="_Toc63065829"/>
      <w:bookmarkStart w:id="237" w:name="_Toc64286430"/>
      <w:bookmarkStart w:id="238" w:name="_Toc64287114"/>
      <w:bookmarkStart w:id="239" w:name="_Toc64308824"/>
      <w:r w:rsidRPr="00FF2841">
        <w:rPr>
          <w:rFonts w:cs="Times New Roman"/>
        </w:rPr>
        <w:t>Operational Difficulties</w:t>
      </w:r>
      <w:bookmarkEnd w:id="236"/>
      <w:bookmarkEnd w:id="237"/>
      <w:bookmarkEnd w:id="238"/>
      <w:bookmarkEnd w:id="239"/>
    </w:p>
    <w:p w14:paraId="7C53FB17" w14:textId="4D929A26" w:rsidR="0048525C" w:rsidRPr="00FF2841" w:rsidRDefault="0048525C" w:rsidP="0048525C">
      <w:pPr>
        <w:pStyle w:val="EndNoteBibliography"/>
        <w:spacing w:line="480" w:lineRule="auto"/>
        <w:ind w:firstLine="720"/>
        <w:rPr>
          <w:rFonts w:ascii="Times New Roman" w:hAnsi="Times New Roman" w:cs="Times New Roman"/>
        </w:rPr>
      </w:pPr>
      <w:r w:rsidRPr="00FF2841">
        <w:rPr>
          <w:rFonts w:ascii="Times New Roman" w:hAnsi="Times New Roman" w:cs="Times New Roman"/>
        </w:rPr>
        <w:t xml:space="preserve">Different payment reform models are being explored to transition rural hospitals from volume-based to value-based payments. However, new models bring their own challenges to rural hospitals. The Patient Protection and Affordable Care Act of 2010 dramatically reshaped healthcare in the United States by establishing a number of value-based payment approaches such as the Hospital Readmissions Reduction Program and the Hospital Value-Based Purchasing Program. The Hospital Readmissions Reduction Program (HHRP) was established by a provision in the Affordable Care Act that reduces payments to hospitals with relatively high readmission rates (exempt are Critical Access Hospitals) with the goal of improving the quality of hospital care </w:t>
      </w:r>
      <w:r w:rsidRPr="00FF2841">
        <w:rPr>
          <w:rFonts w:ascii="Times New Roman" w:hAnsi="Times New Roman" w:cs="Times New Roman"/>
        </w:rPr>
        <w:fldChar w:fldCharType="begin"/>
      </w:r>
      <w:r w:rsidR="00701ABD" w:rsidRPr="00FF2841">
        <w:rPr>
          <w:rFonts w:ascii="Times New Roman" w:hAnsi="Times New Roman" w:cs="Times New Roman"/>
        </w:rPr>
        <w:instrText xml:space="preserve"> ADDIN EN.CITE &lt;EndNote&gt;&lt;Cite&gt;&lt;Author&gt;Boccuti&lt;/Author&gt;&lt;Year&gt;2015&lt;/Year&gt;&lt;RecNum&gt;382&lt;/RecNum&gt;&lt;DisplayText&gt;(Boccuti &amp;amp; Casillas, 2015)&lt;/DisplayText&gt;&lt;record&gt;&lt;rec-number&gt;382&lt;/rec-number&gt;&lt;foreign-keys&gt;&lt;key app="EN" db-id="dtzdddwdrs50vses5zdps20u0v0z0srw5pzw" timestamp="1606152851"&gt;382&lt;/key&gt;&lt;/foreign-keys&gt;&lt;ref-type name="Report"&gt;27&lt;/ref-type&gt;&lt;contributors&gt;&lt;authors&gt;&lt;author&gt;Boccuti, Cristina&lt;/author&gt;&lt;author&gt;Casillas, Giselle&lt;/author&gt;&lt;/authors&gt;&lt;/contributors&gt;&lt;titles&gt;&lt;title&gt;Aiming for fewer hospital U-turns: The Medicare hospital readmission reduction program&lt;/title&gt;&lt;/titles&gt;&lt;dates&gt;&lt;year&gt;2015&lt;/year&gt;&lt;/dates&gt;&lt;publisher&gt;Kaiser Family Foudndation&lt;/publisher&gt;&lt;isbn&gt;Issue Brief&lt;/isbn&gt;&lt;urls&gt;&lt;related-urls&gt;&lt;url&gt;http://files.kff.org/attachment/Issue-Brief-Fewer-Hospital-U-turns-The-Medicare-Hospital-Readmission-Reduction-Program&lt;/url&gt;&lt;/related-urls&gt;&lt;/urls&gt;&lt;/record&gt;&lt;/Cite&gt;&lt;/EndNote&gt;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(Boccuti &amp; Casillas, 2015)</w:t>
      </w:r>
      <w:r w:rsidRPr="00FF2841">
        <w:rPr>
          <w:rFonts w:ascii="Times New Roman" w:hAnsi="Times New Roman" w:cs="Times New Roman"/>
        </w:rPr>
        <w:fldChar w:fldCharType="end"/>
      </w:r>
      <w:r w:rsidRPr="00FF2841">
        <w:rPr>
          <w:rFonts w:ascii="Times New Roman" w:hAnsi="Times New Roman" w:cs="Times New Roman"/>
        </w:rPr>
        <w:t xml:space="preserve">. Hospitals are penalized for excessive readmissions within a 30-day period </w:t>
      </w:r>
      <w:r w:rsidRPr="00FF2841">
        <w:rPr>
          <w:rFonts w:ascii="Times New Roman" w:hAnsi="Times New Roman" w:cs="Times New Roman"/>
        </w:rPr>
        <w:fldChar w:fldCharType="begin"/>
      </w:r>
      <w:r w:rsidR="00701ABD" w:rsidRPr="00FF2841">
        <w:rPr>
          <w:rFonts w:ascii="Times New Roman" w:hAnsi="Times New Roman" w:cs="Times New Roman"/>
        </w:rPr>
        <w:instrText xml:space="preserve"> ADDIN EN.CITE &lt;EndNote&gt;&lt;Cite&gt;&lt;Author&gt;Boccuti&lt;/Author&gt;&lt;Year&gt;2015&lt;/Year&gt;&lt;RecNum&gt;382&lt;/RecNum&gt;&lt;DisplayText&gt;(Boccuti &amp;amp; Casillas, 2015)&lt;/DisplayText&gt;&lt;record&gt;&lt;rec-number&gt;382&lt;/rec-number&gt;&lt;foreign-keys&gt;&lt;key app="EN" db-id="dtzdddwdrs50vses5zdps20u0v0z0srw5pzw" timestamp="1606152851"&gt;382&lt;/key&gt;&lt;/foreign-keys&gt;&lt;ref-type name="Report"&gt;27&lt;/ref-type&gt;&lt;contributors&gt;&lt;authors&gt;&lt;author&gt;Boccuti, Cristina&lt;/author&gt;&lt;author&gt;Casillas, Giselle&lt;/author&gt;&lt;/authors&gt;&lt;/contributors&gt;&lt;titles&gt;&lt;title&gt;Aiming for fewer hospital U-turns: The Medicare hospital readmission reduction program&lt;/title&gt;&lt;/titles&gt;&lt;dates&gt;&lt;year&gt;2015&lt;/year&gt;&lt;/dates&gt;&lt;publisher&gt;Kaiser Family Foudndation&lt;/publisher&gt;&lt;isbn&gt;Issue Brief&lt;/isbn&gt;&lt;urls&gt;&lt;related-urls&gt;&lt;url&gt;http://files.kff.org/attachment/Issue-Brief-Fewer-Hospital-U-turns-The-Medicare-Hospital-Readmission-Reduction-Program&lt;/url&gt;&lt;/related-urls&gt;&lt;/urls&gt;&lt;/record&gt;&lt;/Cite&gt;&lt;/EndNote&gt;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(Boccuti &amp; Casillas, 2015)</w:t>
      </w:r>
      <w:r w:rsidRPr="00FF2841">
        <w:rPr>
          <w:rFonts w:ascii="Times New Roman" w:hAnsi="Times New Roman" w:cs="Times New Roman"/>
        </w:rPr>
        <w:fldChar w:fldCharType="end"/>
      </w:r>
      <w:r w:rsidRPr="00FF2841">
        <w:rPr>
          <w:rFonts w:ascii="Times New Roman" w:hAnsi="Times New Roman" w:cs="Times New Roman"/>
        </w:rPr>
        <w:t xml:space="preserve">. This is problematic because rural hospitals </w:t>
      </w:r>
      <w:r w:rsidRPr="00FF2841">
        <w:rPr>
          <w:rFonts w:ascii="Times New Roman" w:hAnsi="Times New Roman" w:cs="Times New Roman"/>
        </w:rPr>
        <w:lastRenderedPageBreak/>
        <w:t xml:space="preserve">treat some of the sickest and poorest patients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&lt;EndNote&gt;&lt;Cite&gt;&lt;Author&gt;Centers for Disease Control and Prevention&lt;/Author&gt;&lt;Year&gt;2019&lt;/Year&gt;&lt;RecNum&gt;390&lt;/RecNum&gt;&lt;DisplayText&gt;(Centers for Disease Control and Prevention, 2019b)&lt;/DisplayText&gt;&lt;record&gt;&lt;rec-number&gt;390&lt;/rec-number&gt;&lt;foreign-keys&gt;&lt;key app="EN" db-id="dtzdddwdrs50vses5zdps20u0v0z0srw5pzw" timestamp="1606179639"&gt;390&lt;/key&gt;&lt;/foreign-keys&gt;&lt;ref-type name="Web Page"&gt;12&lt;/ref-type&gt;&lt;contributors&gt;&lt;authors&gt;&lt;author&gt;Centers for Disease Control and Prevention,&lt;/author&gt;&lt;/authors&gt;&lt;/contributors&gt;&lt;titles&gt;&lt;title&gt;Leading causes of death in Rural America&lt;/title&gt;&lt;/titles&gt;&lt;dates&gt;&lt;year&gt;2019&lt;/year&gt;&lt;/dates&gt;&lt;urls&gt;&lt;related-urls&gt;&lt;url&gt;https://www.cdc.gov/ruralhealth/cause-of-death.html#:~:text=Residents%20of%20rural%20areas%20in,use%20than%20their%20urban%20counterparts.&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(Centers for Disease Control and Prevention, 2019b)</w:t>
      </w:r>
      <w:r w:rsidRPr="00FF2841">
        <w:rPr>
          <w:rFonts w:ascii="Times New Roman" w:hAnsi="Times New Roman" w:cs="Times New Roman"/>
        </w:rPr>
        <w:fldChar w:fldCharType="end"/>
      </w:r>
      <w:r w:rsidRPr="00FF2841">
        <w:rPr>
          <w:rFonts w:ascii="Times New Roman" w:hAnsi="Times New Roman" w:cs="Times New Roman"/>
        </w:rPr>
        <w:t>. The HRRP penalty for having to re-admit patients soon after they are released is difficult for rural hospitals to avoid. Penalties incurred under this program reduces hospital’s Medicare revenues leading to more financial distress.</w:t>
      </w:r>
    </w:p>
    <w:p w14:paraId="3CD4999E" w14:textId="77777777" w:rsidR="0048525C" w:rsidRPr="00FF2841" w:rsidRDefault="0048525C" w:rsidP="0048525C">
      <w:pPr>
        <w:spacing w:line="480" w:lineRule="auto"/>
        <w:ind w:firstLine="720"/>
        <w:rPr>
          <w:rFonts w:ascii="Times New Roman" w:hAnsi="Times New Roman" w:cs="Times New Roman"/>
          <w:b/>
          <w:bCs/>
        </w:rPr>
      </w:pPr>
      <w:r w:rsidRPr="00FF2841">
        <w:rPr>
          <w:rFonts w:ascii="Times New Roman" w:hAnsi="Times New Roman" w:cs="Times New Roman"/>
        </w:rPr>
        <w:t xml:space="preserve">The Hospital Value-Based Purchasing Program (HVBP) was established by another provision in the Affordable Care Act intended to encourage hospitals to provide high-quality care more efficiently by adjusting payments to hospitals based on the quality of care they provide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&lt;EndNote&gt;&lt;Cite&gt;&lt;Author&gt;U.S. Government Accountability Office&lt;/Author&gt;&lt;Year&gt;2017&lt;/Year&gt;&lt;RecNum&gt;383&lt;/RecNum&gt;&lt;DisplayText&gt;(U.S. Government Accountability Office, 2017)&lt;/DisplayText&gt;&lt;record&gt;&lt;rec-number&gt;383&lt;/rec-number&gt;&lt;foreign-keys&gt;&lt;key app="EN" db-id="dtzdddwdrs50vses5zdps20u0v0z0srw5pzw" timestamp="1606153514"&gt;383&lt;/key&gt;&lt;/foreign-keys&gt;&lt;ref-type name="Government Document"&gt;46&lt;/ref-type&gt;&lt;contributors&gt;&lt;authors&gt;&lt;author&gt;U.S. Government Accountability Office,&lt;/author&gt;&lt;/authors&gt;&lt;/contributors&gt;&lt;titles&gt;&lt;title&gt;Hospital value-based purchasing: CMS should take steps to ensure lower quality hospitals do not qualify for bonuses&lt;/title&gt;&lt;/titles&gt;&lt;dates&gt;&lt;year&gt;2017&lt;/year&gt;&lt;/dates&gt;&lt;isbn&gt;GAO-17-551&lt;/isbn&gt;&lt;urls&gt;&lt;related-urls&gt;&lt;url&gt;https://www.gao.gov/assets/690/685586.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(U.S. Government Accountability Office, 2017)</w:t>
      </w:r>
      <w:r w:rsidRPr="00FF2841">
        <w:rPr>
          <w:rFonts w:ascii="Times New Roman" w:hAnsi="Times New Roman" w:cs="Times New Roman"/>
        </w:rPr>
        <w:fldChar w:fldCharType="end"/>
      </w:r>
      <w:r w:rsidRPr="00FF2841">
        <w:rPr>
          <w:rFonts w:ascii="Times New Roman" w:hAnsi="Times New Roman" w:cs="Times New Roman"/>
        </w:rPr>
        <w:t xml:space="preserve">. Based on the results of quality performance, CMS adjusts Medicare payments, leading to bonuses or penalties for hospitals. Hospitals that serve a high proportion of low-income patients generally score lower in quality compared to all participating hospitals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&lt;EndNote&gt;&lt;Cite&gt;&lt;Author&gt;U.S. Government Accountability Office&lt;/Author&gt;&lt;Year&gt;2017&lt;/Year&gt;&lt;RecNum&gt;383&lt;/RecNum&gt;&lt;DisplayText&gt;(U.S. Government Accountability Office, 2017)&lt;/DisplayText&gt;&lt;record&gt;&lt;rec-number&gt;383&lt;/rec-number&gt;&lt;foreign-keys&gt;&lt;key app="EN" db-id="dtzdddwdrs50vses5zdps20u0v0z0srw5pzw" timestamp="1606153514"&gt;383&lt;/key&gt;&lt;/foreign-keys&gt;&lt;ref-type name="Government Document"&gt;46&lt;/ref-type&gt;&lt;contributors&gt;&lt;authors&gt;&lt;author&gt;U.S. Government Accountability Office,&lt;/author&gt;&lt;/authors&gt;&lt;/contributors&gt;&lt;titles&gt;&lt;title&gt;Hospital value-based purchasing: CMS should take steps to ensure lower quality hospitals do not qualify for bonuses&lt;/title&gt;&lt;/titles&gt;&lt;dates&gt;&lt;year&gt;2017&lt;/year&gt;&lt;/dates&gt;&lt;isbn&gt;GAO-17-551&lt;/isbn&gt;&lt;urls&gt;&lt;related-urls&gt;&lt;url&gt;https://www.gao.gov/assets/690/685586.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(U.S. Government Accountability Office, 2017)</w:t>
      </w:r>
      <w:r w:rsidRPr="00FF2841">
        <w:rPr>
          <w:rFonts w:ascii="Times New Roman" w:hAnsi="Times New Roman" w:cs="Times New Roman"/>
        </w:rPr>
        <w:fldChar w:fldCharType="end"/>
      </w:r>
      <w:r w:rsidRPr="00FF2841">
        <w:rPr>
          <w:rFonts w:ascii="Times New Roman" w:hAnsi="Times New Roman" w:cs="Times New Roman"/>
        </w:rPr>
        <w:t>. Because rural hospitals tend to serve a high proportion of low-income patients, penalties reduce a hospital’s Medicare revenues leading to more financial distress.</w:t>
      </w:r>
    </w:p>
    <w:p w14:paraId="43160A68" w14:textId="77777777" w:rsidR="0048525C" w:rsidRPr="00FF2841" w:rsidRDefault="0048525C" w:rsidP="002B0B6A">
      <w:pPr>
        <w:pStyle w:val="Heading3"/>
        <w:rPr>
          <w:rFonts w:cs="Times New Roman"/>
        </w:rPr>
      </w:pPr>
      <w:bookmarkStart w:id="240" w:name="_Toc63065830"/>
      <w:bookmarkStart w:id="241" w:name="_Toc64286431"/>
      <w:bookmarkStart w:id="242" w:name="_Toc64287115"/>
      <w:bookmarkStart w:id="243" w:name="_Toc64308825"/>
      <w:r w:rsidRPr="00FF2841">
        <w:rPr>
          <w:rFonts w:cs="Times New Roman"/>
        </w:rPr>
        <w:t>Financial Difficulties</w:t>
      </w:r>
      <w:bookmarkEnd w:id="240"/>
      <w:bookmarkEnd w:id="241"/>
      <w:bookmarkEnd w:id="242"/>
      <w:bookmarkEnd w:id="243"/>
      <w:r w:rsidRPr="00FF2841">
        <w:rPr>
          <w:rFonts w:cs="Times New Roman"/>
        </w:rPr>
        <w:t xml:space="preserve"> </w:t>
      </w:r>
    </w:p>
    <w:p w14:paraId="3F9A009D" w14:textId="77777777" w:rsidR="0048525C" w:rsidRPr="00FF2841" w:rsidRDefault="0048525C" w:rsidP="0048525C">
      <w:pPr>
        <w:pStyle w:val="EndNoteBibliography"/>
        <w:spacing w:line="480" w:lineRule="auto"/>
        <w:ind w:firstLine="720"/>
        <w:rPr>
          <w:rFonts w:ascii="Times New Roman" w:hAnsi="Times New Roman" w:cs="Times New Roman"/>
        </w:rPr>
      </w:pPr>
      <w:r w:rsidRPr="00FF2841">
        <w:rPr>
          <w:rFonts w:ascii="Times New Roman" w:hAnsi="Times New Roman" w:cs="Times New Roman"/>
        </w:rPr>
        <w:t xml:space="preserve">The failure to expand Medicaid is another contributing factor to rural hospital closures. Although the Patient Protection and Affordable Care Act of 2010 decreased the number of uninsured people in the United States., nearly 30.1 million adults still remain uninsured because 13 states have chosen not to expand Medicaid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&lt;EndNote&gt;&lt;Cite&gt;&lt;Author&gt;Kaiser Family Foundation&lt;/Author&gt;&lt;Year&gt;2014&lt;/Year&gt;&lt;RecNum&gt;5&lt;/RecNum&gt;&lt;DisplayText&gt;(Centers for Disease Control and Prevention, 2019a; Kaiser Family Foundation, 2014)&lt;/DisplayText&gt;&lt;record&gt;&lt;rec-number&gt;5&lt;/rec-number&gt;&lt;foreign-keys&gt;&lt;key app="EN" db-id="dtzdddwdrs50vses5zdps20u0v0z0srw5pzw" timestamp="1565368875"&gt;5&lt;/key&gt;&lt;/foreign-keys&gt;&lt;ref-type name="Web Page"&gt;12&lt;/ref-type&gt;&lt;contributors&gt;&lt;authors&gt;&lt;author&gt;Kaiser Family Foundation,&lt;/author&gt;&lt;/authors&gt;&lt;/contributors&gt;&lt;titles&gt;&lt;title&gt;The Affordable Care Act and Insurance Coverage in Rural Areas&lt;/title&gt;&lt;/titles&gt;&lt;volume&gt;2019&lt;/volume&gt;&lt;number&gt;August 8&lt;/number&gt;&lt;dates&gt;&lt;year&gt;2014&lt;/year&gt;&lt;/dates&gt;&lt;urls&gt;&lt;related-urls&gt;&lt;url&gt;https://www.kff.org/uninsured/issue-brief/the-affordable-care-act-and-insurance-coverage-in-rural-areas/&lt;/url&gt;&lt;/related-urls&gt;&lt;/urls&gt;&lt;/record&gt;&lt;/Cite&gt;&lt;Cite&gt;&lt;Author&gt;Centers for Disease Control and Prevention&lt;/Author&gt;&lt;Year&gt;2019&lt;/Year&gt;&lt;RecNum&gt;385&lt;/RecNum&gt;&lt;record&gt;&lt;rec-number&gt;385&lt;/rec-number&gt;&lt;foreign-keys&gt;&lt;key app="EN" db-id="dtzdddwdrs50vses5zdps20u0v0z0srw5pzw" timestamp="1606153749"&gt;385&lt;/key&gt;&lt;/foreign-keys&gt;&lt;ref-type name="Web Page"&gt;12&lt;/ref-type&gt;&lt;contributors&gt;&lt;authors&gt;&lt;author&gt;Centers for Disease Control and Prevention,&lt;/author&gt;&lt;/authors&gt;&lt;/contributors&gt;&lt;titles&gt;&lt;title&gt;Health insurance coverage&lt;/title&gt;&lt;/titles&gt;&lt;dates&gt;&lt;year&gt;2019&lt;/year&gt;&lt;/dates&gt;&lt;urls&gt;&lt;related-urls&gt;&lt;url&gt;https://www.cdc.gov/nchs/fastats/health-insurance.htm&lt;/url&gt;&lt;/related-urls&gt;&lt;/urls&gt;&lt;/record&gt;&lt;/Cite&gt;&lt;/EndNote&gt;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(Centers for Disease Control and Prevention, 2019a; Kaiser Family Foundation, 2014)</w:t>
      </w:r>
      <w:r w:rsidRPr="00FF2841">
        <w:rPr>
          <w:rFonts w:ascii="Times New Roman" w:hAnsi="Times New Roman" w:cs="Times New Roman"/>
        </w:rPr>
        <w:fldChar w:fldCharType="end"/>
      </w:r>
      <w:r w:rsidRPr="00FF2841">
        <w:rPr>
          <w:rFonts w:ascii="Times New Roman" w:hAnsi="Times New Roman" w:cs="Times New Roman"/>
        </w:rPr>
        <w:t xml:space="preserve">. Studies reveal that states who accepted federal money for Medicaid expansion are experiencing less hospital closures than states who refused to expand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&lt;EndNote&gt;&lt;Cite&gt;&lt;Author&gt;United States Government Accountability Office&lt;/Author&gt;&lt;Year&gt;2018&lt;/Year&gt;&lt;RecNum&gt;14&lt;/RecNum&gt;&lt;DisplayText&gt;(United States Government Accountability Office, 2018)&lt;/DisplayText&gt;&lt;record&gt;&lt;rec-number&gt;14&lt;/rec-number&gt;&lt;foreign-keys&gt;&lt;key app="EN" db-id="dtzdddwdrs50vses5zdps20u0v0z0srw5pzw" timestamp="1566315815"&gt;14&lt;/key&gt;&lt;/foreign-keys&gt;&lt;ref-type name="Government Document"&gt;46&lt;/ref-type&gt;&lt;contributors&gt;&lt;authors&gt;&lt;author&gt;United States Government Accountability Office,&lt;/author&gt;&lt;/authors&gt;&lt;/contributors&gt;&lt;titles&gt;&lt;title&gt;Rural hospital closures&lt;/title&gt;&lt;/titles&gt;&lt;dates&gt;&lt;year&gt;2018&lt;/year&gt;&lt;/dates&gt;&lt;isbn&gt;GAO-18-634&lt;/isbn&gt;&lt;urls&gt;&lt;related-urls&gt;&lt;url&gt;https://www.gao.gov/assets/700/694125.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(United States Government Accountability Office, 2018)</w:t>
      </w:r>
      <w:r w:rsidRPr="00FF2841">
        <w:rPr>
          <w:rFonts w:ascii="Times New Roman" w:hAnsi="Times New Roman" w:cs="Times New Roman"/>
        </w:rPr>
        <w:fldChar w:fldCharType="end"/>
      </w:r>
      <w:r w:rsidRPr="00FF2841">
        <w:rPr>
          <w:rFonts w:ascii="Times New Roman" w:hAnsi="Times New Roman" w:cs="Times New Roman"/>
        </w:rPr>
        <w:t xml:space="preserve">. In a study published by the Commonwealth Fund, Medicaid expansion states saved an estimated $6.2 billion in uncompensated care costs, leading to greater financial stability and viability of rural hospitals </w:t>
      </w:r>
      <w:r w:rsidRPr="00FF2841">
        <w:rPr>
          <w:rFonts w:ascii="Times New Roman" w:hAnsi="Times New Roman" w:cs="Times New Roman"/>
        </w:rPr>
        <w:lastRenderedPageBreak/>
        <w:fldChar w:fldCharType="begin"/>
      </w:r>
      <w:r w:rsidRPr="00FF2841">
        <w:rPr>
          <w:rFonts w:ascii="Times New Roman" w:hAnsi="Times New Roman" w:cs="Times New Roman"/>
        </w:rPr>
        <w:instrText xml:space="preserve"> ADDIN EN.CITE &lt;EndNote&gt;&lt;Cite&gt;&lt;Author&gt;Dranove&lt;/Author&gt;&lt;Year&gt;2017&lt;/Year&gt;&lt;RecNum&gt;386&lt;/RecNum&gt;&lt;DisplayText&gt;(Dranove, Gartwaite, &amp;amp; Ody, 2017)&lt;/DisplayText&gt;&lt;record&gt;&lt;rec-number&gt;386&lt;/rec-number&gt;&lt;foreign-keys&gt;&lt;key app="EN" db-id="dtzdddwdrs50vses5zdps20u0v0z0srw5pzw" timestamp="1606153817"&gt;386&lt;/key&gt;&lt;/foreign-keys&gt;&lt;ref-type name="Journal Article"&gt;17&lt;/ref-type&gt;&lt;contributors&gt;&lt;authors&gt;&lt;author&gt;Dranove, D.&lt;/author&gt;&lt;author&gt;Gartwaite, C.&lt;/author&gt;&lt;author&gt;Ody, Ch&lt;/author&gt;&lt;/authors&gt;&lt;/contributors&gt;&lt;auth-address&gt;Kellogg School of Management, Northwestern University.&lt;/auth-address&gt;&lt;titles&gt;&lt;title&gt;The impact of the ACA&amp;apos;s Medicaid expansion on hospitals&amp;apos; uncompensated care burden and the potential effects of repeal&lt;/title&gt;&lt;secondary-title&gt;Issue Brief (Commonw Fund)&lt;/secondary-title&gt;&lt;/titles&gt;&lt;periodical&gt;&lt;full-title&gt;Issue Brief (Commonw Fund)&lt;/full-title&gt;&lt;abbr-1&gt;Issue brief (Commonwealth Fund)&lt;/abbr-1&gt;&lt;/periodical&gt;&lt;pages&gt;1-9&lt;/pages&gt;&lt;volume&gt;12&lt;/volume&gt;&lt;edition&gt;2017/06/03&lt;/edition&gt;&lt;keywords&gt;&lt;keyword&gt;Cost Savings/economics/legislation &amp;amp; jurisprudence/statistics &amp;amp; numerical data&lt;/keyword&gt;&lt;keyword&gt;Economics, Hospital/legislation &amp;amp; jurisprudence/*statistics &amp;amp; numerical data&lt;/keyword&gt;&lt;keyword&gt;Health Care Reform/economics/legislation &amp;amp; jurisprudence/statistics &amp;amp; numerical data&lt;/keyword&gt;&lt;keyword&gt;Humans&lt;/keyword&gt;&lt;keyword&gt;Medicaid/*economics/legislation &amp;amp; jurisprudence/*statistics &amp;amp; numerical data&lt;/keyword&gt;&lt;keyword&gt;Patient Protection and Affordable Care Act/*economics/*statistics &amp;amp; numerical data&lt;/keyword&gt;&lt;keyword&gt;Uncompensated Care/*economics/legislation &amp;amp; jurisprudence/*statistics &amp;amp; numerical&lt;/keyword&gt;&lt;keyword&gt;data/trends&lt;/keyword&gt;&lt;keyword&gt;United States&lt;/keyword&gt;&lt;/keywords&gt;&lt;dates&gt;&lt;year&gt;2017&lt;/year&gt;&lt;pub-dates&gt;&lt;date&gt;May&lt;/date&gt;&lt;/pub-dates&gt;&lt;/dates&gt;&lt;isbn&gt;1558-6847&lt;/isbn&gt;&lt;accession-num&gt;28574233&lt;/accession-num&gt;&lt;urls&gt;&lt;/urls&gt;&lt;remote-database-provider&gt;HSR&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(Dranove, Gartwaite, &amp; Ody, 2017)</w:t>
      </w:r>
      <w:r w:rsidRPr="00FF2841">
        <w:rPr>
          <w:rFonts w:ascii="Times New Roman" w:hAnsi="Times New Roman" w:cs="Times New Roman"/>
        </w:rPr>
        <w:fldChar w:fldCharType="end"/>
      </w:r>
      <w:r w:rsidRPr="00FF2841">
        <w:rPr>
          <w:rFonts w:ascii="Times New Roman" w:hAnsi="Times New Roman" w:cs="Times New Roman"/>
        </w:rPr>
        <w:t xml:space="preserve">. In states that chose not to expand Medicaid, care that could have been covered under Medicaid remains uncompensated and becomes another financial challenge for rural hospitals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&lt;EndNote&gt;&lt;Cite&gt;&lt;Author&gt;Dranove&lt;/Author&gt;&lt;Year&gt;2017&lt;/Year&gt;&lt;RecNum&gt;386&lt;/RecNum&gt;&lt;DisplayText&gt;(Dranove et al., 2017)&lt;/DisplayText&gt;&lt;record&gt;&lt;rec-number&gt;386&lt;/rec-number&gt;&lt;foreign-keys&gt;&lt;key app="EN" db-id="dtzdddwdrs50vses5zdps20u0v0z0srw5pzw" timestamp="1606153817"&gt;386&lt;/key&gt;&lt;/foreign-keys&gt;&lt;ref-type name="Journal Article"&gt;17&lt;/ref-type&gt;&lt;contributors&gt;&lt;authors&gt;&lt;author&gt;Dranove, D.&lt;/author&gt;&lt;author&gt;Gartwaite, C.&lt;/author&gt;&lt;author&gt;Ody, Ch&lt;/author&gt;&lt;/authors&gt;&lt;/contributors&gt;&lt;auth-address&gt;Kellogg School of Management, Northwestern University.&lt;/auth-address&gt;&lt;titles&gt;&lt;title&gt;The impact of the ACA&amp;apos;s Medicaid expansion on hospitals&amp;apos; uncompensated care burden and the potential effects of repeal&lt;/title&gt;&lt;secondary-title&gt;Issue Brief (Commonw Fund)&lt;/secondary-title&gt;&lt;/titles&gt;&lt;periodical&gt;&lt;full-title&gt;Issue Brief (Commonw Fund)&lt;/full-title&gt;&lt;abbr-1&gt;Issue brief (Commonwealth Fund)&lt;/abbr-1&gt;&lt;/periodical&gt;&lt;pages&gt;1-9&lt;/pages&gt;&lt;volume&gt;12&lt;/volume&gt;&lt;edition&gt;2017/06/03&lt;/edition&gt;&lt;keywords&gt;&lt;keyword&gt;Cost Savings/economics/legislation &amp;amp; jurisprudence/statistics &amp;amp; numerical data&lt;/keyword&gt;&lt;keyword&gt;Economics, Hospital/legislation &amp;amp; jurisprudence/*statistics &amp;amp; numerical data&lt;/keyword&gt;&lt;keyword&gt;Health Care Reform/economics/legislation &amp;amp; jurisprudence/statistics &amp;amp; numerical data&lt;/keyword&gt;&lt;keyword&gt;Humans&lt;/keyword&gt;&lt;keyword&gt;Medicaid/*economics/legislation &amp;amp; jurisprudence/*statistics &amp;amp; numerical data&lt;/keyword&gt;&lt;keyword&gt;Patient Protection and Affordable Care Act/*economics/*statistics &amp;amp; numerical data&lt;/keyword&gt;&lt;keyword&gt;Uncompensated Care/*economics/legislation &amp;amp; jurisprudence/*statistics &amp;amp; numerical&lt;/keyword&gt;&lt;keyword&gt;data/trends&lt;/keyword&gt;&lt;keyword&gt;United States&lt;/keyword&gt;&lt;/keywords&gt;&lt;dates&gt;&lt;year&gt;2017&lt;/year&gt;&lt;pub-dates&gt;&lt;date&gt;May&lt;/date&gt;&lt;/pub-dates&gt;&lt;/dates&gt;&lt;isbn&gt;1558-6847&lt;/isbn&gt;&lt;accession-num&gt;28574233&lt;/accession-num&gt;&lt;urls&gt;&lt;/urls&gt;&lt;remote-database-provider&gt;HSR&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(Dranove et al., 2017)</w:t>
      </w:r>
      <w:r w:rsidRPr="00FF2841">
        <w:rPr>
          <w:rFonts w:ascii="Times New Roman" w:hAnsi="Times New Roman" w:cs="Times New Roman"/>
        </w:rPr>
        <w:fldChar w:fldCharType="end"/>
      </w:r>
      <w:r w:rsidRPr="00FF2841">
        <w:rPr>
          <w:rFonts w:ascii="Times New Roman" w:hAnsi="Times New Roman" w:cs="Times New Roman"/>
        </w:rPr>
        <w:t>.</w:t>
      </w:r>
    </w:p>
    <w:p w14:paraId="12164FCB" w14:textId="77777777" w:rsidR="0048525C" w:rsidRPr="00FF2841" w:rsidRDefault="0048525C" w:rsidP="0048525C">
      <w:pPr>
        <w:pStyle w:val="EndNoteBibliography"/>
        <w:spacing w:line="480" w:lineRule="auto"/>
        <w:ind w:firstLine="720"/>
        <w:rPr>
          <w:rFonts w:ascii="Times New Roman" w:hAnsi="Times New Roman" w:cs="Times New Roman"/>
        </w:rPr>
      </w:pPr>
      <w:r w:rsidRPr="00FF2841">
        <w:rPr>
          <w:rFonts w:ascii="Times New Roman" w:hAnsi="Times New Roman" w:cs="Times New Roman"/>
        </w:rPr>
        <w:t xml:space="preserve">It’s also important to recognize that a pandemic, such as the current and evolving COVID-19 outbreak, may be another contributing factor to rural hospital closures specifically in 2020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&lt;EndNote&gt;&lt;Cite&gt;&lt;Author&gt;Diaz&lt;/Author&gt;&lt;Year&gt;2020&lt;/Year&gt;&lt;RecNum&gt;393&lt;/RecNum&gt;&lt;DisplayText&gt;(Diaz, Chhabra, &amp;amp; Scott, 2020)&lt;/DisplayText&gt;&lt;record&gt;&lt;rec-number&gt;393&lt;/rec-number&gt;&lt;foreign-keys&gt;&lt;key app="EN" db-id="dtzdddwdrs50vses5zdps20u0v0z0srw5pzw" timestamp="1606232437"&gt;393&lt;/key&gt;&lt;/foreign-keys&gt;&lt;ref-type name="Web Page"&gt;12&lt;/ref-type&gt;&lt;contributors&gt;&lt;authors&gt;&lt;author&gt;Diaz, Adrian&lt;/author&gt;&lt;author&gt;Chhabra, Karan R.&lt;/author&gt;&lt;author&gt;Scott, John W.&lt;/author&gt;&lt;/authors&gt;&lt;/contributors&gt;&lt;titles&gt;&lt;title&gt;The COVID-19 pandemic and rural hospitals—Adding insult to injury&lt;/title&gt;&lt;/titles&gt;&lt;volume&gt;2020&lt;/volume&gt;&lt;number&gt;November 24&lt;/number&gt;&lt;dates&gt;&lt;year&gt;2020&lt;/year&gt;&lt;/dates&gt;&lt;urls&gt;&lt;related-urls&gt;&lt;url&gt;https://www.healthaffairs.org/do/10.1377/hblog20200429.583513/full/#:~:text=Since%202010%2C%20at%20least%20128,found%20to%20be%20financially%20unstable.&amp;amp;text=For%20rural%20hospitals%2C%20COVID%2D19,non%2Dinfected%20patients%20remains%20unknown.&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(Diaz, Chhabra, &amp; Scott, 2020)</w:t>
      </w:r>
      <w:r w:rsidRPr="00FF2841">
        <w:rPr>
          <w:rFonts w:ascii="Times New Roman" w:hAnsi="Times New Roman" w:cs="Times New Roman"/>
        </w:rPr>
        <w:fldChar w:fldCharType="end"/>
      </w:r>
      <w:r w:rsidRPr="00FF2841">
        <w:rPr>
          <w:rFonts w:ascii="Times New Roman" w:hAnsi="Times New Roman" w:cs="Times New Roman"/>
        </w:rPr>
        <w:t xml:space="preserve">. Elective and non-essential surgeries, an important revenue source for rural hospitals, were suspended for weeks in the beginning to help contain the spread of the virus. The effect of the pandemic on rural hospitals is still evolving, however, suspending these profitable surgeries may be another factor that sends rural hospitals into financial distress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&lt;EndNote&gt;&lt;Cite&gt;&lt;Author&gt;Diaz&lt;/Author&gt;&lt;Year&gt;2020&lt;/Year&gt;&lt;RecNum&gt;393&lt;/RecNum&gt;&lt;DisplayText&gt;(Diaz et al., 2020)&lt;/DisplayText&gt;&lt;record&gt;&lt;rec-number&gt;393&lt;/rec-number&gt;&lt;foreign-keys&gt;&lt;key app="EN" db-id="dtzdddwdrs50vses5zdps20u0v0z0srw5pzw" timestamp="1606232437"&gt;393&lt;/key&gt;&lt;/foreign-keys&gt;&lt;ref-type name="Web Page"&gt;12&lt;/ref-type&gt;&lt;contributors&gt;&lt;authors&gt;&lt;author&gt;Diaz, Adrian&lt;/author&gt;&lt;author&gt;Chhabra, Karan R.&lt;/author&gt;&lt;author&gt;Scott, John W.&lt;/author&gt;&lt;/authors&gt;&lt;/contributors&gt;&lt;titles&gt;&lt;title&gt;The COVID-19 pandemic and rural hospitals—Adding insult to injury&lt;/title&gt;&lt;/titles&gt;&lt;volume&gt;2020&lt;/volume&gt;&lt;number&gt;November 24&lt;/number&gt;&lt;dates&gt;&lt;year&gt;2020&lt;/year&gt;&lt;/dates&gt;&lt;urls&gt;&lt;related-urls&gt;&lt;url&gt;https://www.healthaffairs.org/do/10.1377/hblog20200429.583513/full/#:~:text=Since%202010%2C%20at%20least%20128,found%20to%20be%20financially%20unstable.&amp;amp;text=For%20rural%20hospitals%2C%20COVID%2D19,non%2Dinfected%20patients%20remains%20unknown.&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(Diaz et al., 2020)</w:t>
      </w:r>
      <w:r w:rsidRPr="00FF2841">
        <w:rPr>
          <w:rFonts w:ascii="Times New Roman" w:hAnsi="Times New Roman" w:cs="Times New Roman"/>
        </w:rPr>
        <w:fldChar w:fldCharType="end"/>
      </w:r>
      <w:r w:rsidRPr="00FF2841">
        <w:rPr>
          <w:rFonts w:ascii="Times New Roman" w:hAnsi="Times New Roman" w:cs="Times New Roman"/>
        </w:rPr>
        <w:t xml:space="preserve">. </w:t>
      </w:r>
    </w:p>
    <w:p w14:paraId="45F34C2B" w14:textId="77777777" w:rsidR="0048525C" w:rsidRPr="00FF2841" w:rsidRDefault="0048525C" w:rsidP="0082506D">
      <w:pPr>
        <w:pStyle w:val="Heading2"/>
        <w:rPr>
          <w:rFonts w:ascii="Times New Roman" w:hAnsi="Times New Roman" w:cs="Times New Roman"/>
        </w:rPr>
      </w:pPr>
      <w:bookmarkStart w:id="244" w:name="_Toc63065831"/>
      <w:bookmarkStart w:id="245" w:name="_Toc63271191"/>
      <w:bookmarkStart w:id="246" w:name="_Toc63271389"/>
      <w:bookmarkStart w:id="247" w:name="_Toc64286120"/>
      <w:bookmarkStart w:id="248" w:name="_Toc64286432"/>
      <w:bookmarkStart w:id="249" w:name="_Toc64287116"/>
      <w:bookmarkStart w:id="250" w:name="_Toc64308826"/>
      <w:bookmarkStart w:id="251" w:name="_Toc65074173"/>
      <w:r w:rsidRPr="00FF2841">
        <w:rPr>
          <w:rFonts w:ascii="Times New Roman" w:hAnsi="Times New Roman" w:cs="Times New Roman"/>
        </w:rPr>
        <w:t>Impact on Access to Care</w:t>
      </w:r>
      <w:bookmarkEnd w:id="244"/>
      <w:bookmarkEnd w:id="245"/>
      <w:bookmarkEnd w:id="246"/>
      <w:bookmarkEnd w:id="247"/>
      <w:bookmarkEnd w:id="248"/>
      <w:bookmarkEnd w:id="249"/>
      <w:bookmarkEnd w:id="250"/>
      <w:bookmarkEnd w:id="251"/>
    </w:p>
    <w:p w14:paraId="3ECE7883" w14:textId="77777777" w:rsidR="0048525C" w:rsidRPr="00FF2841" w:rsidRDefault="0048525C" w:rsidP="0048525C">
      <w:pPr>
        <w:pStyle w:val="EndNoteBibliography"/>
        <w:spacing w:line="480" w:lineRule="auto"/>
        <w:ind w:firstLine="360"/>
        <w:rPr>
          <w:rFonts w:ascii="Times New Roman" w:hAnsi="Times New Roman" w:cs="Times New Roman"/>
        </w:rPr>
      </w:pPr>
      <w:r w:rsidRPr="00FF2841">
        <w:rPr>
          <w:rFonts w:ascii="Times New Roman" w:hAnsi="Times New Roman" w:cs="Times New Roman"/>
        </w:rPr>
        <w:t xml:space="preserve">Several earlier studies have explored the effects of rural hospital closures on access to care that occurred during the 1990s </w:t>
      </w:r>
      <w:r w:rsidRPr="00FF2841">
        <w:rPr>
          <w:rFonts w:ascii="Times New Roman" w:hAnsi="Times New Roman" w:cs="Times New Roman"/>
        </w:rPr>
        <w:fldChar w:fldCharType="begin">
          <w:fldData xml:space="preserve">PEVuZE5vdGU+PENpdGU+PEF1dGhvcj5Vbml0ZWQgU3RhdGVzIEdvdmVybm1lbnQgQWNjb3VudGFi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==
</w:fldData>
        </w:fldChar>
      </w:r>
      <w:r w:rsidRPr="00FF2841">
        <w:rPr>
          <w:rFonts w:ascii="Times New Roman" w:hAnsi="Times New Roman" w:cs="Times New Roman"/>
        </w:rPr>
        <w:instrText xml:space="preserve"> ADDIN EN.CITE </w:instrText>
      </w:r>
      <w:r w:rsidRPr="00FF2841">
        <w:rPr>
          <w:rFonts w:ascii="Times New Roman" w:hAnsi="Times New Roman" w:cs="Times New Roman"/>
        </w:rPr>
        <w:fldChar w:fldCharType="begin">
          <w:fldData xml:space="preserve">PEVuZE5vdGU+PENpdGU+PEF1dGhvcj5Vbml0ZWQgU3RhdGVzIEdvdmVybm1lbnQgQWNjb3VudGFi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==
</w:fldData>
        </w:fldChar>
      </w:r>
      <w:r w:rsidRPr="00FF2841">
        <w:rPr>
          <w:rFonts w:ascii="Times New Roman" w:hAnsi="Times New Roman" w:cs="Times New Roman"/>
        </w:rPr>
        <w:instrText xml:space="preserve"> ADDIN EN.CITE.DATA </w:instrText>
      </w:r>
      <w:r w:rsidRPr="00FF2841">
        <w:rPr>
          <w:rFonts w:ascii="Times New Roman" w:hAnsi="Times New Roman" w:cs="Times New Roman"/>
        </w:rPr>
      </w:r>
      <w:r w:rsidRPr="00FF2841">
        <w:rPr>
          <w:rFonts w:ascii="Times New Roman" w:hAnsi="Times New Roman" w:cs="Times New Roman"/>
        </w:rPr>
        <w:fldChar w:fldCharType="end"/>
      </w:r>
      <w:r w:rsidRPr="00FF2841">
        <w:rPr>
          <w:rFonts w:ascii="Times New Roman" w:hAnsi="Times New Roman" w:cs="Times New Roman"/>
        </w:rPr>
      </w:r>
      <w:r w:rsidRPr="00FF2841">
        <w:rPr>
          <w:rFonts w:ascii="Times New Roman" w:hAnsi="Times New Roman" w:cs="Times New Roman"/>
        </w:rPr>
        <w:fldChar w:fldCharType="separate"/>
      </w:r>
      <w:r w:rsidRPr="00FF2841">
        <w:rPr>
          <w:rFonts w:ascii="Times New Roman" w:hAnsi="Times New Roman" w:cs="Times New Roman"/>
          <w:noProof/>
        </w:rPr>
        <w:t>(Fleming, Williamson, Hicks, &amp; Rife, 1995; Muus et al., 1995; Rosenbach &amp; Dayhoff, 1995; United States Government Accountability Office, 1991)</w:t>
      </w:r>
      <w:r w:rsidRPr="00FF2841">
        <w:rPr>
          <w:rFonts w:ascii="Times New Roman" w:hAnsi="Times New Roman" w:cs="Times New Roman"/>
        </w:rPr>
        <w:fldChar w:fldCharType="end"/>
      </w:r>
      <w:r w:rsidRPr="00FF2841">
        <w:rPr>
          <w:rFonts w:ascii="Times New Roman" w:hAnsi="Times New Roman" w:cs="Times New Roman"/>
        </w:rPr>
        <w:t xml:space="preserve">. Some documented that hospital closures can negatively affect community residents’ access to care, particularly among vulnerable community residents who are older, low income, disabled, or pregnant </w:t>
      </w:r>
      <w:r w:rsidRPr="00FF2841">
        <w:rPr>
          <w:rFonts w:ascii="Times New Roman" w:hAnsi="Times New Roman" w:cs="Times New Roman"/>
        </w:rPr>
        <w:fldChar w:fldCharType="begin">
          <w:fldData xml:space="preserve">PEVuZE5vdGU+PENpdGU+PEF1dGhvcj5GbGVtaW5nPC9BdXRob3I+PFllYXI+MTk5NTwvWWVhcj48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</w:fldData>
        </w:fldChar>
      </w:r>
      <w:r w:rsidRPr="00FF2841">
        <w:rPr>
          <w:rFonts w:ascii="Times New Roman" w:hAnsi="Times New Roman" w:cs="Times New Roman"/>
        </w:rPr>
        <w:instrText xml:space="preserve"> ADDIN EN.CITE </w:instrText>
      </w:r>
      <w:r w:rsidRPr="00FF2841">
        <w:rPr>
          <w:rFonts w:ascii="Times New Roman" w:hAnsi="Times New Roman" w:cs="Times New Roman"/>
        </w:rPr>
        <w:fldChar w:fldCharType="begin">
          <w:fldData xml:space="preserve">PEVuZE5vdGU+PENpdGU+PEF1dGhvcj5GbGVtaW5nPC9BdXRob3I+PFllYXI+MTk5NTwvWWVhcj48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</w:fldData>
        </w:fldChar>
      </w:r>
      <w:r w:rsidRPr="00FF2841">
        <w:rPr>
          <w:rFonts w:ascii="Times New Roman" w:hAnsi="Times New Roman" w:cs="Times New Roman"/>
        </w:rPr>
        <w:instrText xml:space="preserve"> ADDIN EN.CITE.DATA </w:instrText>
      </w:r>
      <w:r w:rsidRPr="00FF2841">
        <w:rPr>
          <w:rFonts w:ascii="Times New Roman" w:hAnsi="Times New Roman" w:cs="Times New Roman"/>
        </w:rPr>
      </w:r>
      <w:r w:rsidRPr="00FF2841">
        <w:rPr>
          <w:rFonts w:ascii="Times New Roman" w:hAnsi="Times New Roman" w:cs="Times New Roman"/>
        </w:rPr>
        <w:fldChar w:fldCharType="end"/>
      </w:r>
      <w:r w:rsidRPr="00FF2841">
        <w:rPr>
          <w:rFonts w:ascii="Times New Roman" w:hAnsi="Times New Roman" w:cs="Times New Roman"/>
        </w:rPr>
      </w:r>
      <w:r w:rsidRPr="00FF2841">
        <w:rPr>
          <w:rFonts w:ascii="Times New Roman" w:hAnsi="Times New Roman" w:cs="Times New Roman"/>
        </w:rPr>
        <w:fldChar w:fldCharType="separate"/>
      </w:r>
      <w:r w:rsidRPr="00FF2841">
        <w:rPr>
          <w:rFonts w:ascii="Times New Roman" w:hAnsi="Times New Roman" w:cs="Times New Roman"/>
          <w:noProof/>
        </w:rPr>
        <w:t>(Fleming et al., 1995; Hart, Pirani, &amp; Rosenblatt, 1991; Muus et al., 1995; Reif et al., 1999)</w:t>
      </w:r>
      <w:r w:rsidRPr="00FF2841">
        <w:rPr>
          <w:rFonts w:ascii="Times New Roman" w:hAnsi="Times New Roman" w:cs="Times New Roman"/>
        </w:rPr>
        <w:fldChar w:fldCharType="end"/>
      </w:r>
      <w:r w:rsidRPr="00FF2841">
        <w:rPr>
          <w:rFonts w:ascii="Times New Roman" w:hAnsi="Times New Roman" w:cs="Times New Roman"/>
        </w:rPr>
        <w:t xml:space="preserve">. Fleming and colleagues examined the implications to access to care resulting from 25 rural hospitals closures by travel distance and time to nearest open hospital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&lt;EndNote&gt;&lt;Cite&gt;&lt;Author&gt;Fleming&lt;/Author&gt;&lt;Year&gt;1995&lt;/Year&gt;&lt;RecNum&gt;15&lt;/RecNum&gt;&lt;DisplayText&gt;(Fleming et al., 1995)&lt;/DisplayText&gt;&lt;record&gt;&lt;rec-number&gt;15&lt;/rec-number&gt;&lt;foreign-keys&gt;&lt;key app="EN" db-id="dtzdddwdrs50vses5zdps20u0v0z0srw5pzw" timestamp="1566405964"&gt;15&lt;/key&gt;&lt;/foreign-keys&gt;&lt;ref-type name="Journal Article"&gt;17&lt;/ref-type&gt;&lt;contributors&gt;&lt;authors&gt;&lt;author&gt;Fleming, S. T.&lt;/author&gt;&lt;author&gt;Williamson, H. A., Jr.&lt;/author&gt;&lt;author&gt;Hicks, L. L.&lt;/author&gt;&lt;author&gt;Rife, I.&lt;/author&gt;&lt;/authors&gt;&lt;/contributors&gt;&lt;auth-address&gt;Health Services Management, University of Missouri, Columbia, USA.&lt;/auth-address&gt;&lt;titles&gt;&lt;title&gt;Rural hospital closures and access to services&lt;/title&gt;&lt;secondary-title&gt;Hospital &amp;amp; Health Services Administration&lt;/secondary-title&gt;&lt;/titles&gt;&lt;periodical&gt;&lt;full-title&gt;Hospital &amp;amp; Health Services Administration&lt;/full-title&gt;&lt;/periodical&gt;&lt;pages&gt;247-62&lt;/pages&gt;&lt;volume&gt;40&lt;/volume&gt;&lt;number&gt;2&lt;/number&gt;&lt;edition&gt;1995/07/01&lt;/edition&gt;&lt;keywords&gt;&lt;keyword&gt;Catchment Area (Health)&lt;/keyword&gt;&lt;keyword&gt;Data Collection&lt;/keyword&gt;&lt;keyword&gt;Geography&lt;/keyword&gt;&lt;keyword&gt;Health Facility Closure/*statistics &amp;amp; numerical data&lt;/keyword&gt;&lt;keyword&gt;Health Services Accessibility/*statistics &amp;amp; numerical data&lt;/keyword&gt;&lt;keyword&gt;Hospitals, Rural/*supply &amp;amp; distribution&lt;/keyword&gt;&lt;keyword&gt;Product Line Management/statistics &amp;amp; numerical data&lt;/keyword&gt;&lt;keyword&gt;Time Factors&lt;/keyword&gt;&lt;keyword&gt;Transportation&lt;/keyword&gt;&lt;keyword&gt;United States&lt;/keyword&gt;&lt;/keywords&gt;&lt;dates&gt;&lt;year&gt;1995&lt;/year&gt;&lt;pub-dates&gt;&lt;date&gt;Summer&lt;/date&gt;&lt;/pub-dates&gt;&lt;/dates&gt;&lt;isbn&gt;8750-3735 (Print)&amp;#xD;8750-3735&lt;/isbn&gt;&lt;accession-num&gt;10143034&lt;/accession-num&gt;&lt;urls&gt;&lt;/urls&gt;&lt;remote-database-provider&gt;NLM&lt;/remote-database-provider&gt;&lt;language&gt;eng&lt;/language&gt;&lt;/record&gt;&lt;/Cite&gt;&lt;/EndNote&gt;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(Fleming et al., 1995)</w:t>
      </w:r>
      <w:r w:rsidRPr="00FF2841">
        <w:rPr>
          <w:rFonts w:ascii="Times New Roman" w:hAnsi="Times New Roman" w:cs="Times New Roman"/>
        </w:rPr>
        <w:fldChar w:fldCharType="end"/>
      </w:r>
      <w:r w:rsidRPr="00FF2841">
        <w:rPr>
          <w:rFonts w:ascii="Times New Roman" w:hAnsi="Times New Roman" w:cs="Times New Roman"/>
        </w:rPr>
        <w:t xml:space="preserve">. The results indicated that residents’ access to care were negatively affected due to increased burden of travel time and distance, with an average travel time of 30 minutes to the nearest hospital. Vulnerable populations were also more negatively affected. A 30-minute travel time may be particularly difficult for people who are older if they lack transportation or need </w:t>
      </w:r>
      <w:r w:rsidRPr="00FF2841">
        <w:rPr>
          <w:rFonts w:ascii="Times New Roman" w:hAnsi="Times New Roman" w:cs="Times New Roman"/>
        </w:rPr>
        <w:lastRenderedPageBreak/>
        <w:t xml:space="preserve">immediate care. However, there was a net improvement in service availability in the remaining open hospitals. This change indicated an improvement in access to specific services, with the trade-off of additional travel time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&lt;EndNote&gt;&lt;Cite&gt;&lt;Author&gt;Fleming&lt;/Author&gt;&lt;Year&gt;1995&lt;/Year&gt;&lt;RecNum&gt;15&lt;/RecNum&gt;&lt;DisplayText&gt;(Fleming et al., 1995)&lt;/DisplayText&gt;&lt;record&gt;&lt;rec-number&gt;15&lt;/rec-number&gt;&lt;foreign-keys&gt;&lt;key app="EN" db-id="dtzdddwdrs50vses5zdps20u0v0z0srw5pzw" timestamp="1566405964"&gt;15&lt;/key&gt;&lt;/foreign-keys&gt;&lt;ref-type name="Journal Article"&gt;17&lt;/ref-type&gt;&lt;contributors&gt;&lt;authors&gt;&lt;author&gt;Fleming, S. T.&lt;/author&gt;&lt;author&gt;Williamson, H. A., Jr.&lt;/author&gt;&lt;author&gt;Hicks, L. L.&lt;/author&gt;&lt;author&gt;Rife, I.&lt;/author&gt;&lt;/authors&gt;&lt;/contributors&gt;&lt;auth-address&gt;Health Services Management, University of Missouri, Columbia, USA.&lt;/auth-address&gt;&lt;titles&gt;&lt;title&gt;Rural hospital closures and access to services&lt;/title&gt;&lt;secondary-title&gt;Hospital &amp;amp; Health Services Administration&lt;/secondary-title&gt;&lt;/titles&gt;&lt;periodical&gt;&lt;full-title&gt;Hospital &amp;amp; Health Services Administration&lt;/full-title&gt;&lt;/periodical&gt;&lt;pages&gt;247-62&lt;/pages&gt;&lt;volume&gt;40&lt;/volume&gt;&lt;number&gt;2&lt;/number&gt;&lt;edition&gt;1995/07/01&lt;/edition&gt;&lt;keywords&gt;&lt;keyword&gt;Catchment Area (Health)&lt;/keyword&gt;&lt;keyword&gt;Data Collection&lt;/keyword&gt;&lt;keyword&gt;Geography&lt;/keyword&gt;&lt;keyword&gt;Health Facility Closure/*statistics &amp;amp; numerical data&lt;/keyword&gt;&lt;keyword&gt;Health Services Accessibility/*statistics &amp;amp; numerical data&lt;/keyword&gt;&lt;keyword&gt;Hospitals, Rural/*supply &amp;amp; distribution&lt;/keyword&gt;&lt;keyword&gt;Product Line Management/statistics &amp;amp; numerical data&lt;/keyword&gt;&lt;keyword&gt;Time Factors&lt;/keyword&gt;&lt;keyword&gt;Transportation&lt;/keyword&gt;&lt;keyword&gt;United States&lt;/keyword&gt;&lt;/keywords&gt;&lt;dates&gt;&lt;year&gt;1995&lt;/year&gt;&lt;pub-dates&gt;&lt;date&gt;Summer&lt;/date&gt;&lt;/pub-dates&gt;&lt;/dates&gt;&lt;isbn&gt;8750-3735 (Print)&amp;#xD;8750-3735&lt;/isbn&gt;&lt;accession-num&gt;10143034&lt;/accession-num&gt;&lt;urls&gt;&lt;/urls&gt;&lt;remote-database-provider&gt;NLM&lt;/remote-database-provider&gt;&lt;language&gt;eng&lt;/language&gt;&lt;/record&gt;&lt;/Cite&gt;&lt;/EndNote&gt;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(Fleming et al., 1995)</w:t>
      </w:r>
      <w:r w:rsidRPr="00FF2841">
        <w:rPr>
          <w:rFonts w:ascii="Times New Roman" w:hAnsi="Times New Roman" w:cs="Times New Roman"/>
        </w:rPr>
        <w:fldChar w:fldCharType="end"/>
      </w:r>
      <w:r w:rsidRPr="00FF2841">
        <w:rPr>
          <w:rFonts w:ascii="Times New Roman" w:hAnsi="Times New Roman" w:cs="Times New Roman"/>
        </w:rPr>
        <w:t xml:space="preserve">.  </w:t>
      </w:r>
    </w:p>
    <w:p w14:paraId="11F20DF6" w14:textId="77777777" w:rsidR="0048525C" w:rsidRPr="00FF2841" w:rsidRDefault="0048525C" w:rsidP="0048525C">
      <w:pPr>
        <w:pStyle w:val="EndNoteBibliography"/>
        <w:spacing w:line="480" w:lineRule="auto"/>
        <w:ind w:firstLine="360"/>
        <w:rPr>
          <w:rFonts w:ascii="Times New Roman" w:hAnsi="Times New Roman" w:cs="Times New Roman"/>
        </w:rPr>
      </w:pPr>
      <w:proofErr w:type="spellStart"/>
      <w:r w:rsidRPr="00FF2841">
        <w:rPr>
          <w:rFonts w:ascii="Times New Roman" w:hAnsi="Times New Roman" w:cs="Times New Roman"/>
        </w:rPr>
        <w:t>Reif</w:t>
      </w:r>
      <w:proofErr w:type="spellEnd"/>
      <w:r w:rsidRPr="00FF2841">
        <w:rPr>
          <w:rFonts w:ascii="Times New Roman" w:hAnsi="Times New Roman" w:cs="Times New Roman"/>
        </w:rPr>
        <w:t xml:space="preserve"> and colleagues interviewed health professionals about the impact of hospital closures on community residents’ access to care from 6 different closure sites across the United States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&lt;EndNote&gt;&lt;Cite&gt;&lt;Author&gt;Reif&lt;/Author&gt;&lt;Year&gt;1999&lt;/Year&gt;&lt;RecNum&gt;6&lt;/RecNum&gt;&lt;DisplayText&gt;(Reif et al., 1999)&lt;/DisplayText&gt;&lt;record&gt;&lt;rec-number&gt;6&lt;/rec-number&gt;&lt;foreign-keys&gt;&lt;key app="EN" db-id="dtzdddwdrs50vses5zdps20u0v0z0srw5pzw" timestamp="1565369082"&gt;6&lt;/key&gt;&lt;/foreign-keys&gt;&lt;ref-type name="Journal Article"&gt;17&lt;/ref-type&gt;&lt;contributors&gt;&lt;authors&gt;&lt;author&gt;Reif, S. S.&lt;/author&gt;&lt;author&gt;DesHarnais, S.&lt;/author&gt;&lt;author&gt;Bernard, S.&lt;/author&gt;&lt;/authors&gt;&lt;/contributors&gt;&lt;auth-address&gt;Center for Health Services Research, University of North Carolina, Chapel Hill 27599-7590, USA.&lt;/auth-address&gt;&lt;titles&gt;&lt;title&gt;Community perceptions of the effects of rural hospital closure on access to care&lt;/title&gt;&lt;secondary-title&gt;J Rural Health&lt;/secondary-title&gt;&lt;/titles&gt;&lt;periodical&gt;&lt;full-title&gt;J Rural Health&lt;/full-title&gt;&lt;/periodical&gt;&lt;pages&gt;202-9&lt;/pages&gt;&lt;volume&gt;15&lt;/volume&gt;&lt;number&gt;2&lt;/number&gt;&lt;edition&gt;1999/10/08&lt;/edition&gt;&lt;keywords&gt;&lt;keyword&gt;*Attitude to Health&lt;/keyword&gt;&lt;keyword&gt;Bed Conversion&lt;/keyword&gt;&lt;keyword&gt;Catchment Area (Health)&lt;/keyword&gt;&lt;keyword&gt;*Community-Institutional Relations&lt;/keyword&gt;&lt;keyword&gt;*Health Facility Closure&lt;/keyword&gt;&lt;keyword&gt;*Health Services Accessibility&lt;/keyword&gt;&lt;keyword&gt;Health Services Research&lt;/keyword&gt;&lt;keyword&gt;Hospitals, Rural/organization &amp;amp; administration/statistics &amp;amp; numerical&lt;/keyword&gt;&lt;keyword&gt;data/*supply &amp;amp; distribution&lt;/keyword&gt;&lt;keyword&gt;Humans&lt;/keyword&gt;&lt;keyword&gt;Interviews as Topic&lt;/keyword&gt;&lt;keyword&gt;Organizational Case Studies&lt;/keyword&gt;&lt;keyword&gt;Physicians/supply &amp;amp; distribution&lt;/keyword&gt;&lt;keyword&gt;Public Opinion&lt;/keyword&gt;&lt;keyword&gt;United States&lt;/keyword&gt;&lt;/keywords&gt;&lt;dates&gt;&lt;year&gt;1999&lt;/year&gt;&lt;pub-dates&gt;&lt;date&gt;Spring&lt;/date&gt;&lt;/pub-dates&gt;&lt;/dates&gt;&lt;isbn&gt;0890-765X (Print)&amp;#xD;0890-765x&lt;/isbn&gt;&lt;accession-num&gt;10511756&lt;/accession-num&gt;&lt;urls&gt;&lt;/urls&gt;&lt;remote-database-provider&gt;NLM&lt;/remote-database-provider&gt;&lt;language&gt;eng&lt;/language&gt;&lt;/record&gt;&lt;/Cite&gt;&lt;/EndNote&gt;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(Reif et al., 1999)</w:t>
      </w:r>
      <w:r w:rsidRPr="00FF2841">
        <w:rPr>
          <w:rFonts w:ascii="Times New Roman" w:hAnsi="Times New Roman" w:cs="Times New Roman"/>
        </w:rPr>
        <w:fldChar w:fldCharType="end"/>
      </w:r>
      <w:r w:rsidRPr="00FF2841">
        <w:rPr>
          <w:rFonts w:ascii="Times New Roman" w:hAnsi="Times New Roman" w:cs="Times New Roman"/>
        </w:rPr>
        <w:t xml:space="preserve">. Health professionals perceived some negative effects on access to care including distress of residents about the loss of their emergency room and increased travel time for hospital services. Health professionals also perceived a greater negative effect for vulnerable populations, specifically those who are older, of lower income, or have a disability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&lt;EndNote&gt;&lt;Cite&gt;&lt;Author&gt;Reif&lt;/Author&gt;&lt;Year&gt;1999&lt;/Year&gt;&lt;RecNum&gt;6&lt;/RecNum&gt;&lt;DisplayText&gt;(Reif et al., 1999)&lt;/DisplayText&gt;&lt;record&gt;&lt;rec-number&gt;6&lt;/rec-number&gt;&lt;foreign-keys&gt;&lt;key app="EN" db-id="dtzdddwdrs50vses5zdps20u0v0z0srw5pzw" timestamp="1565369082"&gt;6&lt;/key&gt;&lt;/foreign-keys&gt;&lt;ref-type name="Journal Article"&gt;17&lt;/ref-type&gt;&lt;contributors&gt;&lt;authors&gt;&lt;author&gt;Reif, S. S.&lt;/author&gt;&lt;author&gt;DesHarnais, S.&lt;/author&gt;&lt;author&gt;Bernard, S.&lt;/author&gt;&lt;/authors&gt;&lt;/contributors&gt;&lt;auth-address&gt;Center for Health Services Research, University of North Carolina, Chapel Hill 27599-7590, USA.&lt;/auth-address&gt;&lt;titles&gt;&lt;title&gt;Community perceptions of the effects of rural hospital closure on access to care&lt;/title&gt;&lt;secondary-title&gt;J Rural Health&lt;/secondary-title&gt;&lt;/titles&gt;&lt;periodical&gt;&lt;full-title&gt;J Rural Health&lt;/full-title&gt;&lt;/periodical&gt;&lt;pages&gt;202-9&lt;/pages&gt;&lt;volume&gt;15&lt;/volume&gt;&lt;number&gt;2&lt;/number&gt;&lt;edition&gt;1999/10/08&lt;/edition&gt;&lt;keywords&gt;&lt;keyword&gt;*Attitude to Health&lt;/keyword&gt;&lt;keyword&gt;Bed Conversion&lt;/keyword&gt;&lt;keyword&gt;Catchment Area (Health)&lt;/keyword&gt;&lt;keyword&gt;*Community-Institutional Relations&lt;/keyword&gt;&lt;keyword&gt;*Health Facility Closure&lt;/keyword&gt;&lt;keyword&gt;*Health Services Accessibility&lt;/keyword&gt;&lt;keyword&gt;Health Services Research&lt;/keyword&gt;&lt;keyword&gt;Hospitals, Rural/organization &amp;amp; administration/statistics &amp;amp; numerical&lt;/keyword&gt;&lt;keyword&gt;data/*supply &amp;amp; distribution&lt;/keyword&gt;&lt;keyword&gt;Humans&lt;/keyword&gt;&lt;keyword&gt;Interviews as Topic&lt;/keyword&gt;&lt;keyword&gt;Organizational Case Studies&lt;/keyword&gt;&lt;keyword&gt;Physicians/supply &amp;amp; distribution&lt;/keyword&gt;&lt;keyword&gt;Public Opinion&lt;/keyword&gt;&lt;keyword&gt;United States&lt;/keyword&gt;&lt;/keywords&gt;&lt;dates&gt;&lt;year&gt;1999&lt;/year&gt;&lt;pub-dates&gt;&lt;date&gt;Spring&lt;/date&gt;&lt;/pub-dates&gt;&lt;/dates&gt;&lt;isbn&gt;0890-765X (Print)&amp;#xD;0890-765x&lt;/isbn&gt;&lt;accession-num&gt;10511756&lt;/accession-num&gt;&lt;urls&gt;&lt;/urls&gt;&lt;remote-database-provider&gt;NLM&lt;/remote-database-provider&gt;&lt;language&gt;eng&lt;/language&gt;&lt;/record&gt;&lt;/Cite&gt;&lt;/EndNote&gt;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(Reif et al., 1999)</w:t>
      </w:r>
      <w:r w:rsidRPr="00FF2841">
        <w:rPr>
          <w:rFonts w:ascii="Times New Roman" w:hAnsi="Times New Roman" w:cs="Times New Roman"/>
        </w:rPr>
        <w:fldChar w:fldCharType="end"/>
      </w:r>
      <w:r w:rsidRPr="00FF2841">
        <w:rPr>
          <w:rFonts w:ascii="Times New Roman" w:hAnsi="Times New Roman" w:cs="Times New Roman"/>
        </w:rPr>
        <w:t xml:space="preserve">. Hart and colleagues found similar results from a survey with mayors based on 130 hospital closures across the United States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&lt;EndNote&gt;&lt;Cite&gt;&lt;Author&gt;Hart&lt;/Author&gt;&lt;Year&gt;1991&lt;/Year&gt;&lt;RecNum&gt;349&lt;/RecNum&gt;&lt;DisplayText&gt;(Hart et al., 1991)&lt;/DisplayText&gt;&lt;record&gt;&lt;rec-number&gt;349&lt;/rec-number&gt;&lt;foreign-keys&gt;&lt;key app="EN" db-id="dtzdddwdrs50vses5zdps20u0v0z0srw5pzw" timestamp="1581616340"&gt;349&lt;/key&gt;&lt;/foreign-keys&gt;&lt;ref-type name="Journal Article"&gt;17&lt;/ref-type&gt;&lt;contributors&gt;&lt;authors&gt;&lt;author&gt;Hart, L. G.&lt;/author&gt;&lt;author&gt;Pirani, M. J.&lt;/author&gt;&lt;author&gt;Rosenblatt, R. A.&lt;/author&gt;&lt;/authors&gt;&lt;/contributors&gt;&lt;auth-address&gt;Department of Family Medicine, University of Washington, Seattle 98195.&lt;/auth-address&gt;&lt;titles&gt;&lt;title&gt;Causes and consequences of rural small hospital closures from the perspectives of mayors&lt;/title&gt;&lt;secondary-title&gt;J Rural Health&lt;/secondary-title&gt;&lt;/titles&gt;&lt;periodical&gt;&lt;full-title&gt;J Rural Health&lt;/full-title&gt;&lt;/periodical&gt;&lt;pages&gt;222-45&lt;/pages&gt;&lt;volume&gt;7&lt;/volume&gt;&lt;number&gt;3&lt;/number&gt;&lt;edition&gt;1991/07/01&lt;/edition&gt;&lt;keywords&gt;&lt;keyword&gt;Community-Institutional Relations&lt;/keyword&gt;&lt;keyword&gt;Evaluation Studies as Topic&lt;/keyword&gt;&lt;keyword&gt;Health Facility Closure/*statistics &amp;amp; numerical data&lt;/keyword&gt;&lt;keyword&gt;Health Services Accessibility/*statistics &amp;amp; numerical data&lt;/keyword&gt;&lt;keyword&gt;Health Services Research&lt;/keyword&gt;&lt;keyword&gt;Hospital Bed Capacity, under 100&lt;/keyword&gt;&lt;keyword&gt;Hospitals, Rural/*supply &amp;amp; distribution&lt;/keyword&gt;&lt;keyword&gt;Local Government&lt;/keyword&gt;&lt;keyword&gt;Ownership/statistics &amp;amp; numerical data&lt;/keyword&gt;&lt;keyword&gt;Physicians/supply &amp;amp; distribution&lt;/keyword&gt;&lt;keyword&gt;Surveys and Questionnaires&lt;/keyword&gt;&lt;/keywords&gt;&lt;dates&gt;&lt;year&gt;1991&lt;/year&gt;&lt;pub-dates&gt;&lt;date&gt;Summer&lt;/date&gt;&lt;/pub-dates&gt;&lt;/dates&gt;&lt;isbn&gt;0890-765X (Print)&amp;#xD;0890-765x&lt;/isbn&gt;&lt;accession-num&gt;10183522&lt;/accession-num&gt;&lt;urls&gt;&lt;/urls&gt;&lt;electronic-resource-num&gt;10.1111/j.1748-0361.1991.tb00725.x&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(Hart et al., 1991)</w:t>
      </w:r>
      <w:r w:rsidRPr="00FF2841">
        <w:rPr>
          <w:rFonts w:ascii="Times New Roman" w:hAnsi="Times New Roman" w:cs="Times New Roman"/>
        </w:rPr>
        <w:fldChar w:fldCharType="end"/>
      </w:r>
      <w:r w:rsidRPr="00FF2841">
        <w:rPr>
          <w:rFonts w:ascii="Times New Roman" w:hAnsi="Times New Roman" w:cs="Times New Roman"/>
        </w:rPr>
        <w:t xml:space="preserve">. They indicated that the major consequence of the hospital closure was diminished access to care. They also perceived that health status deteriorated and an increased burden of travel time and distance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&lt;EndNote&gt;&lt;Cite&gt;&lt;Author&gt;Hart&lt;/Author&gt;&lt;Year&gt;1991&lt;/Year&gt;&lt;RecNum&gt;349&lt;/RecNum&gt;&lt;DisplayText&gt;(Hart et al., 1991)&lt;/DisplayText&gt;&lt;record&gt;&lt;rec-number&gt;349&lt;/rec-number&gt;&lt;foreign-keys&gt;&lt;key app="EN" db-id="dtzdddwdrs50vses5zdps20u0v0z0srw5pzw" timestamp="1581616340"&gt;349&lt;/key&gt;&lt;/foreign-keys&gt;&lt;ref-type name="Journal Article"&gt;17&lt;/ref-type&gt;&lt;contributors&gt;&lt;authors&gt;&lt;author&gt;Hart, L. G.&lt;/author&gt;&lt;author&gt;Pirani, M. J.&lt;/author&gt;&lt;author&gt;Rosenblatt, R. A.&lt;/author&gt;&lt;/authors&gt;&lt;/contributors&gt;&lt;auth-address&gt;Department of Family Medicine, University of Washington, Seattle 98195.&lt;/auth-address&gt;&lt;titles&gt;&lt;title&gt;Causes and consequences of rural small hospital closures from the perspectives of mayors&lt;/title&gt;&lt;secondary-title&gt;J Rural Health&lt;/secondary-title&gt;&lt;/titles&gt;&lt;periodical&gt;&lt;full-title&gt;J Rural Health&lt;/full-title&gt;&lt;/periodical&gt;&lt;pages&gt;222-45&lt;/pages&gt;&lt;volume&gt;7&lt;/volume&gt;&lt;number&gt;3&lt;/number&gt;&lt;edition&gt;1991/07/01&lt;/edition&gt;&lt;keywords&gt;&lt;keyword&gt;Community-Institutional Relations&lt;/keyword&gt;&lt;keyword&gt;Evaluation Studies as Topic&lt;/keyword&gt;&lt;keyword&gt;Health Facility Closure/*statistics &amp;amp; numerical data&lt;/keyword&gt;&lt;keyword&gt;Health Services Accessibility/*statistics &amp;amp; numerical data&lt;/keyword&gt;&lt;keyword&gt;Health Services Research&lt;/keyword&gt;&lt;keyword&gt;Hospital Bed Capacity, under 100&lt;/keyword&gt;&lt;keyword&gt;Hospitals, Rural/*supply &amp;amp; distribution&lt;/keyword&gt;&lt;keyword&gt;Local Government&lt;/keyword&gt;&lt;keyword&gt;Ownership/statistics &amp;amp; numerical data&lt;/keyword&gt;&lt;keyword&gt;Physicians/supply &amp;amp; distribution&lt;/keyword&gt;&lt;keyword&gt;Surveys and Questionnaires&lt;/keyword&gt;&lt;/keywords&gt;&lt;dates&gt;&lt;year&gt;1991&lt;/year&gt;&lt;pub-dates&gt;&lt;date&gt;Summer&lt;/date&gt;&lt;/pub-dates&gt;&lt;/dates&gt;&lt;isbn&gt;0890-765X (Print)&amp;#xD;0890-765x&lt;/isbn&gt;&lt;accession-num&gt;10183522&lt;/accession-num&gt;&lt;urls&gt;&lt;/urls&gt;&lt;electronic-resource-num&gt;10.1111/j.1748-0361.1991.tb00725.x&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(Hart et al., 1991)</w:t>
      </w:r>
      <w:r w:rsidRPr="00FF2841">
        <w:rPr>
          <w:rFonts w:ascii="Times New Roman" w:hAnsi="Times New Roman" w:cs="Times New Roman"/>
        </w:rPr>
        <w:fldChar w:fldCharType="end"/>
      </w:r>
      <w:r w:rsidRPr="00FF2841">
        <w:rPr>
          <w:rFonts w:ascii="Times New Roman" w:hAnsi="Times New Roman" w:cs="Times New Roman"/>
        </w:rPr>
        <w:t xml:space="preserve">. Moreover, </w:t>
      </w:r>
      <w:proofErr w:type="spellStart"/>
      <w:r w:rsidRPr="00FF2841">
        <w:rPr>
          <w:rFonts w:ascii="Times New Roman" w:hAnsi="Times New Roman" w:cs="Times New Roman"/>
        </w:rPr>
        <w:t>Muus</w:t>
      </w:r>
      <w:proofErr w:type="spellEnd"/>
      <w:r w:rsidRPr="00FF2841">
        <w:rPr>
          <w:rFonts w:ascii="Times New Roman" w:hAnsi="Times New Roman" w:cs="Times New Roman"/>
        </w:rPr>
        <w:t xml:space="preserve"> and colleagues surveyed residents from rural North Dakota about the perceived causes and effects of a hospital closure that occurred in their community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&lt;EndNote&gt;&lt;Cite&gt;&lt;Author&gt;Muus&lt;/Author&gt;&lt;Year&gt;1995&lt;/Year&gt;&lt;RecNum&gt;334&lt;/RecNum&gt;&lt;DisplayText&gt;(Muus et al., 1995)&lt;/DisplayText&gt;&lt;record&gt;&lt;rec-number&gt;334&lt;/rec-number&gt;&lt;foreign-keys&gt;&lt;key app="EN" db-id="dtzdddwdrs50vses5zdps20u0v0z0srw5pzw" timestamp="1581532932"&gt;334&lt;/key&gt;&lt;/foreign-keys&gt;&lt;ref-type name="Journal Article"&gt;17&lt;/ref-type&gt;&lt;contributors&gt;&lt;authors&gt;&lt;author&gt;Muus, K. J.&lt;/author&gt;&lt;author&gt;Ludtke, R. L.&lt;/author&gt;&lt;author&gt;Gibbens, B.&lt;/author&gt;&lt;/authors&gt;&lt;/contributors&gt;&lt;auth-address&gt;UND Rural Health Research Center, School of Medicine, University of North Dakota, Grand Forks 58202-9037, USA.&lt;/auth-address&gt;&lt;titles&gt;&lt;title&gt;Community perceptions of rural hospital closure&lt;/title&gt;&lt;secondary-title&gt;J Community Health&lt;/secondary-title&gt;&lt;/titles&gt;&lt;periodical&gt;&lt;full-title&gt;J Community Health&lt;/full-title&gt;&lt;abbr-1&gt;Journal of community health&lt;/abbr-1&gt;&lt;/periodical&gt;&lt;pages&gt;65-73&lt;/pages&gt;&lt;volume&gt;20&lt;/volume&gt;&lt;number&gt;1&lt;/number&gt;&lt;edition&gt;1995/02/01&lt;/edition&gt;&lt;keywords&gt;&lt;keyword&gt;Aged&lt;/keyword&gt;&lt;keyword&gt;Child&lt;/keyword&gt;&lt;keyword&gt;Community-Institutional Relations&lt;/keyword&gt;&lt;keyword&gt;Female&lt;/keyword&gt;&lt;keyword&gt;*Health Facility Closure&lt;/keyword&gt;&lt;keyword&gt;Health Services Accessibility&lt;/keyword&gt;&lt;keyword&gt;Hospitals, Rural/statistics &amp;amp; numerical data/*supply &amp;amp; distribution&lt;/keyword&gt;&lt;keyword&gt;Humans&lt;/keyword&gt;&lt;keyword&gt;Male&lt;/keyword&gt;&lt;keyword&gt;North Dakota&lt;/keyword&gt;&lt;keyword&gt;Public Opinion&lt;/keyword&gt;&lt;keyword&gt;Sampling Studies&lt;/keyword&gt;&lt;keyword&gt;*Social Perception&lt;/keyword&gt;&lt;/keywords&gt;&lt;dates&gt;&lt;year&gt;1995&lt;/year&gt;&lt;pub-dates&gt;&lt;date&gt;Feb&lt;/date&gt;&lt;/pub-dates&gt;&lt;/dates&gt;&lt;isbn&gt;0094-5145 (Print)&amp;#xD;0094-5145&lt;/isbn&gt;&lt;accession-num&gt;7699110&lt;/accession-num&gt;&lt;urls&gt;&lt;/urls&gt;&lt;electronic-resource-num&gt;10.1007/bf02260496&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(Muus et al., 1995)</w:t>
      </w:r>
      <w:r w:rsidRPr="00FF2841">
        <w:rPr>
          <w:rFonts w:ascii="Times New Roman" w:hAnsi="Times New Roman" w:cs="Times New Roman"/>
        </w:rPr>
        <w:fldChar w:fldCharType="end"/>
      </w:r>
      <w:r w:rsidRPr="00FF2841">
        <w:rPr>
          <w:rFonts w:ascii="Times New Roman" w:hAnsi="Times New Roman" w:cs="Times New Roman"/>
        </w:rPr>
        <w:t xml:space="preserve">. Findings indicated that the closure diminished health care access, particularly emergency care, and 17% said they or a family member did not seek medical attention because of inconvenience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&lt;EndNote&gt;&lt;Cite&gt;&lt;Author&gt;Muus&lt;/Author&gt;&lt;Year&gt;1995&lt;/Year&gt;&lt;RecNum&gt;334&lt;/RecNum&gt;&lt;DisplayText&gt;(Muus et al., 1995)&lt;/DisplayText&gt;&lt;record&gt;&lt;rec-number&gt;334&lt;/rec-number&gt;&lt;foreign-keys&gt;&lt;key app="EN" db-id="dtzdddwdrs50vses5zdps20u0v0z0srw5pzw" timestamp="1581532932"&gt;334&lt;/key&gt;&lt;/foreign-keys&gt;&lt;ref-type name="Journal Article"&gt;17&lt;/ref-type&gt;&lt;contributors&gt;&lt;authors&gt;&lt;author&gt;Muus, K. J.&lt;/author&gt;&lt;author&gt;Ludtke, R. L.&lt;/author&gt;&lt;author&gt;Gibbens, B.&lt;/author&gt;&lt;/authors&gt;&lt;/contributors&gt;&lt;auth-address&gt;UND Rural Health Research Center, School of Medicine, University of North Dakota, Grand Forks 58202-9037, USA.&lt;/auth-address&gt;&lt;titles&gt;&lt;title&gt;Community perceptions of rural hospital closure&lt;/title&gt;&lt;secondary-title&gt;J Community Health&lt;/secondary-title&gt;&lt;/titles&gt;&lt;periodical&gt;&lt;full-title&gt;J Community Health&lt;/full-title&gt;&lt;abbr-1&gt;Journal of community health&lt;/abbr-1&gt;&lt;/periodical&gt;&lt;pages&gt;65-73&lt;/pages&gt;&lt;volume&gt;20&lt;/volume&gt;&lt;number&gt;1&lt;/number&gt;&lt;edition&gt;1995/02/01&lt;/edition&gt;&lt;keywords&gt;&lt;keyword&gt;Aged&lt;/keyword&gt;&lt;keyword&gt;Child&lt;/keyword&gt;&lt;keyword&gt;Community-Institutional Relations&lt;/keyword&gt;&lt;keyword&gt;Female&lt;/keyword&gt;&lt;keyword&gt;*Health Facility Closure&lt;/keyword&gt;&lt;keyword&gt;Health Services Accessibility&lt;/keyword&gt;&lt;keyword&gt;Hospitals, Rural/statistics &amp;amp; numerical data/*supply &amp;amp; distribution&lt;/keyword&gt;&lt;keyword&gt;Humans&lt;/keyword&gt;&lt;keyword&gt;Male&lt;/keyword&gt;&lt;keyword&gt;North Dakota&lt;/keyword&gt;&lt;keyword&gt;Public Opinion&lt;/keyword&gt;&lt;keyword&gt;Sampling Studies&lt;/keyword&gt;&lt;keyword&gt;*Social Perception&lt;/keyword&gt;&lt;/keywords&gt;&lt;dates&gt;&lt;year&gt;1995&lt;/year&gt;&lt;pub-dates&gt;&lt;date&gt;Feb&lt;/date&gt;&lt;/pub-dates&gt;&lt;/dates&gt;&lt;isbn&gt;0094-5145 (Print)&amp;#xD;0094-5145&lt;/isbn&gt;&lt;accession-num&gt;7699110&lt;/accession-num&gt;&lt;urls&gt;&lt;/urls&gt;&lt;electronic-resource-num&gt;10.1007/bf02260496&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(Muus et al., 1995)</w:t>
      </w:r>
      <w:r w:rsidRPr="00FF2841">
        <w:rPr>
          <w:rFonts w:ascii="Times New Roman" w:hAnsi="Times New Roman" w:cs="Times New Roman"/>
        </w:rPr>
        <w:fldChar w:fldCharType="end"/>
      </w:r>
      <w:r w:rsidRPr="00FF2841">
        <w:rPr>
          <w:rFonts w:ascii="Times New Roman" w:hAnsi="Times New Roman" w:cs="Times New Roman"/>
        </w:rPr>
        <w:t xml:space="preserve">. </w:t>
      </w:r>
    </w:p>
    <w:p w14:paraId="0E0E5E14" w14:textId="77777777" w:rsidR="0048525C" w:rsidRPr="00FF2841" w:rsidRDefault="0048525C" w:rsidP="0048525C">
      <w:pPr>
        <w:spacing w:line="480" w:lineRule="auto"/>
        <w:ind w:firstLine="360"/>
        <w:rPr>
          <w:rFonts w:ascii="Times New Roman" w:hAnsi="Times New Roman" w:cs="Times New Roman"/>
        </w:rPr>
      </w:pPr>
      <w:r w:rsidRPr="00FF2841">
        <w:rPr>
          <w:rFonts w:ascii="Times New Roman" w:hAnsi="Times New Roman" w:cs="Times New Roman"/>
        </w:rPr>
        <w:t xml:space="preserve">Other earlier studies also found that rural hospital closures produced negative effects for residents in terms of access, however, effects were minimal. The United States Government Accountability Office (GAO)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&lt;EndNote&gt;&lt;Cite&gt;&lt;Author&gt;United States Government Accountability Office&lt;/Author&gt;&lt;Year&gt;1991&lt;/Year&gt;&lt;RecNum&gt;39&lt;/RecNum&gt;&lt;DisplayText&gt;(United States Government Accountability Office, 1991)&lt;/DisplayText&gt;&lt;record&gt;&lt;rec-number&gt;39&lt;/rec-number&gt;&lt;foreign-keys&gt;&lt;key app="EN" db-id="dtzdddwdrs50vses5zdps20u0v0z0srw5pzw" timestamp="1569085942"&gt;39&lt;/key&gt;&lt;/foreign-keys&gt;&lt;ref-type name="Report"&gt;27&lt;/ref-type&gt;&lt;contributors&gt;&lt;authors&gt;&lt;author&gt;United States Government Accountability Office,&lt;/author&gt;&lt;/authors&gt;&lt;/contributors&gt;&lt;titles&gt;&lt;title&gt;Rural hospitals: Federal efforts should target areas where closures would threaten access to care &lt;/title&gt;&lt;/titles&gt;&lt;dates&gt;&lt;year&gt;1991&lt;/year&gt;&lt;/dates&gt;&lt;pub-location&gt;Washington, D.C.&lt;/pub-location&gt;&lt;isbn&gt;HRD-91-41&lt;/isbn&gt;&lt;urls&gt;&lt;related-urls&gt;&lt;url&gt;http://archive.gao.gov/d21t9/143344.pdf&lt;/url&gt;&lt;/related-urls&gt;&lt;/urls&gt;&lt;/record&gt;&lt;/Cite&gt;&lt;/EndNote&gt;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(United States Government Accountability Office, 1991)</w:t>
      </w:r>
      <w:r w:rsidRPr="00FF2841">
        <w:rPr>
          <w:rFonts w:ascii="Times New Roman" w:hAnsi="Times New Roman" w:cs="Times New Roman"/>
        </w:rPr>
        <w:fldChar w:fldCharType="end"/>
      </w:r>
      <w:r w:rsidRPr="00FF2841">
        <w:rPr>
          <w:rFonts w:ascii="Times New Roman" w:hAnsi="Times New Roman" w:cs="Times New Roman"/>
        </w:rPr>
        <w:t xml:space="preserve"> analyzed national level data and conducted 11 case studies of selected rural hospitals located in Illinois, Mississippi, Montana, and Texas. Most rural hospital closures GAO studied did not significantly </w:t>
      </w:r>
      <w:r w:rsidRPr="00FF2841">
        <w:rPr>
          <w:rFonts w:ascii="Times New Roman" w:hAnsi="Times New Roman" w:cs="Times New Roman"/>
        </w:rPr>
        <w:lastRenderedPageBreak/>
        <w:t xml:space="preserve">reduce access to care for residents. In these areas, alternative sources of care were available and utilized by many residents at least two years before the closures. Hospital use declined among residents in closure areas, however, it declined to rates comparable to the U.S. average. This suggests that residents were still able to obtain hospital care after a closure. However, problems in access appeared to worsen following a closure in some areas, particularly for residents of lower income and those needing emergency care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&lt;EndNote&gt;&lt;Cite&gt;&lt;Author&gt;United States Government Accountability Office&lt;/Author&gt;&lt;Year&gt;1991&lt;/Year&gt;&lt;RecNum&gt;39&lt;/RecNum&gt;&lt;DisplayText&gt;(United States Government Accountability Office, 1991)&lt;/DisplayText&gt;&lt;record&gt;&lt;rec-number&gt;39&lt;/rec-number&gt;&lt;foreign-keys&gt;&lt;key app="EN" db-id="dtzdddwdrs50vses5zdps20u0v0z0srw5pzw" timestamp="1569085942"&gt;39&lt;/key&gt;&lt;/foreign-keys&gt;&lt;ref-type name="Report"&gt;27&lt;/ref-type&gt;&lt;contributors&gt;&lt;authors&gt;&lt;author&gt;United States Government Accountability Office,&lt;/author&gt;&lt;/authors&gt;&lt;/contributors&gt;&lt;titles&gt;&lt;title&gt;Rural hospitals: Federal efforts should target areas where closures would threaten access to care &lt;/title&gt;&lt;/titles&gt;&lt;dates&gt;&lt;year&gt;1991&lt;/year&gt;&lt;/dates&gt;&lt;pub-location&gt;Washington, D.C.&lt;/pub-location&gt;&lt;isbn&gt;HRD-91-41&lt;/isbn&gt;&lt;urls&gt;&lt;related-urls&gt;&lt;url&gt;http://archive.gao.gov/d21t9/143344.pdf&lt;/url&gt;&lt;/related-urls&gt;&lt;/urls&gt;&lt;/record&gt;&lt;/Cite&gt;&lt;/EndNote&gt;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(United States Government Accountability Office, 1991)</w:t>
      </w:r>
      <w:r w:rsidRPr="00FF2841">
        <w:rPr>
          <w:rFonts w:ascii="Times New Roman" w:hAnsi="Times New Roman" w:cs="Times New Roman"/>
        </w:rPr>
        <w:fldChar w:fldCharType="end"/>
      </w:r>
      <w:r w:rsidRPr="00FF2841">
        <w:rPr>
          <w:rFonts w:ascii="Times New Roman" w:hAnsi="Times New Roman" w:cs="Times New Roman"/>
        </w:rPr>
        <w:t>.</w:t>
      </w:r>
    </w:p>
    <w:p w14:paraId="583BD239" w14:textId="77777777" w:rsidR="0048525C" w:rsidRPr="00FF2841" w:rsidRDefault="0048525C" w:rsidP="0048525C">
      <w:pPr>
        <w:spacing w:line="480" w:lineRule="auto"/>
        <w:ind w:firstLine="360"/>
        <w:rPr>
          <w:rFonts w:ascii="Times New Roman" w:hAnsi="Times New Roman" w:cs="Times New Roman"/>
        </w:rPr>
      </w:pPr>
      <w:r w:rsidRPr="00FF2841">
        <w:rPr>
          <w:rFonts w:ascii="Times New Roman" w:hAnsi="Times New Roman" w:cs="Times New Roman"/>
        </w:rPr>
        <w:t xml:space="preserve">More recent research studying hospital closures in the 2000s generally draw similar conclusions as the 1990s: closures may be associated with decreased access to health care for residents. The U.S. GAO did a review of the literature funded by the Department of Health and Human Services between 2013 and 2017 and found that hospital closures can affect community residents’ access to care, particularly among those who are elderly and low income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&lt;EndNote&gt;&lt;Cite&gt;&lt;Author&gt;United States Government Accountability Office&lt;/Author&gt;&lt;Year&gt;2018&lt;/Year&gt;&lt;RecNum&gt;14&lt;/RecNum&gt;&lt;DisplayText&gt;(United States Government Accountability Office, 2018)&lt;/DisplayText&gt;&lt;record&gt;&lt;rec-number&gt;14&lt;/rec-number&gt;&lt;foreign-keys&gt;&lt;key app="EN" db-id="dtzdddwdrs50vses5zdps20u0v0z0srw5pzw" timestamp="1566315815"&gt;14&lt;/key&gt;&lt;/foreign-keys&gt;&lt;ref-type name="Government Document"&gt;46&lt;/ref-type&gt;&lt;contributors&gt;&lt;authors&gt;&lt;author&gt;United States Government Accountability Office,&lt;/author&gt;&lt;/authors&gt;&lt;/contributors&gt;&lt;titles&gt;&lt;title&gt;Rural hospital closures&lt;/title&gt;&lt;/titles&gt;&lt;dates&gt;&lt;year&gt;2018&lt;/year&gt;&lt;/dates&gt;&lt;isbn&gt;GAO-18-634&lt;/isbn&gt;&lt;urls&gt;&lt;related-urls&gt;&lt;url&gt;https://www.gao.gov/assets/700/694125.pdf&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(United States Government Accountability Office, 2018)</w:t>
      </w:r>
      <w:r w:rsidRPr="00FF2841">
        <w:rPr>
          <w:rFonts w:ascii="Times New Roman" w:hAnsi="Times New Roman" w:cs="Times New Roman"/>
        </w:rPr>
        <w:fldChar w:fldCharType="end"/>
      </w:r>
      <w:r w:rsidRPr="00FF2841">
        <w:rPr>
          <w:rFonts w:ascii="Times New Roman" w:hAnsi="Times New Roman" w:cs="Times New Roman"/>
        </w:rPr>
        <w:t xml:space="preserve">. The Kaiser Commission on Medicaid and the Uninsured and the Urban Institute conducted three case studies of hospital closures in 2015 in Kentucky, Kansas, and South Carolina funded by HHS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&lt;EndNote&gt;&lt;Cite&gt;&lt;Author&gt;Wishner&lt;/Author&gt;&lt;Year&gt;2016&lt;/Year&gt;&lt;RecNum&gt;8&lt;/RecNum&gt;&lt;DisplayText&gt;(Wishner et al., 2016)&lt;/DisplayText&gt;&lt;record&gt;&lt;rec-number&gt;8&lt;/rec-number&gt;&lt;foreign-keys&gt;&lt;key app="EN" db-id="dtzdddwdrs50vses5zdps20u0v0z0srw5pzw" timestamp="1565372537"&gt;8&lt;/key&gt;&lt;/foreign-keys&gt;&lt;ref-type name="Report"&gt;27&lt;/ref-type&gt;&lt;contributors&gt;&lt;authors&gt;&lt;author&gt;Wishner, Jane&lt;/author&gt;&lt;author&gt;Solleveld, Patricia&lt;/author&gt;&lt;author&gt;Rudowitz, Robin&lt;/author&gt;&lt;author&gt;Paradise, Julia&lt;/author&gt;&lt;author&gt;Antonisse, Larisa&lt;/author&gt;&lt;/authors&gt;&lt;tertiary-authors&gt;&lt;author&gt;The Henry J. Kaiser Family Foundation Headquarters&lt;/author&gt;&lt;/tertiary-authors&gt;&lt;/contributors&gt;&lt;titles&gt;&lt;title&gt;A look at rural hospital closures and implications for access to care: Three case studies&lt;/title&gt;&lt;/titles&gt;&lt;dates&gt;&lt;year&gt;2016&lt;/year&gt;&lt;/dates&gt;&lt;pub-location&gt;Menlo Park, CA&lt;/pub-location&gt;&lt;urls&gt;&lt;related-urls&gt;&lt;url&gt;Kaiser Family Foundation website: https://www.kff.org/medicaid/issue-brief/a-look-at-rural-hospital-closures-and-implications-for-access-to-care/&lt;/url&gt;&lt;/related-urls&gt;&lt;/urls&gt;&lt;/record&gt;&lt;/Cite&gt;&lt;/EndNote&gt;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(Wishner et al., 2016)</w:t>
      </w:r>
      <w:r w:rsidRPr="00FF2841">
        <w:rPr>
          <w:rFonts w:ascii="Times New Roman" w:hAnsi="Times New Roman" w:cs="Times New Roman"/>
        </w:rPr>
        <w:fldChar w:fldCharType="end"/>
      </w:r>
      <w:r w:rsidRPr="00FF2841">
        <w:rPr>
          <w:rFonts w:ascii="Times New Roman" w:hAnsi="Times New Roman" w:cs="Times New Roman"/>
        </w:rPr>
        <w:t xml:space="preserve">. Their results revealed that hospital closures primarily reduced local access to care, especially primary and emergency care, influenced health care providers to leave the community post-closure, and worsened pre-existing barriers when accessing specialty care. Hospital closures particularly affected those who are older and of low-income to delay or forgo lab work due to longer travel time and distance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&lt;EndNote&gt;&lt;Cite&gt;&lt;Author&gt;Wishner&lt;/Author&gt;&lt;Year&gt;2016&lt;/Year&gt;&lt;RecNum&gt;8&lt;/RecNum&gt;&lt;DisplayText&gt;(Wishner et al., 2016)&lt;/DisplayText&gt;&lt;record&gt;&lt;rec-number&gt;8&lt;/rec-number&gt;&lt;foreign-keys&gt;&lt;key app="EN" db-id="dtzdddwdrs50vses5zdps20u0v0z0srw5pzw" timestamp="1565372537"&gt;8&lt;/key&gt;&lt;/foreign-keys&gt;&lt;ref-type name="Report"&gt;27&lt;/ref-type&gt;&lt;contributors&gt;&lt;authors&gt;&lt;author&gt;Wishner, Jane&lt;/author&gt;&lt;author&gt;Solleveld, Patricia&lt;/author&gt;&lt;author&gt;Rudowitz, Robin&lt;/author&gt;&lt;author&gt;Paradise, Julia&lt;/author&gt;&lt;author&gt;Antonisse, Larisa&lt;/author&gt;&lt;/authors&gt;&lt;tertiary-authors&gt;&lt;author&gt;The Henry J. Kaiser Family Foundation Headquarters&lt;/author&gt;&lt;/tertiary-authors&gt;&lt;/contributors&gt;&lt;titles&gt;&lt;title&gt;A look at rural hospital closures and implications for access to care: Three case studies&lt;/title&gt;&lt;/titles&gt;&lt;dates&gt;&lt;year&gt;2016&lt;/year&gt;&lt;/dates&gt;&lt;pub-location&gt;Menlo Park, CA&lt;/pub-location&gt;&lt;urls&gt;&lt;related-urls&gt;&lt;url&gt;Kaiser Family Foundation website: https://www.kff.org/medicaid/issue-brief/a-look-at-rural-hospital-closures-and-implications-for-access-to-care/&lt;/url&gt;&lt;/related-urls&gt;&lt;/urls&gt;&lt;/record&gt;&lt;/Cite&gt;&lt;/EndNote&gt;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(Wishner et al., 2016)</w:t>
      </w:r>
      <w:r w:rsidRPr="00FF2841">
        <w:rPr>
          <w:rFonts w:ascii="Times New Roman" w:hAnsi="Times New Roman" w:cs="Times New Roman"/>
        </w:rPr>
        <w:fldChar w:fldCharType="end"/>
      </w:r>
      <w:r w:rsidRPr="00FF2841">
        <w:rPr>
          <w:rFonts w:ascii="Times New Roman" w:hAnsi="Times New Roman" w:cs="Times New Roman"/>
        </w:rPr>
        <w:t xml:space="preserve">. Additionally, another HHS funded study found that of the 125 rural hospitals that closed in the United States between 2005 and 2017, 43% were more than 15 miles to the nearest hospital and 15% were more than 20 miles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&lt;EndNote&gt;&lt;Cite&gt;&lt;Author&gt;Clawar&lt;/Author&gt;&lt;Year&gt;2018&lt;/Year&gt;&lt;RecNum&gt;38&lt;/RecNum&gt;&lt;DisplayText&gt;(Clawar, Thompson, &amp;amp; Pink, 2018)&lt;/DisplayText&gt;&lt;record&gt;&lt;rec-number&gt;38&lt;/rec-number&gt;&lt;foreign-keys&gt;&lt;key app="EN" db-id="dtzdddwdrs50vses5zdps20u0v0z0srw5pzw" timestamp="1569083426"&gt;38&lt;/key&gt;&lt;/foreign-keys&gt;&lt;ref-type name="Report"&gt;27&lt;/ref-type&gt;&lt;contributors&gt;&lt;authors&gt;&lt;author&gt;Clawar, M.&lt;/author&gt;&lt;author&gt;Thompson, K.&lt;/author&gt;&lt;author&gt;Pink, G. H.&lt;/author&gt;&lt;/authors&gt;&lt;/contributors&gt;&lt;titles&gt;&lt;title&gt;Range matters: Rural averages can conceal important information&lt;/title&gt;&lt;/titles&gt;&lt;dates&gt;&lt;year&gt;2018&lt;/year&gt;&lt;/dates&gt;&lt;publisher&gt;The University of North Carolina at Chapel Hill&lt;/publisher&gt;&lt;urls&gt;&lt;related-urls&gt;&lt;url&gt;Cecil G. Sheps Center for Health Services Research website: http://www.shepscenter.unc.edu/download/15861/&lt;/url&gt;&lt;/related-urls&gt;&lt;/urls&gt;&lt;/record&gt;&lt;/Cite&gt;&lt;/EndNote&gt;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(Clawar, Thompson, &amp; Pink, 2018)</w:t>
      </w:r>
      <w:r w:rsidRPr="00FF2841">
        <w:rPr>
          <w:rFonts w:ascii="Times New Roman" w:hAnsi="Times New Roman" w:cs="Times New Roman"/>
        </w:rPr>
        <w:fldChar w:fldCharType="end"/>
      </w:r>
      <w:r w:rsidRPr="00FF2841">
        <w:rPr>
          <w:rFonts w:ascii="Times New Roman" w:hAnsi="Times New Roman" w:cs="Times New Roman"/>
        </w:rPr>
        <w:t xml:space="preserve">. The authors concluded that even if distance to the next nearest hospital was the only </w:t>
      </w:r>
      <w:r w:rsidRPr="00FF2841">
        <w:rPr>
          <w:rFonts w:ascii="Times New Roman" w:hAnsi="Times New Roman" w:cs="Times New Roman"/>
        </w:rPr>
        <w:lastRenderedPageBreak/>
        <w:t xml:space="preserve">downside for a community losing its hospital, the additional travel burden created an access problem for residents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&lt;EndNote&gt;&lt;Cite&gt;&lt;Author&gt;Clawar&lt;/Author&gt;&lt;Year&gt;2018&lt;/Year&gt;&lt;RecNum&gt;38&lt;/RecNum&gt;&lt;DisplayText&gt;(Clawar et al., 2018)&lt;/DisplayText&gt;&lt;record&gt;&lt;rec-number&gt;38&lt;/rec-number&gt;&lt;foreign-keys&gt;&lt;key app="EN" db-id="dtzdddwdrs50vses5zdps20u0v0z0srw5pzw" timestamp="1569083426"&gt;38&lt;/key&gt;&lt;/foreign-keys&gt;&lt;ref-type name="Report"&gt;27&lt;/ref-type&gt;&lt;contributors&gt;&lt;authors&gt;&lt;author&gt;Clawar, M.&lt;/author&gt;&lt;author&gt;Thompson, K.&lt;/author&gt;&lt;author&gt;Pink, G. H.&lt;/author&gt;&lt;/authors&gt;&lt;/contributors&gt;&lt;titles&gt;&lt;title&gt;Range matters: Rural averages can conceal important information&lt;/title&gt;&lt;/titles&gt;&lt;dates&gt;&lt;year&gt;2018&lt;/year&gt;&lt;/dates&gt;&lt;publisher&gt;The University of North Carolina at Chapel Hill&lt;/publisher&gt;&lt;urls&gt;&lt;related-urls&gt;&lt;url&gt;Cecil G. Sheps Center for Health Services Research website: http://www.shepscenter.unc.edu/download/15861/&lt;/url&gt;&lt;/related-urls&gt;&lt;/urls&gt;&lt;/record&gt;&lt;/Cite&gt;&lt;/EndNote&gt;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(Clawar et al., 2018)</w:t>
      </w:r>
      <w:r w:rsidRPr="00FF2841">
        <w:rPr>
          <w:rFonts w:ascii="Times New Roman" w:hAnsi="Times New Roman" w:cs="Times New Roman"/>
        </w:rPr>
        <w:fldChar w:fldCharType="end"/>
      </w:r>
      <w:r w:rsidRPr="00FF2841">
        <w:rPr>
          <w:rFonts w:ascii="Times New Roman" w:hAnsi="Times New Roman" w:cs="Times New Roman"/>
        </w:rPr>
        <w:t xml:space="preserve">.  </w:t>
      </w:r>
    </w:p>
    <w:p w14:paraId="0BE0A28F" w14:textId="77777777" w:rsidR="0048525C" w:rsidRPr="00FF2841" w:rsidRDefault="0048525C" w:rsidP="0082506D">
      <w:pPr>
        <w:pStyle w:val="Heading2"/>
        <w:rPr>
          <w:rFonts w:ascii="Times New Roman" w:hAnsi="Times New Roman" w:cs="Times New Roman"/>
        </w:rPr>
      </w:pPr>
      <w:bookmarkStart w:id="252" w:name="_Toc63065832"/>
      <w:bookmarkStart w:id="253" w:name="_Toc63271192"/>
      <w:bookmarkStart w:id="254" w:name="_Toc63271390"/>
      <w:bookmarkStart w:id="255" w:name="_Toc64286121"/>
      <w:bookmarkStart w:id="256" w:name="_Toc64286433"/>
      <w:bookmarkStart w:id="257" w:name="_Toc64287117"/>
      <w:bookmarkStart w:id="258" w:name="_Toc64308827"/>
      <w:bookmarkStart w:id="259" w:name="_Toc65074174"/>
      <w:r w:rsidRPr="00FF2841">
        <w:rPr>
          <w:rFonts w:ascii="Times New Roman" w:hAnsi="Times New Roman" w:cs="Times New Roman"/>
        </w:rPr>
        <w:t>Conclusions</w:t>
      </w:r>
      <w:bookmarkEnd w:id="252"/>
      <w:bookmarkEnd w:id="253"/>
      <w:bookmarkEnd w:id="254"/>
      <w:bookmarkEnd w:id="255"/>
      <w:bookmarkEnd w:id="256"/>
      <w:bookmarkEnd w:id="257"/>
      <w:bookmarkEnd w:id="258"/>
      <w:bookmarkEnd w:id="259"/>
    </w:p>
    <w:p w14:paraId="78EF8EBF" w14:textId="77777777" w:rsidR="0048525C" w:rsidRPr="00FF2841" w:rsidRDefault="0048525C" w:rsidP="0048525C">
      <w:pPr>
        <w:spacing w:line="480" w:lineRule="auto"/>
        <w:ind w:firstLine="720"/>
        <w:rPr>
          <w:rFonts w:ascii="Times New Roman" w:hAnsi="Times New Roman" w:cs="Times New Roman"/>
        </w:rPr>
      </w:pPr>
      <w:r w:rsidRPr="00FF2841">
        <w:rPr>
          <w:rFonts w:ascii="Times New Roman" w:hAnsi="Times New Roman" w:cs="Times New Roman"/>
        </w:rPr>
        <w:t xml:space="preserve">Three major gaps are apparent in the literature. First, no study to our knowledge has considered how a hospital closure affects access to care in an Appalachian, rural, and economically distressed county of Tennessee. Considering that health disparities are most severe for rural and economically distressed counties of Appalachia, and rural hospitals are often a sole provider of healthcare, hospital closures could potentially have serious negative effects on local access to care in triple threat communities. Second, the community resident perspective is consistently absent in the literature. The community resident is a key stakeholder in health care, yet only one of the studies mentioned above explored the perceptions of community residents of access to care following a hospital closure, and this study is dated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&lt;EndNote&gt;&lt;Cite&gt;&lt;Author&gt;Muus&lt;/Author&gt;&lt;Year&gt;1995&lt;/Year&gt;&lt;RecNum&gt;334&lt;/RecNum&gt;&lt;DisplayText&gt;(Muus et al., 1995)&lt;/DisplayText&gt;&lt;record&gt;&lt;rec-number&gt;334&lt;/rec-number&gt;&lt;foreign-keys&gt;&lt;key app="EN" db-id="dtzdddwdrs50vses5zdps20u0v0z0srw5pzw" timestamp="1581532932"&gt;334&lt;/key&gt;&lt;/foreign-keys&gt;&lt;ref-type name="Journal Article"&gt;17&lt;/ref-type&gt;&lt;contributors&gt;&lt;authors&gt;&lt;author&gt;Muus, K. J.&lt;/author&gt;&lt;author&gt;Ludtke, R. L.&lt;/author&gt;&lt;author&gt;Gibbens, B.&lt;/author&gt;&lt;/authors&gt;&lt;/contributors&gt;&lt;auth-address&gt;UND Rural Health Research Center, School of Medicine, University of North Dakota, Grand Forks 58202-9037, USA.&lt;/auth-address&gt;&lt;titles&gt;&lt;title&gt;Community perceptions of rural hospital closure&lt;/title&gt;&lt;secondary-title&gt;J Community Health&lt;/secondary-title&gt;&lt;/titles&gt;&lt;periodical&gt;&lt;full-title&gt;J Community Health&lt;/full-title&gt;&lt;abbr-1&gt;Journal of community health&lt;/abbr-1&gt;&lt;/periodical&gt;&lt;pages&gt;65-73&lt;/pages&gt;&lt;volume&gt;20&lt;/volume&gt;&lt;number&gt;1&lt;/number&gt;&lt;edition&gt;1995/02/01&lt;/edition&gt;&lt;keywords&gt;&lt;keyword&gt;Aged&lt;/keyword&gt;&lt;keyword&gt;Child&lt;/keyword&gt;&lt;keyword&gt;Community-Institutional Relations&lt;/keyword&gt;&lt;keyword&gt;Female&lt;/keyword&gt;&lt;keyword&gt;*Health Facility Closure&lt;/keyword&gt;&lt;keyword&gt;Health Services Accessibility&lt;/keyword&gt;&lt;keyword&gt;Hospitals, Rural/statistics &amp;amp; numerical data/*supply &amp;amp; distribution&lt;/keyword&gt;&lt;keyword&gt;Humans&lt;/keyword&gt;&lt;keyword&gt;Male&lt;/keyword&gt;&lt;keyword&gt;North Dakota&lt;/keyword&gt;&lt;keyword&gt;Public Opinion&lt;/keyword&gt;&lt;keyword&gt;Sampling Studies&lt;/keyword&gt;&lt;keyword&gt;*Social Perception&lt;/keyword&gt;&lt;/keywords&gt;&lt;dates&gt;&lt;year&gt;1995&lt;/year&gt;&lt;pub-dates&gt;&lt;date&gt;Feb&lt;/date&gt;&lt;/pub-dates&gt;&lt;/dates&gt;&lt;isbn&gt;0094-5145 (Print)&amp;#xD;0094-5145&lt;/isbn&gt;&lt;accession-num&gt;7699110&lt;/accession-num&gt;&lt;urls&gt;&lt;/urls&gt;&lt;electronic-resource-num&gt;10.1007/bf02260496&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(Muus et al., 1995)</w:t>
      </w:r>
      <w:r w:rsidRPr="00FF2841">
        <w:rPr>
          <w:rFonts w:ascii="Times New Roman" w:hAnsi="Times New Roman" w:cs="Times New Roman"/>
        </w:rPr>
        <w:fldChar w:fldCharType="end"/>
      </w:r>
      <w:r w:rsidRPr="00FF2841">
        <w:rPr>
          <w:rFonts w:ascii="Times New Roman" w:hAnsi="Times New Roman" w:cs="Times New Roman"/>
        </w:rPr>
        <w:t xml:space="preserve">. Third, exploring health perceptions in triple threat communities is necessary in understanding how residents may view health, and consequently, how they view accessing that care for health. If Appalachians view themselves as generally healthy when evidence shows that the region is generally unhealthy, further research is needed to understand this disconnect. </w:t>
      </w:r>
    </w:p>
    <w:p w14:paraId="2BA00BCE" w14:textId="77777777" w:rsidR="005F1652" w:rsidRPr="00FF2841" w:rsidRDefault="0048525C" w:rsidP="0048525C">
      <w:pPr>
        <w:spacing w:line="480" w:lineRule="auto"/>
        <w:ind w:firstLine="720"/>
        <w:rPr>
          <w:rFonts w:ascii="Times New Roman" w:hAnsi="Times New Roman" w:cs="Times New Roman"/>
        </w:rPr>
      </w:pPr>
      <w:r w:rsidRPr="00FF2841">
        <w:rPr>
          <w:rFonts w:ascii="Times New Roman" w:hAnsi="Times New Roman" w:cs="Times New Roman"/>
        </w:rPr>
        <w:t xml:space="preserve">The recent rise of rural hospital closures presents a timely opportunity to study the perceptions of community residents seeking access to care in rural, Appalachian, and economically distressed communities of Tennessee. This study is the first to explore a hospital closure in a “triple threat” or Appalachian, rural and economically distressed county from the viewpoint of the community resident. This study attempts to rectify limitations of previous studies by describing the perceived impact of access to care in a rural and economically distressed county of Tennessee through a community residents’ lens and by exploring how </w:t>
      </w:r>
      <w:r w:rsidRPr="00FF2841">
        <w:rPr>
          <w:rFonts w:ascii="Times New Roman" w:hAnsi="Times New Roman" w:cs="Times New Roman"/>
        </w:rPr>
        <w:lastRenderedPageBreak/>
        <w:t xml:space="preserve">community residents think about and define </w:t>
      </w:r>
      <w:r w:rsidRPr="00FF2841">
        <w:rPr>
          <w:rFonts w:ascii="Times New Roman" w:hAnsi="Times New Roman" w:cs="Times New Roman"/>
          <w:color w:val="222222"/>
          <w:shd w:val="clear" w:color="auto" w:fill="FFFFFF"/>
        </w:rPr>
        <w:t xml:space="preserve">health and access to care based on their beliefs, values, and knowledge. </w:t>
      </w:r>
      <w:r w:rsidRPr="00FF2841">
        <w:rPr>
          <w:rFonts w:ascii="Times New Roman" w:hAnsi="Times New Roman" w:cs="Times New Roman"/>
        </w:rPr>
        <w:t xml:space="preserve">Chapter 3 will address the methodology used in this study. </w:t>
      </w:r>
    </w:p>
    <w:p w14:paraId="5A7688EB" w14:textId="136B4D2E" w:rsidR="00536E2D" w:rsidRPr="00FF2841" w:rsidRDefault="005F1652" w:rsidP="005F1652">
      <w:pPr>
        <w:spacing w:line="480" w:lineRule="auto"/>
        <w:ind w:firstLine="720"/>
        <w:rPr>
          <w:rFonts w:ascii="Times New Roman" w:hAnsi="Times New Roman" w:cs="Times New Roman"/>
        </w:rPr>
      </w:pPr>
      <w:r w:rsidRPr="00FF2841">
        <w:rPr>
          <w:rFonts w:ascii="Times New Roman" w:hAnsi="Times New Roman" w:cs="Times New Roman"/>
        </w:rPr>
        <w:br w:type="page"/>
      </w:r>
    </w:p>
    <w:p w14:paraId="1CA4DB0A" w14:textId="7F387837" w:rsidR="0048525C" w:rsidRPr="00FF2841" w:rsidRDefault="0048525C" w:rsidP="005F1652">
      <w:pPr>
        <w:pStyle w:val="AltHeading1"/>
        <w:rPr>
          <w:rFonts w:ascii="Times New Roman" w:hAnsi="Times New Roman" w:cs="Times New Roman"/>
        </w:rPr>
      </w:pPr>
      <w:bookmarkStart w:id="260" w:name="_Toc63065833"/>
      <w:bookmarkStart w:id="261" w:name="_Toc63271193"/>
      <w:bookmarkStart w:id="262" w:name="_Toc63271391"/>
      <w:bookmarkStart w:id="263" w:name="_Toc64286122"/>
      <w:bookmarkStart w:id="264" w:name="_Toc64286434"/>
      <w:bookmarkStart w:id="265" w:name="_Toc64287118"/>
      <w:bookmarkStart w:id="266" w:name="_Toc64308828"/>
      <w:bookmarkStart w:id="267" w:name="_Toc65074175"/>
      <w:r w:rsidRPr="00FF2841">
        <w:rPr>
          <w:rFonts w:ascii="Times New Roman" w:hAnsi="Times New Roman" w:cs="Times New Roman"/>
        </w:rPr>
        <w:lastRenderedPageBreak/>
        <w:t>Chapter Three</w:t>
      </w:r>
      <w:r w:rsidRPr="00FF2841">
        <w:rPr>
          <w:rFonts w:ascii="Times New Roman" w:hAnsi="Times New Roman" w:cs="Times New Roman"/>
        </w:rPr>
        <w:br/>
      </w:r>
      <w:bookmarkStart w:id="268" w:name="_Toc427156470"/>
      <w:r w:rsidRPr="00FF2841">
        <w:rPr>
          <w:rFonts w:ascii="Times New Roman" w:hAnsi="Times New Roman" w:cs="Times New Roman"/>
        </w:rPr>
        <w:t>Methods</w:t>
      </w:r>
      <w:bookmarkEnd w:id="260"/>
      <w:bookmarkEnd w:id="261"/>
      <w:bookmarkEnd w:id="262"/>
      <w:bookmarkEnd w:id="263"/>
      <w:bookmarkEnd w:id="264"/>
      <w:bookmarkEnd w:id="265"/>
      <w:bookmarkEnd w:id="266"/>
      <w:bookmarkEnd w:id="267"/>
      <w:bookmarkEnd w:id="268"/>
    </w:p>
    <w:p w14:paraId="2268AAB7" w14:textId="77777777" w:rsidR="0048525C" w:rsidRPr="00FF2841" w:rsidRDefault="0048525C" w:rsidP="0048525C">
      <w:pPr>
        <w:spacing w:line="480" w:lineRule="auto"/>
        <w:ind w:firstLine="720"/>
        <w:rPr>
          <w:rFonts w:ascii="Times New Roman" w:hAnsi="Times New Roman" w:cs="Times New Roman"/>
        </w:rPr>
      </w:pPr>
      <w:r w:rsidRPr="00FF2841">
        <w:rPr>
          <w:rFonts w:ascii="Times New Roman" w:hAnsi="Times New Roman" w:cs="Times New Roman"/>
        </w:rPr>
        <w:t>The purpose of this study was to explore and describe the perceived impact of a hospital closure on access to care in a rural and economically distressed, Appalachian county of Tennessee.</w:t>
      </w:r>
      <w:r w:rsidRPr="00FF2841">
        <w:rPr>
          <w:rFonts w:ascii="Times New Roman" w:hAnsi="Times New Roman" w:cs="Times New Roman"/>
          <w:b/>
          <w:bCs/>
        </w:rPr>
        <w:t xml:space="preserve"> </w:t>
      </w:r>
      <w:r w:rsidRPr="00FF2841">
        <w:rPr>
          <w:rFonts w:ascii="Times New Roman" w:hAnsi="Times New Roman" w:cs="Times New Roman"/>
        </w:rPr>
        <w:t xml:space="preserve">This descriptive qualitative study examined this topic through a community residents’ lens to gain a variety of experiences and perspectives. This chapter describes the selection of the research design chosen for this study and its alignment with the established research question. This chapter also includes participant selection, recruitment and data collection procedures, and data analysis plan. </w:t>
      </w:r>
    </w:p>
    <w:p w14:paraId="2469E841" w14:textId="77777777" w:rsidR="0048525C" w:rsidRPr="00FF2841" w:rsidRDefault="0048525C" w:rsidP="0082506D">
      <w:pPr>
        <w:pStyle w:val="Heading2"/>
        <w:rPr>
          <w:rFonts w:ascii="Times New Roman" w:hAnsi="Times New Roman" w:cs="Times New Roman"/>
        </w:rPr>
      </w:pPr>
      <w:bookmarkStart w:id="269" w:name="_Toc63065835"/>
      <w:bookmarkStart w:id="270" w:name="_Toc63271195"/>
      <w:bookmarkStart w:id="271" w:name="_Toc63271393"/>
      <w:bookmarkStart w:id="272" w:name="_Toc64286124"/>
      <w:bookmarkStart w:id="273" w:name="_Toc64286436"/>
      <w:bookmarkStart w:id="274" w:name="_Toc64287120"/>
      <w:bookmarkStart w:id="275" w:name="_Toc64308829"/>
      <w:bookmarkStart w:id="276" w:name="_Toc65074176"/>
      <w:r w:rsidRPr="00FF2841">
        <w:rPr>
          <w:rFonts w:ascii="Times New Roman" w:hAnsi="Times New Roman" w:cs="Times New Roman"/>
        </w:rPr>
        <w:t>Why Qualitative Methods?</w:t>
      </w:r>
      <w:bookmarkEnd w:id="269"/>
      <w:bookmarkEnd w:id="270"/>
      <w:bookmarkEnd w:id="271"/>
      <w:bookmarkEnd w:id="272"/>
      <w:bookmarkEnd w:id="273"/>
      <w:bookmarkEnd w:id="274"/>
      <w:bookmarkEnd w:id="275"/>
      <w:bookmarkEnd w:id="276"/>
    </w:p>
    <w:p w14:paraId="0DFFBAD1" w14:textId="77777777" w:rsidR="0048525C" w:rsidRPr="00FF2841" w:rsidRDefault="0048525C" w:rsidP="0048525C">
      <w:pPr>
        <w:spacing w:line="480" w:lineRule="auto"/>
        <w:ind w:firstLine="720"/>
        <w:rPr>
          <w:rFonts w:ascii="Times New Roman" w:hAnsi="Times New Roman" w:cs="Times New Roman"/>
        </w:rPr>
      </w:pPr>
      <w:r w:rsidRPr="00FF2841">
        <w:rPr>
          <w:rFonts w:ascii="Times New Roman" w:hAnsi="Times New Roman" w:cs="Times New Roman"/>
        </w:rPr>
        <w:t xml:space="preserve">Naturalistic inquiry relies heavily on qualitative methods because they are more adaptable to the many multiple realities constructed in the minds of individuals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&lt;EndNote&gt;&lt;Cite&gt;&lt;Author&gt;Lincoln&lt;/Author&gt;&lt;Year&gt;1985&lt;/Year&gt;&lt;RecNum&gt;338&lt;/RecNum&gt;&lt;DisplayText&gt;(Lincoln &amp;amp; Guba, 1985)&lt;/DisplayText&gt;&lt;record&gt;&lt;rec-number&gt;338&lt;/rec-number&gt;&lt;foreign-keys&gt;&lt;key app="EN" db-id="dtzdddwdrs50vses5zdps20u0v0z0srw5pzw" timestamp="1581546411"&gt;338&lt;/key&gt;&lt;/foreign-keys&gt;&lt;ref-type name="Book"&gt;6&lt;/ref-type&gt;&lt;contributors&gt;&lt;authors&gt;&lt;author&gt;Yvonna S. Lincoln&lt;/author&gt;&lt;author&gt;Egon G. Guba&lt;/author&gt;&lt;/authors&gt;&lt;/contributors&gt;&lt;titles&gt;&lt;title&gt;Naturalistic Inquiry&lt;/title&gt;&lt;/titles&gt;&lt;dates&gt;&lt;year&gt;1985&lt;/year&gt;&lt;/dates&gt;&lt;pub-location&gt;Beverly Hills, California&lt;/pub-location&gt;&lt;publisher&gt;Sage Publications, Inc.&lt;/publisher&gt;&lt;urls&gt;&lt;/urls&gt;&lt;/record&gt;&lt;/Cite&gt;&lt;/EndNote&gt;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(Lincoln &amp; Guba, 1985)</w:t>
      </w:r>
      <w:r w:rsidRPr="00FF2841">
        <w:rPr>
          <w:rFonts w:ascii="Times New Roman" w:hAnsi="Times New Roman" w:cs="Times New Roman"/>
        </w:rPr>
        <w:fldChar w:fldCharType="end"/>
      </w:r>
      <w:r w:rsidRPr="00FF2841">
        <w:rPr>
          <w:rFonts w:ascii="Times New Roman" w:hAnsi="Times New Roman" w:cs="Times New Roman"/>
        </w:rPr>
        <w:t xml:space="preserve">. Such methods are best for understanding what people do, know, think, and feel through the use of observations, interviews, and analyzing documents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&lt;EndNote&gt;&lt;Cite&gt;&lt;Author&gt;Patton&lt;/Author&gt;&lt;Year&gt;2002&lt;/Year&gt;&lt;RecNum&gt;330&lt;/RecNum&gt;&lt;DisplayText&gt;(Patton, 2002)&lt;/DisplayText&gt;&lt;record&gt;&lt;rec-number&gt;330&lt;/rec-number&gt;&lt;foreign-keys&gt;&lt;key app="EN" db-id="dtzdddwdrs50vses5zdps20u0v0z0srw5pzw" timestamp="1579112985"&gt;330&lt;/key&gt;&lt;/foreign-keys&gt;&lt;ref-type name="Book"&gt;6&lt;/ref-type&gt;&lt;contributors&gt;&lt;authors&gt;&lt;author&gt;Patton, Michael Quinn&lt;/author&gt;&lt;/authors&gt;&lt;/contributors&gt;&lt;titles&gt;&lt;title&gt;Qualitative research &amp;amp; evaluation methods&lt;/title&gt;&lt;/titles&gt;&lt;edition&gt;3rd ed&lt;/edition&gt;&lt;dates&gt;&lt;year&gt;2002&lt;/year&gt;&lt;/dates&gt;&lt;pub-location&gt;Thousand Oaks, California&lt;/pub-location&gt;&lt;publisher&gt;Sage Publications, Inc.&lt;/publisher&gt;&lt;urls&gt;&lt;/urls&gt;&lt;/record&gt;&lt;/Cite&gt;&lt;/EndNote&gt;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(Patton, 2002)</w:t>
      </w:r>
      <w:r w:rsidRPr="00FF2841">
        <w:rPr>
          <w:rFonts w:ascii="Times New Roman" w:hAnsi="Times New Roman" w:cs="Times New Roman"/>
        </w:rPr>
        <w:fldChar w:fldCharType="end"/>
      </w:r>
      <w:r w:rsidRPr="00FF2841">
        <w:rPr>
          <w:rFonts w:ascii="Times New Roman" w:hAnsi="Times New Roman" w:cs="Times New Roman"/>
        </w:rPr>
        <w:t xml:space="preserve">. To understand the multiple realities constructed by community residents when accessing care after a rural hospital closure, it is crucial to understand their personal experiences with their local healthcare system and their perceptions of these experiences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&lt;EndNote&gt;&lt;Cite&gt;&lt;Author&gt;Flick&lt;/Author&gt;&lt;Year&gt;2014&lt;/Year&gt;&lt;RecNum&gt;345&lt;/RecNum&gt;&lt;DisplayText&gt;(Flick, 2014)&lt;/DisplayText&gt;&lt;record&gt;&lt;rec-number&gt;345&lt;/rec-number&gt;&lt;foreign-keys&gt;&lt;key app="EN" db-id="dtzdddwdrs50vses5zdps20u0v0z0srw5pzw" timestamp="1581612458"&gt;345&lt;/key&gt;&lt;/foreign-keys&gt;&lt;ref-type name="Book"&gt;6&lt;/ref-type&gt;&lt;contributors&gt;&lt;authors&gt;&lt;author&gt;Uwe Flick &lt;/author&gt;&lt;/authors&gt;&lt;/contributors&gt;&lt;titles&gt;&lt;title&gt;An Introduction to Qualitative Research &lt;/title&gt;&lt;/titles&gt;&lt;edition&gt;5&lt;/edition&gt;&lt;dates&gt;&lt;year&gt;2014&lt;/year&gt;&lt;/dates&gt;&lt;publisher&gt;Sage&lt;/publisher&gt;&lt;urls&gt;&lt;/urls&gt;&lt;/record&gt;&lt;/Cite&gt;&lt;/EndNote&gt;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(Flick, 2014)</w:t>
      </w:r>
      <w:r w:rsidRPr="00FF2841">
        <w:rPr>
          <w:rFonts w:ascii="Times New Roman" w:hAnsi="Times New Roman" w:cs="Times New Roman"/>
        </w:rPr>
        <w:fldChar w:fldCharType="end"/>
      </w:r>
      <w:r w:rsidRPr="00FF2841">
        <w:rPr>
          <w:rFonts w:ascii="Times New Roman" w:hAnsi="Times New Roman" w:cs="Times New Roman"/>
        </w:rPr>
        <w:t>. Thus, qualitative methods are required for approaching our research question.</w:t>
      </w:r>
    </w:p>
    <w:p w14:paraId="26AE960E" w14:textId="77777777" w:rsidR="0048525C" w:rsidRPr="00FF2841" w:rsidRDefault="0048525C" w:rsidP="0082506D">
      <w:pPr>
        <w:pStyle w:val="Heading2"/>
        <w:rPr>
          <w:rFonts w:ascii="Times New Roman" w:hAnsi="Times New Roman" w:cs="Times New Roman"/>
        </w:rPr>
      </w:pPr>
      <w:bookmarkStart w:id="277" w:name="_Toc63065836"/>
      <w:bookmarkStart w:id="278" w:name="_Toc63271196"/>
      <w:bookmarkStart w:id="279" w:name="_Toc63271394"/>
      <w:bookmarkStart w:id="280" w:name="_Toc64286125"/>
      <w:bookmarkStart w:id="281" w:name="_Toc64286437"/>
      <w:bookmarkStart w:id="282" w:name="_Toc64287121"/>
      <w:bookmarkStart w:id="283" w:name="_Toc64308830"/>
      <w:bookmarkStart w:id="284" w:name="_Toc65074177"/>
      <w:r w:rsidRPr="00FF2841">
        <w:rPr>
          <w:rFonts w:ascii="Times New Roman" w:hAnsi="Times New Roman" w:cs="Times New Roman"/>
        </w:rPr>
        <w:t>Research Design</w:t>
      </w:r>
      <w:bookmarkEnd w:id="277"/>
      <w:bookmarkEnd w:id="278"/>
      <w:bookmarkEnd w:id="279"/>
      <w:bookmarkEnd w:id="280"/>
      <w:bookmarkEnd w:id="281"/>
      <w:bookmarkEnd w:id="282"/>
      <w:bookmarkEnd w:id="283"/>
      <w:bookmarkEnd w:id="284"/>
    </w:p>
    <w:p w14:paraId="12BF5E6C" w14:textId="77777777" w:rsidR="0048525C" w:rsidRPr="00FF2841" w:rsidRDefault="0048525C" w:rsidP="0048525C">
      <w:pPr>
        <w:spacing w:line="480" w:lineRule="auto"/>
        <w:ind w:firstLine="720"/>
        <w:rPr>
          <w:rFonts w:ascii="Times New Roman" w:hAnsi="Times New Roman" w:cs="Times New Roman"/>
        </w:rPr>
      </w:pPr>
      <w:r w:rsidRPr="00FF2841">
        <w:rPr>
          <w:rFonts w:ascii="Times New Roman" w:hAnsi="Times New Roman" w:cs="Times New Roman"/>
        </w:rPr>
        <w:t>This study used a qualitative descriptive approach to present a truthful account of the community residents’ perceptions of accessing care after a rural hospital closure.</w:t>
      </w:r>
      <w:r w:rsidRPr="00FF2841">
        <w:rPr>
          <w:rFonts w:ascii="Times New Roman" w:hAnsi="Times New Roman" w:cs="Times New Roman"/>
          <w:b/>
          <w:bCs/>
        </w:rPr>
        <w:t xml:space="preserve"> </w:t>
      </w:r>
      <w:r w:rsidRPr="00FF2841">
        <w:rPr>
          <w:rFonts w:ascii="Times New Roman" w:hAnsi="Times New Roman" w:cs="Times New Roman"/>
        </w:rPr>
        <w:t xml:space="preserve">Qualitative </w:t>
      </w:r>
    </w:p>
    <w:p w14:paraId="529605B6" w14:textId="77777777" w:rsidR="0048525C" w:rsidRPr="00FF2841" w:rsidRDefault="0048525C" w:rsidP="0048525C">
      <w:pPr>
        <w:spacing w:line="480" w:lineRule="auto"/>
        <w:ind w:firstLine="720"/>
        <w:rPr>
          <w:rFonts w:ascii="Times New Roman" w:hAnsi="Times New Roman" w:cs="Times New Roman"/>
        </w:rPr>
      </w:pPr>
    </w:p>
    <w:p w14:paraId="606604F6" w14:textId="0FE5B3D9" w:rsidR="0048525C" w:rsidRPr="00FF2841" w:rsidRDefault="0048525C" w:rsidP="0048525C">
      <w:pPr>
        <w:spacing w:line="480" w:lineRule="auto"/>
        <w:ind w:firstLine="720"/>
        <w:rPr>
          <w:rFonts w:ascii="Times New Roman" w:hAnsi="Times New Roman" w:cs="Times New Roman"/>
        </w:rPr>
      </w:pPr>
      <w:proofErr w:type="spellStart"/>
      <w:r w:rsidRPr="00FF2841">
        <w:rPr>
          <w:rFonts w:ascii="Times New Roman" w:hAnsi="Times New Roman" w:cs="Times New Roman"/>
        </w:rPr>
        <w:lastRenderedPageBreak/>
        <w:t>Sandelowski</w:t>
      </w:r>
      <w:proofErr w:type="spellEnd"/>
      <w:r w:rsidRPr="00FF2841">
        <w:rPr>
          <w:rFonts w:ascii="Times New Roman" w:hAnsi="Times New Roman" w:cs="Times New Roman"/>
        </w:rPr>
        <w:t xml:space="preserve"> recommends qualitative descriptive methodology when straight descriptions of data and observations are wanted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&lt;EndNote&gt;&lt;Cite&gt;&lt;Author&gt;Sandelowski&lt;/Author&gt;&lt;Year&gt;2000&lt;/Year&gt;&lt;RecNum&gt;333&lt;/RecNum&gt;&lt;DisplayText&gt;(Sandelowski, 2000)&lt;/DisplayText&gt;&lt;record&gt;&lt;rec-number&gt;333&lt;/rec-number&gt;&lt;foreign-keys&gt;&lt;key app="EN" db-id="dtzdddwdrs50vses5zdps20u0v0z0srw5pzw" timestamp="1579126656"&gt;333&lt;/key&gt;&lt;/foreign-keys&gt;&lt;ref-type name="Journal Article"&gt;17&lt;/ref-type&gt;&lt;contributors&gt;&lt;authors&gt;&lt;author&gt;Sandelowski, M.&lt;/author&gt;&lt;/authors&gt;&lt;/contributors&gt;&lt;auth-address&gt;University of North Carolina at Chapel Hill, #7640, Carrington Hall, School of Nursing, Chapel Hill, NC 27599, USA.&lt;/auth-address&gt;&lt;titles&gt;&lt;title&gt;Whatever happened to qualitative description?&lt;/title&gt;&lt;secondary-title&gt;Res Nurs Health&lt;/secondary-title&gt;&lt;/titles&gt;&lt;periodical&gt;&lt;full-title&gt;Res Nurs Health&lt;/full-title&gt;&lt;/periodical&gt;&lt;pages&gt;334-40&lt;/pages&gt;&lt;volume&gt;23&lt;/volume&gt;&lt;number&gt;4&lt;/number&gt;&lt;edition&gt;2000/08/15&lt;/edition&gt;&lt;keywords&gt;&lt;keyword&gt;Data Collection&lt;/keyword&gt;&lt;keyword&gt;Data Interpretation, Statistical&lt;/keyword&gt;&lt;keyword&gt;Humans&lt;/keyword&gt;&lt;keyword&gt;Nursing Research/*methods&lt;/keyword&gt;&lt;keyword&gt;*Research Design&lt;/keyword&gt;&lt;/keywords&gt;&lt;dates&gt;&lt;year&gt;2000&lt;/year&gt;&lt;pub-dates&gt;&lt;date&gt;Aug&lt;/date&gt;&lt;/pub-dates&gt;&lt;/dates&gt;&lt;isbn&gt;0160-6891 (Print)&amp;#xD;0160-6891&lt;/isbn&gt;&lt;accession-num&gt;10940958&lt;/accession-num&gt;&lt;urls&gt;&lt;/urls&gt;&lt;electronic-resource-num&gt;10.1002/1098-240x(200008)23:4&amp;lt;334::aid-nur9&amp;gt;3.0.co;2-g&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(Sandelowski, 2000)</w:t>
      </w:r>
      <w:r w:rsidRPr="00FF2841">
        <w:rPr>
          <w:rFonts w:ascii="Times New Roman" w:hAnsi="Times New Roman" w:cs="Times New Roman"/>
        </w:rPr>
        <w:fldChar w:fldCharType="end"/>
      </w:r>
      <w:r w:rsidRPr="00FF2841">
        <w:rPr>
          <w:rFonts w:ascii="Times New Roman" w:hAnsi="Times New Roman" w:cs="Times New Roman"/>
        </w:rPr>
        <w:t xml:space="preserve">. Researchers stay close to the surface of their data in an effort to provide facts and meanings given by the participants. Because this study sought to provide a truthful description of community residents’ perceptions of accessing care, qualitative description was deemed the most appropriate approach to answer the research questions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&lt;EndNote&gt;&lt;Cite&gt;&lt;Author&gt;Sandelowski&lt;/Author&gt;&lt;Year&gt;2000&lt;/Year&gt;&lt;RecNum&gt;333&lt;/RecNum&gt;&lt;DisplayText&gt;(Sandelowski, 2000)&lt;/DisplayText&gt;&lt;record&gt;&lt;rec-number&gt;333&lt;/rec-number&gt;&lt;foreign-keys&gt;&lt;key app="EN" db-id="dtzdddwdrs50vses5zdps20u0v0z0srw5pzw" timestamp="1579126656"&gt;333&lt;/key&gt;&lt;/foreign-keys&gt;&lt;ref-type name="Journal Article"&gt;17&lt;/ref-type&gt;&lt;contributors&gt;&lt;authors&gt;&lt;author&gt;Sandelowski, M.&lt;/author&gt;&lt;/authors&gt;&lt;/contributors&gt;&lt;auth-address&gt;University of North Carolina at Chapel Hill, #7640, Carrington Hall, School of Nursing, Chapel Hill, NC 27599, USA.&lt;/auth-address&gt;&lt;titles&gt;&lt;title&gt;Whatever happened to qualitative description?&lt;/title&gt;&lt;secondary-title&gt;Res Nurs Health&lt;/secondary-title&gt;&lt;/titles&gt;&lt;periodical&gt;&lt;full-title&gt;Res Nurs Health&lt;/full-title&gt;&lt;/periodical&gt;&lt;pages&gt;334-40&lt;/pages&gt;&lt;volume&gt;23&lt;/volume&gt;&lt;number&gt;4&lt;/number&gt;&lt;edition&gt;2000/08/15&lt;/edition&gt;&lt;keywords&gt;&lt;keyword&gt;Data Collection&lt;/keyword&gt;&lt;keyword&gt;Data Interpretation, Statistical&lt;/keyword&gt;&lt;keyword&gt;Humans&lt;/keyword&gt;&lt;keyword&gt;Nursing Research/*methods&lt;/keyword&gt;&lt;keyword&gt;*Research Design&lt;/keyword&gt;&lt;/keywords&gt;&lt;dates&gt;&lt;year&gt;2000&lt;/year&gt;&lt;pub-dates&gt;&lt;date&gt;Aug&lt;/date&gt;&lt;/pub-dates&gt;&lt;/dates&gt;&lt;isbn&gt;0160-6891 (Print)&amp;#xD;0160-6891&lt;/isbn&gt;&lt;accession-num&gt;10940958&lt;/accession-num&gt;&lt;urls&gt;&lt;/urls&gt;&lt;electronic-resource-num&gt;10.1002/1098-240x(200008)23:4&amp;lt;334::aid-nur9&amp;gt;3.0.co;2-g&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(Sandelowski, 2000)</w:t>
      </w:r>
      <w:r w:rsidRPr="00FF2841">
        <w:rPr>
          <w:rFonts w:ascii="Times New Roman" w:hAnsi="Times New Roman" w:cs="Times New Roman"/>
        </w:rPr>
        <w:fldChar w:fldCharType="end"/>
      </w:r>
      <w:r w:rsidRPr="00FF2841">
        <w:rPr>
          <w:rFonts w:ascii="Times New Roman" w:hAnsi="Times New Roman" w:cs="Times New Roman"/>
        </w:rPr>
        <w:t xml:space="preserve">. </w:t>
      </w:r>
    </w:p>
    <w:p w14:paraId="4FBDDB34" w14:textId="77777777" w:rsidR="0048525C" w:rsidRPr="00FF2841" w:rsidRDefault="0048525C" w:rsidP="0082506D">
      <w:pPr>
        <w:pStyle w:val="Heading2"/>
        <w:rPr>
          <w:rFonts w:ascii="Times New Roman" w:hAnsi="Times New Roman" w:cs="Times New Roman"/>
        </w:rPr>
      </w:pPr>
      <w:bookmarkStart w:id="285" w:name="_Toc63065837"/>
      <w:bookmarkStart w:id="286" w:name="_Toc63271197"/>
      <w:bookmarkStart w:id="287" w:name="_Toc63271395"/>
      <w:bookmarkStart w:id="288" w:name="_Toc64286126"/>
      <w:bookmarkStart w:id="289" w:name="_Toc64286438"/>
      <w:bookmarkStart w:id="290" w:name="_Toc64287122"/>
      <w:bookmarkStart w:id="291" w:name="_Toc64308831"/>
      <w:bookmarkStart w:id="292" w:name="_Toc65074178"/>
      <w:r w:rsidRPr="00FF2841">
        <w:rPr>
          <w:rFonts w:ascii="Times New Roman" w:hAnsi="Times New Roman" w:cs="Times New Roman"/>
        </w:rPr>
        <w:t>Sample</w:t>
      </w:r>
      <w:bookmarkEnd w:id="285"/>
      <w:bookmarkEnd w:id="286"/>
      <w:bookmarkEnd w:id="287"/>
      <w:bookmarkEnd w:id="288"/>
      <w:bookmarkEnd w:id="289"/>
      <w:bookmarkEnd w:id="290"/>
      <w:bookmarkEnd w:id="291"/>
      <w:bookmarkEnd w:id="292"/>
    </w:p>
    <w:p w14:paraId="55B8ADC3" w14:textId="77777777" w:rsidR="0048525C" w:rsidRPr="00FF2841" w:rsidRDefault="0048525C" w:rsidP="002B0B6A">
      <w:pPr>
        <w:pStyle w:val="Heading3"/>
        <w:rPr>
          <w:rFonts w:cs="Times New Roman"/>
        </w:rPr>
      </w:pPr>
      <w:bookmarkStart w:id="293" w:name="_Toc63065838"/>
      <w:bookmarkStart w:id="294" w:name="_Toc64286439"/>
      <w:bookmarkStart w:id="295" w:name="_Toc64287123"/>
      <w:bookmarkStart w:id="296" w:name="_Toc64308832"/>
      <w:r w:rsidRPr="00FF2841">
        <w:rPr>
          <w:rFonts w:cs="Times New Roman"/>
        </w:rPr>
        <w:t>Setting of Study</w:t>
      </w:r>
      <w:bookmarkEnd w:id="293"/>
      <w:bookmarkEnd w:id="294"/>
      <w:bookmarkEnd w:id="295"/>
      <w:bookmarkEnd w:id="296"/>
    </w:p>
    <w:p w14:paraId="28EEFC64" w14:textId="77777777" w:rsidR="0048525C" w:rsidRPr="00FF2841" w:rsidRDefault="0048525C" w:rsidP="0048525C">
      <w:pPr>
        <w:spacing w:line="480" w:lineRule="auto"/>
        <w:ind w:firstLine="720"/>
        <w:rPr>
          <w:rFonts w:ascii="Times New Roman" w:hAnsi="Times New Roman" w:cs="Times New Roman"/>
        </w:rPr>
      </w:pPr>
      <w:r w:rsidRPr="00FF2841">
        <w:rPr>
          <w:rFonts w:ascii="Times New Roman" w:hAnsi="Times New Roman" w:cs="Times New Roman"/>
        </w:rPr>
        <w:t xml:space="preserve">Our study took place in an economically disadvantaged, Appalachian county of Tennessee: Fentress County. Jamestown, the county seat of Fentress County, closed the doors of its 85-bed Jamestown Regional Medical Center hospital on June 13, 2019. It was the only hospital in a county inhabited by 17,959 residents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&lt;EndNote&gt;&lt;Cite&gt;&lt;Author&gt;United State Census Bureau&lt;/Author&gt;&lt;Year&gt;n.d.&lt;/Year&gt;&lt;RecNum&gt;337&lt;/RecNum&gt;&lt;DisplayText&gt;(United State Census Bureau, n.d.)&lt;/DisplayText&gt;&lt;record&gt;&lt;rec-number&gt;337&lt;/rec-number&gt;&lt;foreign-keys&gt;&lt;key app="EN" db-id="dtzdddwdrs50vses5zdps20u0v0z0srw5pzw" timestamp="1581533698"&gt;337&lt;/key&gt;&lt;/foreign-keys&gt;&lt;ref-type name="Web Page"&gt;12&lt;/ref-type&gt;&lt;contributors&gt;&lt;authors&gt;&lt;author&gt;United State Census Bureau,&lt;/author&gt;&lt;/authors&gt;&lt;/contributors&gt;&lt;titles&gt;&lt;title&gt;QuickFacts Fentress County, Tennessee&lt;/title&gt;&lt;/titles&gt;&lt;number&gt;Februrary 12, 2020&lt;/number&gt;&lt;dates&gt;&lt;year&gt;n.d.&lt;/year&gt;&lt;/dates&gt;&lt;urls&gt;&lt;related-urls&gt;&lt;url&gt;https://www.census.gov/quickfacts/fentresscountytennessee&lt;/url&gt;&lt;/related-urls&gt;&lt;/urls&gt;&lt;/record&gt;&lt;/Cite&gt;&lt;/EndNote&gt;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(United State Census Bureau, n.d.)</w:t>
      </w:r>
      <w:r w:rsidRPr="00FF2841">
        <w:rPr>
          <w:rFonts w:ascii="Times New Roman" w:hAnsi="Times New Roman" w:cs="Times New Roman"/>
        </w:rPr>
        <w:fldChar w:fldCharType="end"/>
      </w:r>
      <w:r w:rsidRPr="00FF2841">
        <w:rPr>
          <w:rFonts w:ascii="Times New Roman" w:hAnsi="Times New Roman" w:cs="Times New Roman"/>
        </w:rPr>
        <w:t xml:space="preserve">. Jamestown Regional Medical Center was an acute care hospital that provided inpatient medical care and other related services for surgery, acute medical conditions or injuries. The hospital also offered emergency services, radiology/nuclear medicine/imaging, rehabilitation services, and wound care. </w:t>
      </w:r>
    </w:p>
    <w:p w14:paraId="7355470A" w14:textId="77777777" w:rsidR="0048525C" w:rsidRPr="00FF2841" w:rsidRDefault="0048525C" w:rsidP="0048525C">
      <w:pPr>
        <w:spacing w:line="480" w:lineRule="auto"/>
        <w:ind w:firstLine="720"/>
        <w:rPr>
          <w:rFonts w:ascii="Times New Roman" w:hAnsi="Times New Roman" w:cs="Times New Roman"/>
        </w:rPr>
      </w:pPr>
      <w:r w:rsidRPr="00FF2841">
        <w:rPr>
          <w:rFonts w:ascii="Times New Roman" w:hAnsi="Times New Roman" w:cs="Times New Roman"/>
        </w:rPr>
        <w:t xml:space="preserve">The top three zip codes of residence for inpatients of Jamestown Regional were 38556, 38553, and 38504. 38565 and 38577 are also considered Fentress County. </w:t>
      </w:r>
      <w:r w:rsidRPr="00FF2841">
        <w:rPr>
          <w:rFonts w:ascii="Times New Roman" w:hAnsi="Times New Roman" w:cs="Times New Roman"/>
          <w:color w:val="222222"/>
          <w:shd w:val="clear" w:color="auto" w:fill="FFFFFF"/>
        </w:rPr>
        <w:t xml:space="preserve">At current, the closest hospital to Fentress County, Livingston Regional Hospital, is 28 miles or 41 minutes away. Cumberland Medical Center is </w:t>
      </w:r>
      <w:r w:rsidRPr="00FF2841">
        <w:rPr>
          <w:rFonts w:ascii="Times New Roman" w:hAnsi="Times New Roman" w:cs="Times New Roman"/>
        </w:rPr>
        <w:t xml:space="preserve">37 miles or 49 minutes away, and Cookeville Regional Medical Center is 51 miles or 1 hour and 4 minutes. </w:t>
      </w:r>
    </w:p>
    <w:p w14:paraId="29934C1C" w14:textId="77777777" w:rsidR="0048525C" w:rsidRPr="00FF2841" w:rsidRDefault="0048525C" w:rsidP="002B0B6A">
      <w:pPr>
        <w:pStyle w:val="Heading3"/>
        <w:rPr>
          <w:rFonts w:cs="Times New Roman"/>
        </w:rPr>
      </w:pPr>
      <w:bookmarkStart w:id="297" w:name="_Toc63065839"/>
      <w:bookmarkStart w:id="298" w:name="_Toc64286440"/>
      <w:bookmarkStart w:id="299" w:name="_Toc64287124"/>
      <w:bookmarkStart w:id="300" w:name="_Toc64308833"/>
      <w:r w:rsidRPr="00FF2841">
        <w:rPr>
          <w:rFonts w:cs="Times New Roman"/>
        </w:rPr>
        <w:lastRenderedPageBreak/>
        <w:t>Participant Selection and Recruitment</w:t>
      </w:r>
      <w:bookmarkEnd w:id="297"/>
      <w:bookmarkEnd w:id="298"/>
      <w:bookmarkEnd w:id="299"/>
      <w:bookmarkEnd w:id="300"/>
    </w:p>
    <w:p w14:paraId="12DBA338" w14:textId="77777777" w:rsidR="0048525C" w:rsidRPr="00FF2841" w:rsidRDefault="0048525C" w:rsidP="0048525C">
      <w:pPr>
        <w:spacing w:line="480" w:lineRule="auto"/>
        <w:ind w:firstLine="720"/>
        <w:rPr>
          <w:rFonts w:ascii="Times New Roman" w:hAnsi="Times New Roman" w:cs="Times New Roman"/>
        </w:rPr>
      </w:pPr>
      <w:r w:rsidRPr="00FF2841">
        <w:rPr>
          <w:rFonts w:ascii="Times New Roman" w:hAnsi="Times New Roman" w:cs="Times New Roman"/>
        </w:rPr>
        <w:t xml:space="preserve">Purposeful, criterion specific sampling and snowball sampling methods will be used to recruit participants from the target county. Purposeful sampling allows for the selection of information-rich cases for the proposed study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&lt;EndNote&gt;&lt;Cite&gt;&lt;Author&gt;Sandelowski&lt;/Author&gt;&lt;Year&gt;2000&lt;/Year&gt;&lt;RecNum&gt;333&lt;/RecNum&gt;&lt;DisplayText&gt;(Sandelowski, 2000)&lt;/DisplayText&gt;&lt;record&gt;&lt;rec-number&gt;333&lt;/rec-number&gt;&lt;foreign-keys&gt;&lt;key app="EN" db-id="dtzdddwdrs50vses5zdps20u0v0z0srw5pzw" timestamp="1579126656"&gt;333&lt;/key&gt;&lt;/foreign-keys&gt;&lt;ref-type name="Journal Article"&gt;17&lt;/ref-type&gt;&lt;contributors&gt;&lt;authors&gt;&lt;author&gt;Sandelowski, M.&lt;/author&gt;&lt;/authors&gt;&lt;/contributors&gt;&lt;auth-address&gt;University of North Carolina at Chapel Hill, #7640, Carrington Hall, School of Nursing, Chapel Hill, NC 27599, USA.&lt;/auth-address&gt;&lt;titles&gt;&lt;title&gt;Whatever happened to qualitative description?&lt;/title&gt;&lt;secondary-title&gt;Res Nurs Health&lt;/secondary-title&gt;&lt;/titles&gt;&lt;periodical&gt;&lt;full-title&gt;Res Nurs Health&lt;/full-title&gt;&lt;/periodical&gt;&lt;pages&gt;334-40&lt;/pages&gt;&lt;volume&gt;23&lt;/volume&gt;&lt;number&gt;4&lt;/number&gt;&lt;edition&gt;2000/08/15&lt;/edition&gt;&lt;keywords&gt;&lt;keyword&gt;Data Collection&lt;/keyword&gt;&lt;keyword&gt;Data Interpretation, Statistical&lt;/keyword&gt;&lt;keyword&gt;Humans&lt;/keyword&gt;&lt;keyword&gt;Nursing Research/*methods&lt;/keyword&gt;&lt;keyword&gt;*Research Design&lt;/keyword&gt;&lt;/keywords&gt;&lt;dates&gt;&lt;year&gt;2000&lt;/year&gt;&lt;pub-dates&gt;&lt;date&gt;Aug&lt;/date&gt;&lt;/pub-dates&gt;&lt;/dates&gt;&lt;isbn&gt;0160-6891 (Print)&amp;#xD;0160-6891&lt;/isbn&gt;&lt;accession-num&gt;10940958&lt;/accession-num&gt;&lt;urls&gt;&lt;/urls&gt;&lt;electronic-resource-num&gt;10.1002/1098-240x(200008)23:4&amp;lt;334::aid-nur9&amp;gt;3.0.co;2-g&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(Sandelowski, 2000)</w:t>
      </w:r>
      <w:r w:rsidRPr="00FF2841">
        <w:rPr>
          <w:rFonts w:ascii="Times New Roman" w:hAnsi="Times New Roman" w:cs="Times New Roman"/>
        </w:rPr>
        <w:fldChar w:fldCharType="end"/>
      </w:r>
      <w:r w:rsidRPr="00FF2841">
        <w:rPr>
          <w:rFonts w:ascii="Times New Roman" w:hAnsi="Times New Roman" w:cs="Times New Roman"/>
        </w:rPr>
        <w:t xml:space="preserve">. This sampling strategy is common in qualitative description inquiry and encouraged by the naturalistic paradigm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&lt;EndNote&gt;&lt;Cite&gt;&lt;Author&gt;Sandelowski&lt;/Author&gt;&lt;Year&gt;2000&lt;/Year&gt;&lt;RecNum&gt;333&lt;/RecNum&gt;&lt;DisplayText&gt;(Sandelowski, 2000)&lt;/DisplayText&gt;&lt;record&gt;&lt;rec-number&gt;333&lt;/rec-number&gt;&lt;foreign-keys&gt;&lt;key app="EN" db-id="dtzdddwdrs50vses5zdps20u0v0z0srw5pzw" timestamp="1579126656"&gt;333&lt;/key&gt;&lt;/foreign-keys&gt;&lt;ref-type name="Journal Article"&gt;17&lt;/ref-type&gt;&lt;contributors&gt;&lt;authors&gt;&lt;author&gt;Sandelowski, M.&lt;/author&gt;&lt;/authors&gt;&lt;/contributors&gt;&lt;auth-address&gt;University of North Carolina at Chapel Hill, #7640, Carrington Hall, School of Nursing, Chapel Hill, NC 27599, USA.&lt;/auth-address&gt;&lt;titles&gt;&lt;title&gt;Whatever happened to qualitative description?&lt;/title&gt;&lt;secondary-title&gt;Res Nurs Health&lt;/secondary-title&gt;&lt;/titles&gt;&lt;periodical&gt;&lt;full-title&gt;Res Nurs Health&lt;/full-title&gt;&lt;/periodical&gt;&lt;pages&gt;334-40&lt;/pages&gt;&lt;volume&gt;23&lt;/volume&gt;&lt;number&gt;4&lt;/number&gt;&lt;edition&gt;2000/08/15&lt;/edition&gt;&lt;keywords&gt;&lt;keyword&gt;Data Collection&lt;/keyword&gt;&lt;keyword&gt;Data Interpretation, Statistical&lt;/keyword&gt;&lt;keyword&gt;Humans&lt;/keyword&gt;&lt;keyword&gt;Nursing Research/*methods&lt;/keyword&gt;&lt;keyword&gt;*Research Design&lt;/keyword&gt;&lt;/keywords&gt;&lt;dates&gt;&lt;year&gt;2000&lt;/year&gt;&lt;pub-dates&gt;&lt;date&gt;Aug&lt;/date&gt;&lt;/pub-dates&gt;&lt;/dates&gt;&lt;isbn&gt;0160-6891 (Print)&amp;#xD;0160-6891&lt;/isbn&gt;&lt;accession-num&gt;10940958&lt;/accession-num&gt;&lt;urls&gt;&lt;/urls&gt;&lt;electronic-resource-num&gt;10.1002/1098-240x(200008)23:4&amp;lt;334::aid-nur9&amp;gt;3.0.co;2-g&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(Sandelowski, 2000)</w:t>
      </w:r>
      <w:r w:rsidRPr="00FF2841">
        <w:rPr>
          <w:rFonts w:ascii="Times New Roman" w:hAnsi="Times New Roman" w:cs="Times New Roman"/>
        </w:rPr>
        <w:fldChar w:fldCharType="end"/>
      </w:r>
      <w:r w:rsidRPr="00FF2841">
        <w:rPr>
          <w:rFonts w:ascii="Times New Roman" w:hAnsi="Times New Roman" w:cs="Times New Roman"/>
        </w:rPr>
        <w:t>.</w:t>
      </w:r>
    </w:p>
    <w:p w14:paraId="0F11550B" w14:textId="77777777" w:rsidR="0048525C" w:rsidRPr="00FF2841" w:rsidRDefault="0048525C" w:rsidP="0048525C">
      <w:pPr>
        <w:spacing w:line="480" w:lineRule="auto"/>
        <w:ind w:firstLine="720"/>
        <w:rPr>
          <w:rFonts w:ascii="Times New Roman" w:hAnsi="Times New Roman" w:cs="Times New Roman"/>
          <w:color w:val="222222"/>
          <w:shd w:val="clear" w:color="auto" w:fill="FFFFFF"/>
        </w:rPr>
      </w:pPr>
      <w:r w:rsidRPr="00FF2841">
        <w:rPr>
          <w:rFonts w:ascii="Times New Roman" w:hAnsi="Times New Roman" w:cs="Times New Roman"/>
          <w:color w:val="222222"/>
          <w:shd w:val="clear" w:color="auto" w:fill="FFFFFF"/>
        </w:rPr>
        <w:t xml:space="preserve">Passive recruitment, informing the community about the research study through public advertisements and waiting for volunteers to call, will be used to recruit study participants. Public advertisements will consist of social media posts and newspaper ads. Social media posts will consist of Facebook and Twitter platforms. An ad in the Fentress Courier, the local newspaper, will be submitted. Prospective participants who respond to these will contact the principal investigator directly via phone or email and will be screened. Snowball </w:t>
      </w:r>
      <w:r w:rsidRPr="00FF2841">
        <w:rPr>
          <w:rFonts w:ascii="Times New Roman" w:hAnsi="Times New Roman" w:cs="Times New Roman"/>
        </w:rPr>
        <w:t xml:space="preserve">sampling will also be used by asking each participant to share the project information to any eligible participant who may be interested in taking part in the study. </w:t>
      </w:r>
    </w:p>
    <w:p w14:paraId="26F8353B" w14:textId="77777777" w:rsidR="0048525C" w:rsidRPr="00FF2841" w:rsidRDefault="0048525C" w:rsidP="0048525C">
      <w:pPr>
        <w:spacing w:line="480" w:lineRule="auto"/>
        <w:ind w:firstLine="720"/>
        <w:rPr>
          <w:rFonts w:ascii="Times New Roman" w:hAnsi="Times New Roman" w:cs="Times New Roman"/>
        </w:rPr>
      </w:pPr>
      <w:r w:rsidRPr="00FF2841">
        <w:rPr>
          <w:rFonts w:ascii="Times New Roman" w:hAnsi="Times New Roman" w:cs="Times New Roman"/>
        </w:rPr>
        <w:t xml:space="preserve">Inclusion criteria to participate in this study included the following: must be 30 years or older and must reside in Fentress County for at least 5 years. Participants who are at least 30 years old at the time of the study means that they were at least 25 years old when the hospital closed and no longer classified as a “young adult.” This increases the likelihood that participants may have used the closed hospital. Additionally, participants who have resided in Fentress County for at least 5 years or more increases the likelihood that they may have had an experience with the closed hospital. </w:t>
      </w:r>
    </w:p>
    <w:p w14:paraId="1B1ECEAF" w14:textId="77777777" w:rsidR="0048525C" w:rsidRPr="00FF2841" w:rsidRDefault="0048525C" w:rsidP="002B0B6A">
      <w:pPr>
        <w:pStyle w:val="Heading3"/>
        <w:rPr>
          <w:rFonts w:cs="Times New Roman"/>
        </w:rPr>
      </w:pPr>
      <w:bookmarkStart w:id="301" w:name="_Toc63065840"/>
      <w:bookmarkStart w:id="302" w:name="_Toc64286441"/>
      <w:bookmarkStart w:id="303" w:name="_Toc64287125"/>
      <w:bookmarkStart w:id="304" w:name="_Toc64308834"/>
      <w:r w:rsidRPr="00FF2841">
        <w:rPr>
          <w:rFonts w:cs="Times New Roman"/>
        </w:rPr>
        <w:lastRenderedPageBreak/>
        <w:t>Sample Size</w:t>
      </w:r>
      <w:bookmarkEnd w:id="301"/>
      <w:bookmarkEnd w:id="302"/>
      <w:bookmarkEnd w:id="303"/>
      <w:bookmarkEnd w:id="304"/>
    </w:p>
    <w:p w14:paraId="07EBD689" w14:textId="77777777" w:rsidR="0048525C" w:rsidRPr="00FF2841" w:rsidRDefault="0048525C" w:rsidP="0048525C">
      <w:pPr>
        <w:spacing w:line="480" w:lineRule="auto"/>
        <w:ind w:firstLine="720"/>
        <w:rPr>
          <w:rFonts w:ascii="Times New Roman" w:hAnsi="Times New Roman" w:cs="Times New Roman"/>
        </w:rPr>
      </w:pPr>
      <w:r w:rsidRPr="00FF2841">
        <w:rPr>
          <w:rFonts w:ascii="Times New Roman" w:hAnsi="Times New Roman" w:cs="Times New Roman"/>
        </w:rPr>
        <w:t xml:space="preserve">Qualitative research typically focuses on a small number of cases in-depth, but what constitutes “small” in qualitative research is relative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&lt;EndNote&gt;&lt;Cite&gt;&lt;Author&gt;Sandelowski&lt;/Author&gt;&lt;Year&gt;1995&lt;/Year&gt;&lt;RecNum&gt;346&lt;/RecNum&gt;&lt;DisplayText&gt;(Patton, 2002; Sandelowski, 1995)&lt;/DisplayText&gt;&lt;record&gt;&lt;rec-number&gt;346&lt;/rec-number&gt;&lt;foreign-keys&gt;&lt;key app="EN" db-id="dtzdddwdrs50vses5zdps20u0v0z0srw5pzw" timestamp="1581612757"&gt;346&lt;/key&gt;&lt;/foreign-keys&gt;&lt;ref-type name="Journal Article"&gt;17&lt;/ref-type&gt;&lt;contributors&gt;&lt;authors&gt;&lt;author&gt;Sandelowski, M.&lt;/author&gt;&lt;/authors&gt;&lt;/contributors&gt;&lt;titles&gt;&lt;title&gt;Sample size in qualitative research&lt;/title&gt;&lt;secondary-title&gt;Research in nursing &amp;amp; health&lt;/secondary-title&gt;&lt;/titles&gt;&lt;periodical&gt;&lt;full-title&gt;Research in nursing &amp;amp; health&lt;/full-title&gt;&lt;/periodical&gt;&lt;pages&gt;179-183&lt;/pages&gt;&lt;volume&gt;18&lt;/volume&gt;&lt;number&gt;2&lt;/number&gt;&lt;dates&gt;&lt;year&gt;1995&lt;/year&gt;&lt;/dates&gt;&lt;isbn&gt;0160-6891&lt;/isbn&gt;&lt;urls&gt;&lt;/urls&gt;&lt;/record&gt;&lt;/Cite&gt;&lt;Cite&gt;&lt;Author&gt;Patton&lt;/Author&gt;&lt;Year&gt;2002&lt;/Year&gt;&lt;RecNum&gt;330&lt;/RecNum&gt;&lt;record&gt;&lt;rec-number&gt;330&lt;/rec-number&gt;&lt;foreign-keys&gt;&lt;key app="EN" db-id="dtzdddwdrs50vses5zdps20u0v0z0srw5pzw" timestamp="1579112985"&gt;330&lt;/key&gt;&lt;/foreign-keys&gt;&lt;ref-type name="Book"&gt;6&lt;/ref-type&gt;&lt;contributors&gt;&lt;authors&gt;&lt;author&gt;Patton, Michael Quinn&lt;/author&gt;&lt;/authors&gt;&lt;/contributors&gt;&lt;titles&gt;&lt;title&gt;Qualitative research &amp;amp; evaluation methods&lt;/title&gt;&lt;/titles&gt;&lt;edition&gt;3rd ed&lt;/edition&gt;&lt;dates&gt;&lt;year&gt;2002&lt;/year&gt;&lt;/dates&gt;&lt;pub-location&gt;Thousand Oaks, California&lt;/pub-location&gt;&lt;publisher&gt;Sage Publications, Inc.&lt;/publisher&gt;&lt;urls&gt;&lt;/urls&gt;&lt;/record&gt;&lt;/Cite&gt;&lt;/EndNote&gt;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(Patton, 2002; Sandelowski, 1995)</w:t>
      </w:r>
      <w:r w:rsidRPr="00FF2841">
        <w:rPr>
          <w:rFonts w:ascii="Times New Roman" w:hAnsi="Times New Roman" w:cs="Times New Roman"/>
        </w:rPr>
        <w:fldChar w:fldCharType="end"/>
      </w:r>
      <w:r w:rsidRPr="00FF2841">
        <w:rPr>
          <w:rFonts w:ascii="Times New Roman" w:hAnsi="Times New Roman" w:cs="Times New Roman"/>
        </w:rPr>
        <w:t xml:space="preserve">. Sample size depends on “what you want to find out, why you want to find it out, how the findings will be used, and what resources (including time) you have for the study”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&lt;EndNote&gt;&lt;Cite&gt;&lt;Author&gt;Patton&lt;/Author&gt;&lt;Year&gt;2002&lt;/Year&gt;&lt;RecNum&gt;330&lt;/RecNum&gt;&lt;DisplayText&gt;(Patton, 2002)&lt;/DisplayText&gt;&lt;record&gt;&lt;rec-number&gt;330&lt;/rec-number&gt;&lt;foreign-keys&gt;&lt;key app="EN" db-id="dtzdddwdrs50vses5zdps20u0v0z0srw5pzw" timestamp="1579112985"&gt;330&lt;/key&gt;&lt;/foreign-keys&gt;&lt;ref-type name="Book"&gt;6&lt;/ref-type&gt;&lt;contributors&gt;&lt;authors&gt;&lt;author&gt;Patton, Michael Quinn&lt;/author&gt;&lt;/authors&gt;&lt;/contributors&gt;&lt;titles&gt;&lt;title&gt;Qualitative research &amp;amp; evaluation methods&lt;/title&gt;&lt;/titles&gt;&lt;edition&gt;3rd ed&lt;/edition&gt;&lt;dates&gt;&lt;year&gt;2002&lt;/year&gt;&lt;/dates&gt;&lt;pub-location&gt;Thousand Oaks, California&lt;/pub-location&gt;&lt;publisher&gt;Sage Publications, Inc.&lt;/publisher&gt;&lt;urls&gt;&lt;/urls&gt;&lt;/record&gt;&lt;/Cite&gt;&lt;/EndNote&gt;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(Patton, 2002)</w:t>
      </w:r>
      <w:r w:rsidRPr="00FF2841">
        <w:rPr>
          <w:rFonts w:ascii="Times New Roman" w:hAnsi="Times New Roman" w:cs="Times New Roman"/>
        </w:rPr>
        <w:fldChar w:fldCharType="end"/>
      </w:r>
      <w:r w:rsidRPr="00FF2841">
        <w:rPr>
          <w:rFonts w:ascii="Times New Roman" w:hAnsi="Times New Roman" w:cs="Times New Roman"/>
        </w:rPr>
        <w:t xml:space="preserve">. Because the goal of this study and sampling strategy is to seek information-rich cases, or depth, as opposed to number of cases, or breadth, sample selection until the point of redundancy is recommended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&lt;EndNote&gt;&lt;Cite&gt;&lt;Author&gt;Sandelowski&lt;/Author&gt;&lt;Year&gt;1995&lt;/Year&gt;&lt;RecNum&gt;346&lt;/RecNum&gt;&lt;DisplayText&gt;(Sandelowski, 1995)&lt;/DisplayText&gt;&lt;record&gt;&lt;rec-number&gt;346&lt;/rec-number&gt;&lt;foreign-keys&gt;&lt;key app="EN" db-id="dtzdddwdrs50vses5zdps20u0v0z0srw5pzw" timestamp="1581612757"&gt;346&lt;/key&gt;&lt;/foreign-keys&gt;&lt;ref-type name="Journal Article"&gt;17&lt;/ref-type&gt;&lt;contributors&gt;&lt;authors&gt;&lt;author&gt;Sandelowski, M.&lt;/author&gt;&lt;/authors&gt;&lt;/contributors&gt;&lt;titles&gt;&lt;title&gt;Sample size in qualitative research&lt;/title&gt;&lt;secondary-title&gt;Research in nursing &amp;amp; health&lt;/secondary-title&gt;&lt;/titles&gt;&lt;periodical&gt;&lt;full-title&gt;Research in nursing &amp;amp; health&lt;/full-title&gt;&lt;/periodical&gt;&lt;pages&gt;179-183&lt;/pages&gt;&lt;volume&gt;18&lt;/volume&gt;&lt;number&gt;2&lt;/number&gt;&lt;dates&gt;&lt;year&gt;1995&lt;/year&gt;&lt;/dates&gt;&lt;isbn&gt;0160-6891&lt;/isbn&gt;&lt;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(Sandelowski, 1995)</w:t>
      </w:r>
      <w:r w:rsidRPr="00FF2841">
        <w:rPr>
          <w:rFonts w:ascii="Times New Roman" w:hAnsi="Times New Roman" w:cs="Times New Roman"/>
        </w:rPr>
        <w:fldChar w:fldCharType="end"/>
      </w:r>
      <w:r w:rsidRPr="00FF2841">
        <w:rPr>
          <w:rFonts w:ascii="Times New Roman" w:hAnsi="Times New Roman" w:cs="Times New Roman"/>
        </w:rPr>
        <w:t xml:space="preserve">. </w:t>
      </w:r>
    </w:p>
    <w:p w14:paraId="7D91F9C4" w14:textId="77777777" w:rsidR="0048525C" w:rsidRPr="00FF2841" w:rsidRDefault="0048525C" w:rsidP="0048525C">
      <w:pPr>
        <w:spacing w:line="480" w:lineRule="auto"/>
        <w:ind w:firstLine="720"/>
        <w:rPr>
          <w:rFonts w:ascii="Times New Roman" w:hAnsi="Times New Roman" w:cs="Times New Roman"/>
        </w:rPr>
      </w:pPr>
      <w:r w:rsidRPr="00FF2841">
        <w:rPr>
          <w:rFonts w:ascii="Times New Roman" w:hAnsi="Times New Roman" w:cs="Times New Roman"/>
        </w:rPr>
        <w:t xml:space="preserve">Despite the ambiguity in sample size, Patton suggests that qualitative researchers specify a minimum sample based on the researcher’s judgment and study’s purpose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&lt;EndNote&gt;&lt;Cite&gt;&lt;Author&gt;Patton&lt;/Author&gt;&lt;Year&gt;2002&lt;/Year&gt;&lt;RecNum&gt;330&lt;/RecNum&gt;&lt;DisplayText&gt;(Patton, 2002)&lt;/DisplayText&gt;&lt;record&gt;&lt;rec-number&gt;330&lt;/rec-number&gt;&lt;foreign-keys&gt;&lt;key app="EN" db-id="dtzdddwdrs50vses5zdps20u0v0z0srw5pzw" timestamp="1579112985"&gt;330&lt;/key&gt;&lt;/foreign-keys&gt;&lt;ref-type name="Book"&gt;6&lt;/ref-type&gt;&lt;contributors&gt;&lt;authors&gt;&lt;author&gt;Patton, Michael Quinn&lt;/author&gt;&lt;/authors&gt;&lt;/contributors&gt;&lt;titles&gt;&lt;title&gt;Qualitative research &amp;amp; evaluation methods&lt;/title&gt;&lt;/titles&gt;&lt;edition&gt;3rd ed&lt;/edition&gt;&lt;dates&gt;&lt;year&gt;2002&lt;/year&gt;&lt;/dates&gt;&lt;pub-location&gt;Thousand Oaks, California&lt;/pub-location&gt;&lt;publisher&gt;Sage Publications, Inc.&lt;/publisher&gt;&lt;urls&gt;&lt;/urls&gt;&lt;/record&gt;&lt;/Cite&gt;&lt;/EndNote&gt;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(Patton, 2002)</w:t>
      </w:r>
      <w:r w:rsidRPr="00FF2841">
        <w:rPr>
          <w:rFonts w:ascii="Times New Roman" w:hAnsi="Times New Roman" w:cs="Times New Roman"/>
        </w:rPr>
        <w:fldChar w:fldCharType="end"/>
      </w:r>
      <w:r w:rsidRPr="00FF2841">
        <w:rPr>
          <w:rFonts w:ascii="Times New Roman" w:hAnsi="Times New Roman" w:cs="Times New Roman"/>
        </w:rPr>
        <w:t xml:space="preserve">. Factors to consider when specifying a minimum sample size include research design, sampling strategy, how often the phenomena is being researched, as well as other research using the same research design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&lt;EndNote&gt;&lt;Cite&gt;&lt;Author&gt;Bradshaw&lt;/Author&gt;&lt;Year&gt;2017&lt;/Year&gt;&lt;RecNum&gt;347&lt;/RecNum&gt;&lt;DisplayText&gt;(Bradshaw, Atkinson, &amp;amp; Doody, 2017)&lt;/DisplayText&gt;&lt;record&gt;&lt;rec-number&gt;347&lt;/rec-number&gt;&lt;foreign-keys&gt;&lt;key app="EN" db-id="dtzdddwdrs50vses5zdps20u0v0z0srw5pzw" timestamp="1581613645"&gt;347&lt;/key&gt;&lt;/foreign-keys&gt;&lt;ref-type name="Journal Article"&gt;17&lt;/ref-type&gt;&lt;contributors&gt;&lt;authors&gt;&lt;author&gt;Bradshaw, Carmel&lt;/author&gt;&lt;author&gt;Atkinson, Sandra&lt;/author&gt;&lt;author&gt;Doody, Owen&lt;/author&gt;&lt;/authors&gt;&lt;/contributors&gt;&lt;titles&gt;&lt;title&gt;Employing a qualitative description approach in health care research&lt;/title&gt;&lt;secondary-title&gt;Global Qualitative Nursing Research&lt;/secondary-title&gt;&lt;alt-title&gt;Glob Qual Nurs Res&lt;/alt-title&gt;&lt;/titles&gt;&lt;periodical&gt;&lt;full-title&gt;Global qualitative nursing research&lt;/full-title&gt;&lt;abbr-1&gt;Glob Qual Nurs Res&lt;/abbr-1&gt;&lt;/periodical&gt;&lt;alt-periodical&gt;&lt;full-title&gt;Global qualitative nursing research&lt;/full-title&gt;&lt;abbr-1&gt;Glob Qual Nurs Res&lt;/abbr-1&gt;&lt;/alt-periodical&gt;&lt;pages&gt;2333393617742282-2333393617742282&lt;/pages&gt;&lt;volume&gt;4&lt;/volume&gt;&lt;keywords&gt;&lt;keyword&gt;epistemology&lt;/keyword&gt;&lt;keyword&gt;methodology and methods&lt;/keyword&gt;&lt;keyword&gt;ontology&lt;/keyword&gt;&lt;keyword&gt;philosophy&lt;/keyword&gt;&lt;keyword&gt;qualitative description&lt;/keyword&gt;&lt;/keywords&gt;&lt;dates&gt;&lt;year&gt;2017&lt;/year&gt;&lt;/dates&gt;&lt;publisher&gt;SAGE Publications&lt;/publisher&gt;&lt;isbn&gt;2333-3936&lt;/isbn&gt;&lt;accession-num&gt;29204457&lt;/accession-num&gt;&lt;urls&gt;&lt;related-urls&gt;&lt;url&gt;https://www.ncbi.nlm.nih.gov/pubmed/29204457&lt;/url&gt;&lt;url&gt;https://www.ncbi.nlm.nih.gov/pmc/articles/PMC5703087/&lt;/url&gt;&lt;/related-urls&gt;&lt;/urls&gt;&lt;electronic-resource-num&gt;10.1177/2333393617742282&lt;/electronic-resource-num&gt;&lt;remote-database-name&gt;PubMed&lt;/remote-database-name&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(Bradshaw, Atkinson, &amp; Doody, 2017)</w:t>
      </w:r>
      <w:r w:rsidRPr="00FF2841">
        <w:rPr>
          <w:rFonts w:ascii="Times New Roman" w:hAnsi="Times New Roman" w:cs="Times New Roman"/>
        </w:rPr>
        <w:fldChar w:fldCharType="end"/>
      </w:r>
      <w:r w:rsidRPr="00FF2841">
        <w:rPr>
          <w:rFonts w:ascii="Times New Roman" w:hAnsi="Times New Roman" w:cs="Times New Roman"/>
        </w:rPr>
        <w:t xml:space="preserve">. A recent systematic review regarding characteristics of qualitative descriptive studies found that 24 out of 55 articles had a sample size between 11-20; The 8-10, 21-30, 31-50, and greater than 50 participant ranges were less than ten studies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&lt;EndNote&gt;&lt;Cite&gt;&lt;Author&gt;Kim&lt;/Author&gt;&lt;Year&gt;2017&lt;/Year&gt;&lt;RecNum&gt;348&lt;/RecNum&gt;&lt;DisplayText&gt;(Kim, Sefcik, &amp;amp; Bradway, 2017)&lt;/DisplayText&gt;&lt;record&gt;&lt;rec-number&gt;348&lt;/rec-number&gt;&lt;foreign-keys&gt;&lt;key app="EN" db-id="dtzdddwdrs50vses5zdps20u0v0z0srw5pzw" timestamp="1581613987"&gt;348&lt;/key&gt;&lt;/foreign-keys&gt;&lt;ref-type name="Journal Article"&gt;17&lt;/ref-type&gt;&lt;contributors&gt;&lt;authors&gt;&lt;author&gt;Kim, Hyejin&lt;/author&gt;&lt;author&gt;Sefcik, Justine S.&lt;/author&gt;&lt;author&gt;Bradway, Christine&lt;/author&gt;&lt;/authors&gt;&lt;/contributors&gt;&lt;titles&gt;&lt;title&gt;Characteristics of qualitative descriptive studies: A systematic review&lt;/title&gt;&lt;secondary-title&gt;Research in nursing &amp;amp; health&lt;/secondary-title&gt;&lt;alt-title&gt;Res Nurs Health&lt;/alt-title&gt;&lt;/titles&gt;&lt;periodical&gt;&lt;full-title&gt;Research in nursing &amp;amp; health&lt;/full-title&gt;&lt;/periodical&gt;&lt;alt-periodical&gt;&lt;full-title&gt;Res Nurs Health&lt;/full-title&gt;&lt;/alt-periodical&gt;&lt;pages&gt;23-42&lt;/pages&gt;&lt;volume&gt;40&lt;/volume&gt;&lt;number&gt;1&lt;/number&gt;&lt;edition&gt;2016/09/30&lt;/edition&gt;&lt;keywords&gt;&lt;keyword&gt;*qualitative description&lt;/keyword&gt;&lt;keyword&gt;*qualitative research&lt;/keyword&gt;&lt;keyword&gt;*systematic review&lt;/keyword&gt;&lt;keyword&gt;Humans&lt;/keyword&gt;&lt;keyword&gt;Research Design/*statistics &amp;amp; numerical data&lt;/keyword&gt;&lt;/keywords&gt;&lt;dates&gt;&lt;year&gt;2017&lt;/year&gt;&lt;/dates&gt;&lt;isbn&gt;1098-240X&amp;#xD;0160-6891&lt;/isbn&gt;&lt;accession-num&gt;27686751&lt;/accession-num&gt;&lt;urls&gt;&lt;related-urls&gt;&lt;url&gt;https://www.ncbi.nlm.nih.gov/pubmed/27686751&lt;/url&gt;&lt;url&gt;https://www.ncbi.nlm.nih.gov/pmc/articles/PMC5225027/&lt;/url&gt;&lt;/related-urls&gt;&lt;/urls&gt;&lt;electronic-resource-num&gt;10.1002/nur.21768&lt;/electronic-resource-num&gt;&lt;remote-database-name&gt;PubMed&lt;/remote-database-name&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(Kim, Sefcik, &amp; Bradway, 2017)</w:t>
      </w:r>
      <w:r w:rsidRPr="00FF2841">
        <w:rPr>
          <w:rFonts w:ascii="Times New Roman" w:hAnsi="Times New Roman" w:cs="Times New Roman"/>
        </w:rPr>
        <w:fldChar w:fldCharType="end"/>
      </w:r>
      <w:r w:rsidRPr="00FF2841">
        <w:rPr>
          <w:rFonts w:ascii="Times New Roman" w:hAnsi="Times New Roman" w:cs="Times New Roman"/>
        </w:rPr>
        <w:t xml:space="preserve">. Based on the above factors, I anticipate a minimum sample size of 15 participants to reach saturation, or when information is redundant. However, the researcher has the flexibility to change the minimum sample size based on new information if necessary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&lt;EndNote&gt;&lt;Cite&gt;&lt;Author&gt;Patton&lt;/Author&gt;&lt;Year&gt;2002&lt;/Year&gt;&lt;RecNum&gt;330&lt;/RecNum&gt;&lt;DisplayText&gt;(Patton, 2002)&lt;/DisplayText&gt;&lt;record&gt;&lt;rec-number&gt;330&lt;/rec-number&gt;&lt;foreign-keys&gt;&lt;key app="EN" db-id="dtzdddwdrs50vses5zdps20u0v0z0srw5pzw" timestamp="1579112985"&gt;330&lt;/key&gt;&lt;/foreign-keys&gt;&lt;ref-type name="Book"&gt;6&lt;/ref-type&gt;&lt;contributors&gt;&lt;authors&gt;&lt;author&gt;Patton, Michael Quinn&lt;/author&gt;&lt;/authors&gt;&lt;/contributors&gt;&lt;titles&gt;&lt;title&gt;Qualitative research &amp;amp; evaluation methods&lt;/title&gt;&lt;/titles&gt;&lt;edition&gt;3rd ed&lt;/edition&gt;&lt;dates&gt;&lt;year&gt;2002&lt;/year&gt;&lt;/dates&gt;&lt;pub-location&gt;Thousand Oaks, California&lt;/pub-location&gt;&lt;publisher&gt;Sage Publications, Inc.&lt;/publisher&gt;&lt;urls&gt;&lt;/urls&gt;&lt;/record&gt;&lt;/Cite&gt;&lt;/EndNote&gt;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(Patton, 2002)</w:t>
      </w:r>
      <w:r w:rsidRPr="00FF2841">
        <w:rPr>
          <w:rFonts w:ascii="Times New Roman" w:hAnsi="Times New Roman" w:cs="Times New Roman"/>
        </w:rPr>
        <w:fldChar w:fldCharType="end"/>
      </w:r>
      <w:r w:rsidRPr="00FF2841">
        <w:rPr>
          <w:rFonts w:ascii="Times New Roman" w:hAnsi="Times New Roman" w:cs="Times New Roman"/>
        </w:rPr>
        <w:t xml:space="preserve">. </w:t>
      </w:r>
    </w:p>
    <w:p w14:paraId="6427D6A7" w14:textId="77777777" w:rsidR="0048525C" w:rsidRPr="00FF2841" w:rsidRDefault="0048525C" w:rsidP="0082506D">
      <w:pPr>
        <w:pStyle w:val="Heading2"/>
        <w:rPr>
          <w:rFonts w:ascii="Times New Roman" w:hAnsi="Times New Roman" w:cs="Times New Roman"/>
        </w:rPr>
      </w:pPr>
      <w:bookmarkStart w:id="305" w:name="_Toc63065841"/>
      <w:bookmarkStart w:id="306" w:name="_Toc63271198"/>
      <w:bookmarkStart w:id="307" w:name="_Toc63271396"/>
      <w:bookmarkStart w:id="308" w:name="_Toc64286127"/>
      <w:bookmarkStart w:id="309" w:name="_Toc64286442"/>
      <w:bookmarkStart w:id="310" w:name="_Toc64287126"/>
      <w:bookmarkStart w:id="311" w:name="_Toc64308835"/>
      <w:bookmarkStart w:id="312" w:name="_Toc65074179"/>
      <w:r w:rsidRPr="00FF2841">
        <w:rPr>
          <w:rFonts w:ascii="Times New Roman" w:hAnsi="Times New Roman" w:cs="Times New Roman"/>
        </w:rPr>
        <w:t>Procedures</w:t>
      </w:r>
      <w:bookmarkEnd w:id="305"/>
      <w:bookmarkEnd w:id="306"/>
      <w:bookmarkEnd w:id="307"/>
      <w:bookmarkEnd w:id="308"/>
      <w:bookmarkEnd w:id="309"/>
      <w:bookmarkEnd w:id="310"/>
      <w:bookmarkEnd w:id="311"/>
      <w:bookmarkEnd w:id="312"/>
    </w:p>
    <w:p w14:paraId="6762A7A5" w14:textId="77777777" w:rsidR="0048525C" w:rsidRPr="00FF2841" w:rsidRDefault="0048525C" w:rsidP="002B0B6A">
      <w:pPr>
        <w:pStyle w:val="Heading3"/>
        <w:rPr>
          <w:rFonts w:cs="Times New Roman"/>
        </w:rPr>
      </w:pPr>
      <w:bookmarkStart w:id="313" w:name="_Toc63065842"/>
      <w:bookmarkStart w:id="314" w:name="_Toc64286443"/>
      <w:bookmarkStart w:id="315" w:name="_Toc64287127"/>
      <w:bookmarkStart w:id="316" w:name="_Toc64308836"/>
      <w:r w:rsidRPr="00FF2841">
        <w:rPr>
          <w:rFonts w:cs="Times New Roman"/>
        </w:rPr>
        <w:t>Data Collection</w:t>
      </w:r>
      <w:bookmarkEnd w:id="313"/>
      <w:bookmarkEnd w:id="314"/>
      <w:bookmarkEnd w:id="315"/>
      <w:bookmarkEnd w:id="316"/>
    </w:p>
    <w:p w14:paraId="4EC6631F" w14:textId="77777777" w:rsidR="0048525C" w:rsidRPr="00FF2841" w:rsidRDefault="0048525C" w:rsidP="0048525C">
      <w:pPr>
        <w:spacing w:line="480" w:lineRule="auto"/>
        <w:ind w:firstLine="720"/>
        <w:rPr>
          <w:rFonts w:ascii="Times New Roman" w:hAnsi="Times New Roman" w:cs="Times New Roman"/>
          <w:color w:val="222222"/>
          <w:shd w:val="clear" w:color="auto" w:fill="FFFFFF"/>
        </w:rPr>
      </w:pPr>
      <w:r w:rsidRPr="00FF2841">
        <w:rPr>
          <w:rFonts w:ascii="Times New Roman" w:hAnsi="Times New Roman" w:cs="Times New Roman"/>
        </w:rPr>
        <w:t xml:space="preserve">Following recruitment, data will be collected using semi-structured individual interviews, which is a typical data collection strategy for qualitative description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&lt;EndNote&gt;&lt;Cite&gt;&lt;Author&gt;Sandelowski&lt;/Author&gt;&lt;Year&gt;2000&lt;/Year&gt;&lt;RecNum&gt;333&lt;/RecNum&gt;&lt;DisplayText&gt;(Sandelowski, 2000)&lt;/DisplayText&gt;&lt;record&gt;&lt;rec-number&gt;333&lt;/rec-number&gt;&lt;foreign-keys&gt;&lt;key app="EN" db-id="dtzdddwdrs50vses5zdps20u0v0z0srw5pzw" timestamp="1579126656"&gt;333&lt;/key&gt;&lt;/foreign-keys&gt;&lt;ref-type name="Journal Article"&gt;17&lt;/ref-type&gt;&lt;contributors&gt;&lt;authors&gt;&lt;author&gt;Sandelowski, M.&lt;/author&gt;&lt;/authors&gt;&lt;/contributors&gt;&lt;auth-address&gt;University of North Carolina at Chapel Hill, #7640, Carrington Hall, School of Nursing, Chapel Hill, NC 27599, USA.&lt;/auth-address&gt;&lt;titles&gt;&lt;title&gt;Whatever happened to qualitative description?&lt;/title&gt;&lt;secondary-title&gt;Res Nurs Health&lt;/secondary-title&gt;&lt;/titles&gt;&lt;periodical&gt;&lt;full-title&gt;Res Nurs Health&lt;/full-title&gt;&lt;/periodical&gt;&lt;pages&gt;334-40&lt;/pages&gt;&lt;volume&gt;23&lt;/volume&gt;&lt;number&gt;4&lt;/number&gt;&lt;edition&gt;2000/08/15&lt;/edition&gt;&lt;keywords&gt;&lt;keyword&gt;Data Collection&lt;/keyword&gt;&lt;keyword&gt;Data Interpretation, Statistical&lt;/keyword&gt;&lt;keyword&gt;Humans&lt;/keyword&gt;&lt;keyword&gt;Nursing Research/*methods&lt;/keyword&gt;&lt;keyword&gt;*Research Design&lt;/keyword&gt;&lt;/keywords&gt;&lt;dates&gt;&lt;year&gt;2000&lt;/year&gt;&lt;pub-dates&gt;&lt;date&gt;Aug&lt;/date&gt;&lt;/pub-dates&gt;&lt;/dates&gt;&lt;isbn&gt;0160-6891 (Print)&amp;#xD;0160-6891&lt;/isbn&gt;&lt;accession-num&gt;10940958&lt;/accession-num&gt;&lt;urls&gt;&lt;/urls&gt;&lt;electronic-resource-num&gt;10.1002/1098-240x(200008)23:4&amp;lt;334::aid-nur9&amp;gt;3.0.co;2-g&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(Sandelowski, 2000)</w:t>
      </w:r>
      <w:r w:rsidRPr="00FF2841">
        <w:rPr>
          <w:rFonts w:ascii="Times New Roman" w:hAnsi="Times New Roman" w:cs="Times New Roman"/>
        </w:rPr>
        <w:fldChar w:fldCharType="end"/>
      </w:r>
      <w:r w:rsidRPr="00FF2841">
        <w:rPr>
          <w:rFonts w:ascii="Times New Roman" w:hAnsi="Times New Roman" w:cs="Times New Roman"/>
        </w:rPr>
        <w:t xml:space="preserve">. The </w:t>
      </w:r>
      <w:r w:rsidRPr="00FF2841">
        <w:rPr>
          <w:rFonts w:ascii="Times New Roman" w:hAnsi="Times New Roman" w:cs="Times New Roman"/>
        </w:rPr>
        <w:lastRenderedPageBreak/>
        <w:t xml:space="preserve">interview guide will use open-ended questions based on naturalistic inquiry and Penchansky and Thomas’s model of access to care. See Table 3.1. </w:t>
      </w:r>
      <w:r w:rsidRPr="00FF2841">
        <w:rPr>
          <w:rFonts w:ascii="Times New Roman" w:hAnsi="Times New Roman" w:cs="Times New Roman"/>
          <w:color w:val="222222"/>
          <w:shd w:val="clear" w:color="auto" w:fill="FFFFFF"/>
        </w:rPr>
        <w:t>Participants will describe their personal experiences and thoughts about their access to care after the Jamestown hospital closure and explain what access to care means to them. Interviews will be conducted face-to-face in Fentress County by the researcher. If a face-to-face interview is not possible, a phone or Zoom call will be utilized. Interviews will be audio recorded, transcribed, and uploaded to NVivo for further analysis. Eligible participants will also complete a demographic questionnaire prior to the interview.</w:t>
      </w:r>
    </w:p>
    <w:p w14:paraId="2BD5719B" w14:textId="77777777" w:rsidR="0048525C" w:rsidRPr="00FF2841" w:rsidRDefault="0048525C" w:rsidP="002B0B6A">
      <w:pPr>
        <w:pStyle w:val="Heading3"/>
        <w:rPr>
          <w:rFonts w:cs="Times New Roman"/>
        </w:rPr>
      </w:pPr>
      <w:bookmarkStart w:id="317" w:name="_Toc64286444"/>
      <w:bookmarkStart w:id="318" w:name="_Toc64287128"/>
      <w:bookmarkStart w:id="319" w:name="_Toc64308837"/>
      <w:r w:rsidRPr="00FF2841">
        <w:rPr>
          <w:rFonts w:cs="Times New Roman"/>
        </w:rPr>
        <w:t>Procedures</w:t>
      </w:r>
      <w:bookmarkEnd w:id="317"/>
      <w:bookmarkEnd w:id="318"/>
      <w:bookmarkEnd w:id="319"/>
    </w:p>
    <w:p w14:paraId="1F84A7DA" w14:textId="089F868E" w:rsidR="0048525C" w:rsidRPr="00FF2841" w:rsidRDefault="0048525C" w:rsidP="005F1652">
      <w:pPr>
        <w:spacing w:line="480" w:lineRule="auto"/>
        <w:rPr>
          <w:rFonts w:ascii="Times New Roman" w:hAnsi="Times New Roman" w:cs="Times New Roman"/>
        </w:rPr>
      </w:pPr>
      <w:r w:rsidRPr="00FF2841">
        <w:rPr>
          <w:rFonts w:ascii="Times New Roman" w:hAnsi="Times New Roman" w:cs="Times New Roman"/>
        </w:rPr>
        <w:tab/>
        <w:t>Participants completed a one-time, semi-structure interview via telephone. A semi-structured interview guide (Table 3.1) informed answers to the study’s three research questions. Interview questions were based on research questions, literature…To confirm interview guide quality, the PI pilot-tested the interview guide with three different individuals, including two from a rural, Tennessean county. Interviews were conducted between May and August 2020, ranging from 20-60 minutes in length.</w:t>
      </w:r>
    </w:p>
    <w:p w14:paraId="3F280DF1" w14:textId="77777777" w:rsidR="0048525C" w:rsidRPr="00FF2841" w:rsidRDefault="0048525C" w:rsidP="002B0B6A">
      <w:pPr>
        <w:pStyle w:val="Heading3"/>
        <w:rPr>
          <w:rFonts w:cs="Times New Roman"/>
        </w:rPr>
      </w:pPr>
      <w:bookmarkStart w:id="320" w:name="_Toc63065843"/>
      <w:bookmarkStart w:id="321" w:name="_Toc64286445"/>
      <w:bookmarkStart w:id="322" w:name="_Toc64287129"/>
      <w:bookmarkStart w:id="323" w:name="_Toc64308838"/>
      <w:r w:rsidRPr="00FF2841">
        <w:rPr>
          <w:rFonts w:cs="Times New Roman"/>
        </w:rPr>
        <w:t>Data Analysis</w:t>
      </w:r>
      <w:bookmarkEnd w:id="320"/>
      <w:bookmarkEnd w:id="321"/>
      <w:bookmarkEnd w:id="322"/>
      <w:bookmarkEnd w:id="323"/>
    </w:p>
    <w:p w14:paraId="7EABB5C8" w14:textId="77777777" w:rsidR="0048525C" w:rsidRPr="00FF2841" w:rsidRDefault="0048525C" w:rsidP="0048525C">
      <w:pPr>
        <w:spacing w:line="480" w:lineRule="auto"/>
        <w:ind w:firstLine="720"/>
        <w:rPr>
          <w:rFonts w:ascii="Times New Roman" w:hAnsi="Times New Roman" w:cs="Times New Roman"/>
        </w:rPr>
      </w:pPr>
      <w:r w:rsidRPr="00FF2841">
        <w:rPr>
          <w:rFonts w:ascii="Times New Roman" w:hAnsi="Times New Roman" w:cs="Times New Roman"/>
          <w:color w:val="222222"/>
          <w:shd w:val="clear" w:color="auto" w:fill="FFFFFF"/>
        </w:rPr>
        <w:t xml:space="preserve">Data were analyzed by hand using conventional content analysis to identify themes, which is the analysis of choice for qualitative description </w:t>
      </w:r>
      <w:r w:rsidRPr="00FF2841">
        <w:rPr>
          <w:rFonts w:ascii="Times New Roman" w:hAnsi="Times New Roman" w:cs="Times New Roman"/>
          <w:color w:val="222222"/>
          <w:shd w:val="clear" w:color="auto" w:fill="FFFFFF"/>
        </w:rPr>
        <w:fldChar w:fldCharType="begin"/>
      </w:r>
      <w:r w:rsidRPr="00FF2841">
        <w:rPr>
          <w:rFonts w:ascii="Times New Roman" w:hAnsi="Times New Roman" w:cs="Times New Roman"/>
          <w:color w:val="222222"/>
          <w:shd w:val="clear" w:color="auto" w:fill="FFFFFF"/>
        </w:rPr>
        <w:instrText xml:space="preserve"> ADDIN EN.CITE &lt;EndNote&gt;&lt;Cite&gt;&lt;Author&gt;Sandelowski&lt;/Author&gt;&lt;Year&gt;2000&lt;/Year&gt;&lt;RecNum&gt;333&lt;/RecNum&gt;&lt;DisplayText&gt;(Sandelowski, 2000)&lt;/DisplayText&gt;&lt;record&gt;&lt;rec-number&gt;333&lt;/rec-number&gt;&lt;foreign-keys&gt;&lt;key app="EN" db-id="dtzdddwdrs50vses5zdps20u0v0z0srw5pzw" timestamp="1579126656"&gt;333&lt;/key&gt;&lt;/foreign-keys&gt;&lt;ref-type name="Journal Article"&gt;17&lt;/ref-type&gt;&lt;contributors&gt;&lt;authors&gt;&lt;author&gt;Sandelowski, M.&lt;/author&gt;&lt;/authors&gt;&lt;/contributors&gt;&lt;auth-address&gt;University of North Carolina at Chapel Hill, #7640, Carrington Hall, School of Nursing, Chapel Hill, NC 27599, USA.&lt;/auth-address&gt;&lt;titles&gt;&lt;title&gt;Whatever happened to qualitative description?&lt;/title&gt;&lt;secondary-title&gt;Res Nurs Health&lt;/secondary-title&gt;&lt;/titles&gt;&lt;periodical&gt;&lt;full-title&gt;Res Nurs Health&lt;/full-title&gt;&lt;/periodical&gt;&lt;pages&gt;334-40&lt;/pages&gt;&lt;volume&gt;23&lt;/volume&gt;&lt;number&gt;4&lt;/number&gt;&lt;edition&gt;2000/08/15&lt;/edition&gt;&lt;keywords&gt;&lt;keyword&gt;Data Collection&lt;/keyword&gt;&lt;keyword&gt;Data Interpretation, Statistical&lt;/keyword&gt;&lt;keyword&gt;Humans&lt;/keyword&gt;&lt;keyword&gt;Nursing Research/*methods&lt;/keyword&gt;&lt;keyword&gt;*Research Design&lt;/keyword&gt;&lt;/keywords&gt;&lt;dates&gt;&lt;year&gt;2000&lt;/year&gt;&lt;pub-dates&gt;&lt;date&gt;Aug&lt;/date&gt;&lt;/pub-dates&gt;&lt;/dates&gt;&lt;isbn&gt;0160-6891 (Print)&amp;#xD;0160-6891&lt;/isbn&gt;&lt;accession-num&gt;10940958&lt;/accession-num&gt;&lt;urls&gt;&lt;/urls&gt;&lt;electronic-resource-num&gt;10.1002/1098-240x(200008)23:4&amp;lt;334::aid-nur9&amp;gt;3.0.co;2-g&lt;/electronic-resource-num&gt;&lt;remote-database-provider&gt;NLM&lt;/remote-database-provider&gt;&lt;language&gt;eng&lt;/language&gt;&lt;/record&gt;&lt;/Cite&gt;&lt;/EndNote&gt;</w:instrText>
      </w:r>
      <w:r w:rsidRPr="00FF2841">
        <w:rPr>
          <w:rFonts w:ascii="Times New Roman" w:hAnsi="Times New Roman" w:cs="Times New Roman"/>
          <w:color w:val="222222"/>
          <w:shd w:val="clear" w:color="auto" w:fill="FFFFFF"/>
        </w:rPr>
        <w:fldChar w:fldCharType="separate"/>
      </w:r>
      <w:r w:rsidRPr="00FF2841">
        <w:rPr>
          <w:rFonts w:ascii="Times New Roman" w:hAnsi="Times New Roman" w:cs="Times New Roman"/>
          <w:noProof/>
          <w:color w:val="222222"/>
          <w:shd w:val="clear" w:color="auto" w:fill="FFFFFF"/>
        </w:rPr>
        <w:t>(Sandelowski, 2000)</w:t>
      </w:r>
      <w:r w:rsidRPr="00FF2841">
        <w:rPr>
          <w:rFonts w:ascii="Times New Roman" w:hAnsi="Times New Roman" w:cs="Times New Roman"/>
          <w:color w:val="222222"/>
          <w:shd w:val="clear" w:color="auto" w:fill="FFFFFF"/>
        </w:rPr>
        <w:fldChar w:fldCharType="end"/>
      </w:r>
      <w:r w:rsidRPr="00FF2841">
        <w:rPr>
          <w:rFonts w:ascii="Times New Roman" w:hAnsi="Times New Roman" w:cs="Times New Roman"/>
          <w:color w:val="222222"/>
          <w:shd w:val="clear" w:color="auto" w:fill="FFFFFF"/>
        </w:rPr>
        <w:t xml:space="preserve">. The analysis was performed in a stepwise iterative fashion as described by Saldana, from the development of codes to the generations of themes. The first five interviews were independently </w:t>
      </w:r>
      <w:proofErr w:type="gramStart"/>
      <w:r w:rsidRPr="00FF2841">
        <w:rPr>
          <w:rFonts w:ascii="Times New Roman" w:hAnsi="Times New Roman" w:cs="Times New Roman"/>
          <w:color w:val="222222"/>
          <w:shd w:val="clear" w:color="auto" w:fill="FFFFFF"/>
        </w:rPr>
        <w:t>reviewed</w:t>
      </w:r>
      <w:proofErr w:type="gramEnd"/>
      <w:r w:rsidRPr="00FF2841">
        <w:rPr>
          <w:rFonts w:ascii="Times New Roman" w:hAnsi="Times New Roman" w:cs="Times New Roman"/>
          <w:color w:val="222222"/>
          <w:shd w:val="clear" w:color="auto" w:fill="FFFFFF"/>
        </w:rPr>
        <w:t xml:space="preserve"> and two researchers performed initial coding (KB and AL). These two investigators then met to compare codes, thus enabling the process to be reflexive as each investigator discussed their own perspectives and assumptions. An initial coding framework was </w:t>
      </w:r>
      <w:proofErr w:type="gramStart"/>
      <w:r w:rsidRPr="00FF2841">
        <w:rPr>
          <w:rFonts w:ascii="Times New Roman" w:hAnsi="Times New Roman" w:cs="Times New Roman"/>
          <w:color w:val="222222"/>
          <w:shd w:val="clear" w:color="auto" w:fill="FFFFFF"/>
        </w:rPr>
        <w:t>developed</w:t>
      </w:r>
      <w:proofErr w:type="gramEnd"/>
      <w:r w:rsidRPr="00FF2841">
        <w:rPr>
          <w:rFonts w:ascii="Times New Roman" w:hAnsi="Times New Roman" w:cs="Times New Roman"/>
          <w:color w:val="222222"/>
          <w:shd w:val="clear" w:color="auto" w:fill="FFFFFF"/>
        </w:rPr>
        <w:t xml:space="preserve"> and AL applied to the </w:t>
      </w:r>
      <w:r w:rsidRPr="00FF2841">
        <w:rPr>
          <w:rFonts w:ascii="Times New Roman" w:hAnsi="Times New Roman" w:cs="Times New Roman"/>
          <w:color w:val="222222"/>
          <w:shd w:val="clear" w:color="auto" w:fill="FFFFFF"/>
        </w:rPr>
        <w:lastRenderedPageBreak/>
        <w:t xml:space="preserve">rest of the interviews. Through a series of meetings and discussions, the coding framework was revised as necessary based on new findings. Coding occurred by hand, which allows…. This process allowed for the development of preliminary categories and themes. These were shared with all members of the research team and, through discussion, were refined. All authors provided methodological and content expertise to ensure trustworthiness of the study. </w:t>
      </w:r>
      <w:r w:rsidRPr="00FF2841">
        <w:rPr>
          <w:rFonts w:ascii="Times New Roman" w:hAnsi="Times New Roman" w:cs="Times New Roman"/>
        </w:rPr>
        <w:t xml:space="preserve">Qualitative content analysis is inductive, meaning that codes are generated from the data themselves. However, researchers may begin analysis with a set of pre-existing codes, under the condition that these codes may be modified or rejected in an effort to best reflect what the data says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&lt;EndNote&gt;&lt;Cite&gt;&lt;Author&gt;Sandelowski&lt;/Author&gt;&lt;Year&gt;2000&lt;/Year&gt;&lt;RecNum&gt;333&lt;/RecNum&gt;&lt;DisplayText&gt;(Sandelowski, 2000)&lt;/DisplayText&gt;&lt;record&gt;&lt;rec-number&gt;333&lt;/rec-number&gt;&lt;foreign-keys&gt;&lt;key app="EN" db-id="dtzdddwdrs50vses5zdps20u0v0z0srw5pzw" timestamp="1579126656"&gt;333&lt;/key&gt;&lt;/foreign-keys&gt;&lt;ref-type name="Journal Article"&gt;17&lt;/ref-type&gt;&lt;contributors&gt;&lt;authors&gt;&lt;author&gt;Sandelowski, M.&lt;/author&gt;&lt;/authors&gt;&lt;/contributors&gt;&lt;auth-address&gt;University of North Carolina at Chapel Hill, #7640, Carrington Hall, School of Nursing, Chapel Hill, NC 27599, USA.&lt;/auth-address&gt;&lt;titles&gt;&lt;title&gt;Whatever happened to qualitative description?&lt;/title&gt;&lt;secondary-title&gt;Res Nurs Health&lt;/secondary-title&gt;&lt;/titles&gt;&lt;periodical&gt;&lt;full-title&gt;Res Nurs Health&lt;/full-title&gt;&lt;/periodical&gt;&lt;pages&gt;334-40&lt;/pages&gt;&lt;volume&gt;23&lt;/volume&gt;&lt;number&gt;4&lt;/number&gt;&lt;edition&gt;2000/08/15&lt;/edition&gt;&lt;keywords&gt;&lt;keyword&gt;Data Collection&lt;/keyword&gt;&lt;keyword&gt;Data Interpretation, Statistical&lt;/keyword&gt;&lt;keyword&gt;Humans&lt;/keyword&gt;&lt;keyword&gt;Nursing Research/*methods&lt;/keyword&gt;&lt;keyword&gt;*Research Design&lt;/keyword&gt;&lt;/keywords&gt;&lt;dates&gt;&lt;year&gt;2000&lt;/year&gt;&lt;pub-dates&gt;&lt;date&gt;Aug&lt;/date&gt;&lt;/pub-dates&gt;&lt;/dates&gt;&lt;isbn&gt;0160-6891 (Print)&amp;#xD;0160-6891&lt;/isbn&gt;&lt;accession-num&gt;10940958&lt;/accession-num&gt;&lt;urls&gt;&lt;/urls&gt;&lt;electronic-resource-num&gt;10.1002/1098-240x(200008)23:4&amp;lt;334::aid-nur9&amp;gt;3.0.co;2-g&lt;/electronic-resource-num&gt;&lt;remote-database-provider&gt;NLM&lt;/remote-database-provider&gt;&lt;language&gt;eng&lt;/language&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(Sandelowski, 2000)</w:t>
      </w:r>
      <w:r w:rsidRPr="00FF2841">
        <w:rPr>
          <w:rFonts w:ascii="Times New Roman" w:hAnsi="Times New Roman" w:cs="Times New Roman"/>
        </w:rPr>
        <w:fldChar w:fldCharType="end"/>
      </w:r>
      <w:r w:rsidRPr="00FF2841">
        <w:rPr>
          <w:rFonts w:ascii="Times New Roman" w:hAnsi="Times New Roman" w:cs="Times New Roman"/>
        </w:rPr>
        <w:t>. Pre-existing codes will be guided by Penchansky and Thomas’s model of access to care but may evolve in order to capture the meanings given by the participants. The expected outcome of this qualitative descriptive study is a straight descriptive summary</w:t>
      </w:r>
      <w:r w:rsidRPr="00FF2841">
        <w:rPr>
          <w:rFonts w:ascii="Times New Roman" w:hAnsi="Times New Roman" w:cs="Times New Roman"/>
          <w:b/>
          <w:bCs/>
        </w:rPr>
        <w:t xml:space="preserve"> </w:t>
      </w:r>
      <w:r w:rsidRPr="00FF2841">
        <w:rPr>
          <w:rFonts w:ascii="Times New Roman" w:hAnsi="Times New Roman" w:cs="Times New Roman"/>
        </w:rPr>
        <w:t>of community residents’ perceptions of accessing care following a hospital closure in Fentress county.</w:t>
      </w:r>
    </w:p>
    <w:p w14:paraId="1C69B4B1" w14:textId="6AF9B652" w:rsidR="0048525C" w:rsidRPr="00FF2841" w:rsidRDefault="0048525C" w:rsidP="0048525C">
      <w:pPr>
        <w:spacing w:line="480" w:lineRule="auto"/>
        <w:ind w:firstLine="720"/>
        <w:rPr>
          <w:rFonts w:ascii="Times New Roman" w:hAnsi="Times New Roman" w:cs="Times New Roman"/>
        </w:rPr>
      </w:pPr>
      <w:r w:rsidRPr="00FF2841">
        <w:rPr>
          <w:rFonts w:ascii="Times New Roman" w:hAnsi="Times New Roman" w:cs="Times New Roman"/>
        </w:rPr>
        <w:t xml:space="preserve">All data were read repeatedly to achieve immersion and obtain a sense of the whole. Then data were read using line-by-line analysis to identify codes appearing to capture key thoughts or concepts. The various codes were compared based on differences and similarities and sorted into categories. To ensure qualitative rigor and trustworthiness of the data, two researchers analyzed the data separately. </w:t>
      </w:r>
    </w:p>
    <w:p w14:paraId="7AD6DA6D" w14:textId="71D3CE03" w:rsidR="00436518" w:rsidRPr="00FF2841" w:rsidRDefault="005F1652" w:rsidP="005F1652">
      <w:pPr>
        <w:spacing w:line="480" w:lineRule="auto"/>
        <w:ind w:firstLine="720"/>
        <w:rPr>
          <w:rFonts w:ascii="Times New Roman" w:hAnsi="Times New Roman" w:cs="Times New Roman"/>
        </w:rPr>
      </w:pPr>
      <w:r w:rsidRPr="00FF2841">
        <w:rPr>
          <w:rFonts w:ascii="Times New Roman" w:hAnsi="Times New Roman" w:cs="Times New Roman"/>
        </w:rPr>
        <w:br w:type="page"/>
      </w:r>
    </w:p>
    <w:p w14:paraId="539EF04C" w14:textId="4260436D" w:rsidR="0048525C" w:rsidRPr="00FF2841" w:rsidRDefault="0048525C" w:rsidP="005F1652">
      <w:pPr>
        <w:pStyle w:val="AltHeading1"/>
        <w:rPr>
          <w:rFonts w:ascii="Times New Roman" w:hAnsi="Times New Roman" w:cs="Times New Roman"/>
        </w:rPr>
      </w:pPr>
      <w:bookmarkStart w:id="324" w:name="_Toc63065844"/>
      <w:bookmarkStart w:id="325" w:name="_Toc63271199"/>
      <w:bookmarkStart w:id="326" w:name="_Toc63271397"/>
      <w:bookmarkStart w:id="327" w:name="_Toc64286128"/>
      <w:bookmarkStart w:id="328" w:name="_Toc64286446"/>
      <w:bookmarkStart w:id="329" w:name="_Toc64287130"/>
      <w:bookmarkStart w:id="330" w:name="_Toc64308839"/>
      <w:bookmarkStart w:id="331" w:name="_Toc65074180"/>
      <w:r w:rsidRPr="00FF2841">
        <w:rPr>
          <w:rFonts w:ascii="Times New Roman" w:hAnsi="Times New Roman" w:cs="Times New Roman"/>
        </w:rPr>
        <w:lastRenderedPageBreak/>
        <w:t>Chapter Four</w:t>
      </w:r>
      <w:r w:rsidRPr="00FF2841">
        <w:rPr>
          <w:rFonts w:ascii="Times New Roman" w:hAnsi="Times New Roman" w:cs="Times New Roman"/>
        </w:rPr>
        <w:br/>
      </w:r>
      <w:bookmarkEnd w:id="324"/>
      <w:bookmarkEnd w:id="325"/>
      <w:bookmarkEnd w:id="326"/>
      <w:bookmarkEnd w:id="327"/>
      <w:bookmarkEnd w:id="328"/>
      <w:bookmarkEnd w:id="329"/>
      <w:bookmarkEnd w:id="330"/>
      <w:r w:rsidR="000B7D40" w:rsidRPr="00FF2841">
        <w:rPr>
          <w:rFonts w:ascii="Times New Roman" w:hAnsi="Times New Roman" w:cs="Times New Roman"/>
        </w:rPr>
        <w:t>Findings</w:t>
      </w:r>
      <w:bookmarkEnd w:id="331"/>
    </w:p>
    <w:p w14:paraId="11C14F13" w14:textId="77777777" w:rsidR="0048525C" w:rsidRPr="00FF2841" w:rsidRDefault="0048525C" w:rsidP="005F1652">
      <w:pPr>
        <w:spacing w:line="480" w:lineRule="auto"/>
        <w:ind w:firstLine="720"/>
        <w:rPr>
          <w:rFonts w:ascii="Times New Roman" w:hAnsi="Times New Roman" w:cs="Times New Roman"/>
        </w:rPr>
      </w:pPr>
      <w:r w:rsidRPr="00FF2841">
        <w:rPr>
          <w:rFonts w:ascii="Times New Roman" w:hAnsi="Times New Roman" w:cs="Times New Roman"/>
        </w:rPr>
        <w:t xml:space="preserve">The purpose of this chapter is to report the study findings. The findings are organized into three sections. The first section consists of the descriptive statistics including demographics of the sample. The second section presents definitions of health and access to care. The third section presents the themes that emerged through analysis. </w:t>
      </w:r>
    </w:p>
    <w:p w14:paraId="40033D95" w14:textId="77777777" w:rsidR="0048525C" w:rsidRPr="00FF2841" w:rsidRDefault="0048525C" w:rsidP="0082506D">
      <w:pPr>
        <w:pStyle w:val="Heading2"/>
        <w:rPr>
          <w:rFonts w:ascii="Times New Roman" w:hAnsi="Times New Roman" w:cs="Times New Roman"/>
        </w:rPr>
      </w:pPr>
      <w:bookmarkStart w:id="332" w:name="_Toc64286129"/>
      <w:bookmarkStart w:id="333" w:name="_Toc64286447"/>
      <w:bookmarkStart w:id="334" w:name="_Toc64287131"/>
      <w:bookmarkStart w:id="335" w:name="_Toc64308840"/>
      <w:bookmarkStart w:id="336" w:name="_Toc65074181"/>
      <w:r w:rsidRPr="00FF2841">
        <w:rPr>
          <w:rFonts w:ascii="Times New Roman" w:hAnsi="Times New Roman" w:cs="Times New Roman"/>
        </w:rPr>
        <w:t>Descriptive Statistics</w:t>
      </w:r>
      <w:bookmarkEnd w:id="332"/>
      <w:bookmarkEnd w:id="333"/>
      <w:bookmarkEnd w:id="334"/>
      <w:bookmarkEnd w:id="335"/>
      <w:bookmarkEnd w:id="336"/>
    </w:p>
    <w:p w14:paraId="575E4103" w14:textId="5F432539" w:rsidR="0048525C" w:rsidRPr="00FF2841" w:rsidRDefault="0048525C" w:rsidP="0048525C">
      <w:pPr>
        <w:spacing w:line="480" w:lineRule="auto"/>
        <w:ind w:firstLine="720"/>
        <w:rPr>
          <w:rFonts w:ascii="Times New Roman" w:hAnsi="Times New Roman" w:cs="Times New Roman"/>
        </w:rPr>
      </w:pPr>
      <w:r w:rsidRPr="00FF2841">
        <w:rPr>
          <w:rFonts w:ascii="Times New Roman" w:hAnsi="Times New Roman" w:cs="Times New Roman"/>
        </w:rPr>
        <w:t xml:space="preserve">The </w:t>
      </w:r>
      <w:r w:rsidR="000B7D40" w:rsidRPr="00FF2841">
        <w:rPr>
          <w:rFonts w:ascii="Times New Roman" w:hAnsi="Times New Roman" w:cs="Times New Roman"/>
        </w:rPr>
        <w:t>findings</w:t>
      </w:r>
      <w:r w:rsidRPr="00FF2841">
        <w:rPr>
          <w:rFonts w:ascii="Times New Roman" w:hAnsi="Times New Roman" w:cs="Times New Roman"/>
        </w:rPr>
        <w:t xml:space="preserve"> of this qualitative study are based on interviews with twenty-four community residents of Fentress County, Tennessee (</w:t>
      </w:r>
      <w:r w:rsidRPr="00FF2841">
        <w:rPr>
          <w:rFonts w:ascii="Times New Roman" w:hAnsi="Times New Roman" w:cs="Times New Roman"/>
          <w:i/>
          <w:iCs/>
        </w:rPr>
        <w:t>n</w:t>
      </w:r>
      <w:r w:rsidRPr="00FF2841">
        <w:rPr>
          <w:rFonts w:ascii="Times New Roman" w:hAnsi="Times New Roman" w:cs="Times New Roman"/>
        </w:rPr>
        <w:t xml:space="preserve">=24). Over half of the participants (54%) were recruited through snowball sampling, while 29% and 16.7% were recruited through social media and newspaper advertisements, respectively. Demographic information was collected from each participant at the beginning of the interview and is summarized in Table 4.1. Half of the participants were born in Fentress County, with length of residence ranging from 5 years to 72 years. Ages ranged from 30 to 80, with the median being 51 years of age. Approximately 67% of the sample, or 16 participants, were female. Over half or 54% were married. 83.3% had either graduated from high school or had post high school training. 6 participants were employed full or part time, 6 were retired, 6 were unemployed, 3 self-employed, and 3 homemakers. 18 participants or 75% had health insurance coverage. Of the 18 participants who had health insurance coverage, 14 had state government sponsored health insurance. 5 participants or 20.8% were uninsured. 1 participant was unsure whether they had health insurance or not. </w:t>
      </w:r>
    </w:p>
    <w:p w14:paraId="6FEEFF8F" w14:textId="15E74491" w:rsidR="003C3649" w:rsidRPr="00FF2841" w:rsidRDefault="00460F89" w:rsidP="00D372FA">
      <w:pPr>
        <w:pStyle w:val="Caption"/>
        <w:rPr>
          <w:rFonts w:ascii="Times New Roman" w:hAnsi="Times New Roman" w:cs="Times New Roman"/>
        </w:rPr>
      </w:pPr>
      <w:bookmarkStart w:id="337" w:name="_Toc64285915"/>
      <w:bookmarkStart w:id="338" w:name="_Toc64367008"/>
      <w:bookmarkStart w:id="339" w:name="_Toc64367062"/>
      <w:bookmarkStart w:id="340" w:name="_Toc64889260"/>
      <w:bookmarkStart w:id="341" w:name="_Toc64889380"/>
      <w:bookmarkStart w:id="342" w:name="_Toc64889735"/>
      <w:bookmarkStart w:id="343" w:name="_Toc64889878"/>
      <w:r w:rsidRPr="00FF2841">
        <w:rPr>
          <w:rFonts w:ascii="Times New Roman" w:hAnsi="Times New Roman" w:cs="Times New Roman"/>
        </w:rPr>
        <w:lastRenderedPageBreak/>
        <w:t>Table 4.</w:t>
      </w:r>
      <w:r w:rsidRPr="00FF2841">
        <w:rPr>
          <w:rFonts w:ascii="Times New Roman" w:hAnsi="Times New Roman" w:cs="Times New Roman"/>
        </w:rPr>
        <w:fldChar w:fldCharType="begin"/>
      </w:r>
      <w:r w:rsidRPr="00FF2841">
        <w:rPr>
          <w:rFonts w:ascii="Times New Roman" w:hAnsi="Times New Roman" w:cs="Times New Roman"/>
        </w:rPr>
        <w:instrText xml:space="preserve"> SEQ Table_4. \* ARABIC </w:instrText>
      </w:r>
      <w:r w:rsidRPr="00FF2841">
        <w:rPr>
          <w:rFonts w:ascii="Times New Roman" w:hAnsi="Times New Roman" w:cs="Times New Roman"/>
        </w:rPr>
        <w:fldChar w:fldCharType="separate"/>
      </w:r>
      <w:r w:rsidR="00D372FA" w:rsidRPr="00FF2841">
        <w:rPr>
          <w:rFonts w:ascii="Times New Roman" w:hAnsi="Times New Roman" w:cs="Times New Roman"/>
          <w:noProof/>
        </w:rPr>
        <w:t>1</w:t>
      </w:r>
      <w:r w:rsidRPr="00FF2841">
        <w:rPr>
          <w:rFonts w:ascii="Times New Roman" w:hAnsi="Times New Roman" w:cs="Times New Roman"/>
        </w:rPr>
        <w:fldChar w:fldCharType="end"/>
      </w:r>
      <w:r w:rsidR="003C3649" w:rsidRPr="00FF2841">
        <w:rPr>
          <w:rFonts w:ascii="Times New Roman" w:hAnsi="Times New Roman" w:cs="Times New Roman"/>
        </w:rPr>
        <w:t xml:space="preserve"> Demographic characteristics of study sample (n=24)</w:t>
      </w:r>
      <w:bookmarkEnd w:id="337"/>
      <w:bookmarkEnd w:id="338"/>
      <w:bookmarkEnd w:id="339"/>
      <w:bookmarkEnd w:id="340"/>
      <w:bookmarkEnd w:id="341"/>
      <w:bookmarkEnd w:id="342"/>
      <w:bookmarkEnd w:id="343"/>
    </w:p>
    <w:tbl>
      <w:tblPr>
        <w:tblStyle w:val="PlainTable1"/>
        <w:tblW w:w="5000" w:type="pct"/>
        <w:tblLayout w:type="fixed"/>
        <w:tblLook w:val="04A0" w:firstRow="1" w:lastRow="0" w:firstColumn="1" w:lastColumn="0" w:noHBand="0" w:noVBand="1"/>
      </w:tblPr>
      <w:tblGrid>
        <w:gridCol w:w="1075"/>
        <w:gridCol w:w="1081"/>
        <w:gridCol w:w="630"/>
        <w:gridCol w:w="630"/>
        <w:gridCol w:w="1259"/>
        <w:gridCol w:w="1300"/>
        <w:gridCol w:w="1580"/>
        <w:gridCol w:w="1795"/>
      </w:tblGrid>
      <w:tr w:rsidR="003C3649" w:rsidRPr="00FF2841" w14:paraId="49C11663" w14:textId="77777777" w:rsidTr="005F1652">
        <w:trPr>
          <w:cnfStyle w:val="100000000000" w:firstRow="1" w:lastRow="0" w:firstColumn="0" w:lastColumn="0" w:oddVBand="0" w:evenVBand="0" w:oddHBand="0" w:evenHBand="0" w:firstRowFirstColumn="0" w:firstRowLastColumn="0" w:lastRowFirstColumn="0" w:lastRowLastColumn="0"/>
          <w:trHeight w:val="2060"/>
        </w:trPr>
        <w:tc>
          <w:tcPr>
            <w:cnfStyle w:val="001000000000" w:firstRow="0" w:lastRow="0" w:firstColumn="1" w:lastColumn="0" w:oddVBand="0" w:evenVBand="0" w:oddHBand="0" w:evenHBand="0" w:firstRowFirstColumn="0" w:firstRowLastColumn="0" w:lastRowFirstColumn="0" w:lastRowLastColumn="0"/>
            <w:tcW w:w="575" w:type="pct"/>
          </w:tcPr>
          <w:p w14:paraId="7EBE16BE" w14:textId="77777777" w:rsidR="003C3649" w:rsidRPr="00FF2841" w:rsidRDefault="003C3649" w:rsidP="00701ABD">
            <w:pPr>
              <w:rPr>
                <w:rFonts w:ascii="Times New Roman" w:hAnsi="Times New Roman" w:cs="Times New Roman"/>
                <w:sz w:val="20"/>
                <w:szCs w:val="20"/>
              </w:rPr>
            </w:pPr>
            <w:r w:rsidRPr="00FF2841">
              <w:rPr>
                <w:rFonts w:ascii="Times New Roman" w:hAnsi="Times New Roman" w:cs="Times New Roman"/>
                <w:sz w:val="20"/>
                <w:szCs w:val="20"/>
              </w:rPr>
              <w:t>Case Number</w:t>
            </w:r>
          </w:p>
        </w:tc>
        <w:tc>
          <w:tcPr>
            <w:tcW w:w="578" w:type="pct"/>
          </w:tcPr>
          <w:p w14:paraId="5D7B64A4" w14:textId="77777777" w:rsidR="003C3649" w:rsidRPr="00FF2841" w:rsidRDefault="003C3649" w:rsidP="00701AB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Length of Residence (years)</w:t>
            </w:r>
          </w:p>
        </w:tc>
        <w:tc>
          <w:tcPr>
            <w:tcW w:w="337" w:type="pct"/>
          </w:tcPr>
          <w:p w14:paraId="61D0DDE3" w14:textId="77777777" w:rsidR="003C3649" w:rsidRPr="00FF2841" w:rsidRDefault="003C3649" w:rsidP="00701AB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Age (years)</w:t>
            </w:r>
          </w:p>
        </w:tc>
        <w:tc>
          <w:tcPr>
            <w:tcW w:w="337" w:type="pct"/>
          </w:tcPr>
          <w:p w14:paraId="24DD4667" w14:textId="77777777" w:rsidR="003C3649" w:rsidRPr="00FF2841" w:rsidRDefault="003C3649" w:rsidP="00701AB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Sex</w:t>
            </w:r>
          </w:p>
        </w:tc>
        <w:tc>
          <w:tcPr>
            <w:tcW w:w="673" w:type="pct"/>
          </w:tcPr>
          <w:p w14:paraId="57E29756" w14:textId="77777777" w:rsidR="003C3649" w:rsidRPr="00FF2841" w:rsidRDefault="003C3649" w:rsidP="00701AB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Marital Status</w:t>
            </w:r>
          </w:p>
        </w:tc>
        <w:tc>
          <w:tcPr>
            <w:tcW w:w="695" w:type="pct"/>
          </w:tcPr>
          <w:p w14:paraId="2AD4A7BE" w14:textId="77777777" w:rsidR="003C3649" w:rsidRPr="00FF2841" w:rsidRDefault="003C3649" w:rsidP="00701AB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Education</w:t>
            </w:r>
          </w:p>
        </w:tc>
        <w:tc>
          <w:tcPr>
            <w:tcW w:w="845" w:type="pct"/>
          </w:tcPr>
          <w:p w14:paraId="3B33F446" w14:textId="77777777" w:rsidR="003C3649" w:rsidRPr="00FF2841" w:rsidRDefault="003C3649" w:rsidP="00701AB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Employment Status</w:t>
            </w:r>
          </w:p>
        </w:tc>
        <w:tc>
          <w:tcPr>
            <w:tcW w:w="960" w:type="pct"/>
          </w:tcPr>
          <w:p w14:paraId="532EE983" w14:textId="77777777" w:rsidR="003C3649" w:rsidRPr="00FF2841" w:rsidRDefault="003C3649" w:rsidP="00701AB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Health Insurance</w:t>
            </w:r>
          </w:p>
        </w:tc>
      </w:tr>
      <w:tr w:rsidR="003C3649" w:rsidRPr="00FF2841" w14:paraId="46671695" w14:textId="77777777" w:rsidTr="005F1652">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575" w:type="pct"/>
          </w:tcPr>
          <w:p w14:paraId="0F84BEF7" w14:textId="77777777" w:rsidR="003C3649" w:rsidRPr="00FF2841" w:rsidRDefault="003C3649" w:rsidP="00701ABD">
            <w:pPr>
              <w:rPr>
                <w:rFonts w:ascii="Times New Roman" w:hAnsi="Times New Roman" w:cs="Times New Roman"/>
                <w:sz w:val="20"/>
                <w:szCs w:val="20"/>
              </w:rPr>
            </w:pPr>
            <w:r w:rsidRPr="00FF2841">
              <w:rPr>
                <w:rFonts w:ascii="Times New Roman" w:hAnsi="Times New Roman" w:cs="Times New Roman"/>
                <w:sz w:val="20"/>
                <w:szCs w:val="20"/>
              </w:rPr>
              <w:t>Alice</w:t>
            </w:r>
          </w:p>
        </w:tc>
        <w:tc>
          <w:tcPr>
            <w:tcW w:w="578" w:type="pct"/>
          </w:tcPr>
          <w:p w14:paraId="729ECBE4"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6</w:t>
            </w:r>
          </w:p>
        </w:tc>
        <w:tc>
          <w:tcPr>
            <w:tcW w:w="337" w:type="pct"/>
          </w:tcPr>
          <w:p w14:paraId="5100D294"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63</w:t>
            </w:r>
          </w:p>
        </w:tc>
        <w:tc>
          <w:tcPr>
            <w:tcW w:w="337" w:type="pct"/>
          </w:tcPr>
          <w:p w14:paraId="279B4F35"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F</w:t>
            </w:r>
          </w:p>
        </w:tc>
        <w:tc>
          <w:tcPr>
            <w:tcW w:w="673" w:type="pct"/>
          </w:tcPr>
          <w:p w14:paraId="0C3A7D1F"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Divorced</w:t>
            </w:r>
          </w:p>
        </w:tc>
        <w:tc>
          <w:tcPr>
            <w:tcW w:w="695" w:type="pct"/>
          </w:tcPr>
          <w:p w14:paraId="3ADED213"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Post high school training/some college</w:t>
            </w:r>
          </w:p>
          <w:p w14:paraId="112DE524"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845" w:type="pct"/>
          </w:tcPr>
          <w:p w14:paraId="28BC5F6F"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Retired</w:t>
            </w:r>
          </w:p>
        </w:tc>
        <w:tc>
          <w:tcPr>
            <w:tcW w:w="960" w:type="pct"/>
          </w:tcPr>
          <w:p w14:paraId="5DA5F87E"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State/government sponsored health insurance</w:t>
            </w:r>
          </w:p>
          <w:p w14:paraId="433AEB71"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and insurance purchased directly from an insurance company</w:t>
            </w:r>
          </w:p>
        </w:tc>
      </w:tr>
      <w:tr w:rsidR="003C3649" w:rsidRPr="00FF2841" w14:paraId="12508BAD" w14:textId="77777777" w:rsidTr="005F1652">
        <w:trPr>
          <w:trHeight w:val="339"/>
        </w:trPr>
        <w:tc>
          <w:tcPr>
            <w:cnfStyle w:val="001000000000" w:firstRow="0" w:lastRow="0" w:firstColumn="1" w:lastColumn="0" w:oddVBand="0" w:evenVBand="0" w:oddHBand="0" w:evenHBand="0" w:firstRowFirstColumn="0" w:firstRowLastColumn="0" w:lastRowFirstColumn="0" w:lastRowLastColumn="0"/>
            <w:tcW w:w="575" w:type="pct"/>
          </w:tcPr>
          <w:p w14:paraId="7BDA255F" w14:textId="77777777" w:rsidR="003C3649" w:rsidRPr="00FF2841" w:rsidRDefault="003C3649" w:rsidP="00701ABD">
            <w:pPr>
              <w:rPr>
                <w:rFonts w:ascii="Times New Roman" w:hAnsi="Times New Roman" w:cs="Times New Roman"/>
                <w:sz w:val="20"/>
                <w:szCs w:val="20"/>
              </w:rPr>
            </w:pPr>
            <w:r w:rsidRPr="00FF2841">
              <w:rPr>
                <w:rFonts w:ascii="Times New Roman" w:hAnsi="Times New Roman" w:cs="Times New Roman"/>
                <w:sz w:val="20"/>
                <w:szCs w:val="20"/>
              </w:rPr>
              <w:t>Betsy</w:t>
            </w:r>
          </w:p>
        </w:tc>
        <w:tc>
          <w:tcPr>
            <w:tcW w:w="578" w:type="pct"/>
          </w:tcPr>
          <w:p w14:paraId="7AD8A625"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 xml:space="preserve">45 </w:t>
            </w:r>
          </w:p>
        </w:tc>
        <w:tc>
          <w:tcPr>
            <w:tcW w:w="337" w:type="pct"/>
          </w:tcPr>
          <w:p w14:paraId="646AC45D"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48</w:t>
            </w:r>
          </w:p>
        </w:tc>
        <w:tc>
          <w:tcPr>
            <w:tcW w:w="337" w:type="pct"/>
          </w:tcPr>
          <w:p w14:paraId="6EFC056A"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F</w:t>
            </w:r>
          </w:p>
        </w:tc>
        <w:tc>
          <w:tcPr>
            <w:tcW w:w="673" w:type="pct"/>
          </w:tcPr>
          <w:p w14:paraId="5568A759"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Married</w:t>
            </w:r>
          </w:p>
        </w:tc>
        <w:tc>
          <w:tcPr>
            <w:tcW w:w="695" w:type="pct"/>
          </w:tcPr>
          <w:p w14:paraId="2AE8D447"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Post high school training/some college</w:t>
            </w:r>
          </w:p>
          <w:p w14:paraId="4124848E"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845" w:type="pct"/>
          </w:tcPr>
          <w:p w14:paraId="30FE107B"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Working- full time</w:t>
            </w:r>
          </w:p>
        </w:tc>
        <w:tc>
          <w:tcPr>
            <w:tcW w:w="960" w:type="pct"/>
          </w:tcPr>
          <w:p w14:paraId="1DCB10CF"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Employer-sponsored health insurance</w:t>
            </w:r>
          </w:p>
        </w:tc>
      </w:tr>
      <w:tr w:rsidR="003C3649" w:rsidRPr="00FF2841" w14:paraId="711EBC3D" w14:textId="77777777" w:rsidTr="005F1652">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575" w:type="pct"/>
          </w:tcPr>
          <w:p w14:paraId="370B2159" w14:textId="77777777" w:rsidR="003C3649" w:rsidRPr="00FF2841" w:rsidRDefault="003C3649" w:rsidP="00701ABD">
            <w:pPr>
              <w:rPr>
                <w:rFonts w:ascii="Times New Roman" w:hAnsi="Times New Roman" w:cs="Times New Roman"/>
                <w:sz w:val="20"/>
                <w:szCs w:val="20"/>
              </w:rPr>
            </w:pPr>
            <w:r w:rsidRPr="00FF2841">
              <w:rPr>
                <w:rFonts w:ascii="Times New Roman" w:hAnsi="Times New Roman" w:cs="Times New Roman"/>
                <w:sz w:val="20"/>
                <w:szCs w:val="20"/>
              </w:rPr>
              <w:t>Colleen</w:t>
            </w:r>
          </w:p>
        </w:tc>
        <w:tc>
          <w:tcPr>
            <w:tcW w:w="578" w:type="pct"/>
          </w:tcPr>
          <w:p w14:paraId="410B2155"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 xml:space="preserve">15 </w:t>
            </w:r>
          </w:p>
        </w:tc>
        <w:tc>
          <w:tcPr>
            <w:tcW w:w="337" w:type="pct"/>
          </w:tcPr>
          <w:p w14:paraId="630A9716"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60</w:t>
            </w:r>
          </w:p>
        </w:tc>
        <w:tc>
          <w:tcPr>
            <w:tcW w:w="337" w:type="pct"/>
          </w:tcPr>
          <w:p w14:paraId="285325B3"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F</w:t>
            </w:r>
          </w:p>
        </w:tc>
        <w:tc>
          <w:tcPr>
            <w:tcW w:w="673" w:type="pct"/>
          </w:tcPr>
          <w:p w14:paraId="18D9FD6D"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Living with a partner</w:t>
            </w:r>
          </w:p>
        </w:tc>
        <w:tc>
          <w:tcPr>
            <w:tcW w:w="695" w:type="pct"/>
          </w:tcPr>
          <w:p w14:paraId="7DDBF751"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High school graduate/GED</w:t>
            </w:r>
          </w:p>
        </w:tc>
        <w:tc>
          <w:tcPr>
            <w:tcW w:w="845" w:type="pct"/>
          </w:tcPr>
          <w:p w14:paraId="7AABCB85"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Working- full time</w:t>
            </w:r>
          </w:p>
        </w:tc>
        <w:tc>
          <w:tcPr>
            <w:tcW w:w="960" w:type="pct"/>
          </w:tcPr>
          <w:p w14:paraId="2BAB9924"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Employer-sponsored health insurance</w:t>
            </w:r>
          </w:p>
        </w:tc>
      </w:tr>
      <w:tr w:rsidR="003C3649" w:rsidRPr="00FF2841" w14:paraId="79F3CFD9" w14:textId="77777777" w:rsidTr="005F1652">
        <w:trPr>
          <w:trHeight w:val="339"/>
        </w:trPr>
        <w:tc>
          <w:tcPr>
            <w:cnfStyle w:val="001000000000" w:firstRow="0" w:lastRow="0" w:firstColumn="1" w:lastColumn="0" w:oddVBand="0" w:evenVBand="0" w:oddHBand="0" w:evenHBand="0" w:firstRowFirstColumn="0" w:firstRowLastColumn="0" w:lastRowFirstColumn="0" w:lastRowLastColumn="0"/>
            <w:tcW w:w="575" w:type="pct"/>
          </w:tcPr>
          <w:p w14:paraId="432858E9" w14:textId="77777777" w:rsidR="003C3649" w:rsidRPr="00FF2841" w:rsidRDefault="003C3649" w:rsidP="00701ABD">
            <w:pPr>
              <w:rPr>
                <w:rFonts w:ascii="Times New Roman" w:hAnsi="Times New Roman" w:cs="Times New Roman"/>
                <w:sz w:val="20"/>
                <w:szCs w:val="20"/>
              </w:rPr>
            </w:pPr>
            <w:r w:rsidRPr="00FF2841">
              <w:rPr>
                <w:rFonts w:ascii="Times New Roman" w:hAnsi="Times New Roman" w:cs="Times New Roman"/>
                <w:sz w:val="20"/>
                <w:szCs w:val="20"/>
              </w:rPr>
              <w:t>Dee</w:t>
            </w:r>
          </w:p>
        </w:tc>
        <w:tc>
          <w:tcPr>
            <w:tcW w:w="578" w:type="pct"/>
          </w:tcPr>
          <w:p w14:paraId="7DE7BA15"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 xml:space="preserve">5 </w:t>
            </w:r>
          </w:p>
        </w:tc>
        <w:tc>
          <w:tcPr>
            <w:tcW w:w="337" w:type="pct"/>
          </w:tcPr>
          <w:p w14:paraId="3DDAB6DC"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30</w:t>
            </w:r>
          </w:p>
        </w:tc>
        <w:tc>
          <w:tcPr>
            <w:tcW w:w="337" w:type="pct"/>
          </w:tcPr>
          <w:p w14:paraId="0AA5D9E3"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F</w:t>
            </w:r>
          </w:p>
        </w:tc>
        <w:tc>
          <w:tcPr>
            <w:tcW w:w="673" w:type="pct"/>
          </w:tcPr>
          <w:p w14:paraId="17A48347"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Married</w:t>
            </w:r>
          </w:p>
        </w:tc>
        <w:tc>
          <w:tcPr>
            <w:tcW w:w="695" w:type="pct"/>
          </w:tcPr>
          <w:p w14:paraId="1D4CFBE8"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None to 12</w:t>
            </w:r>
            <w:r w:rsidRPr="00FF2841">
              <w:rPr>
                <w:rFonts w:ascii="Times New Roman" w:hAnsi="Times New Roman" w:cs="Times New Roman"/>
                <w:sz w:val="20"/>
                <w:szCs w:val="20"/>
                <w:vertAlign w:val="superscript"/>
              </w:rPr>
              <w:t>th</w:t>
            </w:r>
            <w:r w:rsidRPr="00FF2841">
              <w:rPr>
                <w:rFonts w:ascii="Times New Roman" w:hAnsi="Times New Roman" w:cs="Times New Roman"/>
                <w:sz w:val="20"/>
                <w:szCs w:val="20"/>
              </w:rPr>
              <w:t xml:space="preserve"> grade</w:t>
            </w:r>
          </w:p>
        </w:tc>
        <w:tc>
          <w:tcPr>
            <w:tcW w:w="845" w:type="pct"/>
          </w:tcPr>
          <w:p w14:paraId="2D68C734"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Homemaker</w:t>
            </w:r>
          </w:p>
        </w:tc>
        <w:tc>
          <w:tcPr>
            <w:tcW w:w="960" w:type="pct"/>
          </w:tcPr>
          <w:p w14:paraId="27AEDA27"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State/government health insurance</w:t>
            </w:r>
          </w:p>
        </w:tc>
      </w:tr>
      <w:tr w:rsidR="003C3649" w:rsidRPr="00FF2841" w14:paraId="03809753" w14:textId="77777777" w:rsidTr="005F1652">
        <w:trPr>
          <w:cnfStyle w:val="000000100000" w:firstRow="0" w:lastRow="0" w:firstColumn="0" w:lastColumn="0" w:oddVBand="0" w:evenVBand="0" w:oddHBand="1" w:evenHBand="0" w:firstRowFirstColumn="0" w:firstRowLastColumn="0" w:lastRowFirstColumn="0" w:lastRowLastColumn="0"/>
          <w:trHeight w:val="339"/>
        </w:trPr>
        <w:tc>
          <w:tcPr>
            <w:cnfStyle w:val="001000000000" w:firstRow="0" w:lastRow="0" w:firstColumn="1" w:lastColumn="0" w:oddVBand="0" w:evenVBand="0" w:oddHBand="0" w:evenHBand="0" w:firstRowFirstColumn="0" w:firstRowLastColumn="0" w:lastRowFirstColumn="0" w:lastRowLastColumn="0"/>
            <w:tcW w:w="575" w:type="pct"/>
          </w:tcPr>
          <w:p w14:paraId="1979B531" w14:textId="77777777" w:rsidR="003C3649" w:rsidRPr="00FF2841" w:rsidRDefault="003C3649" w:rsidP="00701ABD">
            <w:pPr>
              <w:rPr>
                <w:rFonts w:ascii="Times New Roman" w:hAnsi="Times New Roman" w:cs="Times New Roman"/>
                <w:sz w:val="20"/>
                <w:szCs w:val="20"/>
              </w:rPr>
            </w:pPr>
            <w:r w:rsidRPr="00FF2841">
              <w:rPr>
                <w:rFonts w:ascii="Times New Roman" w:hAnsi="Times New Roman" w:cs="Times New Roman"/>
                <w:sz w:val="20"/>
                <w:szCs w:val="20"/>
              </w:rPr>
              <w:t>Elizabeth</w:t>
            </w:r>
          </w:p>
        </w:tc>
        <w:tc>
          <w:tcPr>
            <w:tcW w:w="578" w:type="pct"/>
          </w:tcPr>
          <w:p w14:paraId="6D28C7EE"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 xml:space="preserve">56 </w:t>
            </w:r>
          </w:p>
        </w:tc>
        <w:tc>
          <w:tcPr>
            <w:tcW w:w="337" w:type="pct"/>
          </w:tcPr>
          <w:p w14:paraId="508AD8F7"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56</w:t>
            </w:r>
          </w:p>
        </w:tc>
        <w:tc>
          <w:tcPr>
            <w:tcW w:w="337" w:type="pct"/>
          </w:tcPr>
          <w:p w14:paraId="79B25DF5"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F</w:t>
            </w:r>
          </w:p>
        </w:tc>
        <w:tc>
          <w:tcPr>
            <w:tcW w:w="673" w:type="pct"/>
          </w:tcPr>
          <w:p w14:paraId="4ACB853A"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Married</w:t>
            </w:r>
          </w:p>
        </w:tc>
        <w:tc>
          <w:tcPr>
            <w:tcW w:w="695" w:type="pct"/>
          </w:tcPr>
          <w:p w14:paraId="7CC2DA68"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Post high school training/some college</w:t>
            </w:r>
          </w:p>
          <w:p w14:paraId="5A41CDE7"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845" w:type="pct"/>
          </w:tcPr>
          <w:p w14:paraId="2984F627"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Working- full time</w:t>
            </w:r>
          </w:p>
        </w:tc>
        <w:tc>
          <w:tcPr>
            <w:tcW w:w="960" w:type="pct"/>
          </w:tcPr>
          <w:p w14:paraId="6CE40AD6"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Employer sponsored health insurance</w:t>
            </w:r>
          </w:p>
        </w:tc>
      </w:tr>
      <w:tr w:rsidR="003C3649" w:rsidRPr="00FF2841" w14:paraId="7815AA07" w14:textId="77777777" w:rsidTr="005F1652">
        <w:trPr>
          <w:trHeight w:val="980"/>
        </w:trPr>
        <w:tc>
          <w:tcPr>
            <w:cnfStyle w:val="001000000000" w:firstRow="0" w:lastRow="0" w:firstColumn="1" w:lastColumn="0" w:oddVBand="0" w:evenVBand="0" w:oddHBand="0" w:evenHBand="0" w:firstRowFirstColumn="0" w:firstRowLastColumn="0" w:lastRowFirstColumn="0" w:lastRowLastColumn="0"/>
            <w:tcW w:w="575" w:type="pct"/>
          </w:tcPr>
          <w:p w14:paraId="773A0E0F" w14:textId="77777777" w:rsidR="003C3649" w:rsidRPr="00FF2841" w:rsidRDefault="003C3649" w:rsidP="00701ABD">
            <w:pPr>
              <w:rPr>
                <w:rFonts w:ascii="Times New Roman" w:hAnsi="Times New Roman" w:cs="Times New Roman"/>
                <w:sz w:val="20"/>
                <w:szCs w:val="20"/>
              </w:rPr>
            </w:pPr>
            <w:r w:rsidRPr="00FF2841">
              <w:rPr>
                <w:rFonts w:ascii="Times New Roman" w:hAnsi="Times New Roman" w:cs="Times New Roman"/>
                <w:sz w:val="20"/>
                <w:szCs w:val="20"/>
              </w:rPr>
              <w:t>Fay</w:t>
            </w:r>
          </w:p>
        </w:tc>
        <w:tc>
          <w:tcPr>
            <w:tcW w:w="578" w:type="pct"/>
          </w:tcPr>
          <w:p w14:paraId="093A5D86"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 xml:space="preserve">15 </w:t>
            </w:r>
          </w:p>
        </w:tc>
        <w:tc>
          <w:tcPr>
            <w:tcW w:w="337" w:type="pct"/>
          </w:tcPr>
          <w:p w14:paraId="1F228BC3"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66</w:t>
            </w:r>
          </w:p>
        </w:tc>
        <w:tc>
          <w:tcPr>
            <w:tcW w:w="337" w:type="pct"/>
          </w:tcPr>
          <w:p w14:paraId="0B588685"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F</w:t>
            </w:r>
          </w:p>
        </w:tc>
        <w:tc>
          <w:tcPr>
            <w:tcW w:w="673" w:type="pct"/>
          </w:tcPr>
          <w:p w14:paraId="5E2D4527"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Married</w:t>
            </w:r>
          </w:p>
        </w:tc>
        <w:tc>
          <w:tcPr>
            <w:tcW w:w="695" w:type="pct"/>
          </w:tcPr>
          <w:p w14:paraId="09C2C2C9"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High school graduate/GED</w:t>
            </w:r>
          </w:p>
        </w:tc>
        <w:tc>
          <w:tcPr>
            <w:tcW w:w="845" w:type="pct"/>
          </w:tcPr>
          <w:p w14:paraId="0FB755CA"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Working- part time</w:t>
            </w:r>
          </w:p>
        </w:tc>
        <w:tc>
          <w:tcPr>
            <w:tcW w:w="960" w:type="pct"/>
          </w:tcPr>
          <w:p w14:paraId="0762E5C7"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State/government sponsored health insurance</w:t>
            </w:r>
          </w:p>
        </w:tc>
      </w:tr>
      <w:tr w:rsidR="003C3649" w:rsidRPr="00FF2841" w14:paraId="2B938234" w14:textId="77777777" w:rsidTr="005F1652">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575" w:type="pct"/>
          </w:tcPr>
          <w:p w14:paraId="7228CB39" w14:textId="77777777" w:rsidR="003C3649" w:rsidRPr="00FF2841" w:rsidRDefault="003C3649" w:rsidP="00701ABD">
            <w:pPr>
              <w:rPr>
                <w:rFonts w:ascii="Times New Roman" w:hAnsi="Times New Roman" w:cs="Times New Roman"/>
                <w:sz w:val="20"/>
                <w:szCs w:val="20"/>
              </w:rPr>
            </w:pPr>
            <w:r w:rsidRPr="00FF2841">
              <w:rPr>
                <w:rFonts w:ascii="Times New Roman" w:hAnsi="Times New Roman" w:cs="Times New Roman"/>
                <w:sz w:val="20"/>
                <w:szCs w:val="20"/>
              </w:rPr>
              <w:t>Grace</w:t>
            </w:r>
          </w:p>
        </w:tc>
        <w:tc>
          <w:tcPr>
            <w:tcW w:w="578" w:type="pct"/>
          </w:tcPr>
          <w:p w14:paraId="22092D24"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 xml:space="preserve">7 </w:t>
            </w:r>
          </w:p>
        </w:tc>
        <w:tc>
          <w:tcPr>
            <w:tcW w:w="337" w:type="pct"/>
          </w:tcPr>
          <w:p w14:paraId="5515730D"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56</w:t>
            </w:r>
          </w:p>
        </w:tc>
        <w:tc>
          <w:tcPr>
            <w:tcW w:w="337" w:type="pct"/>
          </w:tcPr>
          <w:p w14:paraId="32EBA3AC"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F</w:t>
            </w:r>
          </w:p>
        </w:tc>
        <w:tc>
          <w:tcPr>
            <w:tcW w:w="673" w:type="pct"/>
          </w:tcPr>
          <w:p w14:paraId="14F2D12F"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Divorced</w:t>
            </w:r>
          </w:p>
        </w:tc>
        <w:tc>
          <w:tcPr>
            <w:tcW w:w="695" w:type="pct"/>
          </w:tcPr>
          <w:p w14:paraId="424FA76E"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High school graduate/GED</w:t>
            </w:r>
          </w:p>
        </w:tc>
        <w:tc>
          <w:tcPr>
            <w:tcW w:w="845" w:type="pct"/>
          </w:tcPr>
          <w:p w14:paraId="04D6F903"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Other: Self-employed</w:t>
            </w:r>
          </w:p>
        </w:tc>
        <w:tc>
          <w:tcPr>
            <w:tcW w:w="960" w:type="pct"/>
          </w:tcPr>
          <w:p w14:paraId="461B9798"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Insurance purchased directly from an insurance company</w:t>
            </w:r>
          </w:p>
        </w:tc>
      </w:tr>
      <w:tr w:rsidR="003C3649" w:rsidRPr="00FF2841" w14:paraId="73A42F65" w14:textId="77777777" w:rsidTr="005F1652">
        <w:trPr>
          <w:trHeight w:val="321"/>
        </w:trPr>
        <w:tc>
          <w:tcPr>
            <w:cnfStyle w:val="001000000000" w:firstRow="0" w:lastRow="0" w:firstColumn="1" w:lastColumn="0" w:oddVBand="0" w:evenVBand="0" w:oddHBand="0" w:evenHBand="0" w:firstRowFirstColumn="0" w:firstRowLastColumn="0" w:lastRowFirstColumn="0" w:lastRowLastColumn="0"/>
            <w:tcW w:w="575" w:type="pct"/>
          </w:tcPr>
          <w:p w14:paraId="54F6D284" w14:textId="77777777" w:rsidR="003C3649" w:rsidRPr="00FF2841" w:rsidRDefault="003C3649" w:rsidP="00701ABD">
            <w:pPr>
              <w:rPr>
                <w:rFonts w:ascii="Times New Roman" w:hAnsi="Times New Roman" w:cs="Times New Roman"/>
                <w:sz w:val="20"/>
                <w:szCs w:val="20"/>
              </w:rPr>
            </w:pPr>
            <w:r w:rsidRPr="00FF2841">
              <w:rPr>
                <w:rFonts w:ascii="Times New Roman" w:hAnsi="Times New Roman" w:cs="Times New Roman"/>
                <w:sz w:val="20"/>
                <w:szCs w:val="20"/>
              </w:rPr>
              <w:t>Anthony</w:t>
            </w:r>
          </w:p>
        </w:tc>
        <w:tc>
          <w:tcPr>
            <w:tcW w:w="578" w:type="pct"/>
          </w:tcPr>
          <w:p w14:paraId="1BF6F2B0"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40</w:t>
            </w:r>
          </w:p>
        </w:tc>
        <w:tc>
          <w:tcPr>
            <w:tcW w:w="337" w:type="pct"/>
          </w:tcPr>
          <w:p w14:paraId="6BC91085"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75</w:t>
            </w:r>
          </w:p>
        </w:tc>
        <w:tc>
          <w:tcPr>
            <w:tcW w:w="337" w:type="pct"/>
          </w:tcPr>
          <w:p w14:paraId="1B8B9C34"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M</w:t>
            </w:r>
          </w:p>
        </w:tc>
        <w:tc>
          <w:tcPr>
            <w:tcW w:w="673" w:type="pct"/>
          </w:tcPr>
          <w:p w14:paraId="55F4414B"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Widowed</w:t>
            </w:r>
          </w:p>
        </w:tc>
        <w:tc>
          <w:tcPr>
            <w:tcW w:w="695" w:type="pct"/>
          </w:tcPr>
          <w:p w14:paraId="1679C240"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High school graduate/GED</w:t>
            </w:r>
          </w:p>
        </w:tc>
        <w:tc>
          <w:tcPr>
            <w:tcW w:w="845" w:type="pct"/>
          </w:tcPr>
          <w:p w14:paraId="581DC938"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Retired and working- part time</w:t>
            </w:r>
          </w:p>
        </w:tc>
        <w:tc>
          <w:tcPr>
            <w:tcW w:w="960" w:type="pct"/>
          </w:tcPr>
          <w:p w14:paraId="09BD5D7C"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State/government sponsored health insurance</w:t>
            </w:r>
          </w:p>
          <w:p w14:paraId="40B8265A"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and Insurance purchased directly from an insurance company</w:t>
            </w:r>
          </w:p>
        </w:tc>
      </w:tr>
      <w:tr w:rsidR="003C3649" w:rsidRPr="00FF2841" w14:paraId="581F2628" w14:textId="77777777" w:rsidTr="005F1652">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575" w:type="pct"/>
          </w:tcPr>
          <w:p w14:paraId="7CBB3AB0" w14:textId="77777777" w:rsidR="003C3649" w:rsidRPr="00FF2841" w:rsidRDefault="003C3649" w:rsidP="00701ABD">
            <w:pPr>
              <w:rPr>
                <w:rFonts w:ascii="Times New Roman" w:hAnsi="Times New Roman" w:cs="Times New Roman"/>
                <w:sz w:val="20"/>
                <w:szCs w:val="20"/>
              </w:rPr>
            </w:pPr>
            <w:r w:rsidRPr="00FF2841">
              <w:rPr>
                <w:rFonts w:ascii="Times New Roman" w:hAnsi="Times New Roman" w:cs="Times New Roman"/>
                <w:sz w:val="20"/>
                <w:szCs w:val="20"/>
              </w:rPr>
              <w:t>Helen</w:t>
            </w:r>
          </w:p>
        </w:tc>
        <w:tc>
          <w:tcPr>
            <w:tcW w:w="578" w:type="pct"/>
          </w:tcPr>
          <w:p w14:paraId="35C75BAA"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42</w:t>
            </w:r>
          </w:p>
        </w:tc>
        <w:tc>
          <w:tcPr>
            <w:tcW w:w="337" w:type="pct"/>
          </w:tcPr>
          <w:p w14:paraId="3C1447A0"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42</w:t>
            </w:r>
          </w:p>
        </w:tc>
        <w:tc>
          <w:tcPr>
            <w:tcW w:w="337" w:type="pct"/>
          </w:tcPr>
          <w:p w14:paraId="710C87CF"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F</w:t>
            </w:r>
          </w:p>
        </w:tc>
        <w:tc>
          <w:tcPr>
            <w:tcW w:w="673" w:type="pct"/>
          </w:tcPr>
          <w:p w14:paraId="08C3035E"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Married</w:t>
            </w:r>
          </w:p>
        </w:tc>
        <w:tc>
          <w:tcPr>
            <w:tcW w:w="695" w:type="pct"/>
          </w:tcPr>
          <w:p w14:paraId="3C64E7AB"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Post high school training/some college</w:t>
            </w:r>
          </w:p>
          <w:p w14:paraId="06185FA5"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845" w:type="pct"/>
          </w:tcPr>
          <w:p w14:paraId="7019EC38"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Homemaker</w:t>
            </w:r>
          </w:p>
        </w:tc>
        <w:tc>
          <w:tcPr>
            <w:tcW w:w="960" w:type="pct"/>
          </w:tcPr>
          <w:p w14:paraId="2D8811C9"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State/government sponsored health insurance</w:t>
            </w:r>
          </w:p>
        </w:tc>
      </w:tr>
      <w:tr w:rsidR="003C3649" w:rsidRPr="00FF2841" w14:paraId="195DD807" w14:textId="77777777" w:rsidTr="005F1652">
        <w:trPr>
          <w:trHeight w:val="321"/>
        </w:trPr>
        <w:tc>
          <w:tcPr>
            <w:cnfStyle w:val="001000000000" w:firstRow="0" w:lastRow="0" w:firstColumn="1" w:lastColumn="0" w:oddVBand="0" w:evenVBand="0" w:oddHBand="0" w:evenHBand="0" w:firstRowFirstColumn="0" w:firstRowLastColumn="0" w:lastRowFirstColumn="0" w:lastRowLastColumn="0"/>
            <w:tcW w:w="575" w:type="pct"/>
          </w:tcPr>
          <w:p w14:paraId="3E07BA14" w14:textId="77777777" w:rsidR="003C3649" w:rsidRPr="00FF2841" w:rsidRDefault="003C3649" w:rsidP="00701ABD">
            <w:pPr>
              <w:rPr>
                <w:rFonts w:ascii="Times New Roman" w:hAnsi="Times New Roman" w:cs="Times New Roman"/>
                <w:sz w:val="20"/>
                <w:szCs w:val="20"/>
              </w:rPr>
            </w:pPr>
            <w:r w:rsidRPr="00FF2841">
              <w:rPr>
                <w:rFonts w:ascii="Times New Roman" w:hAnsi="Times New Roman" w:cs="Times New Roman"/>
                <w:sz w:val="20"/>
                <w:szCs w:val="20"/>
              </w:rPr>
              <w:lastRenderedPageBreak/>
              <w:t>Bobby</w:t>
            </w:r>
          </w:p>
        </w:tc>
        <w:tc>
          <w:tcPr>
            <w:tcW w:w="578" w:type="pct"/>
          </w:tcPr>
          <w:p w14:paraId="497A5A2C"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 xml:space="preserve">11 </w:t>
            </w:r>
          </w:p>
        </w:tc>
        <w:tc>
          <w:tcPr>
            <w:tcW w:w="337" w:type="pct"/>
          </w:tcPr>
          <w:p w14:paraId="75E219B5"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48</w:t>
            </w:r>
          </w:p>
        </w:tc>
        <w:tc>
          <w:tcPr>
            <w:tcW w:w="337" w:type="pct"/>
          </w:tcPr>
          <w:p w14:paraId="7E0118C8"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M</w:t>
            </w:r>
          </w:p>
        </w:tc>
        <w:tc>
          <w:tcPr>
            <w:tcW w:w="673" w:type="pct"/>
          </w:tcPr>
          <w:p w14:paraId="0B209D61"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Married</w:t>
            </w:r>
          </w:p>
        </w:tc>
        <w:tc>
          <w:tcPr>
            <w:tcW w:w="695" w:type="pct"/>
          </w:tcPr>
          <w:p w14:paraId="7D425B4A"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None to 12</w:t>
            </w:r>
            <w:r w:rsidRPr="00FF2841">
              <w:rPr>
                <w:rFonts w:ascii="Times New Roman" w:hAnsi="Times New Roman" w:cs="Times New Roman"/>
                <w:sz w:val="20"/>
                <w:szCs w:val="20"/>
                <w:vertAlign w:val="superscript"/>
              </w:rPr>
              <w:t>th</w:t>
            </w:r>
            <w:r w:rsidRPr="00FF2841">
              <w:rPr>
                <w:rFonts w:ascii="Times New Roman" w:hAnsi="Times New Roman" w:cs="Times New Roman"/>
                <w:sz w:val="20"/>
                <w:szCs w:val="20"/>
              </w:rPr>
              <w:t xml:space="preserve"> grade</w:t>
            </w:r>
          </w:p>
        </w:tc>
        <w:tc>
          <w:tcPr>
            <w:tcW w:w="845" w:type="pct"/>
          </w:tcPr>
          <w:p w14:paraId="75B529E7"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Unemployed and looking for work</w:t>
            </w:r>
          </w:p>
        </w:tc>
        <w:tc>
          <w:tcPr>
            <w:tcW w:w="960" w:type="pct"/>
          </w:tcPr>
          <w:p w14:paraId="42158538"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State/government sponsored health insurance</w:t>
            </w:r>
          </w:p>
          <w:p w14:paraId="4EA48A63"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r>
      <w:tr w:rsidR="003C3649" w:rsidRPr="00FF2841" w14:paraId="57DDFDA9" w14:textId="77777777" w:rsidTr="005F1652">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575" w:type="pct"/>
          </w:tcPr>
          <w:p w14:paraId="403532C6" w14:textId="77777777" w:rsidR="003C3649" w:rsidRPr="00FF2841" w:rsidRDefault="003C3649" w:rsidP="00701ABD">
            <w:pPr>
              <w:rPr>
                <w:rFonts w:ascii="Times New Roman" w:hAnsi="Times New Roman" w:cs="Times New Roman"/>
                <w:sz w:val="20"/>
                <w:szCs w:val="20"/>
              </w:rPr>
            </w:pPr>
            <w:r w:rsidRPr="00FF2841">
              <w:rPr>
                <w:rFonts w:ascii="Times New Roman" w:hAnsi="Times New Roman" w:cs="Times New Roman"/>
                <w:sz w:val="20"/>
                <w:szCs w:val="20"/>
              </w:rPr>
              <w:t>Ina</w:t>
            </w:r>
          </w:p>
        </w:tc>
        <w:tc>
          <w:tcPr>
            <w:tcW w:w="578" w:type="pct"/>
          </w:tcPr>
          <w:p w14:paraId="53E9B28A"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7</w:t>
            </w:r>
          </w:p>
        </w:tc>
        <w:tc>
          <w:tcPr>
            <w:tcW w:w="337" w:type="pct"/>
          </w:tcPr>
          <w:p w14:paraId="47734574"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38</w:t>
            </w:r>
          </w:p>
        </w:tc>
        <w:tc>
          <w:tcPr>
            <w:tcW w:w="337" w:type="pct"/>
          </w:tcPr>
          <w:p w14:paraId="2C3C4D81"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F</w:t>
            </w:r>
          </w:p>
        </w:tc>
        <w:tc>
          <w:tcPr>
            <w:tcW w:w="673" w:type="pct"/>
          </w:tcPr>
          <w:p w14:paraId="207629F4"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Living with partner</w:t>
            </w:r>
          </w:p>
        </w:tc>
        <w:tc>
          <w:tcPr>
            <w:tcW w:w="695" w:type="pct"/>
          </w:tcPr>
          <w:p w14:paraId="7034322E"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Post high school training/some college</w:t>
            </w:r>
          </w:p>
          <w:p w14:paraId="1D7605ED"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845" w:type="pct"/>
          </w:tcPr>
          <w:p w14:paraId="53CE0846"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Wanting to work but unemployed due to health-related reason; disability</w:t>
            </w:r>
          </w:p>
        </w:tc>
        <w:tc>
          <w:tcPr>
            <w:tcW w:w="960" w:type="pct"/>
          </w:tcPr>
          <w:p w14:paraId="22204198"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State/government sponsored health insurance</w:t>
            </w:r>
          </w:p>
          <w:p w14:paraId="4A8127BB"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3C3649" w:rsidRPr="00FF2841" w14:paraId="106D9F27" w14:textId="77777777" w:rsidTr="005F1652">
        <w:trPr>
          <w:trHeight w:val="321"/>
        </w:trPr>
        <w:tc>
          <w:tcPr>
            <w:cnfStyle w:val="001000000000" w:firstRow="0" w:lastRow="0" w:firstColumn="1" w:lastColumn="0" w:oddVBand="0" w:evenVBand="0" w:oddHBand="0" w:evenHBand="0" w:firstRowFirstColumn="0" w:firstRowLastColumn="0" w:lastRowFirstColumn="0" w:lastRowLastColumn="0"/>
            <w:tcW w:w="575" w:type="pct"/>
          </w:tcPr>
          <w:p w14:paraId="7A59163B" w14:textId="77777777" w:rsidR="003C3649" w:rsidRPr="00FF2841" w:rsidRDefault="003C3649" w:rsidP="00701ABD">
            <w:pPr>
              <w:rPr>
                <w:rFonts w:ascii="Times New Roman" w:hAnsi="Times New Roman" w:cs="Times New Roman"/>
                <w:sz w:val="20"/>
                <w:szCs w:val="20"/>
              </w:rPr>
            </w:pPr>
            <w:r w:rsidRPr="00FF2841">
              <w:rPr>
                <w:rFonts w:ascii="Times New Roman" w:hAnsi="Times New Roman" w:cs="Times New Roman"/>
                <w:sz w:val="20"/>
                <w:szCs w:val="20"/>
              </w:rPr>
              <w:t>Jessica</w:t>
            </w:r>
          </w:p>
        </w:tc>
        <w:tc>
          <w:tcPr>
            <w:tcW w:w="578" w:type="pct"/>
          </w:tcPr>
          <w:p w14:paraId="46B6CD78"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 xml:space="preserve">38 </w:t>
            </w:r>
          </w:p>
        </w:tc>
        <w:tc>
          <w:tcPr>
            <w:tcW w:w="337" w:type="pct"/>
          </w:tcPr>
          <w:p w14:paraId="6DF54E21"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 xml:space="preserve">38 </w:t>
            </w:r>
          </w:p>
        </w:tc>
        <w:tc>
          <w:tcPr>
            <w:tcW w:w="337" w:type="pct"/>
          </w:tcPr>
          <w:p w14:paraId="76C34A83"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F</w:t>
            </w:r>
          </w:p>
        </w:tc>
        <w:tc>
          <w:tcPr>
            <w:tcW w:w="673" w:type="pct"/>
          </w:tcPr>
          <w:p w14:paraId="3D0E6D9D"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Married</w:t>
            </w:r>
          </w:p>
        </w:tc>
        <w:tc>
          <w:tcPr>
            <w:tcW w:w="695" w:type="pct"/>
          </w:tcPr>
          <w:p w14:paraId="6D8FFAC5"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High school graduate/GED</w:t>
            </w:r>
          </w:p>
        </w:tc>
        <w:tc>
          <w:tcPr>
            <w:tcW w:w="845" w:type="pct"/>
          </w:tcPr>
          <w:p w14:paraId="4794567F"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Other: Self-employed</w:t>
            </w:r>
          </w:p>
        </w:tc>
        <w:tc>
          <w:tcPr>
            <w:tcW w:w="960" w:type="pct"/>
          </w:tcPr>
          <w:p w14:paraId="20C71497"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No health insurance</w:t>
            </w:r>
          </w:p>
        </w:tc>
      </w:tr>
      <w:tr w:rsidR="003C3649" w:rsidRPr="00FF2841" w14:paraId="6D6D4F04" w14:textId="77777777" w:rsidTr="005F1652">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575" w:type="pct"/>
          </w:tcPr>
          <w:p w14:paraId="587F5AC8" w14:textId="77777777" w:rsidR="003C3649" w:rsidRPr="00FF2841" w:rsidRDefault="003C3649" w:rsidP="00701ABD">
            <w:pPr>
              <w:rPr>
                <w:rFonts w:ascii="Times New Roman" w:hAnsi="Times New Roman" w:cs="Times New Roman"/>
                <w:sz w:val="20"/>
                <w:szCs w:val="20"/>
              </w:rPr>
            </w:pPr>
            <w:r w:rsidRPr="00FF2841">
              <w:rPr>
                <w:rFonts w:ascii="Times New Roman" w:hAnsi="Times New Roman" w:cs="Times New Roman"/>
                <w:sz w:val="20"/>
                <w:szCs w:val="20"/>
              </w:rPr>
              <w:t>Charles</w:t>
            </w:r>
          </w:p>
        </w:tc>
        <w:tc>
          <w:tcPr>
            <w:tcW w:w="578" w:type="pct"/>
          </w:tcPr>
          <w:p w14:paraId="28CA8CAA"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68</w:t>
            </w:r>
          </w:p>
        </w:tc>
        <w:tc>
          <w:tcPr>
            <w:tcW w:w="337" w:type="pct"/>
          </w:tcPr>
          <w:p w14:paraId="7D831FB5"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70</w:t>
            </w:r>
          </w:p>
        </w:tc>
        <w:tc>
          <w:tcPr>
            <w:tcW w:w="337" w:type="pct"/>
          </w:tcPr>
          <w:p w14:paraId="2A646DAC"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M</w:t>
            </w:r>
          </w:p>
        </w:tc>
        <w:tc>
          <w:tcPr>
            <w:tcW w:w="673" w:type="pct"/>
          </w:tcPr>
          <w:p w14:paraId="69D03054"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Divorced</w:t>
            </w:r>
          </w:p>
        </w:tc>
        <w:tc>
          <w:tcPr>
            <w:tcW w:w="695" w:type="pct"/>
          </w:tcPr>
          <w:p w14:paraId="72DB0657"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Post high school training/some college</w:t>
            </w:r>
          </w:p>
          <w:p w14:paraId="578F3329"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c>
          <w:tcPr>
            <w:tcW w:w="845" w:type="pct"/>
          </w:tcPr>
          <w:p w14:paraId="2BAA99F7"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Retired</w:t>
            </w:r>
          </w:p>
        </w:tc>
        <w:tc>
          <w:tcPr>
            <w:tcW w:w="960" w:type="pct"/>
          </w:tcPr>
          <w:p w14:paraId="4AE16C0D"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State/government sponsored health insurance</w:t>
            </w:r>
          </w:p>
          <w:p w14:paraId="44FB07F6"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3C3649" w:rsidRPr="00FF2841" w14:paraId="7A91A90D" w14:textId="77777777" w:rsidTr="005F1652">
        <w:trPr>
          <w:trHeight w:val="321"/>
        </w:trPr>
        <w:tc>
          <w:tcPr>
            <w:cnfStyle w:val="001000000000" w:firstRow="0" w:lastRow="0" w:firstColumn="1" w:lastColumn="0" w:oddVBand="0" w:evenVBand="0" w:oddHBand="0" w:evenHBand="0" w:firstRowFirstColumn="0" w:firstRowLastColumn="0" w:lastRowFirstColumn="0" w:lastRowLastColumn="0"/>
            <w:tcW w:w="575" w:type="pct"/>
          </w:tcPr>
          <w:p w14:paraId="157D46D0" w14:textId="77777777" w:rsidR="003C3649" w:rsidRPr="00FF2841" w:rsidRDefault="003C3649" w:rsidP="00701ABD">
            <w:pPr>
              <w:rPr>
                <w:rFonts w:ascii="Times New Roman" w:hAnsi="Times New Roman" w:cs="Times New Roman"/>
                <w:sz w:val="20"/>
                <w:szCs w:val="20"/>
              </w:rPr>
            </w:pPr>
            <w:r w:rsidRPr="00FF2841">
              <w:rPr>
                <w:rFonts w:ascii="Times New Roman" w:hAnsi="Times New Roman" w:cs="Times New Roman"/>
                <w:sz w:val="20"/>
                <w:szCs w:val="20"/>
              </w:rPr>
              <w:t>Kat</w:t>
            </w:r>
          </w:p>
        </w:tc>
        <w:tc>
          <w:tcPr>
            <w:tcW w:w="578" w:type="pct"/>
          </w:tcPr>
          <w:p w14:paraId="021264DF"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 xml:space="preserve">17 </w:t>
            </w:r>
          </w:p>
        </w:tc>
        <w:tc>
          <w:tcPr>
            <w:tcW w:w="337" w:type="pct"/>
          </w:tcPr>
          <w:p w14:paraId="16B4612F"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48</w:t>
            </w:r>
          </w:p>
        </w:tc>
        <w:tc>
          <w:tcPr>
            <w:tcW w:w="337" w:type="pct"/>
          </w:tcPr>
          <w:p w14:paraId="2100F4F6"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F</w:t>
            </w:r>
          </w:p>
        </w:tc>
        <w:tc>
          <w:tcPr>
            <w:tcW w:w="673" w:type="pct"/>
          </w:tcPr>
          <w:p w14:paraId="3CC24447"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Married</w:t>
            </w:r>
          </w:p>
        </w:tc>
        <w:tc>
          <w:tcPr>
            <w:tcW w:w="695" w:type="pct"/>
          </w:tcPr>
          <w:p w14:paraId="03C23981"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High School graduate/GED</w:t>
            </w:r>
          </w:p>
        </w:tc>
        <w:tc>
          <w:tcPr>
            <w:tcW w:w="845" w:type="pct"/>
          </w:tcPr>
          <w:p w14:paraId="4D24B7F2"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Homemaker</w:t>
            </w:r>
          </w:p>
        </w:tc>
        <w:tc>
          <w:tcPr>
            <w:tcW w:w="960" w:type="pct"/>
          </w:tcPr>
          <w:p w14:paraId="14B18D97"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State/government sponsored health insurance;</w:t>
            </w:r>
          </w:p>
        </w:tc>
      </w:tr>
      <w:tr w:rsidR="003C3649" w:rsidRPr="00FF2841" w14:paraId="3E52C57A" w14:textId="77777777" w:rsidTr="005F1652">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575" w:type="pct"/>
          </w:tcPr>
          <w:p w14:paraId="410F57B3" w14:textId="77777777" w:rsidR="003C3649" w:rsidRPr="00FF2841" w:rsidRDefault="003C3649" w:rsidP="00701ABD">
            <w:pPr>
              <w:rPr>
                <w:rFonts w:ascii="Times New Roman" w:hAnsi="Times New Roman" w:cs="Times New Roman"/>
                <w:sz w:val="20"/>
                <w:szCs w:val="20"/>
              </w:rPr>
            </w:pPr>
            <w:r w:rsidRPr="00FF2841">
              <w:rPr>
                <w:rFonts w:ascii="Times New Roman" w:hAnsi="Times New Roman" w:cs="Times New Roman"/>
                <w:sz w:val="20"/>
                <w:szCs w:val="20"/>
              </w:rPr>
              <w:t>David</w:t>
            </w:r>
          </w:p>
        </w:tc>
        <w:tc>
          <w:tcPr>
            <w:tcW w:w="578" w:type="pct"/>
          </w:tcPr>
          <w:p w14:paraId="04A45129"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 xml:space="preserve">17 </w:t>
            </w:r>
          </w:p>
        </w:tc>
        <w:tc>
          <w:tcPr>
            <w:tcW w:w="337" w:type="pct"/>
          </w:tcPr>
          <w:p w14:paraId="2ECA5149"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50</w:t>
            </w:r>
          </w:p>
        </w:tc>
        <w:tc>
          <w:tcPr>
            <w:tcW w:w="337" w:type="pct"/>
          </w:tcPr>
          <w:p w14:paraId="229D2A9F"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M</w:t>
            </w:r>
          </w:p>
        </w:tc>
        <w:tc>
          <w:tcPr>
            <w:tcW w:w="673" w:type="pct"/>
          </w:tcPr>
          <w:p w14:paraId="0278EC15"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Married</w:t>
            </w:r>
          </w:p>
        </w:tc>
        <w:tc>
          <w:tcPr>
            <w:tcW w:w="695" w:type="pct"/>
          </w:tcPr>
          <w:p w14:paraId="74059EB1"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None to 12</w:t>
            </w:r>
            <w:r w:rsidRPr="00FF2841">
              <w:rPr>
                <w:rFonts w:ascii="Times New Roman" w:hAnsi="Times New Roman" w:cs="Times New Roman"/>
                <w:sz w:val="20"/>
                <w:szCs w:val="20"/>
                <w:vertAlign w:val="superscript"/>
              </w:rPr>
              <w:t>th</w:t>
            </w:r>
            <w:r w:rsidRPr="00FF2841">
              <w:rPr>
                <w:rFonts w:ascii="Times New Roman" w:hAnsi="Times New Roman" w:cs="Times New Roman"/>
                <w:sz w:val="20"/>
                <w:szCs w:val="20"/>
              </w:rPr>
              <w:t xml:space="preserve"> grade</w:t>
            </w:r>
          </w:p>
        </w:tc>
        <w:tc>
          <w:tcPr>
            <w:tcW w:w="845" w:type="pct"/>
          </w:tcPr>
          <w:p w14:paraId="16A5EDEF"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 xml:space="preserve">Wanting to work but unemployed due to health-related </w:t>
            </w:r>
            <w:proofErr w:type="gramStart"/>
            <w:r w:rsidRPr="00FF2841">
              <w:rPr>
                <w:rFonts w:ascii="Times New Roman" w:hAnsi="Times New Roman" w:cs="Times New Roman"/>
                <w:sz w:val="20"/>
                <w:szCs w:val="20"/>
              </w:rPr>
              <w:t>reason;</w:t>
            </w:r>
            <w:proofErr w:type="gramEnd"/>
          </w:p>
          <w:p w14:paraId="76A59727"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Disability</w:t>
            </w:r>
          </w:p>
        </w:tc>
        <w:tc>
          <w:tcPr>
            <w:tcW w:w="960" w:type="pct"/>
          </w:tcPr>
          <w:p w14:paraId="49A4AF40"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State/government sponsored health insurance</w:t>
            </w:r>
          </w:p>
          <w:p w14:paraId="4DE3FC4C"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3C3649" w:rsidRPr="00FF2841" w14:paraId="4CE18CB7" w14:textId="77777777" w:rsidTr="005F1652">
        <w:trPr>
          <w:trHeight w:val="321"/>
        </w:trPr>
        <w:tc>
          <w:tcPr>
            <w:cnfStyle w:val="001000000000" w:firstRow="0" w:lastRow="0" w:firstColumn="1" w:lastColumn="0" w:oddVBand="0" w:evenVBand="0" w:oddHBand="0" w:evenHBand="0" w:firstRowFirstColumn="0" w:firstRowLastColumn="0" w:lastRowFirstColumn="0" w:lastRowLastColumn="0"/>
            <w:tcW w:w="575" w:type="pct"/>
          </w:tcPr>
          <w:p w14:paraId="086EB94F" w14:textId="77777777" w:rsidR="003C3649" w:rsidRPr="00FF2841" w:rsidRDefault="003C3649" w:rsidP="00701ABD">
            <w:pPr>
              <w:rPr>
                <w:rFonts w:ascii="Times New Roman" w:hAnsi="Times New Roman" w:cs="Times New Roman"/>
                <w:sz w:val="20"/>
                <w:szCs w:val="20"/>
              </w:rPr>
            </w:pPr>
            <w:r w:rsidRPr="00FF2841">
              <w:rPr>
                <w:rFonts w:ascii="Times New Roman" w:hAnsi="Times New Roman" w:cs="Times New Roman"/>
                <w:sz w:val="20"/>
                <w:szCs w:val="20"/>
              </w:rPr>
              <w:t>Ethan</w:t>
            </w:r>
          </w:p>
        </w:tc>
        <w:tc>
          <w:tcPr>
            <w:tcW w:w="578" w:type="pct"/>
          </w:tcPr>
          <w:p w14:paraId="1AC7B2F7"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42</w:t>
            </w:r>
          </w:p>
        </w:tc>
        <w:tc>
          <w:tcPr>
            <w:tcW w:w="337" w:type="pct"/>
          </w:tcPr>
          <w:p w14:paraId="7A296819"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42</w:t>
            </w:r>
          </w:p>
        </w:tc>
        <w:tc>
          <w:tcPr>
            <w:tcW w:w="337" w:type="pct"/>
          </w:tcPr>
          <w:p w14:paraId="218B7408"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M</w:t>
            </w:r>
          </w:p>
        </w:tc>
        <w:tc>
          <w:tcPr>
            <w:tcW w:w="673" w:type="pct"/>
          </w:tcPr>
          <w:p w14:paraId="7DEF0E93"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Living with a partner</w:t>
            </w:r>
          </w:p>
        </w:tc>
        <w:tc>
          <w:tcPr>
            <w:tcW w:w="695" w:type="pct"/>
          </w:tcPr>
          <w:p w14:paraId="570F1C08"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Post high school training/some college</w:t>
            </w:r>
          </w:p>
          <w:p w14:paraId="79B337D8"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845" w:type="pct"/>
          </w:tcPr>
          <w:p w14:paraId="6B724A9C"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Other: Self-employed</w:t>
            </w:r>
          </w:p>
        </w:tc>
        <w:tc>
          <w:tcPr>
            <w:tcW w:w="960" w:type="pct"/>
          </w:tcPr>
          <w:p w14:paraId="1AA5274E"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No health insurance</w:t>
            </w:r>
          </w:p>
        </w:tc>
      </w:tr>
      <w:tr w:rsidR="003C3649" w:rsidRPr="00FF2841" w14:paraId="47F232ED" w14:textId="77777777" w:rsidTr="005F1652">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575" w:type="pct"/>
          </w:tcPr>
          <w:p w14:paraId="03E016DC" w14:textId="77777777" w:rsidR="003C3649" w:rsidRPr="00FF2841" w:rsidRDefault="003C3649" w:rsidP="00701ABD">
            <w:pPr>
              <w:rPr>
                <w:rFonts w:ascii="Times New Roman" w:hAnsi="Times New Roman" w:cs="Times New Roman"/>
                <w:sz w:val="20"/>
                <w:szCs w:val="20"/>
              </w:rPr>
            </w:pPr>
            <w:r w:rsidRPr="00FF2841">
              <w:rPr>
                <w:rFonts w:ascii="Times New Roman" w:hAnsi="Times New Roman" w:cs="Times New Roman"/>
                <w:sz w:val="20"/>
                <w:szCs w:val="20"/>
              </w:rPr>
              <w:t>Leah</w:t>
            </w:r>
          </w:p>
        </w:tc>
        <w:tc>
          <w:tcPr>
            <w:tcW w:w="578" w:type="pct"/>
          </w:tcPr>
          <w:p w14:paraId="46D9A93F"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 xml:space="preserve">20 </w:t>
            </w:r>
          </w:p>
        </w:tc>
        <w:tc>
          <w:tcPr>
            <w:tcW w:w="337" w:type="pct"/>
          </w:tcPr>
          <w:p w14:paraId="273EBFFD"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 xml:space="preserve">32 </w:t>
            </w:r>
          </w:p>
        </w:tc>
        <w:tc>
          <w:tcPr>
            <w:tcW w:w="337" w:type="pct"/>
          </w:tcPr>
          <w:p w14:paraId="2D58082E"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F</w:t>
            </w:r>
          </w:p>
        </w:tc>
        <w:tc>
          <w:tcPr>
            <w:tcW w:w="673" w:type="pct"/>
          </w:tcPr>
          <w:p w14:paraId="253E9A30"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Living with a partner</w:t>
            </w:r>
          </w:p>
        </w:tc>
        <w:tc>
          <w:tcPr>
            <w:tcW w:w="695" w:type="pct"/>
          </w:tcPr>
          <w:p w14:paraId="6DADF63B"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None to 12</w:t>
            </w:r>
            <w:r w:rsidRPr="00FF2841">
              <w:rPr>
                <w:rFonts w:ascii="Times New Roman" w:hAnsi="Times New Roman" w:cs="Times New Roman"/>
                <w:sz w:val="20"/>
                <w:szCs w:val="20"/>
                <w:vertAlign w:val="superscript"/>
              </w:rPr>
              <w:t>th</w:t>
            </w:r>
            <w:r w:rsidRPr="00FF2841">
              <w:rPr>
                <w:rFonts w:ascii="Times New Roman" w:hAnsi="Times New Roman" w:cs="Times New Roman"/>
                <w:sz w:val="20"/>
                <w:szCs w:val="20"/>
              </w:rPr>
              <w:t xml:space="preserve"> grade</w:t>
            </w:r>
          </w:p>
        </w:tc>
        <w:tc>
          <w:tcPr>
            <w:tcW w:w="845" w:type="pct"/>
          </w:tcPr>
          <w:p w14:paraId="45CC2A9F"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Unemployed and looking for work</w:t>
            </w:r>
          </w:p>
        </w:tc>
        <w:tc>
          <w:tcPr>
            <w:tcW w:w="960" w:type="pct"/>
          </w:tcPr>
          <w:p w14:paraId="448BF2E6"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No health insurance</w:t>
            </w:r>
          </w:p>
        </w:tc>
      </w:tr>
      <w:tr w:rsidR="003C3649" w:rsidRPr="00FF2841" w14:paraId="68075B79" w14:textId="77777777" w:rsidTr="005F1652">
        <w:trPr>
          <w:trHeight w:val="321"/>
        </w:trPr>
        <w:tc>
          <w:tcPr>
            <w:cnfStyle w:val="001000000000" w:firstRow="0" w:lastRow="0" w:firstColumn="1" w:lastColumn="0" w:oddVBand="0" w:evenVBand="0" w:oddHBand="0" w:evenHBand="0" w:firstRowFirstColumn="0" w:firstRowLastColumn="0" w:lastRowFirstColumn="0" w:lastRowLastColumn="0"/>
            <w:tcW w:w="575" w:type="pct"/>
          </w:tcPr>
          <w:p w14:paraId="319891FA" w14:textId="77777777" w:rsidR="003C3649" w:rsidRPr="00FF2841" w:rsidRDefault="003C3649" w:rsidP="00701ABD">
            <w:pPr>
              <w:rPr>
                <w:rFonts w:ascii="Times New Roman" w:hAnsi="Times New Roman" w:cs="Times New Roman"/>
                <w:sz w:val="20"/>
                <w:szCs w:val="20"/>
              </w:rPr>
            </w:pPr>
            <w:r w:rsidRPr="00FF2841">
              <w:rPr>
                <w:rFonts w:ascii="Times New Roman" w:hAnsi="Times New Roman" w:cs="Times New Roman"/>
                <w:sz w:val="20"/>
                <w:szCs w:val="20"/>
              </w:rPr>
              <w:t>Melanie</w:t>
            </w:r>
          </w:p>
        </w:tc>
        <w:tc>
          <w:tcPr>
            <w:tcW w:w="578" w:type="pct"/>
          </w:tcPr>
          <w:p w14:paraId="45250288"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 xml:space="preserve">31 </w:t>
            </w:r>
          </w:p>
        </w:tc>
        <w:tc>
          <w:tcPr>
            <w:tcW w:w="337" w:type="pct"/>
          </w:tcPr>
          <w:p w14:paraId="37DEE5A9"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31</w:t>
            </w:r>
          </w:p>
        </w:tc>
        <w:tc>
          <w:tcPr>
            <w:tcW w:w="337" w:type="pct"/>
          </w:tcPr>
          <w:p w14:paraId="7D1D5E74"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F</w:t>
            </w:r>
          </w:p>
        </w:tc>
        <w:tc>
          <w:tcPr>
            <w:tcW w:w="673" w:type="pct"/>
          </w:tcPr>
          <w:p w14:paraId="6ABD9514"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Married</w:t>
            </w:r>
          </w:p>
        </w:tc>
        <w:tc>
          <w:tcPr>
            <w:tcW w:w="695" w:type="pct"/>
          </w:tcPr>
          <w:p w14:paraId="060D13BC"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High school graduate/GED</w:t>
            </w:r>
          </w:p>
        </w:tc>
        <w:tc>
          <w:tcPr>
            <w:tcW w:w="845" w:type="pct"/>
          </w:tcPr>
          <w:p w14:paraId="3EBAC340"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Working- full time</w:t>
            </w:r>
          </w:p>
        </w:tc>
        <w:tc>
          <w:tcPr>
            <w:tcW w:w="960" w:type="pct"/>
          </w:tcPr>
          <w:p w14:paraId="1DE151AF"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No health insurance</w:t>
            </w:r>
          </w:p>
        </w:tc>
      </w:tr>
      <w:tr w:rsidR="003C3649" w:rsidRPr="00FF2841" w14:paraId="4AD65615" w14:textId="77777777" w:rsidTr="005F1652">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575" w:type="pct"/>
          </w:tcPr>
          <w:p w14:paraId="7D4D13EF" w14:textId="77777777" w:rsidR="003C3649" w:rsidRPr="00FF2841" w:rsidRDefault="003C3649" w:rsidP="00701ABD">
            <w:pPr>
              <w:rPr>
                <w:rFonts w:ascii="Times New Roman" w:hAnsi="Times New Roman" w:cs="Times New Roman"/>
                <w:sz w:val="20"/>
                <w:szCs w:val="20"/>
              </w:rPr>
            </w:pPr>
            <w:r w:rsidRPr="00FF2841">
              <w:rPr>
                <w:rFonts w:ascii="Times New Roman" w:hAnsi="Times New Roman" w:cs="Times New Roman"/>
                <w:sz w:val="20"/>
                <w:szCs w:val="20"/>
              </w:rPr>
              <w:t>Nikki</w:t>
            </w:r>
          </w:p>
        </w:tc>
        <w:tc>
          <w:tcPr>
            <w:tcW w:w="578" w:type="pct"/>
          </w:tcPr>
          <w:p w14:paraId="1102B602"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35</w:t>
            </w:r>
          </w:p>
        </w:tc>
        <w:tc>
          <w:tcPr>
            <w:tcW w:w="337" w:type="pct"/>
          </w:tcPr>
          <w:p w14:paraId="300D19B5"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56</w:t>
            </w:r>
          </w:p>
        </w:tc>
        <w:tc>
          <w:tcPr>
            <w:tcW w:w="337" w:type="pct"/>
          </w:tcPr>
          <w:p w14:paraId="01A00A53"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F</w:t>
            </w:r>
          </w:p>
        </w:tc>
        <w:tc>
          <w:tcPr>
            <w:tcW w:w="673" w:type="pct"/>
          </w:tcPr>
          <w:p w14:paraId="73B8D642"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Married and separated</w:t>
            </w:r>
          </w:p>
        </w:tc>
        <w:tc>
          <w:tcPr>
            <w:tcW w:w="695" w:type="pct"/>
          </w:tcPr>
          <w:p w14:paraId="1500A674"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High school graduate/GED</w:t>
            </w:r>
          </w:p>
        </w:tc>
        <w:tc>
          <w:tcPr>
            <w:tcW w:w="845" w:type="pct"/>
          </w:tcPr>
          <w:p w14:paraId="54FE748D"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 xml:space="preserve">Wanting to work but unemployed due to health-related </w:t>
            </w:r>
            <w:proofErr w:type="gramStart"/>
            <w:r w:rsidRPr="00FF2841">
              <w:rPr>
                <w:rFonts w:ascii="Times New Roman" w:hAnsi="Times New Roman" w:cs="Times New Roman"/>
                <w:sz w:val="20"/>
                <w:szCs w:val="20"/>
              </w:rPr>
              <w:t>reason;</w:t>
            </w:r>
            <w:proofErr w:type="gramEnd"/>
          </w:p>
          <w:p w14:paraId="40CA18D8"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 xml:space="preserve">Disability </w:t>
            </w:r>
          </w:p>
        </w:tc>
        <w:tc>
          <w:tcPr>
            <w:tcW w:w="960" w:type="pct"/>
          </w:tcPr>
          <w:p w14:paraId="2427E538"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State/government sponsored health insurance</w:t>
            </w:r>
          </w:p>
          <w:p w14:paraId="29916B83"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3C3649" w:rsidRPr="00FF2841" w14:paraId="22B3FEB4" w14:textId="77777777" w:rsidTr="005F1652">
        <w:trPr>
          <w:trHeight w:val="321"/>
        </w:trPr>
        <w:tc>
          <w:tcPr>
            <w:cnfStyle w:val="001000000000" w:firstRow="0" w:lastRow="0" w:firstColumn="1" w:lastColumn="0" w:oddVBand="0" w:evenVBand="0" w:oddHBand="0" w:evenHBand="0" w:firstRowFirstColumn="0" w:firstRowLastColumn="0" w:lastRowFirstColumn="0" w:lastRowLastColumn="0"/>
            <w:tcW w:w="575" w:type="pct"/>
          </w:tcPr>
          <w:p w14:paraId="1BB14723" w14:textId="77777777" w:rsidR="003C3649" w:rsidRPr="00FF2841" w:rsidRDefault="003C3649" w:rsidP="00701ABD">
            <w:pPr>
              <w:rPr>
                <w:rFonts w:ascii="Times New Roman" w:hAnsi="Times New Roman" w:cs="Times New Roman"/>
                <w:sz w:val="20"/>
                <w:szCs w:val="20"/>
              </w:rPr>
            </w:pPr>
            <w:r w:rsidRPr="00FF2841">
              <w:rPr>
                <w:rFonts w:ascii="Times New Roman" w:hAnsi="Times New Roman" w:cs="Times New Roman"/>
                <w:sz w:val="20"/>
                <w:szCs w:val="20"/>
              </w:rPr>
              <w:t>Forrest</w:t>
            </w:r>
          </w:p>
        </w:tc>
        <w:tc>
          <w:tcPr>
            <w:tcW w:w="578" w:type="pct"/>
          </w:tcPr>
          <w:p w14:paraId="7B02C594"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 xml:space="preserve">28 </w:t>
            </w:r>
          </w:p>
        </w:tc>
        <w:tc>
          <w:tcPr>
            <w:tcW w:w="337" w:type="pct"/>
          </w:tcPr>
          <w:p w14:paraId="3462C3FD"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32</w:t>
            </w:r>
          </w:p>
        </w:tc>
        <w:tc>
          <w:tcPr>
            <w:tcW w:w="337" w:type="pct"/>
          </w:tcPr>
          <w:p w14:paraId="4C059940"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M</w:t>
            </w:r>
          </w:p>
        </w:tc>
        <w:tc>
          <w:tcPr>
            <w:tcW w:w="673" w:type="pct"/>
          </w:tcPr>
          <w:p w14:paraId="0DD50C03"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Married</w:t>
            </w:r>
          </w:p>
        </w:tc>
        <w:tc>
          <w:tcPr>
            <w:tcW w:w="695" w:type="pct"/>
          </w:tcPr>
          <w:p w14:paraId="413A87D0"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High school graduate/GED</w:t>
            </w:r>
          </w:p>
        </w:tc>
        <w:tc>
          <w:tcPr>
            <w:tcW w:w="845" w:type="pct"/>
          </w:tcPr>
          <w:p w14:paraId="7D78FD4B"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Temporarily laid off</w:t>
            </w:r>
          </w:p>
        </w:tc>
        <w:tc>
          <w:tcPr>
            <w:tcW w:w="960" w:type="pct"/>
          </w:tcPr>
          <w:p w14:paraId="259A1212"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No health insurance</w:t>
            </w:r>
          </w:p>
        </w:tc>
      </w:tr>
      <w:tr w:rsidR="003C3649" w:rsidRPr="00FF2841" w14:paraId="64A696E1" w14:textId="77777777" w:rsidTr="005F1652">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575" w:type="pct"/>
          </w:tcPr>
          <w:p w14:paraId="6E3F01C6" w14:textId="77777777" w:rsidR="003C3649" w:rsidRPr="00FF2841" w:rsidRDefault="003C3649" w:rsidP="00701ABD">
            <w:pPr>
              <w:rPr>
                <w:rFonts w:ascii="Times New Roman" w:hAnsi="Times New Roman" w:cs="Times New Roman"/>
                <w:sz w:val="20"/>
                <w:szCs w:val="20"/>
              </w:rPr>
            </w:pPr>
            <w:r w:rsidRPr="00FF2841">
              <w:rPr>
                <w:rFonts w:ascii="Times New Roman" w:hAnsi="Times New Roman" w:cs="Times New Roman"/>
                <w:sz w:val="20"/>
                <w:szCs w:val="20"/>
              </w:rPr>
              <w:t>George</w:t>
            </w:r>
          </w:p>
        </w:tc>
        <w:tc>
          <w:tcPr>
            <w:tcW w:w="578" w:type="pct"/>
          </w:tcPr>
          <w:p w14:paraId="02340697"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55</w:t>
            </w:r>
          </w:p>
        </w:tc>
        <w:tc>
          <w:tcPr>
            <w:tcW w:w="337" w:type="pct"/>
          </w:tcPr>
          <w:p w14:paraId="20ED737F"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 xml:space="preserve">72 </w:t>
            </w:r>
          </w:p>
        </w:tc>
        <w:tc>
          <w:tcPr>
            <w:tcW w:w="337" w:type="pct"/>
          </w:tcPr>
          <w:p w14:paraId="5074A229"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M</w:t>
            </w:r>
          </w:p>
        </w:tc>
        <w:tc>
          <w:tcPr>
            <w:tcW w:w="673" w:type="pct"/>
          </w:tcPr>
          <w:p w14:paraId="257DD344"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Never been married</w:t>
            </w:r>
          </w:p>
        </w:tc>
        <w:tc>
          <w:tcPr>
            <w:tcW w:w="695" w:type="pct"/>
          </w:tcPr>
          <w:p w14:paraId="671E9F68"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High school graduate/GED</w:t>
            </w:r>
          </w:p>
        </w:tc>
        <w:tc>
          <w:tcPr>
            <w:tcW w:w="845" w:type="pct"/>
          </w:tcPr>
          <w:p w14:paraId="1CD65278"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Retired</w:t>
            </w:r>
          </w:p>
        </w:tc>
        <w:tc>
          <w:tcPr>
            <w:tcW w:w="960" w:type="pct"/>
          </w:tcPr>
          <w:p w14:paraId="65267878"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State/government sponsored health insurance</w:t>
            </w:r>
          </w:p>
          <w:p w14:paraId="0FE87A40"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p>
        </w:tc>
      </w:tr>
      <w:tr w:rsidR="003C3649" w:rsidRPr="00FF2841" w14:paraId="4937617D" w14:textId="77777777" w:rsidTr="005F1652">
        <w:trPr>
          <w:trHeight w:val="321"/>
        </w:trPr>
        <w:tc>
          <w:tcPr>
            <w:cnfStyle w:val="001000000000" w:firstRow="0" w:lastRow="0" w:firstColumn="1" w:lastColumn="0" w:oddVBand="0" w:evenVBand="0" w:oddHBand="0" w:evenHBand="0" w:firstRowFirstColumn="0" w:firstRowLastColumn="0" w:lastRowFirstColumn="0" w:lastRowLastColumn="0"/>
            <w:tcW w:w="575" w:type="pct"/>
          </w:tcPr>
          <w:p w14:paraId="65F72754" w14:textId="77777777" w:rsidR="003C3649" w:rsidRPr="00FF2841" w:rsidRDefault="003C3649" w:rsidP="00701ABD">
            <w:pPr>
              <w:rPr>
                <w:rFonts w:ascii="Times New Roman" w:hAnsi="Times New Roman" w:cs="Times New Roman"/>
                <w:sz w:val="20"/>
                <w:szCs w:val="20"/>
              </w:rPr>
            </w:pPr>
            <w:r w:rsidRPr="00FF2841">
              <w:rPr>
                <w:rFonts w:ascii="Times New Roman" w:hAnsi="Times New Roman" w:cs="Times New Roman"/>
                <w:sz w:val="20"/>
                <w:szCs w:val="20"/>
              </w:rPr>
              <w:t>Rose</w:t>
            </w:r>
          </w:p>
        </w:tc>
        <w:tc>
          <w:tcPr>
            <w:tcW w:w="578" w:type="pct"/>
          </w:tcPr>
          <w:p w14:paraId="55ACA971"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43</w:t>
            </w:r>
          </w:p>
        </w:tc>
        <w:tc>
          <w:tcPr>
            <w:tcW w:w="337" w:type="pct"/>
          </w:tcPr>
          <w:p w14:paraId="5BED2B6A"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72</w:t>
            </w:r>
          </w:p>
        </w:tc>
        <w:tc>
          <w:tcPr>
            <w:tcW w:w="337" w:type="pct"/>
          </w:tcPr>
          <w:p w14:paraId="34A779C5"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F</w:t>
            </w:r>
          </w:p>
        </w:tc>
        <w:tc>
          <w:tcPr>
            <w:tcW w:w="673" w:type="pct"/>
          </w:tcPr>
          <w:p w14:paraId="17F74280"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Married</w:t>
            </w:r>
          </w:p>
        </w:tc>
        <w:tc>
          <w:tcPr>
            <w:tcW w:w="695" w:type="pct"/>
          </w:tcPr>
          <w:p w14:paraId="03BEEA5E"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Post high school training/some college</w:t>
            </w:r>
          </w:p>
          <w:p w14:paraId="4E31BEA9"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p>
        </w:tc>
        <w:tc>
          <w:tcPr>
            <w:tcW w:w="845" w:type="pct"/>
          </w:tcPr>
          <w:p w14:paraId="656C412B"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Retired</w:t>
            </w:r>
          </w:p>
        </w:tc>
        <w:tc>
          <w:tcPr>
            <w:tcW w:w="960" w:type="pct"/>
          </w:tcPr>
          <w:p w14:paraId="050CFE6B"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State/government sponsored health insurance</w:t>
            </w:r>
          </w:p>
          <w:p w14:paraId="5E8902A5"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FF2841">
              <w:rPr>
                <w:rFonts w:ascii="Times New Roman" w:hAnsi="Times New Roman" w:cs="Times New Roman"/>
                <w:sz w:val="20"/>
                <w:szCs w:val="20"/>
              </w:rPr>
              <w:t>and Insurance purchased directly from an insurance company</w:t>
            </w:r>
          </w:p>
        </w:tc>
      </w:tr>
      <w:tr w:rsidR="003C3649" w:rsidRPr="00FF2841" w14:paraId="3DF0C452" w14:textId="77777777" w:rsidTr="005F1652">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575" w:type="pct"/>
          </w:tcPr>
          <w:p w14:paraId="6CA3C150" w14:textId="75EE92C2" w:rsidR="003C3649" w:rsidRPr="00FF2841" w:rsidRDefault="003C3649" w:rsidP="00701ABD">
            <w:pPr>
              <w:rPr>
                <w:rFonts w:ascii="Times New Roman" w:hAnsi="Times New Roman" w:cs="Times New Roman"/>
                <w:sz w:val="21"/>
                <w:szCs w:val="21"/>
              </w:rPr>
            </w:pPr>
            <w:r w:rsidRPr="00FF2841">
              <w:rPr>
                <w:rFonts w:ascii="Times New Roman" w:hAnsi="Times New Roman" w:cs="Times New Roman"/>
                <w:sz w:val="21"/>
                <w:szCs w:val="21"/>
              </w:rPr>
              <w:lastRenderedPageBreak/>
              <w:t>Savann</w:t>
            </w:r>
            <w:r w:rsidR="005F1652" w:rsidRPr="00FF2841">
              <w:rPr>
                <w:rFonts w:ascii="Times New Roman" w:hAnsi="Times New Roman" w:cs="Times New Roman"/>
                <w:sz w:val="21"/>
                <w:szCs w:val="21"/>
              </w:rPr>
              <w:t>a</w:t>
            </w:r>
          </w:p>
        </w:tc>
        <w:tc>
          <w:tcPr>
            <w:tcW w:w="578" w:type="pct"/>
          </w:tcPr>
          <w:p w14:paraId="613C1026"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sidRPr="00FF2841">
              <w:rPr>
                <w:rFonts w:ascii="Times New Roman" w:hAnsi="Times New Roman" w:cs="Times New Roman"/>
                <w:sz w:val="21"/>
                <w:szCs w:val="21"/>
              </w:rPr>
              <w:t xml:space="preserve">30 </w:t>
            </w:r>
          </w:p>
        </w:tc>
        <w:tc>
          <w:tcPr>
            <w:tcW w:w="337" w:type="pct"/>
          </w:tcPr>
          <w:p w14:paraId="584465D5"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sidRPr="00FF2841">
              <w:rPr>
                <w:rFonts w:ascii="Times New Roman" w:hAnsi="Times New Roman" w:cs="Times New Roman"/>
                <w:sz w:val="21"/>
                <w:szCs w:val="21"/>
              </w:rPr>
              <w:t xml:space="preserve">30 </w:t>
            </w:r>
          </w:p>
        </w:tc>
        <w:tc>
          <w:tcPr>
            <w:tcW w:w="337" w:type="pct"/>
          </w:tcPr>
          <w:p w14:paraId="53038906"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sidRPr="00FF2841">
              <w:rPr>
                <w:rFonts w:ascii="Times New Roman" w:hAnsi="Times New Roman" w:cs="Times New Roman"/>
                <w:sz w:val="21"/>
                <w:szCs w:val="21"/>
              </w:rPr>
              <w:t>F</w:t>
            </w:r>
          </w:p>
        </w:tc>
        <w:tc>
          <w:tcPr>
            <w:tcW w:w="673" w:type="pct"/>
          </w:tcPr>
          <w:p w14:paraId="49AC938E"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sidRPr="00FF2841">
              <w:rPr>
                <w:rFonts w:ascii="Times New Roman" w:hAnsi="Times New Roman" w:cs="Times New Roman"/>
                <w:sz w:val="21"/>
                <w:szCs w:val="21"/>
              </w:rPr>
              <w:t>Living with a partner</w:t>
            </w:r>
          </w:p>
        </w:tc>
        <w:tc>
          <w:tcPr>
            <w:tcW w:w="695" w:type="pct"/>
          </w:tcPr>
          <w:p w14:paraId="7CA58965"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sidRPr="00FF2841">
              <w:rPr>
                <w:rFonts w:ascii="Times New Roman" w:hAnsi="Times New Roman" w:cs="Times New Roman"/>
                <w:sz w:val="21"/>
                <w:szCs w:val="21"/>
              </w:rPr>
              <w:t>Post high school training/some college</w:t>
            </w:r>
          </w:p>
          <w:p w14:paraId="7594ED96"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p>
        </w:tc>
        <w:tc>
          <w:tcPr>
            <w:tcW w:w="845" w:type="pct"/>
          </w:tcPr>
          <w:p w14:paraId="6D6B841B"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sidRPr="00FF2841">
              <w:rPr>
                <w:rFonts w:ascii="Times New Roman" w:hAnsi="Times New Roman" w:cs="Times New Roman"/>
                <w:sz w:val="21"/>
                <w:szCs w:val="21"/>
              </w:rPr>
              <w:t>Working- part time</w:t>
            </w:r>
          </w:p>
        </w:tc>
        <w:tc>
          <w:tcPr>
            <w:tcW w:w="960" w:type="pct"/>
          </w:tcPr>
          <w:p w14:paraId="50B8004F" w14:textId="77777777" w:rsidR="003C3649" w:rsidRPr="00FF2841" w:rsidRDefault="003C3649" w:rsidP="00701A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1"/>
                <w:szCs w:val="21"/>
              </w:rPr>
            </w:pPr>
            <w:r w:rsidRPr="00FF2841">
              <w:rPr>
                <w:rFonts w:ascii="Times New Roman" w:hAnsi="Times New Roman" w:cs="Times New Roman"/>
                <w:sz w:val="21"/>
                <w:szCs w:val="21"/>
              </w:rPr>
              <w:t>Not sure</w:t>
            </w:r>
          </w:p>
        </w:tc>
      </w:tr>
      <w:tr w:rsidR="003C3649" w:rsidRPr="00FF2841" w14:paraId="40DC9136" w14:textId="77777777" w:rsidTr="005F1652">
        <w:trPr>
          <w:trHeight w:val="321"/>
        </w:trPr>
        <w:tc>
          <w:tcPr>
            <w:cnfStyle w:val="001000000000" w:firstRow="0" w:lastRow="0" w:firstColumn="1" w:lastColumn="0" w:oddVBand="0" w:evenVBand="0" w:oddHBand="0" w:evenHBand="0" w:firstRowFirstColumn="0" w:firstRowLastColumn="0" w:lastRowFirstColumn="0" w:lastRowLastColumn="0"/>
            <w:tcW w:w="575" w:type="pct"/>
          </w:tcPr>
          <w:p w14:paraId="58A84DA9" w14:textId="77777777" w:rsidR="003C3649" w:rsidRPr="00FF2841" w:rsidRDefault="003C3649" w:rsidP="00701ABD">
            <w:pPr>
              <w:rPr>
                <w:rFonts w:ascii="Times New Roman" w:hAnsi="Times New Roman" w:cs="Times New Roman"/>
                <w:sz w:val="21"/>
                <w:szCs w:val="21"/>
              </w:rPr>
            </w:pPr>
            <w:r w:rsidRPr="00FF2841">
              <w:rPr>
                <w:rFonts w:ascii="Times New Roman" w:hAnsi="Times New Roman" w:cs="Times New Roman"/>
                <w:sz w:val="21"/>
                <w:szCs w:val="21"/>
              </w:rPr>
              <w:t>Henry</w:t>
            </w:r>
          </w:p>
        </w:tc>
        <w:tc>
          <w:tcPr>
            <w:tcW w:w="578" w:type="pct"/>
          </w:tcPr>
          <w:p w14:paraId="4BB83E5C"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sidRPr="00FF2841">
              <w:rPr>
                <w:rFonts w:ascii="Times New Roman" w:hAnsi="Times New Roman" w:cs="Times New Roman"/>
                <w:sz w:val="21"/>
                <w:szCs w:val="21"/>
              </w:rPr>
              <w:t xml:space="preserve">72 </w:t>
            </w:r>
          </w:p>
        </w:tc>
        <w:tc>
          <w:tcPr>
            <w:tcW w:w="337" w:type="pct"/>
          </w:tcPr>
          <w:p w14:paraId="763D33D3"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sidRPr="00FF2841">
              <w:rPr>
                <w:rFonts w:ascii="Times New Roman" w:hAnsi="Times New Roman" w:cs="Times New Roman"/>
                <w:sz w:val="21"/>
                <w:szCs w:val="21"/>
              </w:rPr>
              <w:t>80</w:t>
            </w:r>
          </w:p>
        </w:tc>
        <w:tc>
          <w:tcPr>
            <w:tcW w:w="337" w:type="pct"/>
          </w:tcPr>
          <w:p w14:paraId="24FA0EC7"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sidRPr="00FF2841">
              <w:rPr>
                <w:rFonts w:ascii="Times New Roman" w:hAnsi="Times New Roman" w:cs="Times New Roman"/>
                <w:sz w:val="21"/>
                <w:szCs w:val="21"/>
              </w:rPr>
              <w:t>M</w:t>
            </w:r>
          </w:p>
        </w:tc>
        <w:tc>
          <w:tcPr>
            <w:tcW w:w="673" w:type="pct"/>
          </w:tcPr>
          <w:p w14:paraId="2815BC24"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sidRPr="00FF2841">
              <w:rPr>
                <w:rFonts w:ascii="Times New Roman" w:hAnsi="Times New Roman" w:cs="Times New Roman"/>
                <w:sz w:val="21"/>
                <w:szCs w:val="21"/>
              </w:rPr>
              <w:t>Married</w:t>
            </w:r>
          </w:p>
        </w:tc>
        <w:tc>
          <w:tcPr>
            <w:tcW w:w="695" w:type="pct"/>
          </w:tcPr>
          <w:p w14:paraId="64DF6E5E"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sidRPr="00FF2841">
              <w:rPr>
                <w:rFonts w:ascii="Times New Roman" w:hAnsi="Times New Roman" w:cs="Times New Roman"/>
                <w:sz w:val="21"/>
                <w:szCs w:val="21"/>
              </w:rPr>
              <w:t>Post high school training/some college</w:t>
            </w:r>
          </w:p>
          <w:p w14:paraId="6A99FC50"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p>
        </w:tc>
        <w:tc>
          <w:tcPr>
            <w:tcW w:w="845" w:type="pct"/>
          </w:tcPr>
          <w:p w14:paraId="3071860B"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sidRPr="00FF2841">
              <w:rPr>
                <w:rFonts w:ascii="Times New Roman" w:hAnsi="Times New Roman" w:cs="Times New Roman"/>
                <w:sz w:val="21"/>
                <w:szCs w:val="21"/>
              </w:rPr>
              <w:t xml:space="preserve">Retired </w:t>
            </w:r>
          </w:p>
        </w:tc>
        <w:tc>
          <w:tcPr>
            <w:tcW w:w="960" w:type="pct"/>
          </w:tcPr>
          <w:p w14:paraId="0E302CF0"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r w:rsidRPr="00FF2841">
              <w:rPr>
                <w:rFonts w:ascii="Times New Roman" w:hAnsi="Times New Roman" w:cs="Times New Roman"/>
                <w:sz w:val="21"/>
                <w:szCs w:val="21"/>
              </w:rPr>
              <w:t>State/government sponsored health insurance</w:t>
            </w:r>
          </w:p>
          <w:p w14:paraId="6938BDF7" w14:textId="77777777" w:rsidR="003C3649" w:rsidRPr="00FF2841" w:rsidRDefault="003C3649" w:rsidP="00701A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1"/>
                <w:szCs w:val="21"/>
              </w:rPr>
            </w:pPr>
          </w:p>
        </w:tc>
      </w:tr>
    </w:tbl>
    <w:p w14:paraId="6C119C0A" w14:textId="7A9C2816" w:rsidR="0082506D" w:rsidRPr="00FF2841" w:rsidRDefault="005F1652" w:rsidP="0082506D">
      <w:pPr>
        <w:spacing w:line="480" w:lineRule="auto"/>
        <w:rPr>
          <w:rFonts w:ascii="Times New Roman" w:hAnsi="Times New Roman" w:cs="Times New Roman"/>
        </w:rPr>
      </w:pPr>
      <w:r w:rsidRPr="00FF2841">
        <w:rPr>
          <w:rFonts w:ascii="Times New Roman" w:hAnsi="Times New Roman" w:cs="Times New Roman"/>
        </w:rPr>
        <w:br w:type="page"/>
      </w:r>
    </w:p>
    <w:p w14:paraId="39D848FE" w14:textId="5AB4FAAC" w:rsidR="0082506D" w:rsidRPr="00FF2841" w:rsidRDefault="0082506D" w:rsidP="001F6657">
      <w:pPr>
        <w:pStyle w:val="Heading2"/>
        <w:rPr>
          <w:rFonts w:ascii="Times New Roman" w:hAnsi="Times New Roman" w:cs="Times New Roman"/>
        </w:rPr>
      </w:pPr>
      <w:bookmarkStart w:id="344" w:name="_Toc65074182"/>
      <w:r w:rsidRPr="00FF2841">
        <w:rPr>
          <w:rFonts w:ascii="Times New Roman" w:hAnsi="Times New Roman" w:cs="Times New Roman"/>
        </w:rPr>
        <w:lastRenderedPageBreak/>
        <w:t>Definition of Health and Access to Care</w:t>
      </w:r>
      <w:bookmarkEnd w:id="344"/>
    </w:p>
    <w:p w14:paraId="544F3BD5" w14:textId="14803911" w:rsidR="00701ABD" w:rsidRPr="00FF2841" w:rsidRDefault="00701ABD" w:rsidP="00701ABD">
      <w:pPr>
        <w:spacing w:line="480" w:lineRule="auto"/>
        <w:ind w:firstLine="720"/>
        <w:rPr>
          <w:rFonts w:ascii="Times New Roman" w:hAnsi="Times New Roman" w:cs="Times New Roman"/>
        </w:rPr>
      </w:pPr>
      <w:r w:rsidRPr="00FF2841">
        <w:rPr>
          <w:rFonts w:ascii="Times New Roman" w:hAnsi="Times New Roman" w:cs="Times New Roman"/>
        </w:rPr>
        <w:t xml:space="preserve">When analyzing perceptions of health, participants were asked to describe what health means to them (see Figure 4.1 for word cloud). Good health was most often characterized as remaining independent. Bobby remarked, “Good health is just </w:t>
      </w:r>
      <w:proofErr w:type="spellStart"/>
      <w:r w:rsidRPr="00FF2841">
        <w:rPr>
          <w:rFonts w:ascii="Times New Roman" w:hAnsi="Times New Roman" w:cs="Times New Roman"/>
        </w:rPr>
        <w:t>feelin</w:t>
      </w:r>
      <w:proofErr w:type="spellEnd"/>
      <w:r w:rsidRPr="00FF2841">
        <w:rPr>
          <w:rFonts w:ascii="Times New Roman" w:hAnsi="Times New Roman" w:cs="Times New Roman"/>
        </w:rPr>
        <w:t xml:space="preserve">’ like takin’ care of the day, you know? I mean, just </w:t>
      </w:r>
      <w:proofErr w:type="spellStart"/>
      <w:r w:rsidRPr="00FF2841">
        <w:rPr>
          <w:rFonts w:ascii="Times New Roman" w:hAnsi="Times New Roman" w:cs="Times New Roman"/>
        </w:rPr>
        <w:t>bein</w:t>
      </w:r>
      <w:proofErr w:type="spellEnd"/>
      <w:r w:rsidRPr="00FF2841">
        <w:rPr>
          <w:rFonts w:ascii="Times New Roman" w:hAnsi="Times New Roman" w:cs="Times New Roman"/>
        </w:rPr>
        <w:t xml:space="preserve">’ able to get up, feel </w:t>
      </w:r>
      <w:proofErr w:type="gramStart"/>
      <w:r w:rsidRPr="00FF2841">
        <w:rPr>
          <w:rFonts w:ascii="Times New Roman" w:hAnsi="Times New Roman" w:cs="Times New Roman"/>
        </w:rPr>
        <w:t>real</w:t>
      </w:r>
      <w:proofErr w:type="gramEnd"/>
      <w:r w:rsidRPr="00FF2841">
        <w:rPr>
          <w:rFonts w:ascii="Times New Roman" w:hAnsi="Times New Roman" w:cs="Times New Roman"/>
        </w:rPr>
        <w:t xml:space="preserve"> good, do what you want to do." Good health was also commonly characterized as having access to healthcare such as doctors and hospitals. Dee commented, “to me it means, </w:t>
      </w:r>
      <w:proofErr w:type="spellStart"/>
      <w:r w:rsidRPr="00FF2841">
        <w:rPr>
          <w:rFonts w:ascii="Times New Roman" w:hAnsi="Times New Roman" w:cs="Times New Roman"/>
        </w:rPr>
        <w:t>bein</w:t>
      </w:r>
      <w:proofErr w:type="spellEnd"/>
      <w:r w:rsidRPr="00FF2841">
        <w:rPr>
          <w:rFonts w:ascii="Times New Roman" w:hAnsi="Times New Roman" w:cs="Times New Roman"/>
        </w:rPr>
        <w:t xml:space="preserve">' able to say, 'Hey, there's </w:t>
      </w:r>
      <w:proofErr w:type="spellStart"/>
      <w:r w:rsidRPr="00FF2841">
        <w:rPr>
          <w:rFonts w:ascii="Times New Roman" w:hAnsi="Times New Roman" w:cs="Times New Roman"/>
        </w:rPr>
        <w:t>somethin</w:t>
      </w:r>
      <w:proofErr w:type="spellEnd"/>
      <w:r w:rsidRPr="00FF2841">
        <w:rPr>
          <w:rFonts w:ascii="Times New Roman" w:hAnsi="Times New Roman" w:cs="Times New Roman"/>
        </w:rPr>
        <w:t xml:space="preserve">' wrong with me. I need to go to the doctor.' And </w:t>
      </w:r>
      <w:proofErr w:type="spellStart"/>
      <w:r w:rsidRPr="00FF2841">
        <w:rPr>
          <w:rFonts w:ascii="Times New Roman" w:hAnsi="Times New Roman" w:cs="Times New Roman"/>
        </w:rPr>
        <w:t>bein</w:t>
      </w:r>
      <w:proofErr w:type="spellEnd"/>
      <w:r w:rsidRPr="00FF2841">
        <w:rPr>
          <w:rFonts w:ascii="Times New Roman" w:hAnsi="Times New Roman" w:cs="Times New Roman"/>
        </w:rPr>
        <w:t>' able to have that access to a regular doctor or to a regular hospital.” Other perceptions of good health included “no health issues,” “taking care of yourself,” “well-being,” and “quality of life.”</w:t>
      </w:r>
    </w:p>
    <w:p w14:paraId="7EB7356A" w14:textId="13EDFDA4" w:rsidR="00701ABD" w:rsidRPr="00FF2841" w:rsidRDefault="00701ABD" w:rsidP="00701ABD">
      <w:pPr>
        <w:spacing w:line="480" w:lineRule="auto"/>
        <w:ind w:firstLine="720"/>
        <w:rPr>
          <w:rFonts w:ascii="Times New Roman" w:hAnsi="Times New Roman" w:cs="Times New Roman"/>
        </w:rPr>
      </w:pPr>
      <w:r w:rsidRPr="00FF2841">
        <w:rPr>
          <w:rFonts w:ascii="Times New Roman" w:hAnsi="Times New Roman" w:cs="Times New Roman"/>
        </w:rPr>
        <w:t>When analyzing perceptions of access to care, participants were asked to describe what access to care means to them (see Figure 4.2 for word cloud).</w:t>
      </w:r>
      <w:r w:rsidRPr="00FF2841">
        <w:rPr>
          <w:rFonts w:ascii="Times New Roman" w:hAnsi="Times New Roman" w:cs="Times New Roman"/>
          <w:i/>
          <w:iCs/>
        </w:rPr>
        <w:t xml:space="preserve"> </w:t>
      </w:r>
      <w:r w:rsidRPr="00FF2841">
        <w:rPr>
          <w:rFonts w:ascii="Times New Roman" w:hAnsi="Times New Roman" w:cs="Times New Roman"/>
        </w:rPr>
        <w:t xml:space="preserve">Access to care was most commonly characterized as being available or being able to get what you need. David described access as “it means </w:t>
      </w:r>
      <w:proofErr w:type="spellStart"/>
      <w:r w:rsidRPr="00FF2841">
        <w:rPr>
          <w:rFonts w:ascii="Times New Roman" w:hAnsi="Times New Roman" w:cs="Times New Roman"/>
        </w:rPr>
        <w:t>bein</w:t>
      </w:r>
      <w:proofErr w:type="spellEnd"/>
      <w:r w:rsidRPr="00FF2841">
        <w:rPr>
          <w:rFonts w:ascii="Times New Roman" w:hAnsi="Times New Roman" w:cs="Times New Roman"/>
        </w:rPr>
        <w:t xml:space="preserve">’ able to get it when you need it, when it's there, availability.” In particular, participants mentioned the availability of emergency services. Fay described access as, “It means having some place to go if you have an emergency and </w:t>
      </w:r>
      <w:proofErr w:type="spellStart"/>
      <w:r w:rsidRPr="00FF2841">
        <w:rPr>
          <w:rFonts w:ascii="Times New Roman" w:hAnsi="Times New Roman" w:cs="Times New Roman"/>
        </w:rPr>
        <w:t>bein</w:t>
      </w:r>
      <w:proofErr w:type="spellEnd"/>
      <w:r w:rsidRPr="00FF2841">
        <w:rPr>
          <w:rFonts w:ascii="Times New Roman" w:hAnsi="Times New Roman" w:cs="Times New Roman"/>
        </w:rPr>
        <w:t xml:space="preserve">’ able to, maybe, have someone save your life.” Convenience was another important term to describe good access to care. Elizabeth said, “A normal person in today’s 21st century should not expect to have to travel so far to get medical attention…And if you’re seeking medical attention that’s not in your doctor’s office, then it’s pretty much an emergent care. And you should not have to travel from county to county.” Participants also stressed the importance of timely medical care when describing access. Ina remarked, “Access to care is knowing that when you get hurt, you'll be able to get to somebody who can and will help you in </w:t>
      </w:r>
      <w:proofErr w:type="spellStart"/>
      <w:proofErr w:type="gramStart"/>
      <w:r w:rsidRPr="00FF2841">
        <w:rPr>
          <w:rFonts w:ascii="Times New Roman" w:hAnsi="Times New Roman" w:cs="Times New Roman"/>
        </w:rPr>
        <w:t>a</w:t>
      </w:r>
      <w:proofErr w:type="spellEnd"/>
      <w:proofErr w:type="gramEnd"/>
      <w:r w:rsidRPr="00FF2841">
        <w:rPr>
          <w:rFonts w:ascii="Times New Roman" w:hAnsi="Times New Roman" w:cs="Times New Roman"/>
        </w:rPr>
        <w:t xml:space="preserve"> appropriate amount of time,” while </w:t>
      </w:r>
      <w:r w:rsidRPr="00FF2841">
        <w:rPr>
          <w:rFonts w:ascii="Times New Roman" w:hAnsi="Times New Roman" w:cs="Times New Roman"/>
        </w:rPr>
        <w:lastRenderedPageBreak/>
        <w:t>Colleen described timely as, “I can pick up the phone and call my doctor and get an appointment within 24 hours if I feel it's necessary.”</w:t>
      </w:r>
    </w:p>
    <w:p w14:paraId="1C07C36D" w14:textId="77777777" w:rsidR="0074789C" w:rsidRPr="00FF2841" w:rsidRDefault="0074789C" w:rsidP="0074789C">
      <w:pPr>
        <w:pStyle w:val="Heading2"/>
        <w:rPr>
          <w:rFonts w:ascii="Times New Roman" w:hAnsi="Times New Roman" w:cs="Times New Roman"/>
        </w:rPr>
      </w:pPr>
      <w:bookmarkStart w:id="345" w:name="_Toc63271203"/>
      <w:bookmarkStart w:id="346" w:name="_Toc63271401"/>
      <w:bookmarkStart w:id="347" w:name="_Toc64286131"/>
      <w:bookmarkStart w:id="348" w:name="_Toc64286449"/>
      <w:bookmarkStart w:id="349" w:name="_Toc64287133"/>
      <w:bookmarkStart w:id="350" w:name="_Toc64308842"/>
      <w:bookmarkStart w:id="351" w:name="_Toc65074183"/>
      <w:r w:rsidRPr="00FF2841">
        <w:rPr>
          <w:rFonts w:ascii="Times New Roman" w:hAnsi="Times New Roman" w:cs="Times New Roman"/>
        </w:rPr>
        <w:t>Themes</w:t>
      </w:r>
      <w:bookmarkEnd w:id="345"/>
      <w:bookmarkEnd w:id="346"/>
      <w:bookmarkEnd w:id="347"/>
      <w:bookmarkEnd w:id="348"/>
      <w:bookmarkEnd w:id="349"/>
      <w:bookmarkEnd w:id="350"/>
      <w:bookmarkEnd w:id="351"/>
    </w:p>
    <w:p w14:paraId="70E0E730" w14:textId="77777777" w:rsidR="0074789C" w:rsidRPr="00FF2841" w:rsidRDefault="0074789C" w:rsidP="0074789C">
      <w:pPr>
        <w:spacing w:line="480" w:lineRule="auto"/>
        <w:ind w:firstLine="360"/>
        <w:rPr>
          <w:rFonts w:ascii="Times New Roman" w:hAnsi="Times New Roman" w:cs="Times New Roman"/>
        </w:rPr>
      </w:pPr>
      <w:r w:rsidRPr="00FF2841">
        <w:rPr>
          <w:rFonts w:ascii="Times New Roman" w:hAnsi="Times New Roman" w:cs="Times New Roman"/>
        </w:rPr>
        <w:t>Four distinct themes emerged from the research data. The major themes identified from the findings of this study included:</w:t>
      </w:r>
    </w:p>
    <w:p w14:paraId="7F121E49" w14:textId="77777777" w:rsidR="0074789C" w:rsidRPr="00FF2841" w:rsidRDefault="0074789C" w:rsidP="00B261D6">
      <w:pPr>
        <w:pStyle w:val="ListParagraph"/>
      </w:pPr>
      <w:r w:rsidRPr="00FF2841">
        <w:t xml:space="preserve"> Loss of hospital negatively affects all five dimensions of access to care.</w:t>
      </w:r>
    </w:p>
    <w:p w14:paraId="7520CE7A" w14:textId="77777777" w:rsidR="0074789C" w:rsidRPr="00FF2841" w:rsidRDefault="0074789C" w:rsidP="00B261D6">
      <w:pPr>
        <w:pStyle w:val="ListParagraph"/>
      </w:pPr>
      <w:r w:rsidRPr="00FF2841">
        <w:t xml:space="preserve"> Loss of hospital creates stress among community residents. Community residents respond with adaptive and maladaptive coping mechanisms.</w:t>
      </w:r>
    </w:p>
    <w:p w14:paraId="069E172F" w14:textId="77777777" w:rsidR="0074789C" w:rsidRPr="00FF2841" w:rsidRDefault="0074789C" w:rsidP="00B261D6">
      <w:pPr>
        <w:pStyle w:val="ListParagraph"/>
      </w:pPr>
      <w:r w:rsidRPr="00FF2841">
        <w:t xml:space="preserve"> Loss of hospital jeopardizes the health of a compromised community. </w:t>
      </w:r>
    </w:p>
    <w:p w14:paraId="79EC1919" w14:textId="77777777" w:rsidR="0074789C" w:rsidRPr="00FF2841" w:rsidRDefault="0074789C" w:rsidP="00B261D6">
      <w:pPr>
        <w:pStyle w:val="ListParagraph"/>
      </w:pPr>
      <w:r w:rsidRPr="00FF2841">
        <w:t xml:space="preserve"> Loss of hospital creates conflict in the community. </w:t>
      </w:r>
    </w:p>
    <w:p w14:paraId="718BC8AB" w14:textId="18A3354C" w:rsidR="0074789C" w:rsidRPr="00FF2841" w:rsidRDefault="0074789C" w:rsidP="0074789C">
      <w:pPr>
        <w:pStyle w:val="Heading3"/>
        <w:rPr>
          <w:rFonts w:cs="Times New Roman"/>
        </w:rPr>
      </w:pPr>
      <w:bookmarkStart w:id="352" w:name="_Toc64286450"/>
      <w:bookmarkStart w:id="353" w:name="_Toc64287134"/>
      <w:bookmarkStart w:id="354" w:name="_Toc64308843"/>
      <w:r w:rsidRPr="00FF2841">
        <w:rPr>
          <w:rFonts w:cs="Times New Roman"/>
        </w:rPr>
        <w:t>Theme I: Loss of hospital negatively affects all five dimensions of access to care.</w:t>
      </w:r>
      <w:bookmarkEnd w:id="352"/>
      <w:bookmarkEnd w:id="353"/>
      <w:bookmarkEnd w:id="354"/>
    </w:p>
    <w:p w14:paraId="1A9E3A3D" w14:textId="77777777" w:rsidR="0074789C" w:rsidRPr="00FF2841" w:rsidRDefault="0074789C" w:rsidP="0074789C">
      <w:pPr>
        <w:jc w:val="center"/>
        <w:rPr>
          <w:rFonts w:ascii="Times New Roman" w:hAnsi="Times New Roman" w:cs="Times New Roman"/>
          <w:i/>
          <w:iCs/>
        </w:rPr>
      </w:pPr>
      <w:r w:rsidRPr="00FF2841">
        <w:rPr>
          <w:rFonts w:ascii="Times New Roman" w:hAnsi="Times New Roman" w:cs="Times New Roman"/>
          <w:i/>
          <w:iCs/>
        </w:rPr>
        <w:t>“The poorest of access is still better than none."-Bobby</w:t>
      </w:r>
    </w:p>
    <w:p w14:paraId="432D0236" w14:textId="77777777" w:rsidR="0074789C" w:rsidRPr="00FF2841" w:rsidRDefault="0074789C" w:rsidP="0074789C">
      <w:pPr>
        <w:jc w:val="center"/>
        <w:rPr>
          <w:rFonts w:ascii="Times New Roman" w:hAnsi="Times New Roman" w:cs="Times New Roman"/>
          <w:i/>
          <w:iCs/>
        </w:rPr>
      </w:pPr>
    </w:p>
    <w:p w14:paraId="30BAB978" w14:textId="77777777" w:rsidR="0074789C" w:rsidRPr="00FF2841" w:rsidRDefault="0074789C" w:rsidP="0074789C">
      <w:pPr>
        <w:spacing w:line="480" w:lineRule="auto"/>
        <w:ind w:firstLine="720"/>
        <w:rPr>
          <w:rStyle w:val="Heading4Char"/>
          <w:rFonts w:cs="Times New Roman"/>
          <w:i w:val="0"/>
        </w:rPr>
      </w:pPr>
      <w:r w:rsidRPr="00FF2841">
        <w:rPr>
          <w:rFonts w:ascii="Times New Roman" w:hAnsi="Times New Roman" w:cs="Times New Roman"/>
        </w:rPr>
        <w:t xml:space="preserve">Theme 1 describes participants’ difficulties accessing health care after the closure of the hospital. The prevailing categories followed Thomas and Penchansky’s framework of access to care and include availability, accessibility, affordability, accommodation, and acceptability. </w:t>
      </w:r>
    </w:p>
    <w:p w14:paraId="718E3A51" w14:textId="5C81BBD8" w:rsidR="00453FE2" w:rsidRPr="00FF2841" w:rsidRDefault="0074789C" w:rsidP="0074789C">
      <w:pPr>
        <w:spacing w:line="480" w:lineRule="auto"/>
        <w:ind w:firstLine="720"/>
        <w:rPr>
          <w:rFonts w:ascii="Times New Roman" w:hAnsi="Times New Roman" w:cs="Times New Roman"/>
        </w:rPr>
      </w:pPr>
      <w:r w:rsidRPr="00FF2841">
        <w:rPr>
          <w:rStyle w:val="Heading4Char"/>
          <w:rFonts w:cs="Times New Roman"/>
        </w:rPr>
        <w:t>Availability.</w:t>
      </w:r>
      <w:r w:rsidRPr="00FF2841">
        <w:rPr>
          <w:rFonts w:ascii="Times New Roman" w:hAnsi="Times New Roman" w:cs="Times New Roman"/>
        </w:rPr>
        <w:t xml:space="preserve"> Discussions regarding volume and type of health care services included concerns with supply of providers and lack of services. Participants reported healthcare providers closing their facilities and leaving the area soon after the closure of the local hospital. Bobby remarked, “With the </w:t>
      </w:r>
      <w:proofErr w:type="spellStart"/>
      <w:r w:rsidRPr="00FF2841">
        <w:rPr>
          <w:rFonts w:ascii="Times New Roman" w:hAnsi="Times New Roman" w:cs="Times New Roman"/>
        </w:rPr>
        <w:t>closin</w:t>
      </w:r>
      <w:proofErr w:type="spellEnd"/>
      <w:r w:rsidRPr="00FF2841">
        <w:rPr>
          <w:rFonts w:ascii="Times New Roman" w:hAnsi="Times New Roman" w:cs="Times New Roman"/>
        </w:rPr>
        <w:t xml:space="preserve">' of the hospital, also came closing of some local doctors that we had here, too." As a result, participants described existing healthcare providers flooded with the number of patients to care for. Helen reflected on her experience accessing existing healthcare facilities as, "It's just everything is overcrowded." Participants also described a lack of healthcare </w:t>
      </w:r>
    </w:p>
    <w:p w14:paraId="3B1CBEBB" w14:textId="20AA2653" w:rsidR="00701ABD" w:rsidRPr="00FF2841" w:rsidRDefault="00701ABD" w:rsidP="0048525C">
      <w:pPr>
        <w:spacing w:line="480" w:lineRule="auto"/>
        <w:ind w:firstLine="720"/>
        <w:rPr>
          <w:rFonts w:ascii="Times New Roman" w:hAnsi="Times New Roman" w:cs="Times New Roman"/>
        </w:rPr>
      </w:pPr>
      <w:r w:rsidRPr="00FF2841">
        <w:rPr>
          <w:rFonts w:ascii="Times New Roman" w:hAnsi="Times New Roman" w:cs="Times New Roman"/>
          <w:noProof/>
          <w:sz w:val="22"/>
          <w:szCs w:val="22"/>
        </w:rPr>
        <w:lastRenderedPageBreak/>
        <w:drawing>
          <wp:inline distT="0" distB="0" distL="0" distR="0" wp14:anchorId="07C228BD" wp14:editId="3EA17FD3">
            <wp:extent cx="5716801" cy="2945130"/>
            <wp:effectExtent l="0" t="0" r="0" b="1270"/>
            <wp:docPr id="7" name="Picture 7" descr="A picture containing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 Shot 2021-01-31 at 2.42.11 PM.png"/>
                    <pic:cNvPicPr/>
                  </pic:nvPicPr>
                  <pic:blipFill>
                    <a:blip r:embed="rId13">
                      <a:extLst>
                        <a:ext uri="{28A0092B-C50C-407E-A947-70E740481C1C}">
                          <a14:useLocalDpi xmlns:a14="http://schemas.microsoft.com/office/drawing/2010/main" val="0"/>
                        </a:ext>
                      </a:extLst>
                    </a:blip>
                    <a:stretch>
                      <a:fillRect/>
                    </a:stretch>
                  </pic:blipFill>
                  <pic:spPr>
                    <a:xfrm>
                      <a:off x="0" y="0"/>
                      <a:ext cx="5743488" cy="2958879"/>
                    </a:xfrm>
                    <a:prstGeom prst="rect">
                      <a:avLst/>
                    </a:prstGeom>
                  </pic:spPr>
                </pic:pic>
              </a:graphicData>
            </a:graphic>
          </wp:inline>
        </w:drawing>
      </w:r>
    </w:p>
    <w:p w14:paraId="72A4DC80" w14:textId="6E278A26" w:rsidR="00701ABD" w:rsidRPr="00FF2841" w:rsidRDefault="00460F89" w:rsidP="00D372FA">
      <w:pPr>
        <w:pStyle w:val="Caption"/>
        <w:rPr>
          <w:rFonts w:ascii="Times New Roman" w:hAnsi="Times New Roman" w:cs="Times New Roman"/>
        </w:rPr>
      </w:pPr>
      <w:bookmarkStart w:id="355" w:name="_Toc63924749"/>
      <w:bookmarkStart w:id="356" w:name="_Toc64367103"/>
      <w:bookmarkStart w:id="357" w:name="_Toc64966914"/>
      <w:r w:rsidRPr="00FF2841">
        <w:rPr>
          <w:rFonts w:ascii="Times New Roman" w:hAnsi="Times New Roman" w:cs="Times New Roman"/>
        </w:rPr>
        <w:t>Figure 4.</w:t>
      </w:r>
      <w:r w:rsidRPr="00FF2841">
        <w:rPr>
          <w:rFonts w:ascii="Times New Roman" w:hAnsi="Times New Roman" w:cs="Times New Roman"/>
        </w:rPr>
        <w:fldChar w:fldCharType="begin"/>
      </w:r>
      <w:r w:rsidRPr="00FF2841">
        <w:rPr>
          <w:rFonts w:ascii="Times New Roman" w:hAnsi="Times New Roman" w:cs="Times New Roman"/>
        </w:rPr>
        <w:instrText xml:space="preserve"> SEQ Figure_4. \* ARABIC </w:instrText>
      </w:r>
      <w:r w:rsidRPr="00FF2841">
        <w:rPr>
          <w:rFonts w:ascii="Times New Roman" w:hAnsi="Times New Roman" w:cs="Times New Roman"/>
        </w:rPr>
        <w:fldChar w:fldCharType="separate"/>
      </w:r>
      <w:r w:rsidR="0082506D" w:rsidRPr="00FF2841">
        <w:rPr>
          <w:rFonts w:ascii="Times New Roman" w:hAnsi="Times New Roman" w:cs="Times New Roman"/>
        </w:rPr>
        <w:t>1</w:t>
      </w:r>
      <w:r w:rsidRPr="00FF2841">
        <w:rPr>
          <w:rFonts w:ascii="Times New Roman" w:hAnsi="Times New Roman" w:cs="Times New Roman"/>
        </w:rPr>
        <w:fldChar w:fldCharType="end"/>
      </w:r>
      <w:r w:rsidR="00580AD7" w:rsidRPr="00FF2841">
        <w:rPr>
          <w:rFonts w:ascii="Times New Roman" w:hAnsi="Times New Roman" w:cs="Times New Roman"/>
        </w:rPr>
        <w:t xml:space="preserve"> </w:t>
      </w:r>
      <w:r w:rsidR="00701ABD" w:rsidRPr="00FF2841">
        <w:rPr>
          <w:rFonts w:ascii="Times New Roman" w:hAnsi="Times New Roman" w:cs="Times New Roman"/>
        </w:rPr>
        <w:t>Word Cloud of Health Definition</w:t>
      </w:r>
      <w:bookmarkEnd w:id="355"/>
      <w:bookmarkEnd w:id="356"/>
      <w:bookmarkEnd w:id="357"/>
    </w:p>
    <w:p w14:paraId="3A8CF7FF" w14:textId="28103C01" w:rsidR="00701ABD" w:rsidRPr="00FF2841" w:rsidRDefault="00701ABD" w:rsidP="0048525C">
      <w:pPr>
        <w:spacing w:line="480" w:lineRule="auto"/>
        <w:ind w:firstLine="720"/>
        <w:rPr>
          <w:rFonts w:ascii="Times New Roman" w:hAnsi="Times New Roman" w:cs="Times New Roman"/>
        </w:rPr>
      </w:pPr>
      <w:r w:rsidRPr="00FF2841">
        <w:rPr>
          <w:rFonts w:ascii="Times New Roman" w:hAnsi="Times New Roman" w:cs="Times New Roman"/>
          <w:noProof/>
          <w:sz w:val="22"/>
          <w:szCs w:val="22"/>
        </w:rPr>
        <w:drawing>
          <wp:inline distT="0" distB="0" distL="0" distR="0" wp14:anchorId="0C41C0B1" wp14:editId="5189F20F">
            <wp:extent cx="4925167" cy="2264735"/>
            <wp:effectExtent l="0" t="0" r="2540" b="0"/>
            <wp:docPr id="9" name="Picture 9"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reen Shot 2021-01-31 at 3.27.59 PM.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949791" cy="2276058"/>
                    </a:xfrm>
                    <a:prstGeom prst="rect">
                      <a:avLst/>
                    </a:prstGeom>
                  </pic:spPr>
                </pic:pic>
              </a:graphicData>
            </a:graphic>
          </wp:inline>
        </w:drawing>
      </w:r>
    </w:p>
    <w:p w14:paraId="3B4B8EF2" w14:textId="291E0083" w:rsidR="00701ABD" w:rsidRPr="00FF2841" w:rsidRDefault="00701ABD" w:rsidP="00D372FA">
      <w:pPr>
        <w:pStyle w:val="Caption"/>
        <w:rPr>
          <w:rFonts w:ascii="Times New Roman" w:hAnsi="Times New Roman" w:cs="Times New Roman"/>
        </w:rPr>
      </w:pPr>
      <w:bookmarkStart w:id="358" w:name="_Toc63924750"/>
      <w:bookmarkStart w:id="359" w:name="_Toc64367104"/>
      <w:bookmarkStart w:id="360" w:name="_Toc64966915"/>
      <w:r w:rsidRPr="00FF2841">
        <w:rPr>
          <w:rFonts w:ascii="Times New Roman" w:hAnsi="Times New Roman" w:cs="Times New Roman"/>
        </w:rPr>
        <w:t>Figure 4.</w:t>
      </w:r>
      <w:r w:rsidRPr="00FF2841">
        <w:rPr>
          <w:rFonts w:ascii="Times New Roman" w:hAnsi="Times New Roman" w:cs="Times New Roman"/>
        </w:rPr>
        <w:fldChar w:fldCharType="begin"/>
      </w:r>
      <w:r w:rsidRPr="00FF2841">
        <w:rPr>
          <w:rFonts w:ascii="Times New Roman" w:hAnsi="Times New Roman" w:cs="Times New Roman"/>
        </w:rPr>
        <w:instrText xml:space="preserve"> SEQ Figure_4. \* ARABIC </w:instrText>
      </w:r>
      <w:r w:rsidRPr="00FF2841">
        <w:rPr>
          <w:rFonts w:ascii="Times New Roman" w:hAnsi="Times New Roman" w:cs="Times New Roman"/>
        </w:rPr>
        <w:fldChar w:fldCharType="separate"/>
      </w:r>
      <w:r w:rsidR="0082506D" w:rsidRPr="00FF2841">
        <w:rPr>
          <w:rFonts w:ascii="Times New Roman" w:hAnsi="Times New Roman" w:cs="Times New Roman"/>
          <w:noProof/>
        </w:rPr>
        <w:t>2</w:t>
      </w:r>
      <w:r w:rsidRPr="00FF2841">
        <w:rPr>
          <w:rFonts w:ascii="Times New Roman" w:hAnsi="Times New Roman" w:cs="Times New Roman"/>
        </w:rPr>
        <w:fldChar w:fldCharType="end"/>
      </w:r>
      <w:r w:rsidRPr="00FF2841">
        <w:rPr>
          <w:rFonts w:ascii="Times New Roman" w:hAnsi="Times New Roman" w:cs="Times New Roman"/>
        </w:rPr>
        <w:t xml:space="preserve"> Word Cloud of Access to Care Definition</w:t>
      </w:r>
      <w:bookmarkEnd w:id="358"/>
      <w:bookmarkEnd w:id="359"/>
      <w:bookmarkEnd w:id="360"/>
    </w:p>
    <w:p w14:paraId="63F7BB55" w14:textId="5EAF1738" w:rsidR="00453FE2" w:rsidRPr="00FF2841" w:rsidRDefault="0074789C" w:rsidP="00453FE2">
      <w:pPr>
        <w:rPr>
          <w:rFonts w:ascii="Times New Roman" w:hAnsi="Times New Roman" w:cs="Times New Roman"/>
        </w:rPr>
      </w:pPr>
      <w:r w:rsidRPr="00FF2841">
        <w:rPr>
          <w:rFonts w:ascii="Times New Roman" w:hAnsi="Times New Roman" w:cs="Times New Roman"/>
        </w:rPr>
        <w:br w:type="page"/>
      </w:r>
    </w:p>
    <w:p w14:paraId="4E7A627B" w14:textId="514E33A1" w:rsidR="00701ABD" w:rsidRPr="00FF2841" w:rsidRDefault="0074789C" w:rsidP="0074789C">
      <w:pPr>
        <w:spacing w:line="480" w:lineRule="auto"/>
        <w:rPr>
          <w:rStyle w:val="Heading4Char"/>
          <w:rFonts w:cs="Times New Roman"/>
        </w:rPr>
      </w:pPr>
      <w:r w:rsidRPr="00FF2841">
        <w:rPr>
          <w:rFonts w:ascii="Times New Roman" w:hAnsi="Times New Roman" w:cs="Times New Roman"/>
        </w:rPr>
        <w:lastRenderedPageBreak/>
        <w:t xml:space="preserve">services in the community, highlighting no emergency or specialized care services. Betsy emphasized, "We do not have an emergency care facility. We do not have anything critical care, </w:t>
      </w:r>
      <w:r w:rsidR="00701ABD" w:rsidRPr="00FF2841">
        <w:rPr>
          <w:rFonts w:ascii="Times New Roman" w:hAnsi="Times New Roman" w:cs="Times New Roman"/>
        </w:rPr>
        <w:t>any type of facility, in this town,” while Colleen acknowledged the lack of specialists in the area, "We don't have any specialists in Jamestown at all."</w:t>
      </w:r>
    </w:p>
    <w:p w14:paraId="4820E6A5" w14:textId="77777777" w:rsidR="00701ABD" w:rsidRPr="00FF2841" w:rsidRDefault="00701ABD" w:rsidP="00701ABD">
      <w:pPr>
        <w:spacing w:line="480" w:lineRule="auto"/>
        <w:ind w:firstLine="720"/>
        <w:rPr>
          <w:rFonts w:ascii="Times New Roman" w:hAnsi="Times New Roman" w:cs="Times New Roman"/>
        </w:rPr>
      </w:pPr>
      <w:r w:rsidRPr="00FF2841">
        <w:rPr>
          <w:rStyle w:val="Heading4Char"/>
          <w:rFonts w:cs="Times New Roman"/>
        </w:rPr>
        <w:t>Accessibility.</w:t>
      </w:r>
      <w:r w:rsidRPr="00FF2841">
        <w:rPr>
          <w:rFonts w:ascii="Times New Roman" w:hAnsi="Times New Roman" w:cs="Times New Roman"/>
        </w:rPr>
        <w:t xml:space="preserve"> Discussions regarding proximity to healthcare facilities included concerns with rural roads, time or distance, cost of travel, and transportation. Participants described the inhospitable conditions of driving in a rural area, such as challenging roads, unmarked streets, limited signal, and livestock crossing areas. As Bobby remarked "I mean that is a curvy, curvy, curvy down the side of that mountain road." Participants also reported longer travel times and distances to receive care, particularly in emergency situations. When describing distance to the nearest hospital, Dee stressed, “You have to go all the way to Cookeville or all the way to Crossville.” Longer travel times and distances to receive care also resulted in significant cost on patients including gas, mileage, and forgoing work. For instance, Anthony commented on the cost of travel as, "A lot of people don't have money for the gas to drive to Cookeville." </w:t>
      </w:r>
    </w:p>
    <w:p w14:paraId="313D193D" w14:textId="77777777" w:rsidR="00701ABD" w:rsidRPr="00FF2841" w:rsidRDefault="00701ABD" w:rsidP="00701ABD">
      <w:pPr>
        <w:spacing w:line="480" w:lineRule="auto"/>
        <w:ind w:firstLine="720"/>
        <w:rPr>
          <w:rFonts w:ascii="Times New Roman" w:hAnsi="Times New Roman" w:cs="Times New Roman"/>
        </w:rPr>
      </w:pPr>
      <w:r w:rsidRPr="00FF2841">
        <w:rPr>
          <w:rFonts w:ascii="Times New Roman" w:hAnsi="Times New Roman" w:cs="Times New Roman"/>
        </w:rPr>
        <w:t>Inadequate transportation was also a common barrier that emerged in interviews, especially among older populations. Ina described that she had no source of transportation, "There's no one available to take me [to the hospital],” while Leah stressed the lack of transportation resources among individuals who are older, “Especially with these elder people because some of ‘</w:t>
      </w:r>
      <w:proofErr w:type="spellStart"/>
      <w:r w:rsidRPr="00FF2841">
        <w:rPr>
          <w:rFonts w:ascii="Times New Roman" w:hAnsi="Times New Roman" w:cs="Times New Roman"/>
        </w:rPr>
        <w:t>em</w:t>
      </w:r>
      <w:proofErr w:type="spellEnd"/>
      <w:r w:rsidRPr="00FF2841">
        <w:rPr>
          <w:rFonts w:ascii="Times New Roman" w:hAnsi="Times New Roman" w:cs="Times New Roman"/>
        </w:rPr>
        <w:t xml:space="preserve"> can’t drive, and some of ‘</w:t>
      </w:r>
      <w:proofErr w:type="spellStart"/>
      <w:r w:rsidRPr="00FF2841">
        <w:rPr>
          <w:rFonts w:ascii="Times New Roman" w:hAnsi="Times New Roman" w:cs="Times New Roman"/>
        </w:rPr>
        <w:t>em</w:t>
      </w:r>
      <w:proofErr w:type="spellEnd"/>
      <w:r w:rsidRPr="00FF2841">
        <w:rPr>
          <w:rFonts w:ascii="Times New Roman" w:hAnsi="Times New Roman" w:cs="Times New Roman"/>
        </w:rPr>
        <w:t>, you know, can’t drive their own vehicles or can’t see to drive.” Some noted that transportation services were available through certain health insurances but must be called in advance to schedule an appointment. As Nikki reflected on her transportation struggles, she said, “I can get transportation with my insurance, but you have to have a three-day notice to give ‘</w:t>
      </w:r>
      <w:proofErr w:type="spellStart"/>
      <w:r w:rsidRPr="00FF2841">
        <w:rPr>
          <w:rFonts w:ascii="Times New Roman" w:hAnsi="Times New Roman" w:cs="Times New Roman"/>
        </w:rPr>
        <w:t>em</w:t>
      </w:r>
      <w:proofErr w:type="spellEnd"/>
      <w:r w:rsidRPr="00FF2841">
        <w:rPr>
          <w:rFonts w:ascii="Times New Roman" w:hAnsi="Times New Roman" w:cs="Times New Roman"/>
        </w:rPr>
        <w:t xml:space="preserve"> before you can get the transportation…I mean, when you </w:t>
      </w:r>
      <w:r w:rsidRPr="00FF2841">
        <w:rPr>
          <w:rFonts w:ascii="Times New Roman" w:hAnsi="Times New Roman" w:cs="Times New Roman"/>
        </w:rPr>
        <w:lastRenderedPageBreak/>
        <w:t>need it then, who wants to call three days ahead to get into see the doctor when you need ‘</w:t>
      </w:r>
      <w:proofErr w:type="spellStart"/>
      <w:r w:rsidRPr="00FF2841">
        <w:rPr>
          <w:rFonts w:ascii="Times New Roman" w:hAnsi="Times New Roman" w:cs="Times New Roman"/>
        </w:rPr>
        <w:t>em</w:t>
      </w:r>
      <w:proofErr w:type="spellEnd"/>
      <w:r w:rsidRPr="00FF2841">
        <w:rPr>
          <w:rFonts w:ascii="Times New Roman" w:hAnsi="Times New Roman" w:cs="Times New Roman"/>
        </w:rPr>
        <w:t xml:space="preserve"> now?” Participants also expressed concerns about a lack of transportation options for returning home from the hospital. </w:t>
      </w:r>
    </w:p>
    <w:p w14:paraId="0FFE1613" w14:textId="77777777" w:rsidR="00701ABD" w:rsidRPr="00FF2841" w:rsidRDefault="00701ABD" w:rsidP="00701ABD">
      <w:pPr>
        <w:spacing w:line="480" w:lineRule="auto"/>
        <w:ind w:firstLine="720"/>
        <w:rPr>
          <w:rStyle w:val="Heading4Char"/>
          <w:rFonts w:cs="Times New Roman"/>
          <w:i w:val="0"/>
        </w:rPr>
      </w:pPr>
      <w:r w:rsidRPr="00FF2841">
        <w:rPr>
          <w:rStyle w:val="Heading4Char"/>
          <w:rFonts w:cs="Times New Roman"/>
        </w:rPr>
        <w:t>Affordability.</w:t>
      </w:r>
      <w:r w:rsidRPr="00FF2841">
        <w:rPr>
          <w:rFonts w:ascii="Times New Roman" w:hAnsi="Times New Roman" w:cs="Times New Roman"/>
        </w:rPr>
        <w:t xml:space="preserve"> Discussions regarding participant’s ability and willingness to pay for care included financial difficulties and inadequate health insurance coverage. Participants reported difficulty in affording health care costs after the closure of the hospital, including higher medical bills and an overall “financial burden.” When describing an emergency situation, Jessica said "[My friend] couldn't afford the ambulance bill” to the nearest hospital 35 miles away. Participants also expressed frustration with health insurance, noting that health insurance was essential in receiving care yet did not have it or did not know what it would cover. Melanie noted, "We don't have health insurance, so we can't afford to go to a doctor." Charles commented on his insurance, “[The ambulance] sent the bill to Medicare, and I turn it into my insurance. Medicare didn’t pay half of that bill,” while Anthony observed, “Sometimes [the ambulances] have been known to run people to Nashville. Can you imagine what a bill like that is?”  </w:t>
      </w:r>
    </w:p>
    <w:p w14:paraId="21A1935F" w14:textId="77777777" w:rsidR="00701ABD" w:rsidRPr="00FF2841" w:rsidRDefault="00701ABD" w:rsidP="00701ABD">
      <w:pPr>
        <w:spacing w:line="480" w:lineRule="auto"/>
        <w:ind w:firstLine="720"/>
        <w:rPr>
          <w:rStyle w:val="Heading4Char"/>
          <w:rFonts w:cs="Times New Roman"/>
          <w:i w:val="0"/>
        </w:rPr>
      </w:pPr>
      <w:r w:rsidRPr="00FF2841">
        <w:rPr>
          <w:rStyle w:val="Heading4Char"/>
          <w:rFonts w:cs="Times New Roman"/>
        </w:rPr>
        <w:t>Accommodation.</w:t>
      </w:r>
      <w:r w:rsidRPr="00FF2841">
        <w:rPr>
          <w:rFonts w:ascii="Times New Roman" w:hAnsi="Times New Roman" w:cs="Times New Roman"/>
        </w:rPr>
        <w:t xml:space="preserve"> Discussions regarding capacity of providers to meet patients’ needs included hours of operations and waiting times. Participants reported challenges with wait times when scheduling an appointment or when waiting to be seen by a provider. Helen noted, "We have a health department, but there's such a long waiting line even just for a nurse practitioner.” Participants also highlighted limited hours to receive care. When reflecting on emergency situations, Elizabeth commented, "The walk-in clinic is from 8:00 to 8:00, so if you get hurt after hours, then, you know, you're </w:t>
      </w:r>
      <w:proofErr w:type="spellStart"/>
      <w:r w:rsidRPr="00FF2841">
        <w:rPr>
          <w:rFonts w:ascii="Times New Roman" w:hAnsi="Times New Roman" w:cs="Times New Roman"/>
        </w:rPr>
        <w:t>gonna</w:t>
      </w:r>
      <w:proofErr w:type="spellEnd"/>
      <w:r w:rsidRPr="00FF2841">
        <w:rPr>
          <w:rFonts w:ascii="Times New Roman" w:hAnsi="Times New Roman" w:cs="Times New Roman"/>
        </w:rPr>
        <w:t xml:space="preserve"> have to travel…"</w:t>
      </w:r>
    </w:p>
    <w:p w14:paraId="4E9F6D64" w14:textId="77777777" w:rsidR="00701ABD" w:rsidRPr="00FF2841" w:rsidRDefault="00701ABD" w:rsidP="00701ABD">
      <w:pPr>
        <w:spacing w:line="480" w:lineRule="auto"/>
        <w:ind w:firstLine="720"/>
        <w:rPr>
          <w:rFonts w:ascii="Times New Roman" w:hAnsi="Times New Roman" w:cs="Times New Roman"/>
        </w:rPr>
      </w:pPr>
      <w:r w:rsidRPr="00FF2841">
        <w:rPr>
          <w:rStyle w:val="Heading4Char"/>
          <w:rFonts w:cs="Times New Roman"/>
        </w:rPr>
        <w:t>Acceptability.</w:t>
      </w:r>
      <w:r w:rsidRPr="00FF2841">
        <w:rPr>
          <w:rFonts w:ascii="Times New Roman" w:hAnsi="Times New Roman" w:cs="Times New Roman"/>
        </w:rPr>
        <w:t xml:space="preserve"> Discussions regarding the relationship between provider and patient included concerns about familiarity and insurance acceptance. Familiarity, or a personal </w:t>
      </w:r>
      <w:r w:rsidRPr="00FF2841">
        <w:rPr>
          <w:rFonts w:ascii="Times New Roman" w:hAnsi="Times New Roman" w:cs="Times New Roman"/>
        </w:rPr>
        <w:lastRenderedPageBreak/>
        <w:t xml:space="preserve">connection, with the facility and provider was emphasized by participants. Alice revealed the personal connection she had with her providers by calling them by first name. Betsy described familiarity as, "When you go to another facility now, you're looking for that comfort, uh, personal contact.”  There was a “knowing” participants missed with the closing of their local hospital. Dee reflected on her experiences as, “when I go to other hospitals for any reason, I’m just like—I feel—I don’t know. I feel out of place. I don’t know anybody there. It’s nice to be able to go somewhere, and you know, see somebody and be like ‘Oh, yeah…I went to school with them.’” Participants also described limited acceptance of health insurance among existing health care providers. Leah commented on her experiences accessing care and being uninsured as, "We only have two doctors' offices, and if you don't have insurance, they won't see you." Participants also described how the local hospital was the only healthcare facility that would accept uninsured patients and appreciated that the emergency department never refused to see them. </w:t>
      </w:r>
    </w:p>
    <w:p w14:paraId="553472EA" w14:textId="77777777" w:rsidR="00701ABD" w:rsidRPr="00FF2841" w:rsidRDefault="00701ABD" w:rsidP="002B0B6A">
      <w:pPr>
        <w:pStyle w:val="Heading3"/>
        <w:rPr>
          <w:rFonts w:cs="Times New Roman"/>
        </w:rPr>
      </w:pPr>
      <w:bookmarkStart w:id="361" w:name="_Toc64286451"/>
      <w:bookmarkStart w:id="362" w:name="_Toc64287135"/>
      <w:bookmarkStart w:id="363" w:name="_Toc64308844"/>
      <w:r w:rsidRPr="00FF2841">
        <w:rPr>
          <w:rFonts w:cs="Times New Roman"/>
        </w:rPr>
        <w:t>Theme II: Loss of hospital creates stress among community residents. Community residents respond with adaptive and maladaptive coping mechanisms.</w:t>
      </w:r>
      <w:bookmarkEnd w:id="361"/>
      <w:bookmarkEnd w:id="362"/>
      <w:bookmarkEnd w:id="363"/>
    </w:p>
    <w:p w14:paraId="58294FD3" w14:textId="5C8105C0" w:rsidR="00701ABD" w:rsidRPr="00FF2841" w:rsidRDefault="00701ABD" w:rsidP="00701ABD">
      <w:pPr>
        <w:jc w:val="center"/>
        <w:rPr>
          <w:rFonts w:ascii="Times New Roman" w:hAnsi="Times New Roman" w:cs="Times New Roman"/>
          <w:i/>
          <w:iCs/>
        </w:rPr>
      </w:pPr>
      <w:r w:rsidRPr="00FF2841">
        <w:rPr>
          <w:rFonts w:ascii="Times New Roman" w:hAnsi="Times New Roman" w:cs="Times New Roman"/>
          <w:i/>
          <w:iCs/>
        </w:rPr>
        <w:t>“I had to Google it. I had to Google like, how to know when to go to the hospital and everything.”-Savanna</w:t>
      </w:r>
    </w:p>
    <w:p w14:paraId="43E8432B" w14:textId="77777777" w:rsidR="00701ABD" w:rsidRPr="00FF2841" w:rsidRDefault="00701ABD" w:rsidP="00701ABD">
      <w:pPr>
        <w:rPr>
          <w:rFonts w:ascii="Times New Roman" w:hAnsi="Times New Roman" w:cs="Times New Roman"/>
        </w:rPr>
      </w:pPr>
    </w:p>
    <w:p w14:paraId="4065A994" w14:textId="109C9408" w:rsidR="00701ABD" w:rsidRPr="00FF2841" w:rsidRDefault="00701ABD" w:rsidP="00701ABD">
      <w:pPr>
        <w:spacing w:line="480" w:lineRule="auto"/>
        <w:ind w:firstLine="720"/>
        <w:rPr>
          <w:rFonts w:ascii="Times New Roman" w:hAnsi="Times New Roman" w:cs="Times New Roman"/>
        </w:rPr>
      </w:pPr>
      <w:r w:rsidRPr="00FF2841">
        <w:rPr>
          <w:rFonts w:ascii="Times New Roman" w:hAnsi="Times New Roman" w:cs="Times New Roman"/>
        </w:rPr>
        <w:t>Theme II consisted of two categories: stress and coping mechanisms. Stress is defined as a feeling of emotional or physical tension that comes from any event or thought, while coping mechanisms refers to strategies to minimize stress. Community residents described an increase in stress levels associated with difficulties accessing care after the closure of the local hospital. Having received care at the local hospital for many years, participants did not know where they would receive care now, which generated a sense of fear and uncertainty. When describing how the closing of the hospital ha</w:t>
      </w:r>
      <w:r w:rsidR="0082506D" w:rsidRPr="00FF2841">
        <w:rPr>
          <w:rFonts w:ascii="Times New Roman" w:hAnsi="Times New Roman" w:cs="Times New Roman"/>
        </w:rPr>
        <w:t>s</w:t>
      </w:r>
      <w:r w:rsidRPr="00FF2841">
        <w:rPr>
          <w:rFonts w:ascii="Times New Roman" w:hAnsi="Times New Roman" w:cs="Times New Roman"/>
        </w:rPr>
        <w:t xml:space="preserve"> impacted the community’s access to care, Rose commented, “I </w:t>
      </w:r>
      <w:r w:rsidRPr="00FF2841">
        <w:rPr>
          <w:rFonts w:ascii="Times New Roman" w:hAnsi="Times New Roman" w:cs="Times New Roman"/>
        </w:rPr>
        <w:lastRenderedPageBreak/>
        <w:t xml:space="preserve">know that people I’ve talked to are frightened. And they said, ‘Oh you can’t get sick. You can’t afford to get sick.’” </w:t>
      </w:r>
    </w:p>
    <w:p w14:paraId="17276E42" w14:textId="77777777" w:rsidR="00701ABD" w:rsidRPr="00FF2841" w:rsidRDefault="00701ABD" w:rsidP="00701ABD">
      <w:pPr>
        <w:spacing w:line="480" w:lineRule="auto"/>
        <w:ind w:firstLine="720"/>
        <w:rPr>
          <w:rFonts w:ascii="Times New Roman" w:hAnsi="Times New Roman" w:cs="Times New Roman"/>
        </w:rPr>
      </w:pPr>
      <w:r w:rsidRPr="00FF2841">
        <w:rPr>
          <w:rFonts w:ascii="Times New Roman" w:hAnsi="Times New Roman" w:cs="Times New Roman"/>
        </w:rPr>
        <w:t xml:space="preserve">Emergency situations also generated stress among participants. Betsy described the prevalence of emergencies as "It's </w:t>
      </w:r>
      <w:proofErr w:type="spellStart"/>
      <w:r w:rsidRPr="00FF2841">
        <w:rPr>
          <w:rFonts w:ascii="Times New Roman" w:hAnsi="Times New Roman" w:cs="Times New Roman"/>
        </w:rPr>
        <w:t>everyday</w:t>
      </w:r>
      <w:proofErr w:type="spellEnd"/>
      <w:r w:rsidRPr="00FF2841">
        <w:rPr>
          <w:rFonts w:ascii="Times New Roman" w:hAnsi="Times New Roman" w:cs="Times New Roman"/>
        </w:rPr>
        <w:t xml:space="preserve">. Somebody is battling something very critical in this community.” Emergency situations often caused participants to second-guess themselves and, consequently, increased levels of stress. When her husband spiked a fever, Dee reflected, “I was, like, </w:t>
      </w:r>
      <w:proofErr w:type="spellStart"/>
      <w:r w:rsidRPr="00FF2841">
        <w:rPr>
          <w:rFonts w:ascii="Times New Roman" w:hAnsi="Times New Roman" w:cs="Times New Roman"/>
        </w:rPr>
        <w:t>freakin</w:t>
      </w:r>
      <w:proofErr w:type="spellEnd"/>
      <w:r w:rsidRPr="00FF2841">
        <w:rPr>
          <w:rFonts w:ascii="Times New Roman" w:hAnsi="Times New Roman" w:cs="Times New Roman"/>
        </w:rPr>
        <w:t xml:space="preserve">’ out </w:t>
      </w:r>
      <w:proofErr w:type="spellStart"/>
      <w:r w:rsidRPr="00FF2841">
        <w:rPr>
          <w:rFonts w:ascii="Times New Roman" w:hAnsi="Times New Roman" w:cs="Times New Roman"/>
        </w:rPr>
        <w:t>‘</w:t>
      </w:r>
      <w:proofErr w:type="gramStart"/>
      <w:r w:rsidRPr="00FF2841">
        <w:rPr>
          <w:rFonts w:ascii="Times New Roman" w:hAnsi="Times New Roman" w:cs="Times New Roman"/>
        </w:rPr>
        <w:t>cause</w:t>
      </w:r>
      <w:proofErr w:type="spellEnd"/>
      <w:proofErr w:type="gramEnd"/>
      <w:r w:rsidRPr="00FF2841">
        <w:rPr>
          <w:rFonts w:ascii="Times New Roman" w:hAnsi="Times New Roman" w:cs="Times New Roman"/>
        </w:rPr>
        <w:t xml:space="preserve"> he was hallucinating and everything else. And I’m like, ‘What do I do? Do I call an ambulance? They’re </w:t>
      </w:r>
      <w:proofErr w:type="spellStart"/>
      <w:r w:rsidRPr="00FF2841">
        <w:rPr>
          <w:rFonts w:ascii="Times New Roman" w:hAnsi="Times New Roman" w:cs="Times New Roman"/>
        </w:rPr>
        <w:t>gonna</w:t>
      </w:r>
      <w:proofErr w:type="spellEnd"/>
      <w:r w:rsidRPr="00FF2841">
        <w:rPr>
          <w:rFonts w:ascii="Times New Roman" w:hAnsi="Times New Roman" w:cs="Times New Roman"/>
        </w:rPr>
        <w:t xml:space="preserve"> take him all this way. What are they </w:t>
      </w:r>
      <w:proofErr w:type="spellStart"/>
      <w:r w:rsidRPr="00FF2841">
        <w:rPr>
          <w:rFonts w:ascii="Times New Roman" w:hAnsi="Times New Roman" w:cs="Times New Roman"/>
        </w:rPr>
        <w:t>gonna</w:t>
      </w:r>
      <w:proofErr w:type="spellEnd"/>
      <w:r w:rsidRPr="00FF2841">
        <w:rPr>
          <w:rFonts w:ascii="Times New Roman" w:hAnsi="Times New Roman" w:cs="Times New Roman"/>
        </w:rPr>
        <w:t xml:space="preserve"> do in the ambulance to help him?’ And the fact that I didn’t know there was so much, like, in the middle that I just did not know, um, I just decided not to call anybody. And I was just like ‘I’ll just take this into my own hands, and hopefully he doesn’t die’…It turned out well. But, when I think about it, I’m </w:t>
      </w:r>
      <w:proofErr w:type="spellStart"/>
      <w:r w:rsidRPr="00FF2841">
        <w:rPr>
          <w:rFonts w:ascii="Times New Roman" w:hAnsi="Times New Roman" w:cs="Times New Roman"/>
        </w:rPr>
        <w:t>thinkin</w:t>
      </w:r>
      <w:proofErr w:type="spellEnd"/>
      <w:r w:rsidRPr="00FF2841">
        <w:rPr>
          <w:rFonts w:ascii="Times New Roman" w:hAnsi="Times New Roman" w:cs="Times New Roman"/>
        </w:rPr>
        <w:t xml:space="preserve">’, ‘Oh, my gosh. What as I </w:t>
      </w:r>
      <w:proofErr w:type="spellStart"/>
      <w:proofErr w:type="gramStart"/>
      <w:r w:rsidRPr="00FF2841">
        <w:rPr>
          <w:rFonts w:ascii="Times New Roman" w:hAnsi="Times New Roman" w:cs="Times New Roman"/>
        </w:rPr>
        <w:t>thinkin</w:t>
      </w:r>
      <w:proofErr w:type="spellEnd"/>
      <w:r w:rsidRPr="00FF2841">
        <w:rPr>
          <w:rFonts w:ascii="Times New Roman" w:hAnsi="Times New Roman" w:cs="Times New Roman"/>
        </w:rPr>
        <w:t>’</w:t>
      </w:r>
      <w:proofErr w:type="gramEnd"/>
      <w:r w:rsidRPr="00FF2841">
        <w:rPr>
          <w:rFonts w:ascii="Times New Roman" w:hAnsi="Times New Roman" w:cs="Times New Roman"/>
        </w:rPr>
        <w:t>?”</w:t>
      </w:r>
    </w:p>
    <w:p w14:paraId="5EBD8522" w14:textId="77777777" w:rsidR="00701ABD" w:rsidRPr="00FF2841" w:rsidRDefault="00701ABD" w:rsidP="00701ABD">
      <w:pPr>
        <w:spacing w:line="480" w:lineRule="auto"/>
        <w:ind w:firstLine="720"/>
        <w:rPr>
          <w:rFonts w:ascii="Times New Roman" w:hAnsi="Times New Roman" w:cs="Times New Roman"/>
        </w:rPr>
      </w:pPr>
      <w:r w:rsidRPr="00FF2841">
        <w:rPr>
          <w:rFonts w:ascii="Times New Roman" w:hAnsi="Times New Roman" w:cs="Times New Roman"/>
        </w:rPr>
        <w:t>Some participants noted their personal responsibility of having to take care of a loved one, which generated feelings of stress. As a daughter, mother, and wife, Helen described her stress as, “It was scary [when the hospital closed]—</w:t>
      </w:r>
      <w:proofErr w:type="gramStart"/>
      <w:r w:rsidRPr="00FF2841">
        <w:rPr>
          <w:rFonts w:ascii="Times New Roman" w:hAnsi="Times New Roman" w:cs="Times New Roman"/>
        </w:rPr>
        <w:t>especially</w:t>
      </w:r>
      <w:proofErr w:type="gramEnd"/>
      <w:r w:rsidRPr="00FF2841">
        <w:rPr>
          <w:rFonts w:ascii="Times New Roman" w:hAnsi="Times New Roman" w:cs="Times New Roman"/>
        </w:rPr>
        <w:t xml:space="preserve"> to have kids. And with a husband that—he had a heart attack…[and] my mom and dad are both older.” Participants also expressed concern for other community residents who are more in need of a hospital, such as in emergency situations, or for community residents who are older. For example, Ina commented, “It's a different feeling now when there's a bad wreck somewhere. You can tell it on Facebook, 'Hey, there's a bad wreck over on 62. Pray for the families.’”</w:t>
      </w:r>
    </w:p>
    <w:p w14:paraId="27A95B2B" w14:textId="77777777" w:rsidR="00701ABD" w:rsidRPr="00FF2841" w:rsidRDefault="00701ABD" w:rsidP="00701ABD">
      <w:pPr>
        <w:spacing w:line="480" w:lineRule="auto"/>
        <w:ind w:firstLine="720"/>
        <w:rPr>
          <w:rFonts w:ascii="Times New Roman" w:hAnsi="Times New Roman" w:cs="Times New Roman"/>
        </w:rPr>
      </w:pPr>
      <w:r w:rsidRPr="00FF2841">
        <w:rPr>
          <w:rFonts w:ascii="Times New Roman" w:hAnsi="Times New Roman" w:cs="Times New Roman"/>
        </w:rPr>
        <w:t xml:space="preserve">To manage stress, community residents described adaptive and maladaptive coping mechanisms. Adaptive coping mechanisms refer to more positive coping strategies and included figuring out a solution to accessing care after the closing of the hospital. Colleen described, "We </w:t>
      </w:r>
      <w:r w:rsidRPr="00FF2841">
        <w:rPr>
          <w:rFonts w:ascii="Times New Roman" w:hAnsi="Times New Roman" w:cs="Times New Roman"/>
        </w:rPr>
        <w:lastRenderedPageBreak/>
        <w:t xml:space="preserve">discuss alternatives. You know, we </w:t>
      </w:r>
      <w:proofErr w:type="spellStart"/>
      <w:r w:rsidRPr="00FF2841">
        <w:rPr>
          <w:rFonts w:ascii="Times New Roman" w:hAnsi="Times New Roman" w:cs="Times New Roman"/>
        </w:rPr>
        <w:t>wanna</w:t>
      </w:r>
      <w:proofErr w:type="spellEnd"/>
      <w:r w:rsidRPr="00FF2841">
        <w:rPr>
          <w:rFonts w:ascii="Times New Roman" w:hAnsi="Times New Roman" w:cs="Times New Roman"/>
        </w:rPr>
        <w:t xml:space="preserve"> think about what's going on, and - and how we're </w:t>
      </w:r>
      <w:proofErr w:type="spellStart"/>
      <w:r w:rsidRPr="00FF2841">
        <w:rPr>
          <w:rFonts w:ascii="Times New Roman" w:hAnsi="Times New Roman" w:cs="Times New Roman"/>
        </w:rPr>
        <w:t>gonna</w:t>
      </w:r>
      <w:proofErr w:type="spellEnd"/>
      <w:r w:rsidRPr="00FF2841">
        <w:rPr>
          <w:rFonts w:ascii="Times New Roman" w:hAnsi="Times New Roman" w:cs="Times New Roman"/>
        </w:rPr>
        <w:t xml:space="preserve"> take care of ourselves when this happens." Other adaptive coping mechanisms included being more cautious to avoid potential problems or dangers: “You have to try to be as careful as you can” (Fay) and having hope: “I heard that one of the doctors here was </w:t>
      </w:r>
      <w:proofErr w:type="spellStart"/>
      <w:r w:rsidRPr="00FF2841">
        <w:rPr>
          <w:rFonts w:ascii="Times New Roman" w:hAnsi="Times New Roman" w:cs="Times New Roman"/>
        </w:rPr>
        <w:t>gonna</w:t>
      </w:r>
      <w:proofErr w:type="spellEnd"/>
      <w:r w:rsidRPr="00FF2841">
        <w:rPr>
          <w:rFonts w:ascii="Times New Roman" w:hAnsi="Times New Roman" w:cs="Times New Roman"/>
        </w:rPr>
        <w:t xml:space="preserve">—was </w:t>
      </w:r>
      <w:proofErr w:type="spellStart"/>
      <w:r w:rsidRPr="00FF2841">
        <w:rPr>
          <w:rFonts w:ascii="Times New Roman" w:hAnsi="Times New Roman" w:cs="Times New Roman"/>
        </w:rPr>
        <w:t>workin</w:t>
      </w:r>
      <w:proofErr w:type="spellEnd"/>
      <w:r w:rsidRPr="00FF2841">
        <w:rPr>
          <w:rFonts w:ascii="Times New Roman" w:hAnsi="Times New Roman" w:cs="Times New Roman"/>
        </w:rPr>
        <w:t xml:space="preserve">’ on </w:t>
      </w:r>
      <w:proofErr w:type="spellStart"/>
      <w:r w:rsidRPr="00FF2841">
        <w:rPr>
          <w:rFonts w:ascii="Times New Roman" w:hAnsi="Times New Roman" w:cs="Times New Roman"/>
        </w:rPr>
        <w:t>tryin</w:t>
      </w:r>
      <w:proofErr w:type="spellEnd"/>
      <w:r w:rsidRPr="00FF2841">
        <w:rPr>
          <w:rFonts w:ascii="Times New Roman" w:hAnsi="Times New Roman" w:cs="Times New Roman"/>
        </w:rPr>
        <w:t xml:space="preserve">’ to get the hospital open. And, god, I pray that he is” (Nikki). </w:t>
      </w:r>
    </w:p>
    <w:p w14:paraId="271B5717" w14:textId="77777777" w:rsidR="00701ABD" w:rsidRPr="00FF2841" w:rsidRDefault="00701ABD" w:rsidP="00701ABD">
      <w:pPr>
        <w:spacing w:line="480" w:lineRule="auto"/>
        <w:ind w:firstLine="720"/>
        <w:rPr>
          <w:rFonts w:ascii="Times New Roman" w:hAnsi="Times New Roman" w:cs="Times New Roman"/>
        </w:rPr>
      </w:pPr>
      <w:r w:rsidRPr="00FF2841">
        <w:rPr>
          <w:rFonts w:ascii="Times New Roman" w:hAnsi="Times New Roman" w:cs="Times New Roman"/>
        </w:rPr>
        <w:t>Maladaptive coping mechanisms refer to strategies that are more negative and included self-medicating and postponing care. Ina described self-medicating as, "I use my essential oils and CBD oil and that kind of stuff and I can limp through," while Nikki described self-medicating as, “I’m taking everything you can get over the counter. Too much of it. It’s literally made me sick to my stomach trying to get out of pain.” In many cases, participants chose to postpone or avoid accessing care. Reflecting on emergency situations, Forrest commented, “Usually, whenever I got so sick, I would just go to the emergency room and let the ER bill me. Well, not anymore. I’ll just be sick and try to cure it with home remedy stuff, or, you know, find a family member that’s got some medicine from the last time they were sick.”</w:t>
      </w:r>
    </w:p>
    <w:p w14:paraId="5EE8D85B" w14:textId="77777777" w:rsidR="00701ABD" w:rsidRPr="00FF2841" w:rsidRDefault="00701ABD" w:rsidP="002B0B6A">
      <w:pPr>
        <w:pStyle w:val="Heading3"/>
        <w:rPr>
          <w:rFonts w:cs="Times New Roman"/>
        </w:rPr>
      </w:pPr>
      <w:bookmarkStart w:id="364" w:name="_Toc64286452"/>
      <w:bookmarkStart w:id="365" w:name="_Toc64287136"/>
      <w:bookmarkStart w:id="366" w:name="_Toc64308845"/>
      <w:r w:rsidRPr="00FF2841">
        <w:rPr>
          <w:rFonts w:cs="Times New Roman"/>
        </w:rPr>
        <w:t>Theme III: Loss of hospital jeopardizes the health of a compromised community.</w:t>
      </w:r>
      <w:bookmarkEnd w:id="364"/>
      <w:bookmarkEnd w:id="365"/>
      <w:bookmarkEnd w:id="366"/>
      <w:r w:rsidRPr="00FF2841">
        <w:rPr>
          <w:rFonts w:cs="Times New Roman"/>
        </w:rPr>
        <w:t xml:space="preserve"> </w:t>
      </w:r>
    </w:p>
    <w:p w14:paraId="25C11472" w14:textId="77777777" w:rsidR="00701ABD" w:rsidRPr="00FF2841" w:rsidRDefault="00701ABD" w:rsidP="00701ABD">
      <w:pPr>
        <w:jc w:val="center"/>
        <w:rPr>
          <w:rFonts w:ascii="Times New Roman" w:hAnsi="Times New Roman" w:cs="Times New Roman"/>
          <w:i/>
          <w:iCs/>
        </w:rPr>
      </w:pPr>
      <w:r w:rsidRPr="00FF2841">
        <w:rPr>
          <w:rFonts w:ascii="Times New Roman" w:hAnsi="Times New Roman" w:cs="Times New Roman"/>
          <w:i/>
          <w:iCs/>
        </w:rPr>
        <w:t>"A hospital is the heartbeat of your community."-Helen</w:t>
      </w:r>
    </w:p>
    <w:p w14:paraId="7B3A16C7" w14:textId="77777777" w:rsidR="00701ABD" w:rsidRPr="00FF2841" w:rsidRDefault="00701ABD" w:rsidP="00701ABD">
      <w:pPr>
        <w:jc w:val="center"/>
        <w:rPr>
          <w:rFonts w:ascii="Times New Roman" w:hAnsi="Times New Roman" w:cs="Times New Roman"/>
        </w:rPr>
      </w:pPr>
    </w:p>
    <w:p w14:paraId="7E88C76D" w14:textId="77777777" w:rsidR="00701ABD" w:rsidRPr="00FF2841" w:rsidRDefault="00701ABD" w:rsidP="00701ABD">
      <w:pPr>
        <w:spacing w:line="480" w:lineRule="auto"/>
        <w:rPr>
          <w:rFonts w:ascii="Times New Roman" w:hAnsi="Times New Roman" w:cs="Times New Roman"/>
        </w:rPr>
      </w:pPr>
      <w:r w:rsidRPr="00FF2841">
        <w:rPr>
          <w:rFonts w:ascii="Times New Roman" w:hAnsi="Times New Roman" w:cs="Times New Roman"/>
        </w:rPr>
        <w:tab/>
        <w:t xml:space="preserve">Theme III consisted of three categories: community health, value of hospital, and negative health consequences. Community health refers to the collective well-being of the community and encompasses health behaviors and health issues participants observed of themselves and within the community. There were mixed opinions about whether their community was healthy or unhealthy. Some participants perceived their community as healthy. Dee observed, “We got a lot of people who work outside. And, even in their older age, they’re still </w:t>
      </w:r>
      <w:proofErr w:type="spellStart"/>
      <w:r w:rsidRPr="00FF2841">
        <w:rPr>
          <w:rFonts w:ascii="Times New Roman" w:hAnsi="Times New Roman" w:cs="Times New Roman"/>
        </w:rPr>
        <w:t>workin</w:t>
      </w:r>
      <w:proofErr w:type="spellEnd"/>
      <w:r w:rsidRPr="00FF2841">
        <w:rPr>
          <w:rFonts w:ascii="Times New Roman" w:hAnsi="Times New Roman" w:cs="Times New Roman"/>
        </w:rPr>
        <w:t xml:space="preserve">’ outside. They’re still—physically able to do the things they can do.” Engaging in </w:t>
      </w:r>
      <w:r w:rsidRPr="00FF2841">
        <w:rPr>
          <w:rFonts w:ascii="Times New Roman" w:hAnsi="Times New Roman" w:cs="Times New Roman"/>
        </w:rPr>
        <w:lastRenderedPageBreak/>
        <w:t xml:space="preserve">healthy behaviors was also common across participants and included behaviors such as exercising and eating right. </w:t>
      </w:r>
    </w:p>
    <w:p w14:paraId="6057999B" w14:textId="77777777" w:rsidR="00701ABD" w:rsidRPr="00FF2841" w:rsidRDefault="00701ABD" w:rsidP="00701ABD">
      <w:pPr>
        <w:spacing w:line="480" w:lineRule="auto"/>
        <w:ind w:firstLine="720"/>
        <w:rPr>
          <w:rFonts w:ascii="Times New Roman" w:hAnsi="Times New Roman" w:cs="Times New Roman"/>
        </w:rPr>
      </w:pPr>
      <w:r w:rsidRPr="00FF2841">
        <w:rPr>
          <w:rFonts w:ascii="Times New Roman" w:hAnsi="Times New Roman" w:cs="Times New Roman"/>
        </w:rPr>
        <w:t>On the other hand, most participants perceived their community as unhealthy, observing many health issues including drug use, obesity, diabetes, cancer, tobacco use, and farm accidents. Participants acknowledged that age and socioeconomic status contributed to poorer health in their community. Anthony observed, “This is a predominantly older, retirement [community]…and most of ‘</w:t>
      </w:r>
      <w:proofErr w:type="spellStart"/>
      <w:r w:rsidRPr="00FF2841">
        <w:rPr>
          <w:rFonts w:ascii="Times New Roman" w:hAnsi="Times New Roman" w:cs="Times New Roman"/>
        </w:rPr>
        <w:t>em</w:t>
      </w:r>
      <w:proofErr w:type="spellEnd"/>
      <w:r w:rsidRPr="00FF2841">
        <w:rPr>
          <w:rFonts w:ascii="Times New Roman" w:hAnsi="Times New Roman" w:cs="Times New Roman"/>
        </w:rPr>
        <w:t xml:space="preserve"> are getting old enough to have health problems,” while Helen acknowledged, “it’s a low-income community…people don’t have insurance unless they have </w:t>
      </w:r>
      <w:proofErr w:type="spellStart"/>
      <w:r w:rsidRPr="00FF2841">
        <w:rPr>
          <w:rFonts w:ascii="Times New Roman" w:hAnsi="Times New Roman" w:cs="Times New Roman"/>
        </w:rPr>
        <w:t>TennCare</w:t>
      </w:r>
      <w:proofErr w:type="spellEnd"/>
      <w:proofErr w:type="gramStart"/>
      <w:r w:rsidRPr="00FF2841">
        <w:rPr>
          <w:rFonts w:ascii="Times New Roman" w:hAnsi="Times New Roman" w:cs="Times New Roman"/>
        </w:rPr>
        <w:t>….And</w:t>
      </w:r>
      <w:proofErr w:type="gramEnd"/>
      <w:r w:rsidRPr="00FF2841">
        <w:rPr>
          <w:rFonts w:ascii="Times New Roman" w:hAnsi="Times New Roman" w:cs="Times New Roman"/>
        </w:rPr>
        <w:t xml:space="preserve"> I guess, like myself, they </w:t>
      </w:r>
      <w:proofErr w:type="spellStart"/>
      <w:r w:rsidRPr="00FF2841">
        <w:rPr>
          <w:rFonts w:ascii="Times New Roman" w:hAnsi="Times New Roman" w:cs="Times New Roman"/>
        </w:rPr>
        <w:t>kinda</w:t>
      </w:r>
      <w:proofErr w:type="spellEnd"/>
      <w:r w:rsidRPr="00FF2841">
        <w:rPr>
          <w:rFonts w:ascii="Times New Roman" w:hAnsi="Times New Roman" w:cs="Times New Roman"/>
        </w:rPr>
        <w:t xml:space="preserve"> let [their health] go to do other things to get by, until they had to.” Other participants acknowledged the lack of opportunities and resources to be healthy, such as limited physical activity options and lack of access to healthcare facilities. Alice noted that “I live in a small community, and I really don’t think they have anything that meets my needs that I would like to have” when describing challenges in being healthy such as exercising. Bobby associated the health of the community with the lack of a hospital, “I don’t think that the community is as healthy as it could be…and you know, not </w:t>
      </w:r>
      <w:proofErr w:type="spellStart"/>
      <w:r w:rsidRPr="00FF2841">
        <w:rPr>
          <w:rFonts w:ascii="Times New Roman" w:hAnsi="Times New Roman" w:cs="Times New Roman"/>
        </w:rPr>
        <w:t>havin</w:t>
      </w:r>
      <w:proofErr w:type="spellEnd"/>
      <w:r w:rsidRPr="00FF2841">
        <w:rPr>
          <w:rFonts w:ascii="Times New Roman" w:hAnsi="Times New Roman" w:cs="Times New Roman"/>
        </w:rPr>
        <w:t>’ a hospital has really, really added to that.”</w:t>
      </w:r>
    </w:p>
    <w:p w14:paraId="1BACB6A3" w14:textId="77777777" w:rsidR="00701ABD" w:rsidRPr="00FF2841" w:rsidRDefault="00701ABD" w:rsidP="00701ABD">
      <w:pPr>
        <w:spacing w:line="480" w:lineRule="auto"/>
        <w:ind w:firstLine="720"/>
        <w:rPr>
          <w:rFonts w:ascii="Times New Roman" w:hAnsi="Times New Roman" w:cs="Times New Roman"/>
        </w:rPr>
      </w:pPr>
      <w:r w:rsidRPr="00FF2841">
        <w:rPr>
          <w:rFonts w:ascii="Times New Roman" w:hAnsi="Times New Roman" w:cs="Times New Roman"/>
        </w:rPr>
        <w:t xml:space="preserve">Participants also described engaging in unhealthy behaviors such as smoking and poor diet. Ethan commented, “I smoke cigarettes, which I know it's bad, but." Avoiding healthcare providers was also common across participants. Leah mentioned, “I don’t like </w:t>
      </w:r>
      <w:proofErr w:type="spellStart"/>
      <w:r w:rsidRPr="00FF2841">
        <w:rPr>
          <w:rFonts w:ascii="Times New Roman" w:hAnsi="Times New Roman" w:cs="Times New Roman"/>
        </w:rPr>
        <w:t>goin</w:t>
      </w:r>
      <w:proofErr w:type="spellEnd"/>
      <w:r w:rsidRPr="00FF2841">
        <w:rPr>
          <w:rFonts w:ascii="Times New Roman" w:hAnsi="Times New Roman" w:cs="Times New Roman"/>
        </w:rPr>
        <w:t xml:space="preserve">’ to the doctor anyway,” while Bobby observed, "A lot of people around here…they've got to be on their deathbed to even go [to the doctor]." Furthermore, when observing health behaviors in the community, Collen noted, “No matter how old they are 20, 30, 40, or in their 50s—well, some </w:t>
      </w:r>
      <w:r w:rsidRPr="00FF2841">
        <w:rPr>
          <w:rFonts w:ascii="Times New Roman" w:hAnsi="Times New Roman" w:cs="Times New Roman"/>
        </w:rPr>
        <w:lastRenderedPageBreak/>
        <w:t xml:space="preserve">people in their 50s are </w:t>
      </w:r>
      <w:proofErr w:type="spellStart"/>
      <w:r w:rsidRPr="00FF2841">
        <w:rPr>
          <w:rFonts w:ascii="Times New Roman" w:hAnsi="Times New Roman" w:cs="Times New Roman"/>
        </w:rPr>
        <w:t>startin</w:t>
      </w:r>
      <w:proofErr w:type="spellEnd"/>
      <w:r w:rsidRPr="00FF2841">
        <w:rPr>
          <w:rFonts w:ascii="Times New Roman" w:hAnsi="Times New Roman" w:cs="Times New Roman"/>
        </w:rPr>
        <w:t xml:space="preserve">’ to think twice about it, their health is not important…One person said that they were </w:t>
      </w:r>
      <w:proofErr w:type="spellStart"/>
      <w:r w:rsidRPr="00FF2841">
        <w:rPr>
          <w:rFonts w:ascii="Times New Roman" w:hAnsi="Times New Roman" w:cs="Times New Roman"/>
        </w:rPr>
        <w:t>gonna</w:t>
      </w:r>
      <w:proofErr w:type="spellEnd"/>
      <w:r w:rsidRPr="00FF2841">
        <w:rPr>
          <w:rFonts w:ascii="Times New Roman" w:hAnsi="Times New Roman" w:cs="Times New Roman"/>
        </w:rPr>
        <w:t xml:space="preserve"> eat whatever they wanted, and then just take a pill for the problem.”</w:t>
      </w:r>
    </w:p>
    <w:p w14:paraId="4BE75133" w14:textId="5CC67888" w:rsidR="00701ABD" w:rsidRPr="00FF2841" w:rsidRDefault="00701ABD" w:rsidP="00701ABD">
      <w:pPr>
        <w:spacing w:line="480" w:lineRule="auto"/>
        <w:ind w:firstLine="720"/>
        <w:rPr>
          <w:rFonts w:ascii="Times New Roman" w:hAnsi="Times New Roman" w:cs="Times New Roman"/>
        </w:rPr>
      </w:pPr>
      <w:r w:rsidRPr="00FF2841">
        <w:rPr>
          <w:rFonts w:ascii="Times New Roman" w:hAnsi="Times New Roman" w:cs="Times New Roman"/>
        </w:rPr>
        <w:t xml:space="preserve">When considering the health of their community, participants stressed the importance of the local hospital serving as a halfway point to stabilize patients and transfer to a better hospital. Ethan noted, "Jamestown did a good job of </w:t>
      </w:r>
      <w:proofErr w:type="spellStart"/>
      <w:r w:rsidRPr="00FF2841">
        <w:rPr>
          <w:rFonts w:ascii="Times New Roman" w:hAnsi="Times New Roman" w:cs="Times New Roman"/>
        </w:rPr>
        <w:t>gettin</w:t>
      </w:r>
      <w:proofErr w:type="spellEnd"/>
      <w:r w:rsidRPr="00FF2841">
        <w:rPr>
          <w:rFonts w:ascii="Times New Roman" w:hAnsi="Times New Roman" w:cs="Times New Roman"/>
        </w:rPr>
        <w:t xml:space="preserve">' me ready to go to a better hospital." Not only did participants value the hospital for healthcare, </w:t>
      </w:r>
      <w:proofErr w:type="gramStart"/>
      <w:r w:rsidRPr="00FF2841">
        <w:rPr>
          <w:rFonts w:ascii="Times New Roman" w:hAnsi="Times New Roman" w:cs="Times New Roman"/>
        </w:rPr>
        <w:t>participants</w:t>
      </w:r>
      <w:proofErr w:type="gramEnd"/>
      <w:r w:rsidRPr="00FF2841">
        <w:rPr>
          <w:rFonts w:ascii="Times New Roman" w:hAnsi="Times New Roman" w:cs="Times New Roman"/>
        </w:rPr>
        <w:t xml:space="preserve"> described that the local hospital provided some “peace of mind” or security and confidence in knowing that the hospital was there. "An emergency room close by is something that I feel more comfortable with,” said Dee. Participants also described the importance of their local hospital in community viability. Fay acknowledged, “Somebody doesn’t </w:t>
      </w:r>
      <w:proofErr w:type="spellStart"/>
      <w:r w:rsidRPr="00FF2841">
        <w:rPr>
          <w:rFonts w:ascii="Times New Roman" w:hAnsi="Times New Roman" w:cs="Times New Roman"/>
        </w:rPr>
        <w:t>wanna</w:t>
      </w:r>
      <w:proofErr w:type="spellEnd"/>
      <w:r w:rsidRPr="00FF2841">
        <w:rPr>
          <w:rFonts w:ascii="Times New Roman" w:hAnsi="Times New Roman" w:cs="Times New Roman"/>
        </w:rPr>
        <w:t xml:space="preserve"> move here if there’s no hospital.” Dee emphasized the jobs it provided, "The biggest thing is--you know, the hospital closing, it-it was jobs for our community that's already hurting in that department.” Furthermore, some participants felt that their community could not survive without the hospital. Betsy commented, "I'm really crumbled as to how we are </w:t>
      </w:r>
      <w:proofErr w:type="spellStart"/>
      <w:r w:rsidRPr="00FF2841">
        <w:rPr>
          <w:rFonts w:ascii="Times New Roman" w:hAnsi="Times New Roman" w:cs="Times New Roman"/>
        </w:rPr>
        <w:t>gonna</w:t>
      </w:r>
      <w:proofErr w:type="spellEnd"/>
      <w:r w:rsidRPr="00FF2841">
        <w:rPr>
          <w:rFonts w:ascii="Times New Roman" w:hAnsi="Times New Roman" w:cs="Times New Roman"/>
        </w:rPr>
        <w:t xml:space="preserve"> survive,” while Savanna expressed "It makes me </w:t>
      </w:r>
      <w:proofErr w:type="spellStart"/>
      <w:r w:rsidRPr="00FF2841">
        <w:rPr>
          <w:rFonts w:ascii="Times New Roman" w:hAnsi="Times New Roman" w:cs="Times New Roman"/>
        </w:rPr>
        <w:t>wanna</w:t>
      </w:r>
      <w:proofErr w:type="spellEnd"/>
      <w:r w:rsidRPr="00FF2841">
        <w:rPr>
          <w:rFonts w:ascii="Times New Roman" w:hAnsi="Times New Roman" w:cs="Times New Roman"/>
        </w:rPr>
        <w:t xml:space="preserve"> move.” </w:t>
      </w:r>
    </w:p>
    <w:p w14:paraId="0422DE08" w14:textId="1034E9E3" w:rsidR="00701ABD" w:rsidRPr="00FF2841" w:rsidRDefault="00701ABD" w:rsidP="00701ABD">
      <w:pPr>
        <w:spacing w:line="480" w:lineRule="auto"/>
        <w:rPr>
          <w:rFonts w:ascii="Times New Roman" w:hAnsi="Times New Roman" w:cs="Times New Roman"/>
        </w:rPr>
      </w:pPr>
      <w:r w:rsidRPr="00FF2841">
        <w:rPr>
          <w:rFonts w:ascii="Times New Roman" w:hAnsi="Times New Roman" w:cs="Times New Roman"/>
        </w:rPr>
        <w:tab/>
        <w:t xml:space="preserve">Without the hospital, participants perceived negative health consequences in their community. Participants described situations in which individuals were not able to receive timely care due to the closing of the hospital. Dee described, “One of my friends, because it’s so hard to get in the doctor’s, she laid there and had a massive stroke, and she passed away.” Rose reflected on the outcome of her husband who had a stroke as, “He can swallow now, but still no speech. </w:t>
      </w:r>
      <w:proofErr w:type="gramStart"/>
      <w:r w:rsidRPr="00FF2841">
        <w:rPr>
          <w:rFonts w:ascii="Times New Roman" w:hAnsi="Times New Roman" w:cs="Times New Roman"/>
        </w:rPr>
        <w:t>So</w:t>
      </w:r>
      <w:proofErr w:type="gramEnd"/>
      <w:r w:rsidRPr="00FF2841">
        <w:rPr>
          <w:rFonts w:ascii="Times New Roman" w:hAnsi="Times New Roman" w:cs="Times New Roman"/>
        </w:rPr>
        <w:t xml:space="preserve"> when you hear those words, those two little words, “too late,” it says it all.” As a result, worse health outcomes were perceived in the community as a whole. Charles described, “I think the health in our community has declined for the most part since the hospital closed… I think we probably have lost people because they had to be shipped a </w:t>
      </w:r>
      <w:proofErr w:type="gramStart"/>
      <w:r w:rsidRPr="00FF2841">
        <w:rPr>
          <w:rFonts w:ascii="Times New Roman" w:hAnsi="Times New Roman" w:cs="Times New Roman"/>
        </w:rPr>
        <w:t>long ways</w:t>
      </w:r>
      <w:proofErr w:type="gramEnd"/>
      <w:r w:rsidRPr="00FF2841">
        <w:rPr>
          <w:rFonts w:ascii="Times New Roman" w:hAnsi="Times New Roman" w:cs="Times New Roman"/>
        </w:rPr>
        <w:t>.”</w:t>
      </w:r>
    </w:p>
    <w:p w14:paraId="0D673E42" w14:textId="77777777" w:rsidR="00701ABD" w:rsidRPr="00FF2841" w:rsidRDefault="00701ABD" w:rsidP="002B0B6A">
      <w:pPr>
        <w:pStyle w:val="Heading3"/>
        <w:rPr>
          <w:rFonts w:cs="Times New Roman"/>
        </w:rPr>
      </w:pPr>
      <w:bookmarkStart w:id="367" w:name="_Toc64286453"/>
      <w:bookmarkStart w:id="368" w:name="_Toc64287137"/>
      <w:bookmarkStart w:id="369" w:name="_Toc64308846"/>
      <w:r w:rsidRPr="00FF2841">
        <w:rPr>
          <w:rFonts w:cs="Times New Roman"/>
        </w:rPr>
        <w:lastRenderedPageBreak/>
        <w:t>Theme IV: Loss of hospital creates conflict in the community.</w:t>
      </w:r>
      <w:bookmarkEnd w:id="367"/>
      <w:bookmarkEnd w:id="368"/>
      <w:bookmarkEnd w:id="369"/>
      <w:r w:rsidRPr="00FF2841">
        <w:rPr>
          <w:rFonts w:cs="Times New Roman"/>
        </w:rPr>
        <w:t xml:space="preserve"> </w:t>
      </w:r>
    </w:p>
    <w:p w14:paraId="4CCC1A9B" w14:textId="77777777" w:rsidR="00701ABD" w:rsidRPr="00FF2841" w:rsidRDefault="00701ABD" w:rsidP="00701ABD">
      <w:pPr>
        <w:jc w:val="center"/>
        <w:rPr>
          <w:rFonts w:ascii="Times New Roman" w:hAnsi="Times New Roman" w:cs="Times New Roman"/>
          <w:b/>
          <w:bCs/>
          <w:i/>
          <w:iCs/>
        </w:rPr>
      </w:pPr>
      <w:r w:rsidRPr="00FF2841">
        <w:rPr>
          <w:rFonts w:ascii="Times New Roman" w:hAnsi="Times New Roman" w:cs="Times New Roman"/>
          <w:i/>
          <w:iCs/>
        </w:rPr>
        <w:t xml:space="preserve">"Surely, the government, the state, somebody will step in and say, 'Hey, look now. Y'all can't just leave these people with </w:t>
      </w:r>
      <w:proofErr w:type="spellStart"/>
      <w:r w:rsidRPr="00FF2841">
        <w:rPr>
          <w:rFonts w:ascii="Times New Roman" w:hAnsi="Times New Roman" w:cs="Times New Roman"/>
          <w:i/>
          <w:iCs/>
        </w:rPr>
        <w:t>nothin</w:t>
      </w:r>
      <w:proofErr w:type="spellEnd"/>
      <w:r w:rsidRPr="00FF2841">
        <w:rPr>
          <w:rFonts w:ascii="Times New Roman" w:hAnsi="Times New Roman" w:cs="Times New Roman"/>
          <w:i/>
          <w:iCs/>
        </w:rPr>
        <w:t>'…And sure enough, one day we were left with nothing."-Bobby</w:t>
      </w:r>
    </w:p>
    <w:p w14:paraId="4D2581BA" w14:textId="77777777" w:rsidR="00701ABD" w:rsidRPr="00FF2841" w:rsidRDefault="00701ABD" w:rsidP="00701ABD">
      <w:pPr>
        <w:rPr>
          <w:rFonts w:ascii="Times New Roman" w:hAnsi="Times New Roman" w:cs="Times New Roman"/>
          <w:b/>
          <w:bCs/>
        </w:rPr>
      </w:pPr>
    </w:p>
    <w:p w14:paraId="32EE991C" w14:textId="77777777" w:rsidR="00701ABD" w:rsidRPr="00FF2841" w:rsidRDefault="00701ABD" w:rsidP="00701ABD">
      <w:pPr>
        <w:spacing w:line="480" w:lineRule="auto"/>
        <w:ind w:firstLine="720"/>
        <w:rPr>
          <w:rFonts w:ascii="Times New Roman" w:hAnsi="Times New Roman" w:cs="Times New Roman"/>
        </w:rPr>
      </w:pPr>
      <w:r w:rsidRPr="00FF2841">
        <w:rPr>
          <w:rFonts w:ascii="Times New Roman" w:hAnsi="Times New Roman" w:cs="Times New Roman"/>
        </w:rPr>
        <w:t xml:space="preserve">Theme IV consisted of two categories: attribution of blame and responsibility and discontent. Participants expressed an overall sense of anger and resentment toward the closing of the local hospital. Some participants blamed the local government for the hospital going “downhill” and its ultimate closure. Alice stated, “"Shame on [the government] for closing this place down," while Bobby recounted, “It made me feel like the people from the outside, the powers, they just didn’t care anymore.” Other participants blamed the hospital owner. Ethan commented, “When </w:t>
      </w:r>
      <w:proofErr w:type="spellStart"/>
      <w:r w:rsidRPr="00FF2841">
        <w:rPr>
          <w:rFonts w:ascii="Times New Roman" w:hAnsi="Times New Roman" w:cs="Times New Roman"/>
        </w:rPr>
        <w:t>Rennova</w:t>
      </w:r>
      <w:proofErr w:type="spellEnd"/>
      <w:r w:rsidRPr="00FF2841">
        <w:rPr>
          <w:rFonts w:ascii="Times New Roman" w:hAnsi="Times New Roman" w:cs="Times New Roman"/>
        </w:rPr>
        <w:t xml:space="preserve"> bought this hospital, they took everybody to court that owed them…So that company just bought up this hospital and tried to get as much of the debt out of it as they could, and it wasn’t long before it shut down…it’s almost like a </w:t>
      </w:r>
      <w:proofErr w:type="spellStart"/>
      <w:r w:rsidRPr="00FF2841">
        <w:rPr>
          <w:rFonts w:ascii="Times New Roman" w:hAnsi="Times New Roman" w:cs="Times New Roman"/>
        </w:rPr>
        <w:t>ponzi</w:t>
      </w:r>
      <w:proofErr w:type="spellEnd"/>
      <w:r w:rsidRPr="00FF2841">
        <w:rPr>
          <w:rFonts w:ascii="Times New Roman" w:hAnsi="Times New Roman" w:cs="Times New Roman"/>
        </w:rPr>
        <w:t xml:space="preserve"> scheme.” </w:t>
      </w:r>
    </w:p>
    <w:p w14:paraId="0674872A" w14:textId="77777777" w:rsidR="00701ABD" w:rsidRPr="00FF2841" w:rsidRDefault="00701ABD" w:rsidP="00701ABD">
      <w:pPr>
        <w:spacing w:line="480" w:lineRule="auto"/>
        <w:ind w:firstLine="720"/>
        <w:rPr>
          <w:rFonts w:ascii="Times New Roman" w:hAnsi="Times New Roman" w:cs="Times New Roman"/>
        </w:rPr>
      </w:pPr>
      <w:r w:rsidRPr="00FF2841">
        <w:rPr>
          <w:rFonts w:ascii="Times New Roman" w:hAnsi="Times New Roman" w:cs="Times New Roman"/>
        </w:rPr>
        <w:t xml:space="preserve">Ina voiced, “If you’re </w:t>
      </w:r>
      <w:proofErr w:type="spellStart"/>
      <w:r w:rsidRPr="00FF2841">
        <w:rPr>
          <w:rFonts w:ascii="Times New Roman" w:hAnsi="Times New Roman" w:cs="Times New Roman"/>
        </w:rPr>
        <w:t>gonna</w:t>
      </w:r>
      <w:proofErr w:type="spellEnd"/>
      <w:r w:rsidRPr="00FF2841">
        <w:rPr>
          <w:rFonts w:ascii="Times New Roman" w:hAnsi="Times New Roman" w:cs="Times New Roman"/>
        </w:rPr>
        <w:t xml:space="preserve"> own something like a hospital that’s absolutely detrimental to smaller places that don’t have as much access to care…there needs to be some </w:t>
      </w:r>
      <w:proofErr w:type="spellStart"/>
      <w:r w:rsidRPr="00FF2841">
        <w:rPr>
          <w:rFonts w:ascii="Times New Roman" w:hAnsi="Times New Roman" w:cs="Times New Roman"/>
        </w:rPr>
        <w:t>kinda</w:t>
      </w:r>
      <w:proofErr w:type="spellEnd"/>
      <w:r w:rsidRPr="00FF2841">
        <w:rPr>
          <w:rFonts w:ascii="Times New Roman" w:hAnsi="Times New Roman" w:cs="Times New Roman"/>
        </w:rPr>
        <w:t xml:space="preserve">, like, checks in plan or </w:t>
      </w:r>
      <w:proofErr w:type="spellStart"/>
      <w:r w:rsidRPr="00FF2841">
        <w:rPr>
          <w:rFonts w:ascii="Times New Roman" w:hAnsi="Times New Roman" w:cs="Times New Roman"/>
        </w:rPr>
        <w:t>somethin</w:t>
      </w:r>
      <w:proofErr w:type="spellEnd"/>
      <w:r w:rsidRPr="00FF2841">
        <w:rPr>
          <w:rFonts w:ascii="Times New Roman" w:hAnsi="Times New Roman" w:cs="Times New Roman"/>
        </w:rPr>
        <w:t xml:space="preserve">’ where like you’re a really crappy person, you can’t own a hospital…I feel like at some point, when he was allowed to buy the hospital, knowing what all has come out now, somebody should have said, ‘Hey guys. Wait just a second, before this deal goes through, let’s look at a few things here. This is a hospital in a very small community, and it would be a big deal if he messes this up,’ you know.” </w:t>
      </w:r>
    </w:p>
    <w:p w14:paraId="3F720E61" w14:textId="7D70A225" w:rsidR="00701ABD" w:rsidRPr="00FF2841" w:rsidRDefault="00701ABD" w:rsidP="00701ABD">
      <w:pPr>
        <w:spacing w:line="480" w:lineRule="auto"/>
        <w:ind w:firstLine="720"/>
        <w:rPr>
          <w:rFonts w:ascii="Times New Roman" w:hAnsi="Times New Roman" w:cs="Times New Roman"/>
        </w:rPr>
      </w:pPr>
      <w:r w:rsidRPr="00FF2841">
        <w:rPr>
          <w:rFonts w:ascii="Times New Roman" w:hAnsi="Times New Roman" w:cs="Times New Roman"/>
        </w:rPr>
        <w:t xml:space="preserve">Furthermore, participants voiced their discontent, or dissatisfaction of the hospital closing, throughout the interview. Participants expressed grievances, believing that the closure was wrong or unfair. After Jessica described her personal responsibility of caring for her elderly mother and sick daughter, she said “I don’t think [the closing of the hospital] is right at all...I don’t agree with.” Some participants expressed gratitude by being able to voice these grievances </w:t>
      </w:r>
      <w:r w:rsidRPr="00FF2841">
        <w:rPr>
          <w:rFonts w:ascii="Times New Roman" w:hAnsi="Times New Roman" w:cs="Times New Roman"/>
        </w:rPr>
        <w:lastRenderedPageBreak/>
        <w:t xml:space="preserve">during the interview, “I want to tell you thank you so much for the effort that you’re putting into this to…try to maybe get somebody to pay attention” (Bobby), but feelings of helplessness persisted. As Colleen said, "I don't think there is anything I can do to change the course." </w:t>
      </w:r>
    </w:p>
    <w:p w14:paraId="17BDBA1B" w14:textId="43E873C4" w:rsidR="00713BFA" w:rsidRPr="00FF2841" w:rsidRDefault="0074789C" w:rsidP="0074789C">
      <w:pPr>
        <w:spacing w:line="480" w:lineRule="auto"/>
        <w:ind w:firstLine="720"/>
        <w:rPr>
          <w:rFonts w:ascii="Times New Roman" w:hAnsi="Times New Roman" w:cs="Times New Roman"/>
        </w:rPr>
      </w:pPr>
      <w:r w:rsidRPr="00FF2841">
        <w:rPr>
          <w:rFonts w:ascii="Times New Roman" w:hAnsi="Times New Roman" w:cs="Times New Roman"/>
        </w:rPr>
        <w:br w:type="page"/>
      </w:r>
    </w:p>
    <w:p w14:paraId="0C4774F0" w14:textId="0FF573A6" w:rsidR="00701ABD" w:rsidRPr="00FF2841" w:rsidRDefault="00701ABD" w:rsidP="005F1652">
      <w:pPr>
        <w:pStyle w:val="AltHeading1"/>
        <w:rPr>
          <w:rFonts w:ascii="Times New Roman" w:hAnsi="Times New Roman" w:cs="Times New Roman"/>
        </w:rPr>
      </w:pPr>
      <w:bookmarkStart w:id="370" w:name="_Toc63271204"/>
      <w:bookmarkStart w:id="371" w:name="_Toc63271402"/>
      <w:bookmarkStart w:id="372" w:name="_Toc64286132"/>
      <w:bookmarkStart w:id="373" w:name="_Toc64286454"/>
      <w:bookmarkStart w:id="374" w:name="_Toc64287138"/>
      <w:bookmarkStart w:id="375" w:name="_Toc64308847"/>
      <w:bookmarkStart w:id="376" w:name="_Toc65074184"/>
      <w:r w:rsidRPr="00FF2841">
        <w:rPr>
          <w:rFonts w:ascii="Times New Roman" w:hAnsi="Times New Roman" w:cs="Times New Roman"/>
        </w:rPr>
        <w:lastRenderedPageBreak/>
        <w:t>Chapter Five</w:t>
      </w:r>
      <w:r w:rsidRPr="00FF2841">
        <w:rPr>
          <w:rFonts w:ascii="Times New Roman" w:hAnsi="Times New Roman" w:cs="Times New Roman"/>
        </w:rPr>
        <w:br/>
        <w:t>Discussion</w:t>
      </w:r>
      <w:bookmarkEnd w:id="370"/>
      <w:bookmarkEnd w:id="371"/>
      <w:bookmarkEnd w:id="372"/>
      <w:bookmarkEnd w:id="373"/>
      <w:bookmarkEnd w:id="374"/>
      <w:bookmarkEnd w:id="375"/>
      <w:bookmarkEnd w:id="376"/>
    </w:p>
    <w:p w14:paraId="26B4366B" w14:textId="65322A6F" w:rsidR="00D93BBE" w:rsidRDefault="00D93BBE" w:rsidP="00D93BBE">
      <w:pPr>
        <w:spacing w:line="480" w:lineRule="auto"/>
        <w:ind w:firstLine="360"/>
        <w:rPr>
          <w:rFonts w:ascii="Times New Roman" w:hAnsi="Times New Roman" w:cs="Times New Roman"/>
        </w:rPr>
      </w:pPr>
      <w:r w:rsidRPr="00FF2841">
        <w:rPr>
          <w:rFonts w:ascii="Times New Roman" w:hAnsi="Times New Roman" w:cs="Times New Roman"/>
        </w:rPr>
        <w:t xml:space="preserve">The purpose of this qualitative descriptive study was to describe community residents’ perceptions of access to care following a hospital closure in a rural, economically distressed, and Appalachian county of Tennessee. This study also sought to understand how community </w:t>
      </w:r>
      <w:proofErr w:type="gramStart"/>
      <w:r w:rsidRPr="00FF2841">
        <w:rPr>
          <w:rFonts w:ascii="Times New Roman" w:hAnsi="Times New Roman" w:cs="Times New Roman"/>
        </w:rPr>
        <w:t>residents’</w:t>
      </w:r>
      <w:proofErr w:type="gramEnd"/>
      <w:r w:rsidRPr="00FF2841">
        <w:rPr>
          <w:rFonts w:ascii="Times New Roman" w:hAnsi="Times New Roman" w:cs="Times New Roman"/>
        </w:rPr>
        <w:t xml:space="preserve"> define health and access to care. This chapter includes a discussion of major findings as related to the literature, discussion of the limitations of the study, recommendations for future research, and a conclusion</w:t>
      </w:r>
      <w:r w:rsidR="002320EA" w:rsidRPr="00FF2841">
        <w:rPr>
          <w:rFonts w:ascii="Times New Roman" w:hAnsi="Times New Roman" w:cs="Times New Roman"/>
        </w:rPr>
        <w:t xml:space="preserve"> to help answer the follow research questions:</w:t>
      </w:r>
    </w:p>
    <w:p w14:paraId="2D9B091F" w14:textId="6107A785" w:rsidR="00270F83" w:rsidRDefault="00270F83" w:rsidP="00C70192">
      <w:pPr>
        <w:pStyle w:val="ListParagraph"/>
        <w:numPr>
          <w:ilvl w:val="0"/>
          <w:numId w:val="13"/>
        </w:numPr>
      </w:pPr>
      <w:r w:rsidRPr="00270F83">
        <w:t>How do community residents from a rural and economically distressed, Appalachian county of Tennessee define health?</w:t>
      </w:r>
    </w:p>
    <w:p w14:paraId="241138BB" w14:textId="125EA7E1" w:rsidR="00C70192" w:rsidRDefault="00270F83" w:rsidP="00C70192">
      <w:pPr>
        <w:pStyle w:val="ListParagraph"/>
        <w:numPr>
          <w:ilvl w:val="0"/>
          <w:numId w:val="13"/>
        </w:numPr>
      </w:pPr>
      <w:r w:rsidRPr="00FF2841">
        <w:t>How do community residents from a rural and economically distressed, Appalachian county of Tennessee define access to care?</w:t>
      </w:r>
    </w:p>
    <w:p w14:paraId="5092DFA8" w14:textId="3FD84C29" w:rsidR="00270F83" w:rsidRPr="00C70192" w:rsidRDefault="00270F83" w:rsidP="00C70192">
      <w:pPr>
        <w:pStyle w:val="ListParagraph"/>
        <w:numPr>
          <w:ilvl w:val="0"/>
          <w:numId w:val="13"/>
        </w:numPr>
      </w:pPr>
      <w:r w:rsidRPr="00FF2841">
        <w:t>How do community residents describe the impact of a hospital closure on access to care in a rural and economically distressed, Appalachian county of Tennessee?</w:t>
      </w:r>
    </w:p>
    <w:p w14:paraId="677641FA" w14:textId="27EB3DA8" w:rsidR="00D93BBE" w:rsidRPr="00FF2841" w:rsidRDefault="00D93BBE" w:rsidP="0082506D">
      <w:pPr>
        <w:pStyle w:val="Heading2"/>
        <w:rPr>
          <w:rFonts w:ascii="Times New Roman" w:hAnsi="Times New Roman" w:cs="Times New Roman"/>
        </w:rPr>
      </w:pPr>
      <w:bookmarkStart w:id="377" w:name="_Toc64286133"/>
      <w:bookmarkStart w:id="378" w:name="_Toc64286455"/>
      <w:bookmarkStart w:id="379" w:name="_Toc64287139"/>
      <w:bookmarkStart w:id="380" w:name="_Toc65074185"/>
      <w:r w:rsidRPr="00FF2841">
        <w:rPr>
          <w:rFonts w:ascii="Times New Roman" w:hAnsi="Times New Roman" w:cs="Times New Roman"/>
        </w:rPr>
        <w:t>Summary of Findings</w:t>
      </w:r>
      <w:bookmarkEnd w:id="377"/>
      <w:bookmarkEnd w:id="378"/>
      <w:bookmarkEnd w:id="379"/>
      <w:bookmarkEnd w:id="380"/>
    </w:p>
    <w:p w14:paraId="6EAF30C8" w14:textId="0E0621E5" w:rsidR="00A74514" w:rsidRPr="00FF2841" w:rsidRDefault="00903CA1" w:rsidP="00F829E7">
      <w:pPr>
        <w:spacing w:line="480" w:lineRule="auto"/>
        <w:rPr>
          <w:rFonts w:ascii="Times New Roman" w:hAnsi="Times New Roman" w:cs="Times New Roman"/>
        </w:rPr>
      </w:pPr>
      <w:r w:rsidRPr="00FF2841">
        <w:rPr>
          <w:rFonts w:ascii="Times New Roman" w:hAnsi="Times New Roman" w:cs="Times New Roman"/>
        </w:rPr>
        <w:tab/>
        <w:t xml:space="preserve">This study found that </w:t>
      </w:r>
      <w:r w:rsidR="00213F00" w:rsidRPr="00FF2841">
        <w:rPr>
          <w:rFonts w:ascii="Times New Roman" w:hAnsi="Times New Roman" w:cs="Times New Roman"/>
        </w:rPr>
        <w:t xml:space="preserve">community residents primarily defined health as remaining independent and </w:t>
      </w:r>
      <w:r w:rsidR="00F94996">
        <w:rPr>
          <w:rFonts w:ascii="Times New Roman" w:hAnsi="Times New Roman" w:cs="Times New Roman"/>
        </w:rPr>
        <w:t>access to</w:t>
      </w:r>
      <w:r w:rsidR="00213F00" w:rsidRPr="00FF2841">
        <w:rPr>
          <w:rFonts w:ascii="Times New Roman" w:hAnsi="Times New Roman" w:cs="Times New Roman"/>
        </w:rPr>
        <w:t xml:space="preserve"> healthcare. Community residents defined access to care as being available or being able to get what you need, particularly access to emergency services.</w:t>
      </w:r>
      <w:r w:rsidR="00F829E7" w:rsidRPr="00FF2841">
        <w:rPr>
          <w:rFonts w:ascii="Times New Roman" w:hAnsi="Times New Roman" w:cs="Times New Roman"/>
        </w:rPr>
        <w:t xml:space="preserve"> </w:t>
      </w:r>
      <w:r w:rsidRPr="00FF2841">
        <w:rPr>
          <w:rFonts w:ascii="Times New Roman" w:hAnsi="Times New Roman" w:cs="Times New Roman"/>
        </w:rPr>
        <w:t>Findings suggest that</w:t>
      </w:r>
      <w:r w:rsidR="002320EA" w:rsidRPr="00FF2841">
        <w:rPr>
          <w:rFonts w:ascii="Times New Roman" w:hAnsi="Times New Roman" w:cs="Times New Roman"/>
        </w:rPr>
        <w:t xml:space="preserve"> the rural</w:t>
      </w:r>
      <w:r w:rsidRPr="00FF2841">
        <w:rPr>
          <w:rFonts w:ascii="Times New Roman" w:hAnsi="Times New Roman" w:cs="Times New Roman"/>
        </w:rPr>
        <w:t xml:space="preserve"> hospital closure</w:t>
      </w:r>
      <w:r w:rsidR="002320EA" w:rsidRPr="00FF2841">
        <w:rPr>
          <w:rFonts w:ascii="Times New Roman" w:hAnsi="Times New Roman" w:cs="Times New Roman"/>
        </w:rPr>
        <w:t xml:space="preserve"> </w:t>
      </w:r>
      <w:r w:rsidR="00F829E7" w:rsidRPr="00FF2841">
        <w:rPr>
          <w:rFonts w:ascii="Times New Roman" w:hAnsi="Times New Roman" w:cs="Times New Roman"/>
        </w:rPr>
        <w:t>impeded</w:t>
      </w:r>
      <w:r w:rsidRPr="00FF2841">
        <w:rPr>
          <w:rFonts w:ascii="Times New Roman" w:hAnsi="Times New Roman" w:cs="Times New Roman"/>
        </w:rPr>
        <w:t xml:space="preserve"> access to care</w:t>
      </w:r>
      <w:r w:rsidR="00DE764B" w:rsidRPr="00FF2841">
        <w:rPr>
          <w:rFonts w:ascii="Times New Roman" w:hAnsi="Times New Roman" w:cs="Times New Roman"/>
        </w:rPr>
        <w:t xml:space="preserve"> in Fentress County</w:t>
      </w:r>
      <w:r w:rsidRPr="00FF2841">
        <w:rPr>
          <w:rFonts w:ascii="Times New Roman" w:hAnsi="Times New Roman" w:cs="Times New Roman"/>
        </w:rPr>
        <w:t xml:space="preserve"> across five dimensions: availability, accessibility, affordability, accommodation, and acceptability. </w:t>
      </w:r>
      <w:r w:rsidR="00957C62" w:rsidRPr="00FF2841">
        <w:rPr>
          <w:rFonts w:ascii="Times New Roman" w:hAnsi="Times New Roman" w:cs="Times New Roman"/>
        </w:rPr>
        <w:t>In particular, the hospital closure reduced access to emergency and specialty care</w:t>
      </w:r>
      <w:r w:rsidR="002320EA" w:rsidRPr="00FF2841">
        <w:rPr>
          <w:rFonts w:ascii="Times New Roman" w:hAnsi="Times New Roman" w:cs="Times New Roman"/>
        </w:rPr>
        <w:t xml:space="preserve">, reduced number of healthcare providers, </w:t>
      </w:r>
      <w:r w:rsidR="00957C62" w:rsidRPr="00FF2841">
        <w:rPr>
          <w:rFonts w:ascii="Times New Roman" w:hAnsi="Times New Roman" w:cs="Times New Roman"/>
        </w:rPr>
        <w:t>i</w:t>
      </w:r>
      <w:r w:rsidR="00811658" w:rsidRPr="00FF2841">
        <w:rPr>
          <w:rFonts w:ascii="Times New Roman" w:hAnsi="Times New Roman" w:cs="Times New Roman"/>
        </w:rPr>
        <w:t>ncreased travel time</w:t>
      </w:r>
      <w:r w:rsidR="00752793" w:rsidRPr="00FF2841">
        <w:rPr>
          <w:rFonts w:ascii="Times New Roman" w:hAnsi="Times New Roman" w:cs="Times New Roman"/>
        </w:rPr>
        <w:t xml:space="preserve"> to receive care</w:t>
      </w:r>
      <w:r w:rsidR="002320EA" w:rsidRPr="00FF2841">
        <w:rPr>
          <w:rFonts w:ascii="Times New Roman" w:hAnsi="Times New Roman" w:cs="Times New Roman"/>
        </w:rPr>
        <w:t>,</w:t>
      </w:r>
      <w:r w:rsidR="00752793" w:rsidRPr="00FF2841">
        <w:rPr>
          <w:rFonts w:ascii="Times New Roman" w:hAnsi="Times New Roman" w:cs="Times New Roman"/>
        </w:rPr>
        <w:t xml:space="preserve"> </w:t>
      </w:r>
      <w:r w:rsidR="002320EA" w:rsidRPr="00FF2841">
        <w:rPr>
          <w:rFonts w:ascii="Times New Roman" w:hAnsi="Times New Roman" w:cs="Times New Roman"/>
        </w:rPr>
        <w:t xml:space="preserve">raised the cost of medical bills, and </w:t>
      </w:r>
      <w:r w:rsidR="002320EA" w:rsidRPr="00FF2841">
        <w:rPr>
          <w:rFonts w:ascii="Times New Roman" w:hAnsi="Times New Roman" w:cs="Times New Roman"/>
        </w:rPr>
        <w:lastRenderedPageBreak/>
        <w:t>increased waiting times among existing healthcare providers. Community residents also reported a</w:t>
      </w:r>
      <w:r w:rsidR="00752793" w:rsidRPr="00FF2841">
        <w:rPr>
          <w:rFonts w:ascii="Times New Roman" w:hAnsi="Times New Roman" w:cs="Times New Roman"/>
        </w:rPr>
        <w:t xml:space="preserve"> lack of familiarity with other healthcare </w:t>
      </w:r>
      <w:r w:rsidR="00DE764B" w:rsidRPr="00FF2841">
        <w:rPr>
          <w:rFonts w:ascii="Times New Roman" w:hAnsi="Times New Roman" w:cs="Times New Roman"/>
        </w:rPr>
        <w:t xml:space="preserve">providers and </w:t>
      </w:r>
      <w:r w:rsidR="00752793" w:rsidRPr="00FF2841">
        <w:rPr>
          <w:rFonts w:ascii="Times New Roman" w:hAnsi="Times New Roman" w:cs="Times New Roman"/>
        </w:rPr>
        <w:t>facilities</w:t>
      </w:r>
      <w:r w:rsidR="00DE764B" w:rsidRPr="00FF2841">
        <w:rPr>
          <w:rFonts w:ascii="Times New Roman" w:hAnsi="Times New Roman" w:cs="Times New Roman"/>
        </w:rPr>
        <w:t>.</w:t>
      </w:r>
      <w:r w:rsidR="00213F00" w:rsidRPr="00FF2841">
        <w:rPr>
          <w:rFonts w:ascii="Times New Roman" w:hAnsi="Times New Roman" w:cs="Times New Roman"/>
        </w:rPr>
        <w:t xml:space="preserve"> Reduced access to care following the hospital closure increased </w:t>
      </w:r>
      <w:r w:rsidR="00590EF0" w:rsidRPr="00FF2841">
        <w:rPr>
          <w:rFonts w:ascii="Times New Roman" w:hAnsi="Times New Roman" w:cs="Times New Roman"/>
        </w:rPr>
        <w:t>stress levels</w:t>
      </w:r>
      <w:r w:rsidR="00DE764B" w:rsidRPr="00FF2841">
        <w:rPr>
          <w:rFonts w:ascii="Times New Roman" w:hAnsi="Times New Roman" w:cs="Times New Roman"/>
        </w:rPr>
        <w:t xml:space="preserve"> </w:t>
      </w:r>
      <w:r w:rsidR="00213F00" w:rsidRPr="00FF2841">
        <w:rPr>
          <w:rFonts w:ascii="Times New Roman" w:hAnsi="Times New Roman" w:cs="Times New Roman"/>
        </w:rPr>
        <w:t xml:space="preserve">among the community, and residents managed stress with maladaptive and adaptative coping strategies </w:t>
      </w:r>
      <w:r w:rsidR="00590EF0" w:rsidRPr="00FF2841">
        <w:rPr>
          <w:rFonts w:ascii="Times New Roman" w:hAnsi="Times New Roman" w:cs="Times New Roman"/>
        </w:rPr>
        <w:t>such as</w:t>
      </w:r>
      <w:r w:rsidR="00213F00" w:rsidRPr="00FF2841">
        <w:rPr>
          <w:rFonts w:ascii="Times New Roman" w:hAnsi="Times New Roman" w:cs="Times New Roman"/>
        </w:rPr>
        <w:t xml:space="preserve"> delaying </w:t>
      </w:r>
      <w:r w:rsidR="00590EF0" w:rsidRPr="00FF2841">
        <w:rPr>
          <w:rFonts w:ascii="Times New Roman" w:hAnsi="Times New Roman" w:cs="Times New Roman"/>
        </w:rPr>
        <w:t>health</w:t>
      </w:r>
      <w:r w:rsidR="00213F00" w:rsidRPr="00FF2841">
        <w:rPr>
          <w:rFonts w:ascii="Times New Roman" w:hAnsi="Times New Roman" w:cs="Times New Roman"/>
        </w:rPr>
        <w:t xml:space="preserve">care </w:t>
      </w:r>
      <w:r w:rsidR="00590EF0" w:rsidRPr="00FF2841">
        <w:rPr>
          <w:rFonts w:ascii="Times New Roman" w:hAnsi="Times New Roman" w:cs="Times New Roman"/>
        </w:rPr>
        <w:t>or</w:t>
      </w:r>
      <w:r w:rsidR="00213F00" w:rsidRPr="00FF2841">
        <w:rPr>
          <w:rFonts w:ascii="Times New Roman" w:hAnsi="Times New Roman" w:cs="Times New Roman"/>
        </w:rPr>
        <w:t xml:space="preserve"> </w:t>
      </w:r>
      <w:r w:rsidR="00F94996">
        <w:rPr>
          <w:rFonts w:ascii="Times New Roman" w:hAnsi="Times New Roman" w:cs="Times New Roman"/>
        </w:rPr>
        <w:t xml:space="preserve">maintaining </w:t>
      </w:r>
      <w:r w:rsidR="00213F00" w:rsidRPr="00FF2841">
        <w:rPr>
          <w:rFonts w:ascii="Times New Roman" w:hAnsi="Times New Roman" w:cs="Times New Roman"/>
        </w:rPr>
        <w:t>hope</w:t>
      </w:r>
      <w:r w:rsidR="00590EF0" w:rsidRPr="00FF2841">
        <w:rPr>
          <w:rFonts w:ascii="Times New Roman" w:hAnsi="Times New Roman" w:cs="Times New Roman"/>
        </w:rPr>
        <w:t xml:space="preserve">. </w:t>
      </w:r>
      <w:r w:rsidR="00713BFA" w:rsidRPr="00FF2841">
        <w:rPr>
          <w:rFonts w:ascii="Times New Roman" w:hAnsi="Times New Roman" w:cs="Times New Roman"/>
        </w:rPr>
        <w:t xml:space="preserve">Community residents </w:t>
      </w:r>
      <w:r w:rsidR="00590EF0" w:rsidRPr="00FF2841">
        <w:rPr>
          <w:rFonts w:ascii="Times New Roman" w:hAnsi="Times New Roman" w:cs="Times New Roman"/>
        </w:rPr>
        <w:t>placed high value on their hospital</w:t>
      </w:r>
      <w:r w:rsidR="00713BFA" w:rsidRPr="00FF2841">
        <w:rPr>
          <w:rFonts w:ascii="Times New Roman" w:hAnsi="Times New Roman" w:cs="Times New Roman"/>
        </w:rPr>
        <w:t xml:space="preserve"> for</w:t>
      </w:r>
      <w:r w:rsidR="00590EF0" w:rsidRPr="00FF2841">
        <w:rPr>
          <w:rFonts w:ascii="Times New Roman" w:hAnsi="Times New Roman" w:cs="Times New Roman"/>
        </w:rPr>
        <w:t xml:space="preserve"> not only</w:t>
      </w:r>
      <w:r w:rsidR="00713BFA" w:rsidRPr="00FF2841">
        <w:rPr>
          <w:rFonts w:ascii="Times New Roman" w:hAnsi="Times New Roman" w:cs="Times New Roman"/>
        </w:rPr>
        <w:t xml:space="preserve"> access to care,</w:t>
      </w:r>
      <w:r w:rsidR="00590EF0" w:rsidRPr="00FF2841">
        <w:rPr>
          <w:rFonts w:ascii="Times New Roman" w:hAnsi="Times New Roman" w:cs="Times New Roman"/>
        </w:rPr>
        <w:t xml:space="preserve"> but because it </w:t>
      </w:r>
      <w:r w:rsidR="00F829E7" w:rsidRPr="00FF2841">
        <w:rPr>
          <w:rFonts w:ascii="Times New Roman" w:hAnsi="Times New Roman" w:cs="Times New Roman"/>
        </w:rPr>
        <w:t>provided a</w:t>
      </w:r>
      <w:r w:rsidR="00713BFA" w:rsidRPr="00FF2841">
        <w:rPr>
          <w:rFonts w:ascii="Times New Roman" w:hAnsi="Times New Roman" w:cs="Times New Roman"/>
        </w:rPr>
        <w:t xml:space="preserve"> sense of security</w:t>
      </w:r>
      <w:r w:rsidR="00590EF0" w:rsidRPr="00FF2841">
        <w:rPr>
          <w:rFonts w:ascii="Times New Roman" w:hAnsi="Times New Roman" w:cs="Times New Roman"/>
        </w:rPr>
        <w:t xml:space="preserve"> and</w:t>
      </w:r>
      <w:r w:rsidR="00F829E7" w:rsidRPr="00FF2841">
        <w:rPr>
          <w:rFonts w:ascii="Times New Roman" w:hAnsi="Times New Roman" w:cs="Times New Roman"/>
        </w:rPr>
        <w:t xml:space="preserve"> </w:t>
      </w:r>
      <w:bookmarkStart w:id="381" w:name="_Toc64286134"/>
      <w:bookmarkStart w:id="382" w:name="_Toc64286456"/>
      <w:bookmarkStart w:id="383" w:name="_Toc64287140"/>
      <w:r w:rsidR="00590EF0" w:rsidRPr="00FF2841">
        <w:rPr>
          <w:rFonts w:ascii="Times New Roman" w:hAnsi="Times New Roman" w:cs="Times New Roman"/>
        </w:rPr>
        <w:t xml:space="preserve">contributed to the viability of their community. </w:t>
      </w:r>
      <w:r w:rsidR="00F15C2A" w:rsidRPr="00FF2841">
        <w:rPr>
          <w:rFonts w:ascii="Times New Roman" w:hAnsi="Times New Roman" w:cs="Times New Roman"/>
        </w:rPr>
        <w:t xml:space="preserve">Upon the closure of the hospital, residents perceived worse health outcomes in their community and felt an overall sense of resentment towards leadership. </w:t>
      </w:r>
    </w:p>
    <w:p w14:paraId="2593D15B" w14:textId="1A73DE92" w:rsidR="00D93BBE" w:rsidRPr="00FF2841" w:rsidRDefault="00D93BBE" w:rsidP="00590EF0">
      <w:pPr>
        <w:pStyle w:val="Heading2"/>
        <w:rPr>
          <w:rFonts w:ascii="Times New Roman" w:hAnsi="Times New Roman" w:cs="Times New Roman"/>
        </w:rPr>
      </w:pPr>
      <w:bookmarkStart w:id="384" w:name="_Toc65074186"/>
      <w:r w:rsidRPr="00FF2841">
        <w:rPr>
          <w:rFonts w:ascii="Times New Roman" w:hAnsi="Times New Roman" w:cs="Times New Roman"/>
        </w:rPr>
        <w:t>Interpretation of the Findings</w:t>
      </w:r>
      <w:bookmarkEnd w:id="381"/>
      <w:bookmarkEnd w:id="382"/>
      <w:bookmarkEnd w:id="383"/>
      <w:bookmarkEnd w:id="384"/>
    </w:p>
    <w:p w14:paraId="751B7A99" w14:textId="77777777" w:rsidR="00153C0C" w:rsidRPr="00FF2841" w:rsidRDefault="00F74B29" w:rsidP="00153C0C">
      <w:pPr>
        <w:spacing w:line="480" w:lineRule="auto"/>
        <w:ind w:firstLine="360"/>
        <w:rPr>
          <w:rFonts w:ascii="Times New Roman" w:hAnsi="Times New Roman" w:cs="Times New Roman"/>
        </w:rPr>
      </w:pPr>
      <w:r w:rsidRPr="00FF2841">
        <w:rPr>
          <w:rFonts w:ascii="Times New Roman" w:hAnsi="Times New Roman" w:cs="Times New Roman"/>
        </w:rPr>
        <w:t xml:space="preserve">In response to the first research question of the study, </w:t>
      </w:r>
      <w:r w:rsidRPr="00FF2841">
        <w:rPr>
          <w:rFonts w:ascii="Times New Roman" w:hAnsi="Times New Roman" w:cs="Times New Roman"/>
          <w:i/>
          <w:iCs/>
        </w:rPr>
        <w:t>“How do community residents from a rural and economically distressed, Appalachian county of Tennessee define health?”</w:t>
      </w:r>
      <w:r w:rsidRPr="00FF2841">
        <w:rPr>
          <w:rFonts w:ascii="Times New Roman" w:hAnsi="Times New Roman" w:cs="Times New Roman"/>
        </w:rPr>
        <w:t xml:space="preserve">, participants defined health in two main ways. </w:t>
      </w:r>
      <w:r w:rsidR="00200453" w:rsidRPr="00FF2841">
        <w:rPr>
          <w:rFonts w:ascii="Times New Roman" w:hAnsi="Times New Roman" w:cs="Times New Roman"/>
        </w:rPr>
        <w:t>Participants</w:t>
      </w:r>
      <w:r w:rsidR="00903CA1" w:rsidRPr="00FF2841">
        <w:rPr>
          <w:rFonts w:ascii="Times New Roman" w:hAnsi="Times New Roman" w:cs="Times New Roman"/>
        </w:rPr>
        <w:t xml:space="preserve"> defined health as remaining independent</w:t>
      </w:r>
      <w:r w:rsidR="00C2253F" w:rsidRPr="00FF2841">
        <w:rPr>
          <w:rFonts w:ascii="Times New Roman" w:hAnsi="Times New Roman" w:cs="Times New Roman"/>
        </w:rPr>
        <w:t xml:space="preserve">, which aligns with </w:t>
      </w:r>
      <w:r w:rsidR="00903CA1" w:rsidRPr="00FF2841">
        <w:rPr>
          <w:rFonts w:ascii="Times New Roman" w:hAnsi="Times New Roman" w:cs="Times New Roman"/>
        </w:rPr>
        <w:t xml:space="preserve">findings presented by </w:t>
      </w:r>
      <w:proofErr w:type="spellStart"/>
      <w:r w:rsidR="00903CA1" w:rsidRPr="00FF2841">
        <w:rPr>
          <w:rFonts w:ascii="Times New Roman" w:hAnsi="Times New Roman" w:cs="Times New Roman"/>
        </w:rPr>
        <w:t>Gessert</w:t>
      </w:r>
      <w:proofErr w:type="spellEnd"/>
      <w:r w:rsidR="00237550" w:rsidRPr="00FF2841">
        <w:rPr>
          <w:rFonts w:ascii="Times New Roman" w:hAnsi="Times New Roman" w:cs="Times New Roman"/>
        </w:rPr>
        <w:t xml:space="preserve"> and colleagues </w:t>
      </w:r>
      <w:r w:rsidR="00237550" w:rsidRPr="00FF2841">
        <w:rPr>
          <w:rFonts w:ascii="Times New Roman" w:hAnsi="Times New Roman" w:cs="Times New Roman"/>
        </w:rPr>
        <w:fldChar w:fldCharType="begin"/>
      </w:r>
      <w:r w:rsidR="00237550" w:rsidRPr="00FF2841">
        <w:rPr>
          <w:rFonts w:ascii="Times New Roman" w:hAnsi="Times New Roman" w:cs="Times New Roman"/>
        </w:rPr>
        <w:instrText xml:space="preserve"> ADDIN EN.CITE &lt;EndNote&gt;&lt;Cite&gt;&lt;Author&gt;Gessert&lt;/Author&gt;&lt;Year&gt;2015&lt;/Year&gt;&lt;RecNum&gt;352&lt;/RecNum&gt;&lt;DisplayText&gt;(Gessert et al., 2015)&lt;/DisplayText&gt;&lt;record&gt;&lt;rec-number&gt;352&lt;/rec-number&gt;&lt;foreign-keys&gt;&lt;key app="EN" db-id="dtzdddwdrs50vses5zdps20u0v0z0srw5pzw" timestamp="1581654179"&gt;352&lt;/key&gt;&lt;/foreign-keys&gt;&lt;ref-type name="Journal Article"&gt;17&lt;/ref-type&gt;&lt;contributors&gt;&lt;authors&gt;&lt;author&gt;Gessert, Charles&lt;/author&gt;&lt;author&gt;Waring, Stephen&lt;/author&gt;&lt;author&gt;Bailey-Davis, Lisa&lt;/author&gt;&lt;author&gt;Conway, Pat&lt;/author&gt;&lt;author&gt;Roberts, Melissa&lt;/author&gt;&lt;author&gt;VanWormer, Jeffrey&lt;/author&gt;&lt;/authors&gt;&lt;/contributors&gt;&lt;titles&gt;&lt;title&gt;Rural definition of health: A systematic literature review&lt;/title&gt;&lt;secondary-title&gt;BMC Public Health&lt;/secondary-title&gt;&lt;/titles&gt;&lt;periodical&gt;&lt;full-title&gt;BMC Public Health&lt;/full-title&gt;&lt;/periodical&gt;&lt;pages&gt;378&lt;/pages&gt;&lt;volume&gt;15&lt;/volume&gt;&lt;number&gt;1&lt;/number&gt;&lt;dates&gt;&lt;year&gt;2015&lt;/year&gt;&lt;/dates&gt;&lt;isbn&gt;1471-2458&lt;/isbn&gt;&lt;urls&gt;&lt;/urls&gt;&lt;/record&gt;&lt;/Cite&gt;&lt;/EndNote&gt;</w:instrText>
      </w:r>
      <w:r w:rsidR="00237550" w:rsidRPr="00FF2841">
        <w:rPr>
          <w:rFonts w:ascii="Times New Roman" w:hAnsi="Times New Roman" w:cs="Times New Roman"/>
        </w:rPr>
        <w:fldChar w:fldCharType="separate"/>
      </w:r>
      <w:r w:rsidR="00237550" w:rsidRPr="00FF2841">
        <w:rPr>
          <w:rFonts w:ascii="Times New Roman" w:hAnsi="Times New Roman" w:cs="Times New Roman"/>
          <w:noProof/>
        </w:rPr>
        <w:t>(Gessert et al., 2015)</w:t>
      </w:r>
      <w:r w:rsidR="00237550" w:rsidRPr="00FF2841">
        <w:rPr>
          <w:rFonts w:ascii="Times New Roman" w:hAnsi="Times New Roman" w:cs="Times New Roman"/>
        </w:rPr>
        <w:fldChar w:fldCharType="end"/>
      </w:r>
      <w:r w:rsidR="00903CA1" w:rsidRPr="00FF2841">
        <w:rPr>
          <w:rFonts w:ascii="Times New Roman" w:hAnsi="Times New Roman" w:cs="Times New Roman"/>
        </w:rPr>
        <w:t xml:space="preserve">. </w:t>
      </w:r>
      <w:proofErr w:type="spellStart"/>
      <w:r w:rsidR="00903CA1" w:rsidRPr="00FF2841">
        <w:rPr>
          <w:rFonts w:ascii="Times New Roman" w:hAnsi="Times New Roman" w:cs="Times New Roman"/>
        </w:rPr>
        <w:t>Gessert</w:t>
      </w:r>
      <w:proofErr w:type="spellEnd"/>
      <w:r w:rsidR="00903CA1" w:rsidRPr="00FF2841">
        <w:rPr>
          <w:rFonts w:ascii="Times New Roman" w:hAnsi="Times New Roman" w:cs="Times New Roman"/>
        </w:rPr>
        <w:t xml:space="preserve"> et al. </w:t>
      </w:r>
      <w:r w:rsidR="00237550" w:rsidRPr="00FF2841">
        <w:rPr>
          <w:rFonts w:ascii="Times New Roman" w:hAnsi="Times New Roman" w:cs="Times New Roman"/>
        </w:rPr>
        <w:t>conducted a systemic review regarding how individuals</w:t>
      </w:r>
      <w:r w:rsidR="008C2F8D" w:rsidRPr="00FF2841">
        <w:rPr>
          <w:rFonts w:ascii="Times New Roman" w:hAnsi="Times New Roman" w:cs="Times New Roman"/>
        </w:rPr>
        <w:t xml:space="preserve"> residing</w:t>
      </w:r>
      <w:r w:rsidR="00237550" w:rsidRPr="00FF2841">
        <w:rPr>
          <w:rFonts w:ascii="Times New Roman" w:hAnsi="Times New Roman" w:cs="Times New Roman"/>
        </w:rPr>
        <w:t xml:space="preserve"> in rural areas define health. </w:t>
      </w:r>
      <w:r w:rsidR="00E45DE0" w:rsidRPr="00FF2841">
        <w:rPr>
          <w:rFonts w:ascii="Times New Roman" w:hAnsi="Times New Roman" w:cs="Times New Roman"/>
        </w:rPr>
        <w:t xml:space="preserve">They </w:t>
      </w:r>
      <w:r w:rsidR="00903CA1" w:rsidRPr="00FF2841">
        <w:rPr>
          <w:rFonts w:ascii="Times New Roman" w:hAnsi="Times New Roman" w:cs="Times New Roman"/>
        </w:rPr>
        <w:t>found that rural populations tend to emphasize functional aspects of health</w:t>
      </w:r>
      <w:r w:rsidR="00E45DE0" w:rsidRPr="00FF2841">
        <w:rPr>
          <w:rFonts w:ascii="Times New Roman" w:hAnsi="Times New Roman" w:cs="Times New Roman"/>
        </w:rPr>
        <w:t xml:space="preserve">, </w:t>
      </w:r>
      <w:r w:rsidR="00903CA1" w:rsidRPr="00FF2841">
        <w:rPr>
          <w:rFonts w:ascii="Times New Roman" w:hAnsi="Times New Roman" w:cs="Times New Roman"/>
        </w:rPr>
        <w:t xml:space="preserve">such </w:t>
      </w:r>
      <w:r w:rsidR="00E45DE0" w:rsidRPr="00FF2841">
        <w:rPr>
          <w:rFonts w:ascii="Times New Roman" w:hAnsi="Times New Roman" w:cs="Times New Roman"/>
        </w:rPr>
        <w:t xml:space="preserve">as </w:t>
      </w:r>
      <w:r w:rsidR="008C2F8D" w:rsidRPr="00FF2841">
        <w:rPr>
          <w:rFonts w:ascii="Times New Roman" w:hAnsi="Times New Roman" w:cs="Times New Roman"/>
        </w:rPr>
        <w:t xml:space="preserve">being </w:t>
      </w:r>
      <w:r w:rsidR="00903CA1" w:rsidRPr="00FF2841">
        <w:rPr>
          <w:rFonts w:ascii="Times New Roman" w:hAnsi="Times New Roman" w:cs="Times New Roman"/>
        </w:rPr>
        <w:t>independen</w:t>
      </w:r>
      <w:r w:rsidR="008C2F8D" w:rsidRPr="00FF2841">
        <w:rPr>
          <w:rFonts w:ascii="Times New Roman" w:hAnsi="Times New Roman" w:cs="Times New Roman"/>
        </w:rPr>
        <w:t>t</w:t>
      </w:r>
      <w:r w:rsidR="00903CA1" w:rsidRPr="00FF2841">
        <w:rPr>
          <w:rFonts w:ascii="Times New Roman" w:hAnsi="Times New Roman" w:cs="Times New Roman"/>
        </w:rPr>
        <w:t xml:space="preserve"> and self-sufficien</w:t>
      </w:r>
      <w:r w:rsidR="008C2F8D" w:rsidRPr="00FF2841">
        <w:rPr>
          <w:rFonts w:ascii="Times New Roman" w:hAnsi="Times New Roman" w:cs="Times New Roman"/>
        </w:rPr>
        <w:t>t</w:t>
      </w:r>
      <w:r w:rsidR="00903CA1" w:rsidRPr="00FF2841">
        <w:rPr>
          <w:rFonts w:ascii="Times New Roman" w:hAnsi="Times New Roman" w:cs="Times New Roman"/>
        </w:rPr>
        <w:t xml:space="preserve">. </w:t>
      </w:r>
    </w:p>
    <w:p w14:paraId="238CB225" w14:textId="5A2EA4E9" w:rsidR="00903CA1" w:rsidRPr="00FF2841" w:rsidRDefault="00153C0C" w:rsidP="00153C0C">
      <w:pPr>
        <w:spacing w:line="480" w:lineRule="auto"/>
        <w:ind w:firstLine="360"/>
        <w:rPr>
          <w:rFonts w:ascii="Times New Roman" w:hAnsi="Times New Roman" w:cs="Times New Roman"/>
        </w:rPr>
      </w:pPr>
      <w:r w:rsidRPr="00FF2841">
        <w:rPr>
          <w:rFonts w:ascii="Times New Roman" w:hAnsi="Times New Roman" w:cs="Times New Roman"/>
        </w:rPr>
        <w:t>Participants also</w:t>
      </w:r>
      <w:r w:rsidR="00903CA1" w:rsidRPr="00FF2841">
        <w:rPr>
          <w:rFonts w:ascii="Times New Roman" w:hAnsi="Times New Roman" w:cs="Times New Roman"/>
        </w:rPr>
        <w:t xml:space="preserve"> </w:t>
      </w:r>
      <w:r w:rsidR="00F74B29" w:rsidRPr="00FF2841">
        <w:rPr>
          <w:rFonts w:ascii="Times New Roman" w:hAnsi="Times New Roman" w:cs="Times New Roman"/>
        </w:rPr>
        <w:t>described</w:t>
      </w:r>
      <w:r w:rsidR="00903CA1" w:rsidRPr="00FF2841">
        <w:rPr>
          <w:rFonts w:ascii="Times New Roman" w:hAnsi="Times New Roman" w:cs="Times New Roman"/>
        </w:rPr>
        <w:t xml:space="preserve"> health in terms of accessing the healthcare </w:t>
      </w:r>
      <w:r w:rsidR="00CB3B76" w:rsidRPr="00FF2841">
        <w:rPr>
          <w:rFonts w:ascii="Times New Roman" w:hAnsi="Times New Roman" w:cs="Times New Roman"/>
        </w:rPr>
        <w:t xml:space="preserve">system, which is inconsistent from the relevant literature. </w:t>
      </w:r>
      <w:r w:rsidR="00485161" w:rsidRPr="00FF2841">
        <w:rPr>
          <w:rFonts w:ascii="Times New Roman" w:hAnsi="Times New Roman" w:cs="Times New Roman"/>
        </w:rPr>
        <w:t>In fact, studies</w:t>
      </w:r>
      <w:r w:rsidR="00CB3B76" w:rsidRPr="00FF2841">
        <w:rPr>
          <w:rFonts w:ascii="Times New Roman" w:hAnsi="Times New Roman" w:cs="Times New Roman"/>
        </w:rPr>
        <w:t xml:space="preserve"> suggests that rural residents define health as an avoidance of contact with the healthcare system or only seeking care when it absolutely necessary</w:t>
      </w:r>
      <w:r w:rsidR="00C70192">
        <w:rPr>
          <w:rFonts w:ascii="Times New Roman" w:hAnsi="Times New Roman" w:cs="Times New Roman"/>
        </w:rPr>
        <w:t xml:space="preserve">. </w:t>
      </w:r>
      <w:r w:rsidR="006D0FBE" w:rsidRPr="00FF2841">
        <w:rPr>
          <w:rFonts w:ascii="Times New Roman" w:hAnsi="Times New Roman" w:cs="Times New Roman"/>
        </w:rPr>
        <w:t xml:space="preserve">This disconnect may reflect the recent loss of the hospital and realization among participants of the hospital’s true value. </w:t>
      </w:r>
      <w:r w:rsidR="00485161" w:rsidRPr="00FF2841">
        <w:rPr>
          <w:rFonts w:ascii="Times New Roman" w:hAnsi="Times New Roman" w:cs="Times New Roman"/>
        </w:rPr>
        <w:t>Although the</w:t>
      </w:r>
      <w:r w:rsidR="008E4DAD" w:rsidRPr="00FF2841">
        <w:rPr>
          <w:rFonts w:ascii="Times New Roman" w:hAnsi="Times New Roman" w:cs="Times New Roman"/>
        </w:rPr>
        <w:t xml:space="preserve"> contribution of medical care on a person’s health accounts for only 20%</w:t>
      </w:r>
      <w:r w:rsidR="00485161" w:rsidRPr="00FF2841">
        <w:rPr>
          <w:rFonts w:ascii="Times New Roman" w:hAnsi="Times New Roman" w:cs="Times New Roman"/>
        </w:rPr>
        <w:t xml:space="preserve"> of health outcomes, </w:t>
      </w:r>
      <w:r w:rsidR="008623C0" w:rsidRPr="00FF2841">
        <w:rPr>
          <w:rFonts w:ascii="Times New Roman" w:hAnsi="Times New Roman" w:cs="Times New Roman"/>
        </w:rPr>
        <w:t>there is strong evidence to support that perception of health is a powerful predictor of future health outcomes</w:t>
      </w:r>
      <w:r w:rsidR="00C70192">
        <w:rPr>
          <w:rFonts w:ascii="Times New Roman" w:hAnsi="Times New Roman" w:cs="Times New Roman"/>
        </w:rPr>
        <w:t xml:space="preserve">. </w:t>
      </w:r>
      <w:r w:rsidR="00485161" w:rsidRPr="00FF2841">
        <w:rPr>
          <w:rFonts w:ascii="Times New Roman" w:hAnsi="Times New Roman" w:cs="Times New Roman"/>
        </w:rPr>
        <w:t>If</w:t>
      </w:r>
      <w:r w:rsidR="00903CA1" w:rsidRPr="00FF2841">
        <w:rPr>
          <w:rFonts w:ascii="Times New Roman" w:hAnsi="Times New Roman" w:cs="Times New Roman"/>
        </w:rPr>
        <w:t xml:space="preserve"> community residents </w:t>
      </w:r>
      <w:r w:rsidR="00485161" w:rsidRPr="00FF2841">
        <w:rPr>
          <w:rFonts w:ascii="Times New Roman" w:hAnsi="Times New Roman" w:cs="Times New Roman"/>
        </w:rPr>
        <w:t xml:space="preserve">in </w:t>
      </w:r>
      <w:r w:rsidR="00485161" w:rsidRPr="00FF2841">
        <w:rPr>
          <w:rFonts w:ascii="Times New Roman" w:hAnsi="Times New Roman" w:cs="Times New Roman"/>
        </w:rPr>
        <w:lastRenderedPageBreak/>
        <w:t xml:space="preserve">Fentress County </w:t>
      </w:r>
      <w:r w:rsidR="00903CA1" w:rsidRPr="00FF2841">
        <w:rPr>
          <w:rFonts w:ascii="Times New Roman" w:hAnsi="Times New Roman" w:cs="Times New Roman"/>
        </w:rPr>
        <w:t xml:space="preserve">perceived health as being able to access the healthcare system, </w:t>
      </w:r>
      <w:r w:rsidR="008623C0" w:rsidRPr="00FF2841">
        <w:rPr>
          <w:rFonts w:ascii="Times New Roman" w:hAnsi="Times New Roman" w:cs="Times New Roman"/>
        </w:rPr>
        <w:t xml:space="preserve">that </w:t>
      </w:r>
      <w:r w:rsidR="00C72448" w:rsidRPr="00FF2841">
        <w:rPr>
          <w:rFonts w:ascii="Times New Roman" w:hAnsi="Times New Roman" w:cs="Times New Roman"/>
        </w:rPr>
        <w:t xml:space="preserve">perception can become their reality, even if untrue. The closure of the hospital may convince residents that they cannot be healthy. </w:t>
      </w:r>
    </w:p>
    <w:p w14:paraId="207F5417" w14:textId="4A513222" w:rsidR="002D493B" w:rsidRPr="00FF2841" w:rsidRDefault="00153C0C" w:rsidP="00B57F43">
      <w:pPr>
        <w:spacing w:line="480" w:lineRule="auto"/>
        <w:ind w:firstLine="360"/>
        <w:rPr>
          <w:rFonts w:ascii="Times New Roman" w:hAnsi="Times New Roman" w:cs="Times New Roman"/>
        </w:rPr>
      </w:pPr>
      <w:r w:rsidRPr="00FF2841">
        <w:rPr>
          <w:rFonts w:ascii="Times New Roman" w:hAnsi="Times New Roman" w:cs="Times New Roman"/>
        </w:rPr>
        <w:t xml:space="preserve">In response to the second research question of the study, </w:t>
      </w:r>
      <w:r w:rsidRPr="00FF2841">
        <w:rPr>
          <w:rFonts w:ascii="Times New Roman" w:hAnsi="Times New Roman" w:cs="Times New Roman"/>
          <w:i/>
          <w:iCs/>
        </w:rPr>
        <w:t>“How do community residents from a rural and economically distressed, Appalachian county of Tennessee define access to care?”</w:t>
      </w:r>
      <w:r w:rsidRPr="00FF2841">
        <w:rPr>
          <w:rFonts w:ascii="Times New Roman" w:hAnsi="Times New Roman" w:cs="Times New Roman"/>
        </w:rPr>
        <w:t xml:space="preserve">, </w:t>
      </w:r>
      <w:r w:rsidR="001D3E11" w:rsidRPr="00FF2841">
        <w:rPr>
          <w:rFonts w:ascii="Times New Roman" w:hAnsi="Times New Roman" w:cs="Times New Roman"/>
        </w:rPr>
        <w:t>o</w:t>
      </w:r>
      <w:r w:rsidRPr="00FF2841">
        <w:rPr>
          <w:rFonts w:ascii="Times New Roman" w:hAnsi="Times New Roman" w:cs="Times New Roman"/>
        </w:rPr>
        <w:t>ver half of respondents described access</w:t>
      </w:r>
      <w:r w:rsidR="00213F00" w:rsidRPr="00FF2841">
        <w:rPr>
          <w:rFonts w:ascii="Times New Roman" w:hAnsi="Times New Roman" w:cs="Times New Roman"/>
        </w:rPr>
        <w:t xml:space="preserve"> to care as being available or being able to get what you need, particularly access to emergency services. Community residents</w:t>
      </w:r>
      <w:r w:rsidR="00CA5221" w:rsidRPr="00FF2841">
        <w:rPr>
          <w:rFonts w:ascii="Times New Roman" w:hAnsi="Times New Roman" w:cs="Times New Roman"/>
        </w:rPr>
        <w:t xml:space="preserve"> </w:t>
      </w:r>
      <w:r w:rsidR="00213F00" w:rsidRPr="00FF2841">
        <w:rPr>
          <w:rFonts w:ascii="Times New Roman" w:hAnsi="Times New Roman" w:cs="Times New Roman"/>
        </w:rPr>
        <w:t xml:space="preserve">also defined care as </w:t>
      </w:r>
      <w:r w:rsidRPr="00FF2841">
        <w:rPr>
          <w:rFonts w:ascii="Times New Roman" w:hAnsi="Times New Roman" w:cs="Times New Roman"/>
        </w:rPr>
        <w:t xml:space="preserve">convenient or </w:t>
      </w:r>
      <w:r w:rsidR="00213F00" w:rsidRPr="00FF2841">
        <w:rPr>
          <w:rFonts w:ascii="Times New Roman" w:hAnsi="Times New Roman" w:cs="Times New Roman"/>
        </w:rPr>
        <w:t xml:space="preserve">close by, affordable, timely, and friendly. These terms reflect the more everyday language of the community resident and align with Penchansky’s five dimensions of access: the </w:t>
      </w:r>
      <w:r w:rsidRPr="00FF2841">
        <w:rPr>
          <w:rFonts w:ascii="Times New Roman" w:hAnsi="Times New Roman" w:cs="Times New Roman"/>
        </w:rPr>
        <w:t>availability</w:t>
      </w:r>
      <w:r w:rsidR="00213F00" w:rsidRPr="00FF2841">
        <w:rPr>
          <w:rFonts w:ascii="Times New Roman" w:hAnsi="Times New Roman" w:cs="Times New Roman"/>
        </w:rPr>
        <w:t xml:space="preserve"> of services and providers, physical accessibility, affordability, how accommodating services and providers are, and the acceptability of the services and providers to patients.</w:t>
      </w:r>
      <w:r w:rsidR="008623C0" w:rsidRPr="00FF2841">
        <w:rPr>
          <w:rFonts w:ascii="Times New Roman" w:hAnsi="Times New Roman" w:cs="Times New Roman"/>
        </w:rPr>
        <w:t xml:space="preserve"> When conceptualizing access, </w:t>
      </w:r>
      <w:r w:rsidR="00213F00" w:rsidRPr="00FF2841">
        <w:rPr>
          <w:rFonts w:ascii="Times New Roman" w:hAnsi="Times New Roman" w:cs="Times New Roman"/>
        </w:rPr>
        <w:t>Penchansky</w:t>
      </w:r>
      <w:r w:rsidR="00314D34" w:rsidRPr="00FF2841">
        <w:rPr>
          <w:rFonts w:ascii="Times New Roman" w:hAnsi="Times New Roman" w:cs="Times New Roman"/>
        </w:rPr>
        <w:t xml:space="preserve"> and Thomas define access as the</w:t>
      </w:r>
      <w:r w:rsidR="00213F00" w:rsidRPr="00FF2841">
        <w:rPr>
          <w:rFonts w:ascii="Times New Roman" w:hAnsi="Times New Roman" w:cs="Times New Roman"/>
        </w:rPr>
        <w:t xml:space="preserve"> degree of fit </w:t>
      </w:r>
      <w:r w:rsidR="00314D34" w:rsidRPr="00FF2841">
        <w:rPr>
          <w:rFonts w:ascii="Times New Roman" w:hAnsi="Times New Roman" w:cs="Times New Roman"/>
        </w:rPr>
        <w:t xml:space="preserve">between </w:t>
      </w:r>
      <w:r w:rsidR="00213F00" w:rsidRPr="00FF2841">
        <w:rPr>
          <w:rFonts w:ascii="Times New Roman" w:hAnsi="Times New Roman" w:cs="Times New Roman"/>
        </w:rPr>
        <w:t xml:space="preserve">the healthcare system and the individual patient. </w:t>
      </w:r>
      <w:r w:rsidR="00314D34" w:rsidRPr="00FF2841">
        <w:rPr>
          <w:rFonts w:ascii="Times New Roman" w:hAnsi="Times New Roman" w:cs="Times New Roman"/>
        </w:rPr>
        <w:t>This relationship is</w:t>
      </w:r>
      <w:r w:rsidR="00213F00" w:rsidRPr="00FF2841">
        <w:rPr>
          <w:rFonts w:ascii="Times New Roman" w:hAnsi="Times New Roman" w:cs="Times New Roman"/>
        </w:rPr>
        <w:t xml:space="preserve"> not mutually exclusive. Our findings </w:t>
      </w:r>
      <w:r w:rsidR="00314D34" w:rsidRPr="00FF2841">
        <w:rPr>
          <w:rFonts w:ascii="Times New Roman" w:hAnsi="Times New Roman" w:cs="Times New Roman"/>
        </w:rPr>
        <w:t xml:space="preserve">provide </w:t>
      </w:r>
      <w:r w:rsidR="00213F00" w:rsidRPr="00FF2841">
        <w:rPr>
          <w:rFonts w:ascii="Times New Roman" w:hAnsi="Times New Roman" w:cs="Times New Roman"/>
        </w:rPr>
        <w:t xml:space="preserve">insight </w:t>
      </w:r>
      <w:r w:rsidR="00314D34" w:rsidRPr="00FF2841">
        <w:rPr>
          <w:rFonts w:ascii="Times New Roman" w:hAnsi="Times New Roman" w:cs="Times New Roman"/>
        </w:rPr>
        <w:t xml:space="preserve">on </w:t>
      </w:r>
      <w:r w:rsidR="00213F00" w:rsidRPr="00FF2841">
        <w:rPr>
          <w:rFonts w:ascii="Times New Roman" w:hAnsi="Times New Roman" w:cs="Times New Roman"/>
        </w:rPr>
        <w:t>what community residents’ wish their healthcare system would look like in Fentress County: available, close by, affordable, timely, and friendly</w:t>
      </w:r>
      <w:r w:rsidR="008623C0" w:rsidRPr="00FF2841">
        <w:rPr>
          <w:rFonts w:ascii="Times New Roman" w:hAnsi="Times New Roman" w:cs="Times New Roman"/>
        </w:rPr>
        <w:t>.</w:t>
      </w:r>
      <w:r w:rsidR="00102C5F" w:rsidRPr="00FF2841">
        <w:rPr>
          <w:rFonts w:ascii="Times New Roman" w:hAnsi="Times New Roman" w:cs="Times New Roman"/>
        </w:rPr>
        <w:t xml:space="preserve"> </w:t>
      </w:r>
    </w:p>
    <w:p w14:paraId="3A59DAC2" w14:textId="3C00409F" w:rsidR="00504E24" w:rsidRPr="00FF2841" w:rsidRDefault="002D493B" w:rsidP="00C70192">
      <w:pPr>
        <w:spacing w:line="480" w:lineRule="auto"/>
        <w:ind w:firstLine="360"/>
        <w:rPr>
          <w:rFonts w:ascii="Times New Roman" w:hAnsi="Times New Roman" w:cs="Times New Roman"/>
        </w:rPr>
      </w:pPr>
      <w:r w:rsidRPr="00FF2841">
        <w:rPr>
          <w:rFonts w:ascii="Times New Roman" w:hAnsi="Times New Roman" w:cs="Times New Roman"/>
        </w:rPr>
        <w:t xml:space="preserve">Penchansky and Thomas’ 5 </w:t>
      </w:r>
      <w:proofErr w:type="gramStart"/>
      <w:r w:rsidRPr="00FF2841">
        <w:rPr>
          <w:rFonts w:ascii="Times New Roman" w:hAnsi="Times New Roman" w:cs="Times New Roman"/>
        </w:rPr>
        <w:t>A’s</w:t>
      </w:r>
      <w:proofErr w:type="gramEnd"/>
      <w:r w:rsidRPr="00FF2841">
        <w:rPr>
          <w:rFonts w:ascii="Times New Roman" w:hAnsi="Times New Roman" w:cs="Times New Roman"/>
        </w:rPr>
        <w:t xml:space="preserve"> served as a meaningful framework to organize participants responses </w:t>
      </w:r>
      <w:r w:rsidR="001D3E11" w:rsidRPr="00FF2841">
        <w:rPr>
          <w:rFonts w:ascii="Times New Roman" w:hAnsi="Times New Roman" w:cs="Times New Roman"/>
        </w:rPr>
        <w:t xml:space="preserve">and answer our last research question, </w:t>
      </w:r>
      <w:r w:rsidR="001D3E11" w:rsidRPr="00FF2841">
        <w:rPr>
          <w:rFonts w:ascii="Times New Roman" w:hAnsi="Times New Roman" w:cs="Times New Roman"/>
          <w:i/>
          <w:iCs/>
        </w:rPr>
        <w:t>“</w:t>
      </w:r>
      <w:r w:rsidR="00BD4D95" w:rsidRPr="00FF2841">
        <w:rPr>
          <w:rFonts w:ascii="Times New Roman" w:hAnsi="Times New Roman" w:cs="Times New Roman"/>
          <w:i/>
          <w:iCs/>
        </w:rPr>
        <w:t xml:space="preserve">How do community residents describe the impact of a hospital closure on access to care in a rural and economically distressed, Appalachian county of Tennessee?” </w:t>
      </w:r>
      <w:r w:rsidR="00A74514" w:rsidRPr="00FF2841">
        <w:rPr>
          <w:rFonts w:ascii="Times New Roman" w:hAnsi="Times New Roman" w:cs="Times New Roman"/>
        </w:rPr>
        <w:t>All respondents agreed that access to care decreased in their community following the hospital closure</w:t>
      </w:r>
      <w:r w:rsidR="00BD4D95" w:rsidRPr="00FF2841">
        <w:rPr>
          <w:rFonts w:ascii="Times New Roman" w:hAnsi="Times New Roman" w:cs="Times New Roman"/>
        </w:rPr>
        <w:t>.</w:t>
      </w:r>
    </w:p>
    <w:p w14:paraId="082277CE" w14:textId="77777777" w:rsidR="00903CA1" w:rsidRPr="00FF2841" w:rsidRDefault="00903CA1" w:rsidP="00903CA1">
      <w:pPr>
        <w:rPr>
          <w:rFonts w:ascii="Times New Roman" w:hAnsi="Times New Roman" w:cs="Times New Roman"/>
        </w:rPr>
      </w:pPr>
    </w:p>
    <w:p w14:paraId="58FD6DB9" w14:textId="64017E94" w:rsidR="00701ABD" w:rsidRPr="00FF2841" w:rsidRDefault="00D93BBE" w:rsidP="0082506D">
      <w:pPr>
        <w:pStyle w:val="Heading2"/>
        <w:rPr>
          <w:rFonts w:ascii="Times New Roman" w:hAnsi="Times New Roman" w:cs="Times New Roman"/>
        </w:rPr>
      </w:pPr>
      <w:bookmarkStart w:id="385" w:name="_Toc64286135"/>
      <w:bookmarkStart w:id="386" w:name="_Toc64286459"/>
      <w:bookmarkStart w:id="387" w:name="_Toc64287143"/>
      <w:bookmarkStart w:id="388" w:name="_Toc65074187"/>
      <w:r w:rsidRPr="00FF2841">
        <w:rPr>
          <w:rFonts w:ascii="Times New Roman" w:hAnsi="Times New Roman" w:cs="Times New Roman"/>
        </w:rPr>
        <w:lastRenderedPageBreak/>
        <w:t>Implications for Practice and Policy</w:t>
      </w:r>
      <w:bookmarkEnd w:id="385"/>
      <w:bookmarkEnd w:id="386"/>
      <w:bookmarkEnd w:id="387"/>
      <w:bookmarkEnd w:id="388"/>
    </w:p>
    <w:p w14:paraId="71C6D935" w14:textId="562C1461" w:rsidR="00013CDE" w:rsidRPr="00C70192" w:rsidRDefault="00957C62" w:rsidP="00C70192">
      <w:pPr>
        <w:spacing w:line="480" w:lineRule="auto"/>
        <w:ind w:firstLine="720"/>
        <w:rPr>
          <w:rFonts w:ascii="Times New Roman" w:hAnsi="Times New Roman" w:cs="Times New Roman"/>
        </w:rPr>
      </w:pPr>
      <w:r w:rsidRPr="00FF2841">
        <w:rPr>
          <w:rFonts w:ascii="Times New Roman" w:hAnsi="Times New Roman" w:cs="Times New Roman"/>
        </w:rPr>
        <w:t xml:space="preserve">From this study, several implications for practice and policy concerning rural hospital closures and conserving access to care are evident. </w:t>
      </w:r>
    </w:p>
    <w:p w14:paraId="63D088D0" w14:textId="7416B8D5" w:rsidR="00957C62" w:rsidRDefault="00B261D6" w:rsidP="00C70192">
      <w:pPr>
        <w:pStyle w:val="Heading3"/>
      </w:pPr>
      <w:r>
        <w:t>Increase Community Engagement</w:t>
      </w:r>
    </w:p>
    <w:p w14:paraId="3F88584E" w14:textId="20046390" w:rsidR="00FE5E41" w:rsidRDefault="00B261D6" w:rsidP="00C70192">
      <w:pPr>
        <w:pStyle w:val="Heading3"/>
      </w:pPr>
      <w:r>
        <w:t xml:space="preserve">Invest in </w:t>
      </w:r>
      <w:r w:rsidR="005136F8">
        <w:t>E</w:t>
      </w:r>
      <w:r>
        <w:t xml:space="preserve">mergency </w:t>
      </w:r>
      <w:r w:rsidR="005136F8">
        <w:t>C</w:t>
      </w:r>
      <w:r>
        <w:t>are</w:t>
      </w:r>
    </w:p>
    <w:p w14:paraId="0F4338B3" w14:textId="66A2DCC0" w:rsidR="00C37C31" w:rsidRDefault="00D93BBE" w:rsidP="0082506D">
      <w:pPr>
        <w:pStyle w:val="Heading2"/>
      </w:pPr>
      <w:bookmarkStart w:id="389" w:name="_Toc64286136"/>
      <w:bookmarkStart w:id="390" w:name="_Toc64286460"/>
      <w:bookmarkStart w:id="391" w:name="_Toc64287144"/>
      <w:bookmarkStart w:id="392" w:name="_Toc65074188"/>
      <w:r>
        <w:t>Strengths and Limitations</w:t>
      </w:r>
      <w:bookmarkStart w:id="393" w:name="_Toc64286137"/>
      <w:bookmarkStart w:id="394" w:name="_Toc64286461"/>
      <w:bookmarkStart w:id="395" w:name="_Toc64287145"/>
      <w:bookmarkEnd w:id="389"/>
      <w:bookmarkEnd w:id="390"/>
      <w:bookmarkEnd w:id="391"/>
      <w:bookmarkEnd w:id="392"/>
    </w:p>
    <w:p w14:paraId="725E19A3" w14:textId="65BF0DE3" w:rsidR="005136F8" w:rsidRDefault="005136F8" w:rsidP="00C70192">
      <w:pPr>
        <w:spacing w:line="480" w:lineRule="auto"/>
        <w:ind w:firstLine="720"/>
        <w:rPr>
          <w:rFonts w:ascii="Times New Roman" w:hAnsi="Times New Roman" w:cs="Times New Roman"/>
        </w:rPr>
      </w:pPr>
      <w:r w:rsidRPr="00FF2841">
        <w:rPr>
          <w:rFonts w:ascii="Times New Roman" w:hAnsi="Times New Roman" w:cs="Times New Roman"/>
        </w:rPr>
        <w:t xml:space="preserve">A major limitation in this study was the delimitation to Fentress County for data collection. The unique characteristics of this area may mean that the study findings may not be generalizable to other areas. Another major limitation was the recent closure of the hospital in Fentress County. Because the hospital had only been closed for 11 months prior to data collection, it may be too early to tell how the closure affects access to care. Lastly, Fentress County is no longer considered a distressed county for the fiscal year 2021 </w:t>
      </w:r>
      <w:r w:rsidRPr="00FF2841">
        <w:rPr>
          <w:rFonts w:ascii="Times New Roman" w:hAnsi="Times New Roman" w:cs="Times New Roman"/>
        </w:rPr>
        <w:fldChar w:fldCharType="begin"/>
      </w:r>
      <w:r w:rsidRPr="00FF2841">
        <w:rPr>
          <w:rFonts w:ascii="Times New Roman" w:hAnsi="Times New Roman" w:cs="Times New Roman"/>
        </w:rPr>
        <w:instrText xml:space="preserve"> ADDIN EN.CITE &lt;EndNote&gt;&lt;Cite&gt;&lt;Author&gt;Tennessee State Government&lt;/Author&gt;&lt;Year&gt;n.d.&lt;/Year&gt;&lt;RecNum&gt;400&lt;/RecNum&gt;&lt;DisplayText&gt;(Tennessee State Government, n.d.)&lt;/DisplayText&gt;&lt;record&gt;&lt;rec-number&gt;400&lt;/rec-number&gt;&lt;foreign-keys&gt;&lt;key app="EN" db-id="dtzdddwdrs50vses5zdps20u0v0z0srw5pzw" timestamp="1607610409"&gt;400&lt;/key&gt;&lt;/foreign-keys&gt;&lt;ref-type name="Web Page"&gt;12&lt;/ref-type&gt;&lt;contributors&gt;&lt;authors&gt;&lt;author&gt;Tennessee State Government, &lt;/author&gt;&lt;/authors&gt;&lt;/contributors&gt;&lt;titles&gt;&lt;title&gt;Distressed Counties&lt;/title&gt;&lt;/titles&gt;&lt;volume&gt;2020&lt;/volume&gt;&lt;number&gt;December 10&lt;/number&gt;&lt;dates&gt;&lt;year&gt;n.d.&lt;/year&gt;&lt;/dates&gt;&lt;urls&gt;&lt;related-urls&gt;&lt;url&gt;https://www.tn.gov/transparenttn/open-ecd/openecd/tnecd-performance-metrics/openecd-long-term-objectives-quick-stats/distressed-counties.html&lt;/url&gt;&lt;/related-urls&gt;&lt;/urls&gt;&lt;/record&gt;&lt;/Cite&gt;&lt;/EndNote&gt;</w:instrText>
      </w:r>
      <w:r w:rsidRPr="00FF2841">
        <w:rPr>
          <w:rFonts w:ascii="Times New Roman" w:hAnsi="Times New Roman" w:cs="Times New Roman"/>
        </w:rPr>
        <w:fldChar w:fldCharType="separate"/>
      </w:r>
      <w:r w:rsidRPr="00FF2841">
        <w:rPr>
          <w:rFonts w:ascii="Times New Roman" w:hAnsi="Times New Roman" w:cs="Times New Roman"/>
          <w:noProof/>
        </w:rPr>
        <w:t>(Tennessee State Government, n.d.)</w:t>
      </w:r>
      <w:r w:rsidRPr="00FF2841">
        <w:rPr>
          <w:rFonts w:ascii="Times New Roman" w:hAnsi="Times New Roman" w:cs="Times New Roman"/>
        </w:rPr>
        <w:fldChar w:fldCharType="end"/>
      </w:r>
      <w:r w:rsidRPr="00FF2841">
        <w:rPr>
          <w:rFonts w:ascii="Times New Roman" w:hAnsi="Times New Roman" w:cs="Times New Roman"/>
        </w:rPr>
        <w:t>. However, it is still considered at-risk.</w:t>
      </w:r>
    </w:p>
    <w:p w14:paraId="6D84AAC8" w14:textId="4265CB11" w:rsidR="00C70192" w:rsidRDefault="00C70192" w:rsidP="00C70192">
      <w:pPr>
        <w:pStyle w:val="Heading2"/>
      </w:pPr>
      <w:bookmarkStart w:id="396" w:name="_Toc65074189"/>
      <w:r>
        <w:t>Conclusions</w:t>
      </w:r>
      <w:bookmarkEnd w:id="396"/>
    </w:p>
    <w:p w14:paraId="21CD8FF3" w14:textId="161ED0D7" w:rsidR="0074789C" w:rsidRPr="00500496" w:rsidRDefault="00500496" w:rsidP="00500496">
      <w:pPr>
        <w:spacing w:line="480" w:lineRule="auto"/>
        <w:rPr>
          <w:rFonts w:ascii="Times New Roman" w:hAnsi="Times New Roman" w:cs="Times New Roman"/>
        </w:rPr>
      </w:pPr>
      <w:r>
        <w:rPr>
          <w:rFonts w:ascii="Times New Roman" w:hAnsi="Times New Roman" w:cs="Times New Roman"/>
        </w:rPr>
        <w:br w:type="page"/>
      </w:r>
    </w:p>
    <w:p w14:paraId="2A356D0E" w14:textId="54FC60A7" w:rsidR="00C37C31" w:rsidRDefault="00C37C31" w:rsidP="005F1652">
      <w:pPr>
        <w:pStyle w:val="AltHeading1"/>
      </w:pPr>
      <w:bookmarkStart w:id="397" w:name="_Toc65074190"/>
      <w:r w:rsidRPr="00296B0A">
        <w:lastRenderedPageBreak/>
        <w:t>References</w:t>
      </w:r>
      <w:bookmarkEnd w:id="393"/>
      <w:bookmarkEnd w:id="394"/>
      <w:bookmarkEnd w:id="395"/>
      <w:bookmarkEnd w:id="397"/>
    </w:p>
    <w:p w14:paraId="2DBE1AAB" w14:textId="7111D973" w:rsidR="001D625C" w:rsidRPr="00C37C31" w:rsidRDefault="001D625C" w:rsidP="001D625C">
      <w:pPr>
        <w:pStyle w:val="AltHeading1"/>
      </w:pPr>
      <w:r>
        <w:br w:type="page"/>
      </w:r>
    </w:p>
    <w:p w14:paraId="4B053C2E" w14:textId="0064F464" w:rsidR="00C70192" w:rsidRPr="00C70192" w:rsidRDefault="009615C3" w:rsidP="00C70192">
      <w:pPr>
        <w:pStyle w:val="EndNoteBibliography"/>
        <w:ind w:left="720" w:hanging="720"/>
        <w:rPr>
          <w:noProof/>
        </w:rPr>
      </w:pPr>
      <w:r w:rsidRPr="00500496">
        <w:rPr>
          <w:rFonts w:ascii="Times New Roman" w:hAnsi="Times New Roman" w:cs="Times New Roman"/>
        </w:rPr>
        <w:lastRenderedPageBreak/>
        <w:fldChar w:fldCharType="begin"/>
      </w:r>
      <w:r w:rsidRPr="00500496">
        <w:rPr>
          <w:rFonts w:ascii="Times New Roman" w:hAnsi="Times New Roman" w:cs="Times New Roman"/>
        </w:rPr>
        <w:instrText xml:space="preserve"> ADDIN EN.REFLIST </w:instrText>
      </w:r>
      <w:r w:rsidRPr="00500496">
        <w:rPr>
          <w:rFonts w:ascii="Times New Roman" w:hAnsi="Times New Roman" w:cs="Times New Roman"/>
        </w:rPr>
        <w:fldChar w:fldCharType="separate"/>
      </w:r>
      <w:r w:rsidR="00C70192" w:rsidRPr="00C70192">
        <w:rPr>
          <w:noProof/>
        </w:rPr>
        <w:t xml:space="preserve">Aday, L. A., &amp; Andersen, R. (1974). A framework for the study of access to medical care. </w:t>
      </w:r>
      <w:r w:rsidR="00C70192" w:rsidRPr="00C70192">
        <w:rPr>
          <w:i/>
          <w:noProof/>
        </w:rPr>
        <w:t>Health Services Research, 9</w:t>
      </w:r>
      <w:r w:rsidR="00C70192" w:rsidRPr="00C70192">
        <w:rPr>
          <w:noProof/>
        </w:rPr>
        <w:t xml:space="preserve">(3), 208-220. Retrieved from </w:t>
      </w:r>
      <w:hyperlink r:id="rId15" w:history="1">
        <w:r w:rsidR="00C70192" w:rsidRPr="00C70192">
          <w:rPr>
            <w:rStyle w:val="Hyperlink"/>
            <w:noProof/>
          </w:rPr>
          <w:t>https://www.ncbi.nlm.nih.gov/pubmed/4436074</w:t>
        </w:r>
      </w:hyperlink>
    </w:p>
    <w:p w14:paraId="2C0921CC" w14:textId="77777777" w:rsidR="00C70192" w:rsidRPr="00C70192" w:rsidRDefault="00C70192" w:rsidP="00C70192">
      <w:pPr>
        <w:pStyle w:val="EndNoteBibliography"/>
        <w:ind w:left="720" w:hanging="720"/>
        <w:rPr>
          <w:noProof/>
        </w:rPr>
      </w:pPr>
      <w:r w:rsidRPr="00C70192">
        <w:rPr>
          <w:noProof/>
        </w:rPr>
        <w:t xml:space="preserve">Allen, E. M., Call, K. T., Beebe, T. J., McAlpine, D. D., &amp; Johnson, P. J. (2017). Barriers to care and health care utilization among the publicly insured. </w:t>
      </w:r>
      <w:r w:rsidRPr="00C70192">
        <w:rPr>
          <w:i/>
          <w:noProof/>
        </w:rPr>
        <w:t>Medical Care, 55</w:t>
      </w:r>
      <w:r w:rsidRPr="00C70192">
        <w:rPr>
          <w:noProof/>
        </w:rPr>
        <w:t>(3), 207-214. doi:10.1097/MLR.0000000000000644</w:t>
      </w:r>
    </w:p>
    <w:p w14:paraId="554E85CA" w14:textId="29A8C8E1" w:rsidR="00C70192" w:rsidRPr="00C70192" w:rsidRDefault="00C70192" w:rsidP="00C70192">
      <w:pPr>
        <w:pStyle w:val="EndNoteBibliography"/>
        <w:ind w:left="720" w:hanging="720"/>
        <w:rPr>
          <w:noProof/>
        </w:rPr>
      </w:pPr>
      <w:r w:rsidRPr="00C70192">
        <w:rPr>
          <w:noProof/>
        </w:rPr>
        <w:t xml:space="preserve">American Hospital Association. (2016). </w:t>
      </w:r>
      <w:r w:rsidRPr="00C70192">
        <w:rPr>
          <w:i/>
          <w:noProof/>
        </w:rPr>
        <w:t>Task force on ensuring access in vulnerable communities report</w:t>
      </w:r>
      <w:r w:rsidRPr="00C70192">
        <w:rPr>
          <w:noProof/>
        </w:rPr>
        <w:t xml:space="preserve">. Retrieved from </w:t>
      </w:r>
      <w:hyperlink r:id="rId16" w:history="1">
        <w:r w:rsidRPr="00C70192">
          <w:rPr>
            <w:rStyle w:val="Hyperlink"/>
            <w:noProof/>
          </w:rPr>
          <w:t>https://www.aha.org/system/files/content/16/ensuring-access-taskforce-report.pdf</w:t>
        </w:r>
      </w:hyperlink>
    </w:p>
    <w:p w14:paraId="0F02E2F1" w14:textId="3D90494E" w:rsidR="00C70192" w:rsidRPr="00C70192" w:rsidRDefault="00C70192" w:rsidP="00C70192">
      <w:pPr>
        <w:pStyle w:val="EndNoteBibliography"/>
        <w:ind w:left="720" w:hanging="720"/>
        <w:rPr>
          <w:noProof/>
        </w:rPr>
      </w:pPr>
      <w:r w:rsidRPr="00C70192">
        <w:rPr>
          <w:noProof/>
        </w:rPr>
        <w:t xml:space="preserve">American Hospital Association. (2019a). Fast facts on U.S. hospitals. Retrieved from </w:t>
      </w:r>
      <w:hyperlink r:id="rId17" w:history="1">
        <w:r w:rsidRPr="00C70192">
          <w:rPr>
            <w:rStyle w:val="Hyperlink"/>
            <w:noProof/>
          </w:rPr>
          <w:t>https://www.aha.org/statistics/fast-facts-us-hospitals</w:t>
        </w:r>
      </w:hyperlink>
    </w:p>
    <w:p w14:paraId="70F3463E" w14:textId="4A4FDE62" w:rsidR="00C70192" w:rsidRPr="00C70192" w:rsidRDefault="00C70192" w:rsidP="00C70192">
      <w:pPr>
        <w:pStyle w:val="EndNoteBibliography"/>
        <w:ind w:left="720" w:hanging="720"/>
        <w:rPr>
          <w:noProof/>
        </w:rPr>
      </w:pPr>
      <w:r w:rsidRPr="00C70192">
        <w:rPr>
          <w:noProof/>
        </w:rPr>
        <w:t xml:space="preserve">American Hospital Association. (2019b). </w:t>
      </w:r>
      <w:r w:rsidRPr="00C70192">
        <w:rPr>
          <w:i/>
          <w:noProof/>
        </w:rPr>
        <w:t>Rural report: Challenges facing rural communities and the roadmap to ensure local access to high-quality, affordable care</w:t>
      </w:r>
      <w:r w:rsidRPr="00C70192">
        <w:rPr>
          <w:noProof/>
        </w:rPr>
        <w:t xml:space="preserve">. Retrieved from </w:t>
      </w:r>
      <w:hyperlink r:id="rId18" w:history="1">
        <w:r w:rsidRPr="00C70192">
          <w:rPr>
            <w:rStyle w:val="Hyperlink"/>
            <w:noProof/>
          </w:rPr>
          <w:t>https://www.aha.org/system/files/2019-02/rural-report-2019.pdf</w:t>
        </w:r>
      </w:hyperlink>
    </w:p>
    <w:p w14:paraId="2EFA98AC" w14:textId="7B5E6B47" w:rsidR="00C70192" w:rsidRPr="00C70192" w:rsidRDefault="00C70192" w:rsidP="00C70192">
      <w:pPr>
        <w:pStyle w:val="EndNoteBibliography"/>
        <w:ind w:left="720" w:hanging="720"/>
        <w:rPr>
          <w:noProof/>
        </w:rPr>
      </w:pPr>
      <w:r w:rsidRPr="00C70192">
        <w:rPr>
          <w:noProof/>
        </w:rPr>
        <w:t xml:space="preserve">American Hospital Association. (2019c). </w:t>
      </w:r>
      <w:r w:rsidRPr="00C70192">
        <w:rPr>
          <w:i/>
          <w:noProof/>
        </w:rPr>
        <w:t>Underpayment by Medicare and Medicaid fact sheet</w:t>
      </w:r>
      <w:r w:rsidRPr="00C70192">
        <w:rPr>
          <w:noProof/>
        </w:rPr>
        <w:t xml:space="preserve">. Retrieved from [Fact Sheet]: </w:t>
      </w:r>
      <w:hyperlink r:id="rId19" w:history="1">
        <w:r w:rsidRPr="00C70192">
          <w:rPr>
            <w:rStyle w:val="Hyperlink"/>
            <w:noProof/>
          </w:rPr>
          <w:t>https://www.aha.org/system/files/2019-01/underpayment-by-medicare-medicaid-fact-sheet-jan-2019.pdf</w:t>
        </w:r>
      </w:hyperlink>
    </w:p>
    <w:p w14:paraId="1B6F8ED2" w14:textId="5BD2C52E" w:rsidR="00C70192" w:rsidRPr="00C70192" w:rsidRDefault="00C70192" w:rsidP="00C70192">
      <w:pPr>
        <w:pStyle w:val="EndNoteBibliography"/>
        <w:ind w:left="720" w:hanging="720"/>
        <w:rPr>
          <w:noProof/>
        </w:rPr>
      </w:pPr>
      <w:r w:rsidRPr="00C70192">
        <w:rPr>
          <w:noProof/>
        </w:rPr>
        <w:t xml:space="preserve">Annie E. Casey Foundation. (n.d.). Total TennCare (Tennessee’s Medicaid program) enrollees in Fentress. Retrieved from </w:t>
      </w:r>
      <w:hyperlink r:id="rId20" w:history="1">
        <w:r w:rsidRPr="00C70192">
          <w:rPr>
            <w:rStyle w:val="Hyperlink"/>
            <w:noProof/>
          </w:rPr>
          <w:t>https://datacenter.kidscount.org/data/tables/2995-total-tenncare-tennessees-medicaid-program-enrollees#detailed/5/6444/false/1729,37,871,870,573,869,36,868,867,133/any/13269,10140</w:t>
        </w:r>
      </w:hyperlink>
    </w:p>
    <w:p w14:paraId="5F2FA986" w14:textId="1682DE99" w:rsidR="00C70192" w:rsidRPr="00C70192" w:rsidRDefault="00C70192" w:rsidP="00C70192">
      <w:pPr>
        <w:pStyle w:val="EndNoteBibliography"/>
        <w:ind w:left="720" w:hanging="720"/>
        <w:rPr>
          <w:noProof/>
        </w:rPr>
      </w:pPr>
      <w:r w:rsidRPr="00C70192">
        <w:rPr>
          <w:noProof/>
        </w:rPr>
        <w:t xml:space="preserve">Appalachian Regional Commission. (2011). </w:t>
      </w:r>
      <w:r w:rsidRPr="00C70192">
        <w:rPr>
          <w:i/>
          <w:noProof/>
        </w:rPr>
        <w:t>Economic overview of Appalachia- 2011</w:t>
      </w:r>
      <w:r w:rsidRPr="00C70192">
        <w:rPr>
          <w:noProof/>
        </w:rPr>
        <w:t xml:space="preserve">. Retrieved from </w:t>
      </w:r>
      <w:hyperlink r:id="rId21" w:history="1">
        <w:r w:rsidRPr="00C70192">
          <w:rPr>
            <w:rStyle w:val="Hyperlink"/>
            <w:noProof/>
          </w:rPr>
          <w:t>https://www.arc.gov/assets/research_reports/EconomicOverviewSept2011.pdf</w:t>
        </w:r>
      </w:hyperlink>
    </w:p>
    <w:p w14:paraId="6FC00100" w14:textId="75D9BC41" w:rsidR="00C70192" w:rsidRPr="00C70192" w:rsidRDefault="00C70192" w:rsidP="00C70192">
      <w:pPr>
        <w:pStyle w:val="EndNoteBibliography"/>
        <w:ind w:left="720" w:hanging="720"/>
        <w:rPr>
          <w:noProof/>
        </w:rPr>
      </w:pPr>
      <w:r w:rsidRPr="00C70192">
        <w:rPr>
          <w:noProof/>
        </w:rPr>
        <w:t xml:space="preserve">Appalachian Regional Commission. (2019a). ARC-designated distressed counties, fiscal year 2019. Retrieved from </w:t>
      </w:r>
      <w:hyperlink r:id="rId22" w:history="1">
        <w:r w:rsidRPr="00C70192">
          <w:rPr>
            <w:rStyle w:val="Hyperlink"/>
            <w:noProof/>
          </w:rPr>
          <w:t>https://www.arc.gov/program_areas/ARCDesignatedDistressedCountiesFiscalYear2019.asp</w:t>
        </w:r>
      </w:hyperlink>
    </w:p>
    <w:p w14:paraId="4FC6500A" w14:textId="5FA146B4" w:rsidR="00C70192" w:rsidRPr="00C70192" w:rsidRDefault="00C70192" w:rsidP="00C70192">
      <w:pPr>
        <w:pStyle w:val="EndNoteBibliography"/>
        <w:ind w:left="720" w:hanging="720"/>
        <w:rPr>
          <w:noProof/>
        </w:rPr>
      </w:pPr>
      <w:r w:rsidRPr="00C70192">
        <w:rPr>
          <w:noProof/>
        </w:rPr>
        <w:t xml:space="preserve">Appalachian Regional Commission. (2019b). Distressed designation and county economic status classification system, FY 2007 – FY 2019. Retrieved from </w:t>
      </w:r>
      <w:hyperlink r:id="rId23" w:history="1">
        <w:r w:rsidRPr="00C70192">
          <w:rPr>
            <w:rStyle w:val="Hyperlink"/>
            <w:noProof/>
          </w:rPr>
          <w:t>https://www.arc.gov/research/SourceandMethodologyCountyEconomicStatusFY2007FY2019.asp</w:t>
        </w:r>
      </w:hyperlink>
    </w:p>
    <w:p w14:paraId="4CE591E7" w14:textId="1FEFF07C" w:rsidR="00C70192" w:rsidRPr="00C70192" w:rsidRDefault="00C70192" w:rsidP="00C70192">
      <w:pPr>
        <w:pStyle w:val="EndNoteBibliography"/>
        <w:ind w:left="720" w:hanging="720"/>
        <w:rPr>
          <w:noProof/>
        </w:rPr>
      </w:pPr>
      <w:r w:rsidRPr="00C70192">
        <w:rPr>
          <w:noProof/>
        </w:rPr>
        <w:t xml:space="preserve">Appalachian Regional Commission. (n.d.-a). Appalachian counties served by ARC. Retrieved from </w:t>
      </w:r>
      <w:hyperlink r:id="rId24" w:history="1">
        <w:r w:rsidRPr="00C70192">
          <w:rPr>
            <w:rStyle w:val="Hyperlink"/>
            <w:noProof/>
          </w:rPr>
          <w:t>https://www.arc.gov/appalachian-counties-served-by-arc/</w:t>
        </w:r>
      </w:hyperlink>
    </w:p>
    <w:p w14:paraId="76AED8AB" w14:textId="6A3C4C9F" w:rsidR="00C70192" w:rsidRPr="00C70192" w:rsidRDefault="00C70192" w:rsidP="00C70192">
      <w:pPr>
        <w:pStyle w:val="EndNoteBibliography"/>
        <w:ind w:left="720" w:hanging="720"/>
        <w:rPr>
          <w:noProof/>
        </w:rPr>
      </w:pPr>
      <w:r w:rsidRPr="00C70192">
        <w:rPr>
          <w:noProof/>
        </w:rPr>
        <w:t xml:space="preserve">Appalachian Regional Commission. (n.d.-b). The Appalachian Region. Retrieved from </w:t>
      </w:r>
      <w:hyperlink r:id="rId25" w:history="1">
        <w:r w:rsidRPr="00C70192">
          <w:rPr>
            <w:rStyle w:val="Hyperlink"/>
            <w:noProof/>
          </w:rPr>
          <w:t>https://www.arc.gov/appalachian_region/TheAppalachianRegion.asp</w:t>
        </w:r>
      </w:hyperlink>
    </w:p>
    <w:p w14:paraId="2BA70B13" w14:textId="1A213C08" w:rsidR="00C70192" w:rsidRPr="00C70192" w:rsidRDefault="00C70192" w:rsidP="00C70192">
      <w:pPr>
        <w:pStyle w:val="EndNoteBibliography"/>
        <w:ind w:left="720" w:hanging="720"/>
        <w:rPr>
          <w:noProof/>
        </w:rPr>
      </w:pPr>
      <w:r w:rsidRPr="00C70192">
        <w:rPr>
          <w:noProof/>
        </w:rPr>
        <w:t xml:space="preserve">Appalachian Regional Commission. (n.d.-c). County economic status and distressed areas in Appalachia. Retrieved from </w:t>
      </w:r>
      <w:hyperlink r:id="rId26" w:history="1">
        <w:r w:rsidRPr="00C70192">
          <w:rPr>
            <w:rStyle w:val="Hyperlink"/>
            <w:noProof/>
          </w:rPr>
          <w:t>https://www.arc.gov/appalachian_region/CountyEconomicStatusandDistressedAreasinAppalachia.asp</w:t>
        </w:r>
      </w:hyperlink>
    </w:p>
    <w:p w14:paraId="31952B86" w14:textId="71F68E35" w:rsidR="00C70192" w:rsidRPr="00C70192" w:rsidRDefault="00C70192" w:rsidP="00C70192">
      <w:pPr>
        <w:pStyle w:val="EndNoteBibliography"/>
        <w:ind w:left="720" w:hanging="720"/>
        <w:rPr>
          <w:noProof/>
        </w:rPr>
      </w:pPr>
      <w:r w:rsidRPr="00C70192">
        <w:rPr>
          <w:noProof/>
        </w:rPr>
        <w:t xml:space="preserve">Balasubramanian, S., &amp; Jones, E. C. (2016). Hospital closures and the current healthcare climate: The future of rural hospitals in the USA. </w:t>
      </w:r>
      <w:r w:rsidRPr="00C70192">
        <w:rPr>
          <w:i/>
          <w:noProof/>
        </w:rPr>
        <w:t>Rural Remote Health, 16</w:t>
      </w:r>
      <w:r w:rsidRPr="00C70192">
        <w:rPr>
          <w:noProof/>
        </w:rPr>
        <w:t xml:space="preserve">(3). Retrieved from </w:t>
      </w:r>
      <w:hyperlink r:id="rId27" w:history="1">
        <w:r w:rsidRPr="00C70192">
          <w:rPr>
            <w:rStyle w:val="Hyperlink"/>
            <w:noProof/>
          </w:rPr>
          <w:t>https://pubmed.ncbi.nlm.nih.gov/27466156/</w:t>
        </w:r>
      </w:hyperlink>
    </w:p>
    <w:p w14:paraId="7C54A3FA" w14:textId="56AA2B66" w:rsidR="00C70192" w:rsidRPr="00C70192" w:rsidRDefault="00C70192" w:rsidP="00C70192">
      <w:pPr>
        <w:pStyle w:val="EndNoteBibliography"/>
        <w:ind w:left="720" w:hanging="720"/>
        <w:rPr>
          <w:noProof/>
        </w:rPr>
      </w:pPr>
      <w:r w:rsidRPr="00C70192">
        <w:rPr>
          <w:noProof/>
        </w:rPr>
        <w:lastRenderedPageBreak/>
        <w:t xml:space="preserve">Behringer, B., &amp; Friedell, G. H. (2006). Appalachia: Where place matters in health. </w:t>
      </w:r>
      <w:r w:rsidRPr="00C70192">
        <w:rPr>
          <w:i/>
          <w:noProof/>
        </w:rPr>
        <w:t>Preventing Chronic Disease, 3</w:t>
      </w:r>
      <w:r w:rsidRPr="00C70192">
        <w:rPr>
          <w:noProof/>
        </w:rPr>
        <w:t xml:space="preserve">(4), A113-A113. Retrieved from </w:t>
      </w:r>
      <w:hyperlink r:id="rId28" w:history="1">
        <w:r w:rsidRPr="00C70192">
          <w:rPr>
            <w:rStyle w:val="Hyperlink"/>
            <w:noProof/>
          </w:rPr>
          <w:t>https://pubmed.ncbi.nlm.nih.gov/16978488</w:t>
        </w:r>
      </w:hyperlink>
    </w:p>
    <w:p w14:paraId="0A93D8EB" w14:textId="072ECCD6" w:rsidR="00C70192" w:rsidRPr="00C70192" w:rsidRDefault="00C70192" w:rsidP="00C70192">
      <w:pPr>
        <w:pStyle w:val="EndNoteBibliography"/>
        <w:ind w:left="720" w:hanging="720"/>
        <w:rPr>
          <w:noProof/>
        </w:rPr>
      </w:pPr>
      <w:hyperlink r:id="rId29" w:history="1">
        <w:r w:rsidRPr="00C70192">
          <w:rPr>
            <w:rStyle w:val="Hyperlink"/>
            <w:noProof/>
          </w:rPr>
          <w:t>https://www.ncbi.nlm.nih.gov/pmc/articles/PMC1779277/</w:t>
        </w:r>
      </w:hyperlink>
    </w:p>
    <w:p w14:paraId="5EA269DA" w14:textId="607F048F" w:rsidR="00C70192" w:rsidRPr="00C70192" w:rsidRDefault="00C70192" w:rsidP="00C70192">
      <w:pPr>
        <w:pStyle w:val="EndNoteBibliography"/>
        <w:ind w:left="720" w:hanging="720"/>
        <w:rPr>
          <w:noProof/>
        </w:rPr>
      </w:pPr>
      <w:r w:rsidRPr="00C70192">
        <w:rPr>
          <w:noProof/>
        </w:rPr>
        <w:t xml:space="preserve">Boccuti, C., &amp; Casillas, G. (2015). </w:t>
      </w:r>
      <w:r w:rsidRPr="00C70192">
        <w:rPr>
          <w:i/>
          <w:noProof/>
        </w:rPr>
        <w:t>Aiming for fewer hospital U-turns: The Medicare hospital readmission reduction program</w:t>
      </w:r>
      <w:r w:rsidRPr="00C70192">
        <w:rPr>
          <w:noProof/>
        </w:rPr>
        <w:t xml:space="preserve"> (Issue Brief). Retrieved from </w:t>
      </w:r>
      <w:hyperlink r:id="rId30" w:history="1">
        <w:r w:rsidRPr="00C70192">
          <w:rPr>
            <w:rStyle w:val="Hyperlink"/>
            <w:noProof/>
          </w:rPr>
          <w:t>http://files.kff.org/attachment/Issue-Brief-Fewer-Hospital-U-turns-The-Medicare-Hospital-Readmission-Reduction-Program</w:t>
        </w:r>
      </w:hyperlink>
    </w:p>
    <w:p w14:paraId="494D8235" w14:textId="77777777" w:rsidR="00C70192" w:rsidRPr="00C70192" w:rsidRDefault="00C70192" w:rsidP="00C70192">
      <w:pPr>
        <w:pStyle w:val="EndNoteBibliography"/>
        <w:ind w:left="720" w:hanging="720"/>
        <w:rPr>
          <w:noProof/>
        </w:rPr>
      </w:pPr>
      <w:r w:rsidRPr="00C70192">
        <w:rPr>
          <w:noProof/>
        </w:rPr>
        <w:t xml:space="preserve">Bradshaw, C., Atkinson, S., &amp; Doody, O. (2017). Employing a qualitative description approach in health care research. </w:t>
      </w:r>
      <w:r w:rsidRPr="00C70192">
        <w:rPr>
          <w:i/>
          <w:noProof/>
        </w:rPr>
        <w:t>Global Qualitative Nursing Research, 4</w:t>
      </w:r>
      <w:r w:rsidRPr="00C70192">
        <w:rPr>
          <w:noProof/>
        </w:rPr>
        <w:t>, 2333393617742282-2333393617742282. doi:10.1177/2333393617742282</w:t>
      </w:r>
    </w:p>
    <w:p w14:paraId="62A4AC92" w14:textId="60A311A4" w:rsidR="00C70192" w:rsidRPr="00C70192" w:rsidRDefault="00C70192" w:rsidP="00C70192">
      <w:pPr>
        <w:pStyle w:val="EndNoteBibliography"/>
        <w:ind w:left="720" w:hanging="720"/>
        <w:rPr>
          <w:noProof/>
        </w:rPr>
      </w:pPr>
      <w:r w:rsidRPr="00C70192">
        <w:rPr>
          <w:noProof/>
        </w:rPr>
        <w:t xml:space="preserve">Carroll, C. (2019). </w:t>
      </w:r>
      <w:r w:rsidRPr="00C70192">
        <w:rPr>
          <w:i/>
          <w:noProof/>
        </w:rPr>
        <w:t>Impeding access or promoting efficiency? Effects of rural hospital closure on the cost and quality of care</w:t>
      </w:r>
      <w:r w:rsidRPr="00C70192">
        <w:rPr>
          <w:noProof/>
        </w:rPr>
        <w:t xml:space="preserve">. Retrieved from </w:t>
      </w:r>
      <w:hyperlink r:id="rId31" w:history="1">
        <w:r w:rsidRPr="00C70192">
          <w:rPr>
            <w:rStyle w:val="Hyperlink"/>
            <w:noProof/>
          </w:rPr>
          <w:t>https://scholar.harvard.edu/ccarroll/publications/impeding-access-or-promoting-efficiency-effects-rural-hospital-closure</w:t>
        </w:r>
      </w:hyperlink>
    </w:p>
    <w:p w14:paraId="7A0AF7C2" w14:textId="6047FFBA" w:rsidR="00C70192" w:rsidRPr="00C70192" w:rsidRDefault="00C70192" w:rsidP="00C70192">
      <w:pPr>
        <w:pStyle w:val="EndNoteBibliography"/>
        <w:ind w:left="720" w:hanging="720"/>
        <w:rPr>
          <w:noProof/>
        </w:rPr>
      </w:pPr>
      <w:r w:rsidRPr="00C70192">
        <w:rPr>
          <w:noProof/>
        </w:rPr>
        <w:t xml:space="preserve">Cecil G. Sheps Center for Health Services. (2020). 176 rural hospital closures: January 2005 - present (134 since 2010). Retrieved from </w:t>
      </w:r>
      <w:hyperlink r:id="rId32" w:history="1">
        <w:r w:rsidRPr="00C70192">
          <w:rPr>
            <w:rStyle w:val="Hyperlink"/>
            <w:noProof/>
          </w:rPr>
          <w:t>https://www.shepscenter.unc.edu/programs-projects/rural-health/rural-hospital-closures/</w:t>
        </w:r>
      </w:hyperlink>
    </w:p>
    <w:p w14:paraId="704E2EC7" w14:textId="2A398FE4" w:rsidR="00C70192" w:rsidRPr="00C70192" w:rsidRDefault="00C70192" w:rsidP="00C70192">
      <w:pPr>
        <w:pStyle w:val="EndNoteBibliography"/>
        <w:ind w:left="720" w:hanging="720"/>
        <w:rPr>
          <w:noProof/>
        </w:rPr>
      </w:pPr>
      <w:r w:rsidRPr="00C70192">
        <w:rPr>
          <w:noProof/>
        </w:rPr>
        <w:t xml:space="preserve">Centers for Disease Control and Prevention. (2019a). Health insurance coverage. Retrieved from </w:t>
      </w:r>
      <w:hyperlink r:id="rId33" w:history="1">
        <w:r w:rsidRPr="00C70192">
          <w:rPr>
            <w:rStyle w:val="Hyperlink"/>
            <w:noProof/>
          </w:rPr>
          <w:t>https://www.cdc.gov/nchs/fastats/health-insurance.htm</w:t>
        </w:r>
      </w:hyperlink>
    </w:p>
    <w:p w14:paraId="6FDF3AF3" w14:textId="17CA548F" w:rsidR="00C70192" w:rsidRPr="00C70192" w:rsidRDefault="00C70192" w:rsidP="00C70192">
      <w:pPr>
        <w:pStyle w:val="EndNoteBibliography"/>
        <w:ind w:left="720" w:hanging="720"/>
        <w:rPr>
          <w:noProof/>
        </w:rPr>
      </w:pPr>
      <w:r w:rsidRPr="00C70192">
        <w:rPr>
          <w:noProof/>
        </w:rPr>
        <w:t xml:space="preserve">Centers for Disease Control and Prevention. (2019b). Leading causes of death in Rural America. Retrieved from </w:t>
      </w:r>
      <w:hyperlink r:id="rId34" w:history="1">
        <w:r w:rsidRPr="00C70192">
          <w:rPr>
            <w:rStyle w:val="Hyperlink"/>
            <w:noProof/>
          </w:rPr>
          <w:t>https://www.cdc.gov/ruralhealth/cause-of-death.html#:~:text=Residents%20of%20rural%20areas%20in,use%20than%20their%20urban%20counterparts</w:t>
        </w:r>
      </w:hyperlink>
      <w:r w:rsidRPr="00C70192">
        <w:rPr>
          <w:noProof/>
        </w:rPr>
        <w:t>.</w:t>
      </w:r>
    </w:p>
    <w:p w14:paraId="6F2D03E1" w14:textId="77777777" w:rsidR="00C70192" w:rsidRPr="00C70192" w:rsidRDefault="00C70192" w:rsidP="00C70192">
      <w:pPr>
        <w:pStyle w:val="EndNoteBibliography"/>
        <w:ind w:left="720" w:hanging="720"/>
        <w:rPr>
          <w:noProof/>
        </w:rPr>
      </w:pPr>
      <w:r w:rsidRPr="00C70192">
        <w:rPr>
          <w:noProof/>
        </w:rPr>
        <w:t xml:space="preserve">Centers for Disease Control and Prevention. (2020). </w:t>
      </w:r>
      <w:r w:rsidRPr="00C70192">
        <w:rPr>
          <w:i/>
          <w:noProof/>
        </w:rPr>
        <w:t>COVID-19 stats: COVID-19 Incidence, by Urban-Rural Classification — United States, January 22–October 31, 2020</w:t>
      </w:r>
      <w:r w:rsidRPr="00C70192">
        <w:rPr>
          <w:noProof/>
        </w:rPr>
        <w:t>. (69:1753). MMWR Morb Mortal Wkly Rep 2020</w:t>
      </w:r>
    </w:p>
    <w:p w14:paraId="67229D33" w14:textId="6E842793" w:rsidR="00C70192" w:rsidRPr="00C70192" w:rsidRDefault="00C70192" w:rsidP="00C70192">
      <w:pPr>
        <w:pStyle w:val="EndNoteBibliography"/>
        <w:ind w:left="720" w:hanging="720"/>
        <w:rPr>
          <w:noProof/>
        </w:rPr>
      </w:pPr>
      <w:r w:rsidRPr="00C70192">
        <w:rPr>
          <w:noProof/>
        </w:rPr>
        <w:t xml:space="preserve">Centers for Medicare &amp; Medicaid Services. (2019). </w:t>
      </w:r>
      <w:r w:rsidRPr="00C70192">
        <w:rPr>
          <w:i/>
          <w:noProof/>
        </w:rPr>
        <w:t>National Health Expenditure Summary, including share of GDP, CY 1960-2018</w:t>
      </w:r>
      <w:r w:rsidRPr="00C70192">
        <w:rPr>
          <w:noProof/>
        </w:rPr>
        <w:t xml:space="preserve">.  Retrieved from </w:t>
      </w:r>
      <w:hyperlink r:id="rId35" w:history="1">
        <w:r w:rsidRPr="00C70192">
          <w:rPr>
            <w:rStyle w:val="Hyperlink"/>
            <w:noProof/>
          </w:rPr>
          <w:t>https://www.cms.gov/Research-Statistics-Data-and-Systems/Statistics-Trends-and-Reports/NationalHealthExpendData/NationalHealthAccountsHistorical#:~:text=U.S.%20health%20care%20spending%20grew,spending%20accounted%20for%2017.7%20percent</w:t>
        </w:r>
      </w:hyperlink>
      <w:r w:rsidRPr="00C70192">
        <w:rPr>
          <w:noProof/>
        </w:rPr>
        <w:t>.</w:t>
      </w:r>
    </w:p>
    <w:p w14:paraId="7DF52FEA" w14:textId="082A266D" w:rsidR="00C70192" w:rsidRPr="00C70192" w:rsidRDefault="00C70192" w:rsidP="00C70192">
      <w:pPr>
        <w:pStyle w:val="EndNoteBibliography"/>
        <w:ind w:left="720" w:hanging="720"/>
        <w:rPr>
          <w:noProof/>
        </w:rPr>
      </w:pPr>
      <w:r w:rsidRPr="00C70192">
        <w:rPr>
          <w:noProof/>
        </w:rPr>
        <w:t xml:space="preserve">Clawar, M., Thompson, K., &amp; Pink, G. H. (2018). </w:t>
      </w:r>
      <w:r w:rsidRPr="00C70192">
        <w:rPr>
          <w:i/>
          <w:noProof/>
        </w:rPr>
        <w:t>Range matters: Rural averages can conceal important information</w:t>
      </w:r>
      <w:r w:rsidRPr="00C70192">
        <w:rPr>
          <w:noProof/>
        </w:rPr>
        <w:t xml:space="preserve">. Retrieved from Cecil G. Sheps Center for Health Services Research website: </w:t>
      </w:r>
      <w:hyperlink r:id="rId36" w:history="1">
        <w:r w:rsidRPr="00C70192">
          <w:rPr>
            <w:rStyle w:val="Hyperlink"/>
            <w:noProof/>
          </w:rPr>
          <w:t>http://www.shepscenter.unc.edu/download/15861/</w:t>
        </w:r>
      </w:hyperlink>
    </w:p>
    <w:p w14:paraId="3CB6590E" w14:textId="1E2AA4AB" w:rsidR="00C70192" w:rsidRPr="00C70192" w:rsidRDefault="00C70192" w:rsidP="00C70192">
      <w:pPr>
        <w:pStyle w:val="EndNoteBibliography"/>
        <w:ind w:left="720" w:hanging="720"/>
        <w:rPr>
          <w:noProof/>
        </w:rPr>
      </w:pPr>
      <w:r w:rsidRPr="00C70192">
        <w:rPr>
          <w:noProof/>
        </w:rPr>
        <w:t xml:space="preserve">Coyne, C. A., Demian-Popescu, C., &amp; Friend, D. (2006). Social and cultural factors influencing health in southern West Virginia: A qualitative study. </w:t>
      </w:r>
      <w:r w:rsidRPr="00C70192">
        <w:rPr>
          <w:i/>
          <w:noProof/>
        </w:rPr>
        <w:t>Preventing chronic disease, 3</w:t>
      </w:r>
      <w:r w:rsidRPr="00C70192">
        <w:rPr>
          <w:noProof/>
        </w:rPr>
        <w:t xml:space="preserve">(4), A124-A124. Retrieved from </w:t>
      </w:r>
      <w:hyperlink r:id="rId37" w:history="1">
        <w:r w:rsidRPr="00C70192">
          <w:rPr>
            <w:rStyle w:val="Hyperlink"/>
            <w:noProof/>
          </w:rPr>
          <w:t>https://pubmed.ncbi.nlm.nih.gov/16978499</w:t>
        </w:r>
      </w:hyperlink>
    </w:p>
    <w:p w14:paraId="0FADB22D" w14:textId="77777777" w:rsidR="00C70192" w:rsidRPr="00C70192" w:rsidRDefault="00C70192" w:rsidP="00C70192">
      <w:pPr>
        <w:pStyle w:val="EndNoteBibliography"/>
        <w:ind w:left="720" w:hanging="720"/>
        <w:rPr>
          <w:noProof/>
        </w:rPr>
      </w:pPr>
      <w:r w:rsidRPr="00C70192">
        <w:rPr>
          <w:noProof/>
        </w:rPr>
        <w:t xml:space="preserve">Dassah, E., Aldersey, H., McColl, M. A., &amp; Davison, C. (2018). Factors affecting access to primary health care services for persons with disabilities in rural areas: A “best-fit” framework synthesis. </w:t>
      </w:r>
      <w:r w:rsidRPr="00C70192">
        <w:rPr>
          <w:i/>
          <w:noProof/>
        </w:rPr>
        <w:t>Global Health Research and Policy, 3</w:t>
      </w:r>
      <w:r w:rsidRPr="00C70192">
        <w:rPr>
          <w:noProof/>
        </w:rPr>
        <w:t>(1), 36. doi:10.1186/s41256-018-0091-x</w:t>
      </w:r>
    </w:p>
    <w:p w14:paraId="57705797" w14:textId="77777777" w:rsidR="00C70192" w:rsidRPr="00C70192" w:rsidRDefault="00C70192" w:rsidP="00C70192">
      <w:pPr>
        <w:pStyle w:val="EndNoteBibliography"/>
        <w:ind w:left="720" w:hanging="720"/>
        <w:rPr>
          <w:noProof/>
        </w:rPr>
      </w:pPr>
      <w:r w:rsidRPr="00C70192">
        <w:rPr>
          <w:noProof/>
        </w:rPr>
        <w:t xml:space="preserve">Denham, S. (2016). Does a culture of Appalachia truly exist? </w:t>
      </w:r>
      <w:r w:rsidRPr="00C70192">
        <w:rPr>
          <w:i/>
          <w:noProof/>
        </w:rPr>
        <w:t>Journal of Transcultural Nursing, 27</w:t>
      </w:r>
      <w:r w:rsidRPr="00C70192">
        <w:rPr>
          <w:noProof/>
        </w:rPr>
        <w:t>. doi:10.1177/1043659615579712</w:t>
      </w:r>
    </w:p>
    <w:p w14:paraId="6BBCB9D1" w14:textId="77777777" w:rsidR="00C70192" w:rsidRPr="00C70192" w:rsidRDefault="00C70192" w:rsidP="00C70192">
      <w:pPr>
        <w:pStyle w:val="EndNoteBibliography"/>
        <w:ind w:left="720" w:hanging="720"/>
        <w:rPr>
          <w:noProof/>
        </w:rPr>
      </w:pPr>
      <w:r w:rsidRPr="00C70192">
        <w:rPr>
          <w:noProof/>
        </w:rPr>
        <w:lastRenderedPageBreak/>
        <w:t xml:space="preserve">Derose, K. P., Gresenz, C. R., &amp; Ringel, J. S. (2011). Understanding disparities in health care access--and reducing them--through a focus on public health. </w:t>
      </w:r>
      <w:r w:rsidRPr="00C70192">
        <w:rPr>
          <w:i/>
          <w:noProof/>
        </w:rPr>
        <w:t>Health Aff (Millwood), 30</w:t>
      </w:r>
      <w:r w:rsidRPr="00C70192">
        <w:rPr>
          <w:noProof/>
        </w:rPr>
        <w:t>(10), 1844-1851. doi:10.1377/hlthaff.2011.0644</w:t>
      </w:r>
    </w:p>
    <w:p w14:paraId="7DF688A9" w14:textId="77777777" w:rsidR="00C70192" w:rsidRPr="00C70192" w:rsidRDefault="00C70192" w:rsidP="00C70192">
      <w:pPr>
        <w:pStyle w:val="EndNoteBibliography"/>
        <w:ind w:left="720" w:hanging="720"/>
        <w:rPr>
          <w:noProof/>
        </w:rPr>
      </w:pPr>
      <w:r w:rsidRPr="00C70192">
        <w:rPr>
          <w:noProof/>
        </w:rPr>
        <w:t xml:space="preserve">DeSalvo, K. B., Bloser, N., Reynolds, K., He, J., &amp; Muntner, P. (2006). Mortality prediction with a single general self-rated health question. A meta-analysis. </w:t>
      </w:r>
      <w:r w:rsidRPr="00C70192">
        <w:rPr>
          <w:i/>
          <w:noProof/>
        </w:rPr>
        <w:t>J Gen Intern Med, 21</w:t>
      </w:r>
      <w:r w:rsidRPr="00C70192">
        <w:rPr>
          <w:noProof/>
        </w:rPr>
        <w:t>(3), 267-275. doi:10.1111/j.1525-1497.2005.00291.x</w:t>
      </w:r>
    </w:p>
    <w:p w14:paraId="7C935923" w14:textId="57161DF9" w:rsidR="00C70192" w:rsidRPr="00C70192" w:rsidRDefault="00C70192" w:rsidP="00C70192">
      <w:pPr>
        <w:pStyle w:val="EndNoteBibliography"/>
        <w:ind w:left="720" w:hanging="720"/>
        <w:rPr>
          <w:noProof/>
        </w:rPr>
      </w:pPr>
      <w:r w:rsidRPr="00C70192">
        <w:rPr>
          <w:noProof/>
        </w:rPr>
        <w:t xml:space="preserve">Diaz, A., Chhabra, K. R., &amp; Scott, J. W. (2020). The COVID-19 pandemic and rural hospitals—Adding insult to injury. Retrieved from </w:t>
      </w:r>
      <w:hyperlink r:id="rId38" w:history="1">
        <w:r w:rsidRPr="00C70192">
          <w:rPr>
            <w:rStyle w:val="Hyperlink"/>
            <w:noProof/>
          </w:rPr>
          <w:t>https://www.healthaffairs.org/do/10.1377/hblog20200429.583513/full/#:~:text=Since%202010%2C%20at%20least%20128,found%20to%20be%20financially%20unstable.&amp;text=For%20rural%20hospitals%2C%20COVID%2D19,non%2Dinfected%20patients%20remains%20unknown</w:t>
        </w:r>
      </w:hyperlink>
      <w:r w:rsidRPr="00C70192">
        <w:rPr>
          <w:noProof/>
        </w:rPr>
        <w:t>.</w:t>
      </w:r>
    </w:p>
    <w:p w14:paraId="28E41EDC" w14:textId="77777777" w:rsidR="00C70192" w:rsidRPr="00C70192" w:rsidRDefault="00C70192" w:rsidP="00C70192">
      <w:pPr>
        <w:pStyle w:val="EndNoteBibliography"/>
        <w:ind w:left="720" w:hanging="720"/>
        <w:rPr>
          <w:noProof/>
        </w:rPr>
      </w:pPr>
      <w:r w:rsidRPr="00C70192">
        <w:rPr>
          <w:noProof/>
        </w:rPr>
        <w:t xml:space="preserve">Dickman, S. L., Himmelstein, D. U., &amp; Woolhandler, S. (2017). Inequality and the health-care system in the USA. </w:t>
      </w:r>
      <w:r w:rsidRPr="00C70192">
        <w:rPr>
          <w:i/>
          <w:noProof/>
        </w:rPr>
        <w:t>Lancet, 389</w:t>
      </w:r>
      <w:r w:rsidRPr="00C70192">
        <w:rPr>
          <w:noProof/>
        </w:rPr>
        <w:t>(10077), 1431-1441. doi:10.1016/s0140-6736(17)30398-7</w:t>
      </w:r>
    </w:p>
    <w:p w14:paraId="2CDD5F1F" w14:textId="77777777" w:rsidR="00C70192" w:rsidRPr="00C70192" w:rsidRDefault="00C70192" w:rsidP="00C70192">
      <w:pPr>
        <w:pStyle w:val="EndNoteBibliography"/>
        <w:ind w:left="720" w:hanging="720"/>
        <w:rPr>
          <w:noProof/>
        </w:rPr>
      </w:pPr>
      <w:r w:rsidRPr="00C70192">
        <w:rPr>
          <w:noProof/>
        </w:rPr>
        <w:t xml:space="preserve">Donabedian, A. (1972). Models for organizing the delivery of personal health services and criteria for evaluating them. </w:t>
      </w:r>
      <w:r w:rsidRPr="00C70192">
        <w:rPr>
          <w:i/>
          <w:noProof/>
        </w:rPr>
        <w:t>Milbank Memorial Fund Quarterly, 50</w:t>
      </w:r>
      <w:r w:rsidRPr="00C70192">
        <w:rPr>
          <w:noProof/>
        </w:rPr>
        <w:t>(4), 103. doi:10.2307/3349436</w:t>
      </w:r>
    </w:p>
    <w:p w14:paraId="46D336D6" w14:textId="77777777" w:rsidR="00C70192" w:rsidRPr="00C70192" w:rsidRDefault="00C70192" w:rsidP="00C70192">
      <w:pPr>
        <w:pStyle w:val="EndNoteBibliography"/>
        <w:ind w:left="720" w:hanging="720"/>
        <w:rPr>
          <w:noProof/>
        </w:rPr>
      </w:pPr>
      <w:r w:rsidRPr="00C70192">
        <w:rPr>
          <w:noProof/>
        </w:rPr>
        <w:t xml:space="preserve">Dranove, D., Gartwaite, C., &amp; Ody, C. (2017). The impact of the ACA's Medicaid expansion on hospitals' uncompensated care burden and the potential effects of repeal. </w:t>
      </w:r>
      <w:r w:rsidRPr="00C70192">
        <w:rPr>
          <w:i/>
          <w:noProof/>
        </w:rPr>
        <w:t>Issue Brief (Commonw Fund), 12</w:t>
      </w:r>
      <w:r w:rsidRPr="00C70192">
        <w:rPr>
          <w:noProof/>
        </w:rPr>
        <w:t xml:space="preserve">, 1-9. </w:t>
      </w:r>
    </w:p>
    <w:p w14:paraId="6594AEA0" w14:textId="77777777" w:rsidR="00C70192" w:rsidRPr="00C70192" w:rsidRDefault="00C70192" w:rsidP="00C70192">
      <w:pPr>
        <w:pStyle w:val="EndNoteBibliography"/>
        <w:ind w:left="720" w:hanging="720"/>
        <w:rPr>
          <w:noProof/>
        </w:rPr>
      </w:pPr>
      <w:r w:rsidRPr="00C70192">
        <w:rPr>
          <w:noProof/>
        </w:rPr>
        <w:t xml:space="preserve">Ely, G. E., Miller, K., &amp; Dignan, M. (2011). The disconnect between perceptions of health and measures of health in a rural Appalachian sample: Implications for public health social workers. </w:t>
      </w:r>
      <w:r w:rsidRPr="00C70192">
        <w:rPr>
          <w:i/>
          <w:noProof/>
        </w:rPr>
        <w:t>Social Work in Health Care, 50</w:t>
      </w:r>
      <w:r w:rsidRPr="00C70192">
        <w:rPr>
          <w:noProof/>
        </w:rPr>
        <w:t>(4), 292-304. doi:10.1080/00981389.2010.534342</w:t>
      </w:r>
    </w:p>
    <w:p w14:paraId="6D7ABF61" w14:textId="77777777" w:rsidR="00C70192" w:rsidRPr="00C70192" w:rsidRDefault="00C70192" w:rsidP="00C70192">
      <w:pPr>
        <w:pStyle w:val="EndNoteBibliography"/>
        <w:ind w:left="720" w:hanging="720"/>
        <w:rPr>
          <w:noProof/>
        </w:rPr>
      </w:pPr>
      <w:r w:rsidRPr="00C70192">
        <w:rPr>
          <w:noProof/>
        </w:rPr>
        <w:t xml:space="preserve">Fleming, S. T., Williamson, H. A., Jr., Hicks, L. L., &amp; Rife, I. (1995). Rural hospital closures and access to services. </w:t>
      </w:r>
      <w:r w:rsidRPr="00C70192">
        <w:rPr>
          <w:i/>
          <w:noProof/>
        </w:rPr>
        <w:t>Hospital &amp; Health Services Administration, 40</w:t>
      </w:r>
      <w:r w:rsidRPr="00C70192">
        <w:rPr>
          <w:noProof/>
        </w:rPr>
        <w:t xml:space="preserve">(2), 247-262. </w:t>
      </w:r>
    </w:p>
    <w:p w14:paraId="1351405D" w14:textId="72F175BC" w:rsidR="00C70192" w:rsidRPr="00C70192" w:rsidRDefault="00C70192" w:rsidP="00C70192">
      <w:pPr>
        <w:pStyle w:val="EndNoteBibliography"/>
        <w:ind w:left="720" w:hanging="720"/>
        <w:rPr>
          <w:noProof/>
        </w:rPr>
      </w:pPr>
      <w:r w:rsidRPr="00C70192">
        <w:rPr>
          <w:noProof/>
        </w:rPr>
        <w:t xml:space="preserve">Flex Monitoring Team. (n.d.). Critical access hospital locations. Retrieved from </w:t>
      </w:r>
      <w:hyperlink r:id="rId39" w:history="1">
        <w:r w:rsidRPr="00C70192">
          <w:rPr>
            <w:rStyle w:val="Hyperlink"/>
            <w:noProof/>
          </w:rPr>
          <w:t>https://www.flexmonitoring.org/about/the-flex-program/</w:t>
        </w:r>
      </w:hyperlink>
    </w:p>
    <w:p w14:paraId="4F0712C1" w14:textId="77777777" w:rsidR="00C70192" w:rsidRPr="00C70192" w:rsidRDefault="00C70192" w:rsidP="00C70192">
      <w:pPr>
        <w:pStyle w:val="EndNoteBibliography"/>
        <w:ind w:left="720" w:hanging="720"/>
        <w:rPr>
          <w:noProof/>
        </w:rPr>
      </w:pPr>
      <w:r w:rsidRPr="00C70192">
        <w:rPr>
          <w:noProof/>
        </w:rPr>
        <w:t xml:space="preserve">Flick, U. (2014). </w:t>
      </w:r>
      <w:r w:rsidRPr="00C70192">
        <w:rPr>
          <w:i/>
          <w:noProof/>
        </w:rPr>
        <w:t xml:space="preserve">An Introduction to Qualitative Research </w:t>
      </w:r>
      <w:r w:rsidRPr="00C70192">
        <w:rPr>
          <w:noProof/>
        </w:rPr>
        <w:t>(5 ed.): Sage.</w:t>
      </w:r>
    </w:p>
    <w:p w14:paraId="5E25A450" w14:textId="77777777" w:rsidR="00C70192" w:rsidRPr="00C70192" w:rsidRDefault="00C70192" w:rsidP="00C70192">
      <w:pPr>
        <w:pStyle w:val="EndNoteBibliography"/>
        <w:ind w:left="720" w:hanging="720"/>
        <w:rPr>
          <w:noProof/>
        </w:rPr>
      </w:pPr>
      <w:r w:rsidRPr="00C70192">
        <w:rPr>
          <w:noProof/>
        </w:rPr>
        <w:t xml:space="preserve">Ford, T. R. (1962). </w:t>
      </w:r>
      <w:r w:rsidRPr="00C70192">
        <w:rPr>
          <w:i/>
          <w:noProof/>
        </w:rPr>
        <w:t>The southern Appalachian region: A survey</w:t>
      </w:r>
      <w:r w:rsidRPr="00C70192">
        <w:rPr>
          <w:noProof/>
        </w:rPr>
        <w:t>: University Press of Kentucky.</w:t>
      </w:r>
    </w:p>
    <w:p w14:paraId="4A762A19" w14:textId="77777777" w:rsidR="00C70192" w:rsidRPr="00C70192" w:rsidRDefault="00C70192" w:rsidP="00C70192">
      <w:pPr>
        <w:pStyle w:val="EndNoteBibliography"/>
        <w:ind w:left="720" w:hanging="720"/>
        <w:rPr>
          <w:noProof/>
        </w:rPr>
      </w:pPr>
      <w:r w:rsidRPr="00C70192">
        <w:rPr>
          <w:noProof/>
        </w:rPr>
        <w:t xml:space="preserve">Freeborn, D. K., &amp; Greenlick, M. R. (1973). Evaluation of the performance of ambulatory care systems: Research requirements and opportunities. </w:t>
      </w:r>
      <w:r w:rsidRPr="00C70192">
        <w:rPr>
          <w:i/>
          <w:noProof/>
        </w:rPr>
        <w:t>Medical Journal, 11</w:t>
      </w:r>
      <w:r w:rsidRPr="00C70192">
        <w:rPr>
          <w:noProof/>
        </w:rPr>
        <w:t xml:space="preserve">(2), Suppl:68-75. </w:t>
      </w:r>
    </w:p>
    <w:p w14:paraId="6FFBAD57" w14:textId="77777777" w:rsidR="00C70192" w:rsidRPr="00C70192" w:rsidRDefault="00C70192" w:rsidP="00C70192">
      <w:pPr>
        <w:pStyle w:val="EndNoteBibliography"/>
        <w:ind w:left="720" w:hanging="720"/>
        <w:rPr>
          <w:noProof/>
        </w:rPr>
      </w:pPr>
      <w:r w:rsidRPr="00C70192">
        <w:rPr>
          <w:noProof/>
        </w:rPr>
        <w:t xml:space="preserve">Gessert, C., Waring, S., Bailey-Davis, L., Conway, P., Roberts, M., &amp; VanWormer, J. (2015). Rural definition of health: A systematic literature review. </w:t>
      </w:r>
      <w:r w:rsidRPr="00C70192">
        <w:rPr>
          <w:i/>
          <w:noProof/>
        </w:rPr>
        <w:t>BMC Public Health, 15</w:t>
      </w:r>
      <w:r w:rsidRPr="00C70192">
        <w:rPr>
          <w:noProof/>
        </w:rPr>
        <w:t xml:space="preserve">(1), 378. </w:t>
      </w:r>
    </w:p>
    <w:p w14:paraId="5E863D12" w14:textId="77777777" w:rsidR="00C70192" w:rsidRPr="00C70192" w:rsidRDefault="00C70192" w:rsidP="00C70192">
      <w:pPr>
        <w:pStyle w:val="EndNoteBibliography"/>
        <w:ind w:left="720" w:hanging="720"/>
        <w:rPr>
          <w:noProof/>
        </w:rPr>
      </w:pPr>
      <w:r w:rsidRPr="00C70192">
        <w:rPr>
          <w:noProof/>
        </w:rPr>
        <w:t xml:space="preserve">Griffith, B. N., Lovett, G. D., Pyle, D. N., &amp; Miller, W. C. (2011). Self-rated health in rural Appalachia: Health perceptions are incongruent with health status and health behaviors. </w:t>
      </w:r>
      <w:r w:rsidRPr="00C70192">
        <w:rPr>
          <w:i/>
          <w:noProof/>
        </w:rPr>
        <w:t>BMC Public Health, 11</w:t>
      </w:r>
      <w:r w:rsidRPr="00C70192">
        <w:rPr>
          <w:noProof/>
        </w:rPr>
        <w:t>(1), 229. doi:10.1186/1471-2458-11-229</w:t>
      </w:r>
    </w:p>
    <w:p w14:paraId="17C3B033" w14:textId="11CE83C2" w:rsidR="00C70192" w:rsidRPr="00C70192" w:rsidRDefault="00C70192" w:rsidP="00C70192">
      <w:pPr>
        <w:pStyle w:val="EndNoteBibliography"/>
        <w:ind w:left="720" w:hanging="720"/>
        <w:rPr>
          <w:noProof/>
        </w:rPr>
      </w:pPr>
      <w:r w:rsidRPr="00C70192">
        <w:rPr>
          <w:noProof/>
        </w:rPr>
        <w:t xml:space="preserve">Gujral, K., &amp; Basu, A. (2019). </w:t>
      </w:r>
      <w:r w:rsidRPr="00C70192">
        <w:rPr>
          <w:i/>
          <w:noProof/>
        </w:rPr>
        <w:t>Impact of rural and urban hospital closures on inpatient mortality</w:t>
      </w:r>
      <w:r w:rsidRPr="00C70192">
        <w:rPr>
          <w:noProof/>
        </w:rPr>
        <w:t xml:space="preserve"> (NBER Working Paper 26182). Retrieved from Cambridge, MA: </w:t>
      </w:r>
      <w:hyperlink r:id="rId40" w:history="1">
        <w:r w:rsidRPr="00C70192">
          <w:rPr>
            <w:rStyle w:val="Hyperlink"/>
            <w:noProof/>
          </w:rPr>
          <w:t>https://www.nber.org/papers/w26182</w:t>
        </w:r>
      </w:hyperlink>
    </w:p>
    <w:p w14:paraId="1B8FC49D" w14:textId="77777777" w:rsidR="00C70192" w:rsidRPr="00C70192" w:rsidRDefault="00C70192" w:rsidP="00C70192">
      <w:pPr>
        <w:pStyle w:val="EndNoteBibliography"/>
        <w:ind w:left="720" w:hanging="720"/>
        <w:rPr>
          <w:noProof/>
        </w:rPr>
      </w:pPr>
      <w:r w:rsidRPr="00C70192">
        <w:rPr>
          <w:noProof/>
        </w:rPr>
        <w:t xml:space="preserve">Guterman, S., &amp; Dobson, A. (1986). Impact of the Medicare prospective payment system for hospitals. </w:t>
      </w:r>
      <w:r w:rsidRPr="00C70192">
        <w:rPr>
          <w:i/>
          <w:noProof/>
        </w:rPr>
        <w:t>Health Care Finance Reviewing, 7</w:t>
      </w:r>
      <w:r w:rsidRPr="00C70192">
        <w:rPr>
          <w:noProof/>
        </w:rPr>
        <w:t xml:space="preserve">(3), 97-114. </w:t>
      </w:r>
    </w:p>
    <w:p w14:paraId="0BE5B744" w14:textId="77777777" w:rsidR="00C70192" w:rsidRPr="00C70192" w:rsidRDefault="00C70192" w:rsidP="00C70192">
      <w:pPr>
        <w:pStyle w:val="EndNoteBibliography"/>
        <w:ind w:left="720" w:hanging="720"/>
        <w:rPr>
          <w:noProof/>
        </w:rPr>
      </w:pPr>
      <w:r w:rsidRPr="00C70192">
        <w:rPr>
          <w:noProof/>
        </w:rPr>
        <w:lastRenderedPageBreak/>
        <w:t xml:space="preserve">Hart, L. G., Larson, E. H., &amp; Lishner, D. M. (2005). Rural definitions for health policy and research. </w:t>
      </w:r>
      <w:r w:rsidRPr="00C70192">
        <w:rPr>
          <w:i/>
          <w:noProof/>
        </w:rPr>
        <w:t>American Journal of Public Health, 95</w:t>
      </w:r>
      <w:r w:rsidRPr="00C70192">
        <w:rPr>
          <w:noProof/>
        </w:rPr>
        <w:t>(7), 1149-1155. doi:10.2105/AJPH.2004.042432</w:t>
      </w:r>
    </w:p>
    <w:p w14:paraId="51C54D19" w14:textId="77777777" w:rsidR="00C70192" w:rsidRPr="00C70192" w:rsidRDefault="00C70192" w:rsidP="00C70192">
      <w:pPr>
        <w:pStyle w:val="EndNoteBibliography"/>
        <w:ind w:left="720" w:hanging="720"/>
        <w:rPr>
          <w:noProof/>
        </w:rPr>
      </w:pPr>
      <w:r w:rsidRPr="00C70192">
        <w:rPr>
          <w:noProof/>
        </w:rPr>
        <w:t xml:space="preserve">Hart, L. G., Pirani, M. J., &amp; Rosenblatt, R. A. (1991). Causes and consequences of rural small hospital closures from the perspectives of mayors. </w:t>
      </w:r>
      <w:r w:rsidRPr="00C70192">
        <w:rPr>
          <w:i/>
          <w:noProof/>
        </w:rPr>
        <w:t>J Rural Health, 7</w:t>
      </w:r>
      <w:r w:rsidRPr="00C70192">
        <w:rPr>
          <w:noProof/>
        </w:rPr>
        <w:t>(3), 222-245. doi:10.1111/j.1748-0361.1991.tb00725.x</w:t>
      </w:r>
    </w:p>
    <w:p w14:paraId="6E51714E" w14:textId="4125824C" w:rsidR="00C70192" w:rsidRPr="00C70192" w:rsidRDefault="00C70192" w:rsidP="00C70192">
      <w:pPr>
        <w:pStyle w:val="EndNoteBibliography"/>
        <w:ind w:left="720" w:hanging="720"/>
        <w:rPr>
          <w:noProof/>
        </w:rPr>
      </w:pPr>
      <w:r w:rsidRPr="00C70192">
        <w:rPr>
          <w:noProof/>
        </w:rPr>
        <w:t xml:space="preserve">Health Resources and Services Administration. (2018). Defining rural population. Retrieved from </w:t>
      </w:r>
      <w:hyperlink r:id="rId41" w:history="1">
        <w:r w:rsidRPr="00C70192">
          <w:rPr>
            <w:rStyle w:val="Hyperlink"/>
            <w:noProof/>
          </w:rPr>
          <w:t>https://www.hrsa.gov/rural-health/about-us/definition/index.html</w:t>
        </w:r>
      </w:hyperlink>
    </w:p>
    <w:p w14:paraId="5FEF39BE" w14:textId="0139998E" w:rsidR="00C70192" w:rsidRPr="00C70192" w:rsidRDefault="00C70192" w:rsidP="00C70192">
      <w:pPr>
        <w:pStyle w:val="EndNoteBibliography"/>
        <w:ind w:left="720" w:hanging="720"/>
        <w:rPr>
          <w:noProof/>
        </w:rPr>
      </w:pPr>
      <w:r w:rsidRPr="00C70192">
        <w:rPr>
          <w:noProof/>
        </w:rPr>
        <w:t xml:space="preserve">Healthy People 2020. (2019). Access to health services. Retrieved from </w:t>
      </w:r>
      <w:hyperlink r:id="rId42" w:history="1">
        <w:r w:rsidRPr="00C70192">
          <w:rPr>
            <w:rStyle w:val="Hyperlink"/>
            <w:noProof/>
          </w:rPr>
          <w:t>https://www.healthypeople.gov/2020/topics-objectives/topic/Access-to-Health-Services?topicid=1#19</w:t>
        </w:r>
      </w:hyperlink>
    </w:p>
    <w:p w14:paraId="160B4F82" w14:textId="1C630537" w:rsidR="00C70192" w:rsidRPr="00C70192" w:rsidRDefault="00C70192" w:rsidP="00C70192">
      <w:pPr>
        <w:pStyle w:val="EndNoteBibliography"/>
        <w:ind w:left="720" w:hanging="720"/>
        <w:rPr>
          <w:noProof/>
        </w:rPr>
      </w:pPr>
      <w:r w:rsidRPr="00C70192">
        <w:rPr>
          <w:noProof/>
        </w:rPr>
        <w:t xml:space="preserve">Healthy People 2030. (n.d.). Health care access and quality Retrieved from </w:t>
      </w:r>
      <w:hyperlink r:id="rId43" w:history="1">
        <w:r w:rsidRPr="00C70192">
          <w:rPr>
            <w:rStyle w:val="Hyperlink"/>
            <w:noProof/>
          </w:rPr>
          <w:t>https://health.gov/healthypeople/objectives-and-data/browse-objectives/health-care-access-and-quality</w:t>
        </w:r>
      </w:hyperlink>
    </w:p>
    <w:p w14:paraId="312AF993" w14:textId="72089646" w:rsidR="00C70192" w:rsidRPr="00C70192" w:rsidRDefault="00C70192" w:rsidP="00C70192">
      <w:pPr>
        <w:pStyle w:val="EndNoteBibliography"/>
        <w:ind w:left="720" w:hanging="720"/>
        <w:rPr>
          <w:noProof/>
        </w:rPr>
      </w:pPr>
      <w:r w:rsidRPr="00C70192">
        <w:rPr>
          <w:noProof/>
        </w:rPr>
        <w:t xml:space="preserve">Henning-Smith, C., Evenson, A., Corbett, A., Kozhimannil, K., &amp; Moscovice, I. (2017). </w:t>
      </w:r>
      <w:r w:rsidRPr="00C70192">
        <w:rPr>
          <w:i/>
          <w:noProof/>
        </w:rPr>
        <w:t>Rural Transportation: Challenges and Opportunities</w:t>
      </w:r>
      <w:r w:rsidRPr="00C70192">
        <w:rPr>
          <w:noProof/>
        </w:rPr>
        <w:t xml:space="preserve">. Retrieved from University of Minnesota Rural Health Research Center website: </w:t>
      </w:r>
      <w:hyperlink r:id="rId44" w:history="1">
        <w:r w:rsidRPr="00C70192">
          <w:rPr>
            <w:rStyle w:val="Hyperlink"/>
            <w:noProof/>
          </w:rPr>
          <w:t>http://rhrc.umn.edu/wp-content/files_mf/1518734252UMRHRCTransportationChallenges.pdf</w:t>
        </w:r>
      </w:hyperlink>
    </w:p>
    <w:p w14:paraId="3C508183" w14:textId="77777777" w:rsidR="00C70192" w:rsidRPr="00C70192" w:rsidRDefault="00C70192" w:rsidP="00C70192">
      <w:pPr>
        <w:pStyle w:val="EndNoteBibliography"/>
        <w:ind w:left="720" w:hanging="720"/>
        <w:rPr>
          <w:noProof/>
        </w:rPr>
      </w:pPr>
      <w:r w:rsidRPr="00C70192">
        <w:rPr>
          <w:noProof/>
        </w:rPr>
        <w:t xml:space="preserve">Institute of Medicine Committee. (1993). </w:t>
      </w:r>
      <w:r w:rsidRPr="00C70192">
        <w:rPr>
          <w:i/>
          <w:noProof/>
        </w:rPr>
        <w:t>Access to health care in America</w:t>
      </w:r>
      <w:r w:rsidRPr="00C70192">
        <w:rPr>
          <w:noProof/>
        </w:rPr>
        <w:t>. Washington (DC): National Academies Press (US).</w:t>
      </w:r>
    </w:p>
    <w:p w14:paraId="59D2E924" w14:textId="77777777" w:rsidR="00C70192" w:rsidRPr="00C70192" w:rsidRDefault="00C70192" w:rsidP="00C70192">
      <w:pPr>
        <w:pStyle w:val="EndNoteBibliography"/>
        <w:ind w:left="720" w:hanging="720"/>
        <w:rPr>
          <w:noProof/>
        </w:rPr>
      </w:pPr>
      <w:r w:rsidRPr="00C70192">
        <w:rPr>
          <w:noProof/>
        </w:rPr>
        <w:t xml:space="preserve">Jolly, L. E. (2019). Healthcare access barriers in Rural America. </w:t>
      </w:r>
      <w:r w:rsidRPr="00C70192">
        <w:rPr>
          <w:i/>
          <w:noProof/>
        </w:rPr>
        <w:t>Kentucky Journal of Undergraduate Scholarship, 3</w:t>
      </w:r>
      <w:r w:rsidRPr="00C70192">
        <w:rPr>
          <w:noProof/>
        </w:rPr>
        <w:t xml:space="preserve">(1), 8. </w:t>
      </w:r>
    </w:p>
    <w:p w14:paraId="392CA559" w14:textId="281A5B91" w:rsidR="00C70192" w:rsidRPr="00C70192" w:rsidRDefault="00C70192" w:rsidP="00C70192">
      <w:pPr>
        <w:pStyle w:val="EndNoteBibliography"/>
        <w:ind w:left="720" w:hanging="720"/>
        <w:rPr>
          <w:noProof/>
        </w:rPr>
      </w:pPr>
      <w:r w:rsidRPr="00C70192">
        <w:rPr>
          <w:noProof/>
        </w:rPr>
        <w:t xml:space="preserve">Kaiser Family Foundation. (2014). The Affordable Care Act and Insurance Coverage in Rural Areas. Retrieved from </w:t>
      </w:r>
      <w:hyperlink r:id="rId45" w:history="1">
        <w:r w:rsidRPr="00C70192">
          <w:rPr>
            <w:rStyle w:val="Hyperlink"/>
            <w:noProof/>
          </w:rPr>
          <w:t>https://www.kff.org/uninsured/issue-brief/the-affordable-care-act-and-insurance-coverage-in-rural-areas/</w:t>
        </w:r>
      </w:hyperlink>
    </w:p>
    <w:p w14:paraId="4605706D" w14:textId="77777777" w:rsidR="00C70192" w:rsidRPr="00C70192" w:rsidRDefault="00C70192" w:rsidP="00C70192">
      <w:pPr>
        <w:pStyle w:val="EndNoteBibliography"/>
        <w:ind w:left="720" w:hanging="720"/>
        <w:rPr>
          <w:noProof/>
        </w:rPr>
      </w:pPr>
      <w:r w:rsidRPr="00C70192">
        <w:rPr>
          <w:noProof/>
        </w:rPr>
        <w:t xml:space="preserve">Karikari-Martin, P. (2010). Use of healthcare access models to inform the patient protection and affordable care act. </w:t>
      </w:r>
      <w:r w:rsidRPr="00C70192">
        <w:rPr>
          <w:i/>
          <w:noProof/>
        </w:rPr>
        <w:t>Policy Polit Nurs Pract, 11</w:t>
      </w:r>
      <w:r w:rsidRPr="00C70192">
        <w:rPr>
          <w:noProof/>
        </w:rPr>
        <w:t>(4), 286-293. doi:10.1177/1527154410393741</w:t>
      </w:r>
    </w:p>
    <w:p w14:paraId="2228FC1C" w14:textId="77777777" w:rsidR="00C70192" w:rsidRPr="00C70192" w:rsidRDefault="00C70192" w:rsidP="00C70192">
      <w:pPr>
        <w:pStyle w:val="EndNoteBibliography"/>
        <w:ind w:left="720" w:hanging="720"/>
        <w:rPr>
          <w:noProof/>
        </w:rPr>
      </w:pPr>
      <w:r w:rsidRPr="00C70192">
        <w:rPr>
          <w:noProof/>
        </w:rPr>
        <w:t xml:space="preserve">Kaufman, B. G., Thomas, S. R., Randolph, R. K., Perry, J. R., Thompson, K. W., Holmes, G. M., &amp; Pink, G. H. (2016). The rising rate of rural hospital closures. </w:t>
      </w:r>
      <w:r w:rsidRPr="00C70192">
        <w:rPr>
          <w:i/>
          <w:noProof/>
        </w:rPr>
        <w:t>Journal of Rural Health, 32</w:t>
      </w:r>
      <w:r w:rsidRPr="00C70192">
        <w:rPr>
          <w:noProof/>
        </w:rPr>
        <w:t>(1), 35-43. doi:10.1111/jrh.12128</w:t>
      </w:r>
    </w:p>
    <w:p w14:paraId="157B92A9" w14:textId="4B6EBBDE" w:rsidR="00C70192" w:rsidRPr="00C70192" w:rsidRDefault="00C70192" w:rsidP="00C70192">
      <w:pPr>
        <w:pStyle w:val="EndNoteBibliography"/>
        <w:ind w:left="720" w:hanging="720"/>
        <w:rPr>
          <w:noProof/>
        </w:rPr>
      </w:pPr>
      <w:r w:rsidRPr="00C70192">
        <w:rPr>
          <w:noProof/>
        </w:rPr>
        <w:t xml:space="preserve">Khullar, D., &amp; Chokshi, D. A. (2018). </w:t>
      </w:r>
      <w:r w:rsidRPr="00C70192">
        <w:rPr>
          <w:i/>
          <w:noProof/>
        </w:rPr>
        <w:t>Health, income, &amp; poverty: Where we are &amp; what could help</w:t>
      </w:r>
      <w:r w:rsidRPr="00C70192">
        <w:rPr>
          <w:noProof/>
        </w:rPr>
        <w:t xml:space="preserve">. Retrieved from Health Affairs website: </w:t>
      </w:r>
      <w:hyperlink r:id="rId46" w:history="1">
        <w:r w:rsidRPr="00C70192">
          <w:rPr>
            <w:rStyle w:val="Hyperlink"/>
            <w:noProof/>
          </w:rPr>
          <w:t>https://www.healthaffairs.org/do/10.1377/hpb20180817.901935/full/</w:t>
        </w:r>
      </w:hyperlink>
    </w:p>
    <w:p w14:paraId="64E4F01B" w14:textId="77777777" w:rsidR="00C70192" w:rsidRPr="00C70192" w:rsidRDefault="00C70192" w:rsidP="00C70192">
      <w:pPr>
        <w:pStyle w:val="EndNoteBibliography"/>
        <w:ind w:left="720" w:hanging="720"/>
        <w:rPr>
          <w:noProof/>
        </w:rPr>
      </w:pPr>
      <w:r w:rsidRPr="00C70192">
        <w:rPr>
          <w:noProof/>
        </w:rPr>
        <w:t xml:space="preserve">Kim, H., Sefcik, J. S., &amp; Bradway, C. (2017). Characteristics of qualitative descriptive studies: A systematic review. </w:t>
      </w:r>
      <w:r w:rsidRPr="00C70192">
        <w:rPr>
          <w:i/>
          <w:noProof/>
        </w:rPr>
        <w:t>Research in nursing &amp; health, 40</w:t>
      </w:r>
      <w:r w:rsidRPr="00C70192">
        <w:rPr>
          <w:noProof/>
        </w:rPr>
        <w:t>(1), 23-42. doi:10.1002/nur.21768</w:t>
      </w:r>
    </w:p>
    <w:p w14:paraId="793A82DF" w14:textId="7F710006" w:rsidR="00C70192" w:rsidRPr="00C70192" w:rsidRDefault="00C70192" w:rsidP="00C70192">
      <w:pPr>
        <w:pStyle w:val="EndNoteBibliography"/>
        <w:ind w:left="720" w:hanging="720"/>
        <w:rPr>
          <w:noProof/>
        </w:rPr>
      </w:pPr>
      <w:r w:rsidRPr="00C70192">
        <w:rPr>
          <w:noProof/>
        </w:rPr>
        <w:t xml:space="preserve">Klesta, M. (2009). Hidden counties: Rural Appalachia in the fourth district states. </w:t>
      </w:r>
      <w:r w:rsidRPr="00C70192">
        <w:rPr>
          <w:i/>
          <w:noProof/>
        </w:rPr>
        <w:t>A Look Behind The Numbers, 2</w:t>
      </w:r>
      <w:r w:rsidRPr="00C70192">
        <w:rPr>
          <w:noProof/>
        </w:rPr>
        <w:t xml:space="preserve">(4). Retrieved from </w:t>
      </w:r>
      <w:hyperlink r:id="rId47" w:history="1">
        <w:r w:rsidRPr="00C70192">
          <w:rPr>
            <w:rStyle w:val="Hyperlink"/>
            <w:noProof/>
          </w:rPr>
          <w:t>https://www.clevelandfed.org/newsroom-and-events/publications/a-look-behind-the-numbers/albtn-20091030-hidden-counties-in-the-fourth-district-states.aspx</w:t>
        </w:r>
      </w:hyperlink>
    </w:p>
    <w:p w14:paraId="52B8FE09" w14:textId="44687CD4" w:rsidR="00C70192" w:rsidRPr="00C70192" w:rsidRDefault="00C70192" w:rsidP="00C70192">
      <w:pPr>
        <w:pStyle w:val="EndNoteBibliography"/>
        <w:ind w:left="720" w:hanging="720"/>
        <w:rPr>
          <w:noProof/>
        </w:rPr>
      </w:pPr>
      <w:r w:rsidRPr="00C70192">
        <w:rPr>
          <w:noProof/>
        </w:rPr>
        <w:t xml:space="preserve">Lam, O., Broderick, B., &amp; Toor, S. (2018). How far Americans live from the closest hospital differs by community type Retrieved from </w:t>
      </w:r>
      <w:hyperlink r:id="rId48" w:history="1">
        <w:r w:rsidRPr="00C70192">
          <w:rPr>
            <w:rStyle w:val="Hyperlink"/>
            <w:noProof/>
          </w:rPr>
          <w:t>https://www.pewresearch.org/fact-tank/2018/12/12/how-far-americans-live-from-the-closest-hospital-differs-by-community-type/</w:t>
        </w:r>
      </w:hyperlink>
    </w:p>
    <w:p w14:paraId="1493AD35" w14:textId="77777777" w:rsidR="00C70192" w:rsidRPr="00C70192" w:rsidRDefault="00C70192" w:rsidP="00C70192">
      <w:pPr>
        <w:pStyle w:val="EndNoteBibliography"/>
        <w:ind w:left="720" w:hanging="720"/>
        <w:rPr>
          <w:noProof/>
        </w:rPr>
      </w:pPr>
      <w:r w:rsidRPr="00C70192">
        <w:rPr>
          <w:noProof/>
        </w:rPr>
        <w:lastRenderedPageBreak/>
        <w:t xml:space="preserve">Lazar, M., &amp; Davenport, L. (2018). Barriers to health care access for low income families: A review of literature. </w:t>
      </w:r>
      <w:r w:rsidRPr="00C70192">
        <w:rPr>
          <w:i/>
          <w:noProof/>
        </w:rPr>
        <w:t>Journal of Community Health Nursing, 35</w:t>
      </w:r>
      <w:r w:rsidRPr="00C70192">
        <w:rPr>
          <w:noProof/>
        </w:rPr>
        <w:t>(1), 28-37. doi:10.1080/07370016.2018.1404832</w:t>
      </w:r>
    </w:p>
    <w:p w14:paraId="675329C4" w14:textId="77777777" w:rsidR="00C70192" w:rsidRPr="00C70192" w:rsidRDefault="00C70192" w:rsidP="00C70192">
      <w:pPr>
        <w:pStyle w:val="EndNoteBibliography"/>
        <w:ind w:left="720" w:hanging="720"/>
        <w:rPr>
          <w:noProof/>
        </w:rPr>
      </w:pPr>
      <w:r w:rsidRPr="00C70192">
        <w:rPr>
          <w:noProof/>
        </w:rPr>
        <w:t xml:space="preserve">Levesque, J. F., Harris, M. F., &amp; Russell, G. (2013). Patient-centred access to health care: conceptualising access at the interface of health systems and populations. </w:t>
      </w:r>
      <w:r w:rsidRPr="00C70192">
        <w:rPr>
          <w:i/>
          <w:noProof/>
        </w:rPr>
        <w:t>Int J Equity Health, 12</w:t>
      </w:r>
      <w:r w:rsidRPr="00C70192">
        <w:rPr>
          <w:noProof/>
        </w:rPr>
        <w:t>, 18. doi:10.1186/1475-9276-12-18</w:t>
      </w:r>
    </w:p>
    <w:p w14:paraId="00D9F6DE" w14:textId="77777777" w:rsidR="00C70192" w:rsidRPr="00C70192" w:rsidRDefault="00C70192" w:rsidP="00C70192">
      <w:pPr>
        <w:pStyle w:val="EndNoteBibliography"/>
        <w:ind w:left="720" w:hanging="720"/>
        <w:rPr>
          <w:noProof/>
        </w:rPr>
      </w:pPr>
      <w:r w:rsidRPr="00C70192">
        <w:rPr>
          <w:noProof/>
        </w:rPr>
        <w:t xml:space="preserve">Levy, M., Holmes, C., Mendenhall, A., &amp; Grube, W. (2017). Engaging rural residents in patient-centered health care research. </w:t>
      </w:r>
      <w:r w:rsidRPr="00C70192">
        <w:rPr>
          <w:i/>
          <w:noProof/>
        </w:rPr>
        <w:t>Patient Experience Journal, 4</w:t>
      </w:r>
      <w:r w:rsidRPr="00C70192">
        <w:rPr>
          <w:noProof/>
        </w:rPr>
        <w:t xml:space="preserve">(1), 46-53. </w:t>
      </w:r>
    </w:p>
    <w:p w14:paraId="6EC1EADF" w14:textId="77777777" w:rsidR="00C70192" w:rsidRPr="00C70192" w:rsidRDefault="00C70192" w:rsidP="00C70192">
      <w:pPr>
        <w:pStyle w:val="EndNoteBibliography"/>
        <w:ind w:left="720" w:hanging="720"/>
        <w:rPr>
          <w:noProof/>
        </w:rPr>
      </w:pPr>
      <w:r w:rsidRPr="00C70192">
        <w:rPr>
          <w:noProof/>
        </w:rPr>
        <w:t xml:space="preserve">Lincoln, Y. S., &amp; Guba, E. G. (1985). </w:t>
      </w:r>
      <w:r w:rsidRPr="00C70192">
        <w:rPr>
          <w:i/>
          <w:noProof/>
        </w:rPr>
        <w:t>Naturalistic Inquiry</w:t>
      </w:r>
      <w:r w:rsidRPr="00C70192">
        <w:rPr>
          <w:noProof/>
        </w:rPr>
        <w:t>. Beverly Hills, California: Sage Publications, Inc.</w:t>
      </w:r>
    </w:p>
    <w:p w14:paraId="24047FD4" w14:textId="77777777" w:rsidR="00C70192" w:rsidRPr="00C70192" w:rsidRDefault="00C70192" w:rsidP="00C70192">
      <w:pPr>
        <w:pStyle w:val="EndNoteBibliography"/>
        <w:ind w:left="720" w:hanging="720"/>
        <w:rPr>
          <w:noProof/>
        </w:rPr>
      </w:pPr>
      <w:r w:rsidRPr="00C70192">
        <w:rPr>
          <w:noProof/>
        </w:rPr>
        <w:t xml:space="preserve">Liu, J. J. (2007). Health professional shortage and health status and health care access. </w:t>
      </w:r>
      <w:r w:rsidRPr="00C70192">
        <w:rPr>
          <w:i/>
          <w:noProof/>
        </w:rPr>
        <w:t>J Health Care Poor Underserved, 18</w:t>
      </w:r>
      <w:r w:rsidRPr="00C70192">
        <w:rPr>
          <w:noProof/>
        </w:rPr>
        <w:t>(3), 590-598. doi:10.1353/hpu.2007.0062</w:t>
      </w:r>
    </w:p>
    <w:p w14:paraId="7370BB51" w14:textId="61F3FAC9" w:rsidR="00C70192" w:rsidRPr="00C70192" w:rsidRDefault="00C70192" w:rsidP="00C70192">
      <w:pPr>
        <w:pStyle w:val="EndNoteBibliography"/>
        <w:ind w:left="720" w:hanging="720"/>
        <w:rPr>
          <w:noProof/>
        </w:rPr>
      </w:pPr>
      <w:r w:rsidRPr="00C70192">
        <w:rPr>
          <w:noProof/>
        </w:rPr>
        <w:t xml:space="preserve">MacKinney, A. C., Coburn, A. F., Lundblad, J. P., McBride, T. D., Mueller, K. J., &amp; Watson, S. D. (2014). </w:t>
      </w:r>
      <w:r w:rsidRPr="00C70192">
        <w:rPr>
          <w:i/>
          <w:noProof/>
        </w:rPr>
        <w:t xml:space="preserve">Access to rural health care- A literature review and new synthesis </w:t>
      </w:r>
      <w:r w:rsidRPr="00C70192">
        <w:rPr>
          <w:noProof/>
        </w:rPr>
        <w:t xml:space="preserve">Retrieved from </w:t>
      </w:r>
      <w:hyperlink r:id="rId49" w:history="1">
        <w:r w:rsidRPr="00C70192">
          <w:rPr>
            <w:rStyle w:val="Hyperlink"/>
            <w:noProof/>
          </w:rPr>
          <w:t>http://www.rupri.org/wp-content/uploads/Access-to-Rural-Health-Care-A-Literature-Review-and-New-Synthesis.-RUPRI-Health-Panel.-August-2014-1.pdf</w:t>
        </w:r>
      </w:hyperlink>
    </w:p>
    <w:p w14:paraId="416191E6" w14:textId="2B10D649" w:rsidR="00C70192" w:rsidRPr="00C70192" w:rsidRDefault="00C70192" w:rsidP="00C70192">
      <w:pPr>
        <w:pStyle w:val="EndNoteBibliography"/>
        <w:ind w:left="720" w:hanging="720"/>
        <w:rPr>
          <w:noProof/>
        </w:rPr>
      </w:pPr>
      <w:r w:rsidRPr="00C70192">
        <w:rPr>
          <w:noProof/>
        </w:rPr>
        <w:t xml:space="preserve">Marshall, J. L., Thomas, L., Lane, N. M., Holmes, M., Arcury, T. A., Randolph, R., . . . Ivery, K. (2017). </w:t>
      </w:r>
      <w:r w:rsidRPr="00C70192">
        <w:rPr>
          <w:i/>
          <w:noProof/>
        </w:rPr>
        <w:t xml:space="preserve">Health disparities in Appalachia </w:t>
      </w:r>
      <w:r w:rsidRPr="00C70192">
        <w:rPr>
          <w:noProof/>
        </w:rPr>
        <w:t xml:space="preserve">Retrieved from Appalachian Regional Commission website: </w:t>
      </w:r>
      <w:hyperlink r:id="rId50" w:history="1">
        <w:r w:rsidRPr="00C70192">
          <w:rPr>
            <w:rStyle w:val="Hyperlink"/>
            <w:noProof/>
          </w:rPr>
          <w:t>https://www.arc.gov/assets/research_reports/Health_Disparities_in_Appalachia_August_2017.pdf</w:t>
        </w:r>
      </w:hyperlink>
    </w:p>
    <w:p w14:paraId="6F565A07" w14:textId="77777777" w:rsidR="00C70192" w:rsidRPr="00C70192" w:rsidRDefault="00C70192" w:rsidP="00C70192">
      <w:pPr>
        <w:pStyle w:val="EndNoteBibliography"/>
        <w:ind w:left="720" w:hanging="720"/>
        <w:rPr>
          <w:noProof/>
        </w:rPr>
      </w:pPr>
      <w:r w:rsidRPr="00C70192">
        <w:rPr>
          <w:noProof/>
        </w:rPr>
        <w:t xml:space="preserve">McGarvey, E. L., Leon-Verdin, M., Killos, L. F., Guterbock, T., &amp; Cohn, W. F. (2011). Health disparities between Appalachian and non-Appalachian counties in Virginia USA. </w:t>
      </w:r>
      <w:r w:rsidRPr="00C70192">
        <w:rPr>
          <w:i/>
          <w:noProof/>
        </w:rPr>
        <w:t>Journal of community health, 36</w:t>
      </w:r>
      <w:r w:rsidRPr="00C70192">
        <w:rPr>
          <w:noProof/>
        </w:rPr>
        <w:t>(3), 348-356. doi:10.1007/s10900-010-9315-9</w:t>
      </w:r>
    </w:p>
    <w:p w14:paraId="55C07D57" w14:textId="77777777" w:rsidR="00C70192" w:rsidRPr="00C70192" w:rsidRDefault="00C70192" w:rsidP="00C70192">
      <w:pPr>
        <w:pStyle w:val="EndNoteBibliography"/>
        <w:ind w:left="720" w:hanging="720"/>
        <w:rPr>
          <w:noProof/>
        </w:rPr>
      </w:pPr>
      <w:r w:rsidRPr="00C70192">
        <w:rPr>
          <w:noProof/>
        </w:rPr>
        <w:t xml:space="preserve">Menec, V. H., Chipperfield, J. G., &amp; Perry, R. P. (1999). Self-perceptions of health: A prospective analysis of mortality, control, and health. </w:t>
      </w:r>
      <w:r w:rsidRPr="00C70192">
        <w:rPr>
          <w:i/>
          <w:noProof/>
        </w:rPr>
        <w:t>The Journals of Gerontology Series B: Psychological Sciences and Social Sciences, 54</w:t>
      </w:r>
      <w:r w:rsidRPr="00C70192">
        <w:rPr>
          <w:noProof/>
        </w:rPr>
        <w:t xml:space="preserve">(2), P85-P93. </w:t>
      </w:r>
    </w:p>
    <w:p w14:paraId="2B7AD020" w14:textId="77777777" w:rsidR="00C70192" w:rsidRPr="00C70192" w:rsidRDefault="00C70192" w:rsidP="00C70192">
      <w:pPr>
        <w:pStyle w:val="EndNoteBibliography"/>
        <w:ind w:left="720" w:hanging="720"/>
        <w:rPr>
          <w:noProof/>
        </w:rPr>
      </w:pPr>
      <w:r w:rsidRPr="00C70192">
        <w:rPr>
          <w:noProof/>
        </w:rPr>
        <w:t xml:space="preserve">Morrone, M., Kruse, N. A., &amp; Chadwick, A. E. (2014). Environmental and health disparities in Appalachian Ohio: Perceptions and realities. </w:t>
      </w:r>
      <w:r w:rsidRPr="00C70192">
        <w:rPr>
          <w:i/>
          <w:noProof/>
        </w:rPr>
        <w:t>Journal of Health Disparities Research and Practice, 7</w:t>
      </w:r>
      <w:r w:rsidRPr="00C70192">
        <w:rPr>
          <w:noProof/>
        </w:rPr>
        <w:t xml:space="preserve">(5), 5. </w:t>
      </w:r>
    </w:p>
    <w:p w14:paraId="73A25411" w14:textId="77777777" w:rsidR="00C70192" w:rsidRPr="00C70192" w:rsidRDefault="00C70192" w:rsidP="00C70192">
      <w:pPr>
        <w:pStyle w:val="EndNoteBibliography"/>
        <w:ind w:left="720" w:hanging="720"/>
        <w:rPr>
          <w:noProof/>
        </w:rPr>
      </w:pPr>
      <w:r w:rsidRPr="00C70192">
        <w:rPr>
          <w:noProof/>
        </w:rPr>
        <w:t xml:space="preserve">Muus, K. J., Ludtke, R. L., &amp; Gibbens, B. (1995). Community perceptions of rural hospital closure. </w:t>
      </w:r>
      <w:r w:rsidRPr="00C70192">
        <w:rPr>
          <w:i/>
          <w:noProof/>
        </w:rPr>
        <w:t>J Community Health, 20</w:t>
      </w:r>
      <w:r w:rsidRPr="00C70192">
        <w:rPr>
          <w:noProof/>
        </w:rPr>
        <w:t>(1), 65-73. doi:10.1007/bf02260496</w:t>
      </w:r>
    </w:p>
    <w:p w14:paraId="581E836F" w14:textId="18435B62" w:rsidR="00C70192" w:rsidRPr="00C70192" w:rsidRDefault="00C70192" w:rsidP="00C70192">
      <w:pPr>
        <w:pStyle w:val="EndNoteBibliography"/>
        <w:ind w:left="720" w:hanging="720"/>
        <w:rPr>
          <w:noProof/>
        </w:rPr>
      </w:pPr>
      <w:r w:rsidRPr="00C70192">
        <w:rPr>
          <w:noProof/>
        </w:rPr>
        <w:t xml:space="preserve">Newkirk II, V. R., &amp; Damico, A. (2014). The Affordable Care Act and insurance coverage in rural areas. Retrieved from </w:t>
      </w:r>
      <w:hyperlink r:id="rId51" w:history="1">
        <w:r w:rsidRPr="00C70192">
          <w:rPr>
            <w:rStyle w:val="Hyperlink"/>
            <w:noProof/>
          </w:rPr>
          <w:t>https://www.kff.org/wp-content/uploads/2014/05/8597-the-affordable-care-act-and-insurance-coverage-in-rural-areas1.pdf</w:t>
        </w:r>
      </w:hyperlink>
    </w:p>
    <w:p w14:paraId="48364B6E" w14:textId="77777777" w:rsidR="00C70192" w:rsidRPr="00C70192" w:rsidRDefault="00C70192" w:rsidP="00C70192">
      <w:pPr>
        <w:pStyle w:val="EndNoteBibliography"/>
        <w:ind w:left="720" w:hanging="720"/>
        <w:rPr>
          <w:noProof/>
        </w:rPr>
      </w:pPr>
      <w:r w:rsidRPr="00C70192">
        <w:rPr>
          <w:noProof/>
        </w:rPr>
        <w:t xml:space="preserve">Patton, M. Q. (2002). </w:t>
      </w:r>
      <w:r w:rsidRPr="00C70192">
        <w:rPr>
          <w:i/>
          <w:noProof/>
        </w:rPr>
        <w:t>Qualitative research &amp; evaluation methods</w:t>
      </w:r>
      <w:r w:rsidRPr="00C70192">
        <w:rPr>
          <w:noProof/>
        </w:rPr>
        <w:t xml:space="preserve"> (3rd ed ed.). Thousand Oaks, California: Sage Publications, Inc.</w:t>
      </w:r>
    </w:p>
    <w:p w14:paraId="309E0E96" w14:textId="77777777" w:rsidR="00C70192" w:rsidRPr="00C70192" w:rsidRDefault="00C70192" w:rsidP="00C70192">
      <w:pPr>
        <w:pStyle w:val="EndNoteBibliography"/>
        <w:ind w:left="720" w:hanging="720"/>
        <w:rPr>
          <w:noProof/>
        </w:rPr>
      </w:pPr>
      <w:r w:rsidRPr="00C70192">
        <w:rPr>
          <w:noProof/>
        </w:rPr>
        <w:t xml:space="preserve">Penchansky, R., &amp; Thomas, J. W. (1981). The concept of access: Definition and relationship to consumer satisfaction. </w:t>
      </w:r>
      <w:r w:rsidRPr="00C70192">
        <w:rPr>
          <w:i/>
          <w:noProof/>
        </w:rPr>
        <w:t>Medical Care, 19</w:t>
      </w:r>
      <w:r w:rsidRPr="00C70192">
        <w:rPr>
          <w:noProof/>
        </w:rPr>
        <w:t>(2), 127-140. doi:10.1097/00005650-198102000-00001</w:t>
      </w:r>
    </w:p>
    <w:p w14:paraId="2ED78850" w14:textId="72EF63FE" w:rsidR="00C70192" w:rsidRPr="00C70192" w:rsidRDefault="00C70192" w:rsidP="00C70192">
      <w:pPr>
        <w:pStyle w:val="EndNoteBibliography"/>
        <w:ind w:left="720" w:hanging="720"/>
        <w:rPr>
          <w:noProof/>
        </w:rPr>
      </w:pPr>
      <w:r w:rsidRPr="00C70192">
        <w:rPr>
          <w:noProof/>
        </w:rPr>
        <w:t xml:space="preserve">Rehnquist, J. (2003). </w:t>
      </w:r>
      <w:r w:rsidRPr="00C70192">
        <w:rPr>
          <w:i/>
          <w:noProof/>
        </w:rPr>
        <w:t>Trends in rural hospital closure 1990–2000</w:t>
      </w:r>
      <w:r w:rsidRPr="00C70192">
        <w:rPr>
          <w:noProof/>
        </w:rPr>
        <w:t xml:space="preserve">. Retrieved from </w:t>
      </w:r>
      <w:hyperlink r:id="rId52" w:history="1">
        <w:r w:rsidRPr="00C70192">
          <w:rPr>
            <w:rStyle w:val="Hyperlink"/>
            <w:noProof/>
          </w:rPr>
          <w:t>https://oig.hhs.gov/oei/reports/oei-04-02-00610.pdf</w:t>
        </w:r>
      </w:hyperlink>
    </w:p>
    <w:p w14:paraId="7F9B639C" w14:textId="77777777" w:rsidR="00C70192" w:rsidRPr="00C70192" w:rsidRDefault="00C70192" w:rsidP="00C70192">
      <w:pPr>
        <w:pStyle w:val="EndNoteBibliography"/>
        <w:ind w:left="720" w:hanging="720"/>
        <w:rPr>
          <w:noProof/>
        </w:rPr>
      </w:pPr>
      <w:r w:rsidRPr="00C70192">
        <w:rPr>
          <w:noProof/>
        </w:rPr>
        <w:t xml:space="preserve">Reif, S. S., DesHarnais, S., &amp; Bernard, S. (1999). Community perceptions of the effects of rural hospital closure on access to care. </w:t>
      </w:r>
      <w:r w:rsidRPr="00C70192">
        <w:rPr>
          <w:i/>
          <w:noProof/>
        </w:rPr>
        <w:t>J Rural Health, 15</w:t>
      </w:r>
      <w:r w:rsidRPr="00C70192">
        <w:rPr>
          <w:noProof/>
        </w:rPr>
        <w:t xml:space="preserve">(2), 202-209. </w:t>
      </w:r>
    </w:p>
    <w:p w14:paraId="248FC899" w14:textId="77777777" w:rsidR="00C70192" w:rsidRPr="00C70192" w:rsidRDefault="00C70192" w:rsidP="00C70192">
      <w:pPr>
        <w:pStyle w:val="EndNoteBibliography"/>
        <w:ind w:left="720" w:hanging="720"/>
        <w:rPr>
          <w:noProof/>
        </w:rPr>
      </w:pPr>
      <w:r w:rsidRPr="00C70192">
        <w:rPr>
          <w:noProof/>
        </w:rPr>
        <w:lastRenderedPageBreak/>
        <w:t xml:space="preserve">Ricketts, T. C., &amp; Goldsmith, L. J. (2005). Access in health services research: The battle of the frameworks. </w:t>
      </w:r>
      <w:r w:rsidRPr="00C70192">
        <w:rPr>
          <w:i/>
          <w:noProof/>
        </w:rPr>
        <w:t>Nurs Outlook, 53</w:t>
      </w:r>
      <w:r w:rsidRPr="00C70192">
        <w:rPr>
          <w:noProof/>
        </w:rPr>
        <w:t>(6), 274-280. doi:10.1016/j.outlook.2005.06.007</w:t>
      </w:r>
    </w:p>
    <w:p w14:paraId="3E558133" w14:textId="674C6892" w:rsidR="00C70192" w:rsidRPr="00C70192" w:rsidRDefault="00C70192" w:rsidP="00C70192">
      <w:pPr>
        <w:pStyle w:val="EndNoteBibliography"/>
        <w:ind w:left="720" w:hanging="720"/>
        <w:rPr>
          <w:noProof/>
        </w:rPr>
      </w:pPr>
      <w:r w:rsidRPr="00C70192">
        <w:rPr>
          <w:noProof/>
        </w:rPr>
        <w:t xml:space="preserve">Roehrich-Pactrick, L., Moreo, B., &amp; Gibson, T. (2016). </w:t>
      </w:r>
      <w:r w:rsidRPr="00C70192">
        <w:rPr>
          <w:i/>
          <w:noProof/>
        </w:rPr>
        <w:t>Just how rural or urban are Tennessee’s 95 counties: Finding a measure for policy makers</w:t>
      </w:r>
      <w:r w:rsidRPr="00C70192">
        <w:rPr>
          <w:noProof/>
        </w:rPr>
        <w:t xml:space="preserve">.  Retrieved from </w:t>
      </w:r>
      <w:hyperlink r:id="rId53" w:history="1">
        <w:r w:rsidRPr="00C70192">
          <w:rPr>
            <w:rStyle w:val="Hyperlink"/>
            <w:noProof/>
          </w:rPr>
          <w:t>https://www.tn.gov/content/dam/tn/tacir/documents/2016JustHowRuralOrUrban.pdf</w:t>
        </w:r>
      </w:hyperlink>
    </w:p>
    <w:p w14:paraId="78B9095C" w14:textId="1518EC79" w:rsidR="00C70192" w:rsidRPr="00C70192" w:rsidRDefault="00C70192" w:rsidP="00C70192">
      <w:pPr>
        <w:pStyle w:val="EndNoteBibliography"/>
        <w:ind w:left="720" w:hanging="720"/>
        <w:rPr>
          <w:noProof/>
        </w:rPr>
      </w:pPr>
      <w:r w:rsidRPr="00C70192">
        <w:rPr>
          <w:noProof/>
        </w:rPr>
        <w:t xml:space="preserve">Rosenbach, M. L., &amp; Dayhoff, D. A. (1995). Access to care in rural America: Impact of hospital closures. </w:t>
      </w:r>
      <w:r w:rsidRPr="00C70192">
        <w:rPr>
          <w:i/>
          <w:noProof/>
        </w:rPr>
        <w:t>Health Care Financing Review, 17</w:t>
      </w:r>
      <w:r w:rsidRPr="00C70192">
        <w:rPr>
          <w:noProof/>
        </w:rPr>
        <w:t xml:space="preserve">(1), 15-37. Retrieved from </w:t>
      </w:r>
      <w:hyperlink r:id="rId54" w:history="1">
        <w:r w:rsidRPr="00C70192">
          <w:rPr>
            <w:rStyle w:val="Hyperlink"/>
            <w:noProof/>
          </w:rPr>
          <w:t>https://www.ncbi.nlm.nih.gov/pubmed/10153469</w:t>
        </w:r>
      </w:hyperlink>
    </w:p>
    <w:p w14:paraId="004D4366" w14:textId="0735DDFE" w:rsidR="00C70192" w:rsidRPr="00C70192" w:rsidRDefault="00C70192" w:rsidP="00C70192">
      <w:pPr>
        <w:pStyle w:val="EndNoteBibliography"/>
        <w:ind w:left="720" w:hanging="720"/>
        <w:rPr>
          <w:noProof/>
        </w:rPr>
      </w:pPr>
      <w:r w:rsidRPr="00C70192">
        <w:rPr>
          <w:noProof/>
        </w:rPr>
        <w:t xml:space="preserve">RUPRI Health Panel. (2017). </w:t>
      </w:r>
      <w:r w:rsidRPr="00C70192">
        <w:rPr>
          <w:i/>
          <w:noProof/>
        </w:rPr>
        <w:t>After hospital closure: Pursuing high performance rural health systems without inpatient care</w:t>
      </w:r>
      <w:r w:rsidRPr="00C70192">
        <w:rPr>
          <w:noProof/>
        </w:rPr>
        <w:t xml:space="preserve">. Retrieved from Iowa City, IA: </w:t>
      </w:r>
      <w:hyperlink r:id="rId55" w:history="1">
        <w:r w:rsidRPr="00C70192">
          <w:rPr>
            <w:rStyle w:val="Hyperlink"/>
            <w:noProof/>
          </w:rPr>
          <w:t>https://rupri.public-health.uiowa.edu/publications/policypapers/Alternatives%20for%20Developing%20the%20High%20Performance%20Rural%20Health%20System.pdf</w:t>
        </w:r>
      </w:hyperlink>
    </w:p>
    <w:p w14:paraId="5DE31074" w14:textId="3AEBE005" w:rsidR="00C70192" w:rsidRPr="00C70192" w:rsidRDefault="00C70192" w:rsidP="00C70192">
      <w:pPr>
        <w:pStyle w:val="EndNoteBibliography"/>
        <w:ind w:left="720" w:hanging="720"/>
        <w:rPr>
          <w:noProof/>
        </w:rPr>
      </w:pPr>
      <w:r w:rsidRPr="00C70192">
        <w:rPr>
          <w:noProof/>
        </w:rPr>
        <w:t xml:space="preserve">Rural Health Information Hub. (2019a). Critical access hospitals (CAHs). Retrieved from </w:t>
      </w:r>
      <w:hyperlink r:id="rId56" w:history="1">
        <w:r w:rsidRPr="00C70192">
          <w:rPr>
            <w:rStyle w:val="Hyperlink"/>
            <w:noProof/>
          </w:rPr>
          <w:t>https://www.ruralhealthinfo.org/topics/critical-access-hospitals</w:t>
        </w:r>
      </w:hyperlink>
    </w:p>
    <w:p w14:paraId="62A118F9" w14:textId="524B963B" w:rsidR="00C70192" w:rsidRPr="00C70192" w:rsidRDefault="00C70192" w:rsidP="00C70192">
      <w:pPr>
        <w:pStyle w:val="EndNoteBibliography"/>
        <w:ind w:left="720" w:hanging="720"/>
        <w:rPr>
          <w:noProof/>
        </w:rPr>
      </w:pPr>
      <w:r w:rsidRPr="00C70192">
        <w:rPr>
          <w:noProof/>
        </w:rPr>
        <w:t xml:space="preserve">Rural Health Information Hub. (2019b). Healthcare access in rural communities. Retrieved from </w:t>
      </w:r>
      <w:hyperlink r:id="rId57" w:history="1">
        <w:r w:rsidRPr="00C70192">
          <w:rPr>
            <w:rStyle w:val="Hyperlink"/>
            <w:noProof/>
          </w:rPr>
          <w:t>https://www.ruralhealthinfo.org/topics/healthcare-access#barriers</w:t>
        </w:r>
      </w:hyperlink>
    </w:p>
    <w:p w14:paraId="04AFA21C" w14:textId="77777777" w:rsidR="00C70192" w:rsidRPr="00C70192" w:rsidRDefault="00C70192" w:rsidP="00C70192">
      <w:pPr>
        <w:pStyle w:val="EndNoteBibliography"/>
        <w:ind w:left="720" w:hanging="720"/>
        <w:rPr>
          <w:noProof/>
        </w:rPr>
      </w:pPr>
      <w:r w:rsidRPr="00C70192">
        <w:rPr>
          <w:noProof/>
        </w:rPr>
        <w:t xml:space="preserve">Russell, D. J., Humphreys, J. S., Ward, B., Chisholm, M., Buykx, P., McGrail, M., &amp; Wakerman, J. (2013). Helping policy-makers address rural health access problems. </w:t>
      </w:r>
      <w:r w:rsidRPr="00C70192">
        <w:rPr>
          <w:i/>
          <w:noProof/>
        </w:rPr>
        <w:t>Aust J Rural Health, 21</w:t>
      </w:r>
      <w:r w:rsidRPr="00C70192">
        <w:rPr>
          <w:noProof/>
        </w:rPr>
        <w:t>(2), 61-71. doi:10.1111/ajr.12023</w:t>
      </w:r>
    </w:p>
    <w:p w14:paraId="2779A3FB" w14:textId="77777777" w:rsidR="00C70192" w:rsidRPr="00C70192" w:rsidRDefault="00C70192" w:rsidP="00C70192">
      <w:pPr>
        <w:pStyle w:val="EndNoteBibliography"/>
        <w:ind w:left="720" w:hanging="720"/>
        <w:rPr>
          <w:noProof/>
        </w:rPr>
      </w:pPr>
      <w:r w:rsidRPr="00C70192">
        <w:rPr>
          <w:noProof/>
        </w:rPr>
        <w:t xml:space="preserve">Sandelowski, M. (1995). Sample size in qualitative research. </w:t>
      </w:r>
      <w:r w:rsidRPr="00C70192">
        <w:rPr>
          <w:i/>
          <w:noProof/>
        </w:rPr>
        <w:t>Research in nursing &amp; health, 18</w:t>
      </w:r>
      <w:r w:rsidRPr="00C70192">
        <w:rPr>
          <w:noProof/>
        </w:rPr>
        <w:t xml:space="preserve">(2), 179-183. </w:t>
      </w:r>
    </w:p>
    <w:p w14:paraId="09F4F86C" w14:textId="77777777" w:rsidR="00C70192" w:rsidRPr="00C70192" w:rsidRDefault="00C70192" w:rsidP="00C70192">
      <w:pPr>
        <w:pStyle w:val="EndNoteBibliography"/>
        <w:ind w:left="720" w:hanging="720"/>
        <w:rPr>
          <w:noProof/>
        </w:rPr>
      </w:pPr>
      <w:r w:rsidRPr="00C70192">
        <w:rPr>
          <w:noProof/>
        </w:rPr>
        <w:t xml:space="preserve">Sandelowski, M. (2000). Whatever happened to qualitative description? </w:t>
      </w:r>
      <w:r w:rsidRPr="00C70192">
        <w:rPr>
          <w:i/>
          <w:noProof/>
        </w:rPr>
        <w:t>Res Nurs Health, 23</w:t>
      </w:r>
      <w:r w:rsidRPr="00C70192">
        <w:rPr>
          <w:noProof/>
        </w:rPr>
        <w:t>(4), 334-340. doi:10.1002/1098-240x(200008)23:4&lt;334::aid-nur9&gt;3.0.co;2-g</w:t>
      </w:r>
    </w:p>
    <w:p w14:paraId="0C510E38" w14:textId="77777777" w:rsidR="00C70192" w:rsidRPr="00C70192" w:rsidRDefault="00C70192" w:rsidP="00C70192">
      <w:pPr>
        <w:pStyle w:val="EndNoteBibliography"/>
        <w:ind w:left="720" w:hanging="720"/>
        <w:rPr>
          <w:noProof/>
        </w:rPr>
      </w:pPr>
      <w:r w:rsidRPr="00C70192">
        <w:rPr>
          <w:noProof/>
        </w:rPr>
        <w:t xml:space="preserve">Schnittker, J., &amp; Bacak, V. (2014). The increasing predictive validity of self-rated health. </w:t>
      </w:r>
      <w:r w:rsidRPr="00C70192">
        <w:rPr>
          <w:i/>
          <w:noProof/>
        </w:rPr>
        <w:t>PloS one, 9</w:t>
      </w:r>
      <w:r w:rsidRPr="00C70192">
        <w:rPr>
          <w:noProof/>
        </w:rPr>
        <w:t>(1), e84933-e84933. doi:10.1371/journal.pone.0084933</w:t>
      </w:r>
    </w:p>
    <w:p w14:paraId="558689C9" w14:textId="77777777" w:rsidR="00C70192" w:rsidRPr="00C70192" w:rsidRDefault="00C70192" w:rsidP="00C70192">
      <w:pPr>
        <w:pStyle w:val="EndNoteBibliography"/>
        <w:ind w:left="720" w:hanging="720"/>
        <w:rPr>
          <w:noProof/>
        </w:rPr>
      </w:pPr>
      <w:r w:rsidRPr="00C70192">
        <w:rPr>
          <w:noProof/>
        </w:rPr>
        <w:t xml:space="preserve">Smith, M. L., Dickerson, J. B., Wendel, M. L., Ahn, S., Pulczinski, J. C., Drake, K. N., &amp; Ory, M. G. (2013). The utility of rural and underserved designations in geospatial assessments of distance traveled to healthcare services: Implications for public health research and practice. </w:t>
      </w:r>
      <w:r w:rsidRPr="00C70192">
        <w:rPr>
          <w:i/>
          <w:noProof/>
        </w:rPr>
        <w:t>Journal of Environmental and Public Health, 2013</w:t>
      </w:r>
      <w:r w:rsidRPr="00C70192">
        <w:rPr>
          <w:noProof/>
        </w:rPr>
        <w:t>(2013). doi:10.1155/2013/960157</w:t>
      </w:r>
    </w:p>
    <w:p w14:paraId="430792B9" w14:textId="190F7939" w:rsidR="00C70192" w:rsidRPr="00C70192" w:rsidRDefault="00C70192" w:rsidP="00C70192">
      <w:pPr>
        <w:pStyle w:val="EndNoteBibliography"/>
        <w:ind w:left="720" w:hanging="720"/>
        <w:rPr>
          <w:noProof/>
        </w:rPr>
      </w:pPr>
      <w:r w:rsidRPr="00C70192">
        <w:rPr>
          <w:noProof/>
        </w:rPr>
        <w:t xml:space="preserve">Tennessee Department of Health. (2018). Federal shortage areas Retrieved from </w:t>
      </w:r>
      <w:hyperlink r:id="rId58" w:history="1">
        <w:r w:rsidRPr="00C70192">
          <w:rPr>
            <w:rStyle w:val="Hyperlink"/>
            <w:noProof/>
          </w:rPr>
          <w:t>https://www.tn.gov/health/health-program-areas/rural-health/federal-shortage-areas.html</w:t>
        </w:r>
      </w:hyperlink>
    </w:p>
    <w:p w14:paraId="23FDAB2C" w14:textId="1740E09E" w:rsidR="00C70192" w:rsidRPr="00C70192" w:rsidRDefault="00C70192" w:rsidP="00C70192">
      <w:pPr>
        <w:pStyle w:val="EndNoteBibliography"/>
        <w:ind w:left="720" w:hanging="720"/>
        <w:rPr>
          <w:noProof/>
        </w:rPr>
      </w:pPr>
      <w:r w:rsidRPr="00C70192">
        <w:rPr>
          <w:noProof/>
        </w:rPr>
        <w:t xml:space="preserve">Tennessee Justice Center. (2018). Mckenzie Regional Hospital Closure and Tennessee’s Silent Epidemic. Retrieved from </w:t>
      </w:r>
      <w:hyperlink r:id="rId59" w:history="1">
        <w:r w:rsidRPr="00C70192">
          <w:rPr>
            <w:rStyle w:val="Hyperlink"/>
            <w:noProof/>
          </w:rPr>
          <w:t>https://www.tnjustice.org/mckenzie-regional-hospital-closure-rural-tennessee/</w:t>
        </w:r>
      </w:hyperlink>
    </w:p>
    <w:p w14:paraId="2C3D6DB0" w14:textId="07F8E133" w:rsidR="00C70192" w:rsidRPr="00C70192" w:rsidRDefault="00C70192" w:rsidP="00C70192">
      <w:pPr>
        <w:pStyle w:val="EndNoteBibliography"/>
        <w:ind w:left="720" w:hanging="720"/>
        <w:rPr>
          <w:noProof/>
        </w:rPr>
      </w:pPr>
      <w:r w:rsidRPr="00C70192">
        <w:rPr>
          <w:noProof/>
        </w:rPr>
        <w:t xml:space="preserve">Tennessee State Government. (n.d.). Distressed Counties. Retrieved from </w:t>
      </w:r>
      <w:hyperlink r:id="rId60" w:history="1">
        <w:r w:rsidRPr="00C70192">
          <w:rPr>
            <w:rStyle w:val="Hyperlink"/>
            <w:noProof/>
          </w:rPr>
          <w:t>https://www.tn.gov/transparenttn/open-ecd/openecd/tnecd-performance-metrics/openecd-long-term-objectives-quick-stats/distressed-counties.html</w:t>
        </w:r>
      </w:hyperlink>
    </w:p>
    <w:p w14:paraId="64E88FBD" w14:textId="067DBAF3" w:rsidR="00C70192" w:rsidRPr="00C70192" w:rsidRDefault="00C70192" w:rsidP="00C70192">
      <w:pPr>
        <w:pStyle w:val="EndNoteBibliography"/>
        <w:ind w:left="720" w:hanging="720"/>
        <w:rPr>
          <w:noProof/>
        </w:rPr>
      </w:pPr>
      <w:r w:rsidRPr="00C70192">
        <w:rPr>
          <w:noProof/>
        </w:rPr>
        <w:t xml:space="preserve">The Council of State Governments. (2019). Rural hospitals: Here today, gone tomorrow. Retrieved from </w:t>
      </w:r>
      <w:hyperlink r:id="rId61" w:history="1">
        <w:r w:rsidRPr="00C70192">
          <w:rPr>
            <w:rStyle w:val="Hyperlink"/>
            <w:noProof/>
          </w:rPr>
          <w:t>https://www.slcatlanta.org/Publications/AgRD/rural_hospitals.pdf</w:t>
        </w:r>
      </w:hyperlink>
    </w:p>
    <w:p w14:paraId="37996BB1" w14:textId="77777777" w:rsidR="00C70192" w:rsidRPr="00C70192" w:rsidRDefault="00C70192" w:rsidP="00C70192">
      <w:pPr>
        <w:pStyle w:val="EndNoteBibliography"/>
        <w:ind w:left="720" w:hanging="720"/>
        <w:rPr>
          <w:noProof/>
        </w:rPr>
      </w:pPr>
      <w:r w:rsidRPr="00C70192">
        <w:rPr>
          <w:noProof/>
        </w:rPr>
        <w:t>Thomas, S. R., Holmes, G. M., &amp; Pink, G. H. (2016). 2012–14 profitability of urban and rural hospitals by Medicare payment classification. In.</w:t>
      </w:r>
    </w:p>
    <w:p w14:paraId="10874017" w14:textId="5DE6770A" w:rsidR="00C70192" w:rsidRPr="00C70192" w:rsidRDefault="00C70192" w:rsidP="00C70192">
      <w:pPr>
        <w:pStyle w:val="EndNoteBibliography"/>
        <w:ind w:left="720" w:hanging="720"/>
        <w:rPr>
          <w:noProof/>
        </w:rPr>
      </w:pPr>
      <w:r w:rsidRPr="00C70192">
        <w:rPr>
          <w:noProof/>
        </w:rPr>
        <w:lastRenderedPageBreak/>
        <w:t xml:space="preserve">Tikkanen, R., &amp; Abrams, M. K. (2020). </w:t>
      </w:r>
      <w:r w:rsidRPr="00C70192">
        <w:rPr>
          <w:i/>
          <w:noProof/>
        </w:rPr>
        <w:t>U.S. health care from a global persepctive, 2019: Higher spending, worse outcomes?</w:t>
      </w:r>
      <w:r w:rsidRPr="00C70192">
        <w:rPr>
          <w:noProof/>
        </w:rPr>
        <w:t xml:space="preserve"> Retrieved from </w:t>
      </w:r>
      <w:hyperlink r:id="rId62" w:history="1">
        <w:r w:rsidRPr="00C70192">
          <w:rPr>
            <w:rStyle w:val="Hyperlink"/>
            <w:noProof/>
          </w:rPr>
          <w:t>https://www.commonwealthfund.org/publications/issue-briefs/2020/jan/us-health-care-global-perspective-2019</w:t>
        </w:r>
      </w:hyperlink>
    </w:p>
    <w:p w14:paraId="327B1E02" w14:textId="24238025" w:rsidR="00C70192" w:rsidRPr="00C70192" w:rsidRDefault="00C70192" w:rsidP="00C70192">
      <w:pPr>
        <w:pStyle w:val="EndNoteBibliography"/>
        <w:ind w:left="720" w:hanging="720"/>
        <w:rPr>
          <w:noProof/>
        </w:rPr>
      </w:pPr>
      <w:r w:rsidRPr="00C70192">
        <w:rPr>
          <w:noProof/>
        </w:rPr>
        <w:t xml:space="preserve">U.S. Census Bureau. (2010). Rural America. Retrieved from </w:t>
      </w:r>
      <w:hyperlink r:id="rId63" w:history="1">
        <w:r w:rsidRPr="00C70192">
          <w:rPr>
            <w:rStyle w:val="Hyperlink"/>
            <w:noProof/>
          </w:rPr>
          <w:t>https://gis-portal.data.census.gov/arcgis/apps/MapSeries/index.html?appid=7a41374f6b03456e9d138cb014711e01</w:t>
        </w:r>
      </w:hyperlink>
    </w:p>
    <w:p w14:paraId="2C2731E9" w14:textId="76B0E70C" w:rsidR="00C70192" w:rsidRPr="00C70192" w:rsidRDefault="00C70192" w:rsidP="00C70192">
      <w:pPr>
        <w:pStyle w:val="EndNoteBibliography"/>
        <w:ind w:left="720" w:hanging="720"/>
        <w:rPr>
          <w:noProof/>
        </w:rPr>
      </w:pPr>
      <w:r w:rsidRPr="00C70192">
        <w:rPr>
          <w:noProof/>
        </w:rPr>
        <w:t xml:space="preserve">U.S. Census Bureau. (2018). Geography Program Retrieved from </w:t>
      </w:r>
      <w:hyperlink r:id="rId64" w:history="1">
        <w:r w:rsidRPr="00C70192">
          <w:rPr>
            <w:rStyle w:val="Hyperlink"/>
            <w:noProof/>
          </w:rPr>
          <w:t>https://www.census.gov/programs-surveys/geography/guidance/geo-areas/urban-rural.html</w:t>
        </w:r>
      </w:hyperlink>
    </w:p>
    <w:p w14:paraId="7CD1D930" w14:textId="321EFE6F" w:rsidR="00C70192" w:rsidRPr="00C70192" w:rsidRDefault="00C70192" w:rsidP="00C70192">
      <w:pPr>
        <w:pStyle w:val="EndNoteBibliography"/>
        <w:ind w:left="720" w:hanging="720"/>
        <w:rPr>
          <w:noProof/>
        </w:rPr>
      </w:pPr>
      <w:r w:rsidRPr="00C70192">
        <w:rPr>
          <w:noProof/>
        </w:rPr>
        <w:t xml:space="preserve">U.S. Government Accountability Office. (2017). </w:t>
      </w:r>
      <w:r w:rsidRPr="00C70192">
        <w:rPr>
          <w:i/>
          <w:noProof/>
        </w:rPr>
        <w:t>Hospital value-based purchasing: CMS should take steps to ensure lower quality hospitals do not qualify for bonuses</w:t>
      </w:r>
      <w:r w:rsidRPr="00C70192">
        <w:rPr>
          <w:noProof/>
        </w:rPr>
        <w:t xml:space="preserve">. (GAO-17-551).  Retrieved from </w:t>
      </w:r>
      <w:hyperlink r:id="rId65" w:history="1">
        <w:r w:rsidRPr="00C70192">
          <w:rPr>
            <w:rStyle w:val="Hyperlink"/>
            <w:noProof/>
          </w:rPr>
          <w:t>https://www.gao.gov/assets/690/685586.pdf</w:t>
        </w:r>
      </w:hyperlink>
    </w:p>
    <w:p w14:paraId="4235DBE1" w14:textId="3446A38B" w:rsidR="00C70192" w:rsidRPr="00C70192" w:rsidRDefault="00C70192" w:rsidP="00C70192">
      <w:pPr>
        <w:pStyle w:val="EndNoteBibliography"/>
        <w:ind w:left="720" w:hanging="720"/>
        <w:rPr>
          <w:noProof/>
        </w:rPr>
      </w:pPr>
      <w:r w:rsidRPr="00C70192">
        <w:rPr>
          <w:noProof/>
        </w:rPr>
        <w:t xml:space="preserve">United Health Foundation. (2018). America’s Health Rankings Annual Report. Retrieved from </w:t>
      </w:r>
      <w:hyperlink r:id="rId66" w:history="1">
        <w:r w:rsidRPr="00C70192">
          <w:rPr>
            <w:rStyle w:val="Hyperlink"/>
            <w:noProof/>
          </w:rPr>
          <w:t>https://www.americashealthrankings.org/explore/annual/measure/Overall/state/TN</w:t>
        </w:r>
      </w:hyperlink>
    </w:p>
    <w:p w14:paraId="55DD047F" w14:textId="570ACC32" w:rsidR="00C70192" w:rsidRPr="00C70192" w:rsidRDefault="00C70192" w:rsidP="00C70192">
      <w:pPr>
        <w:pStyle w:val="EndNoteBibliography"/>
        <w:ind w:left="720" w:hanging="720"/>
        <w:rPr>
          <w:noProof/>
        </w:rPr>
      </w:pPr>
      <w:r w:rsidRPr="00C70192">
        <w:rPr>
          <w:noProof/>
        </w:rPr>
        <w:t xml:space="preserve">United State Census Bureau. (n.d.). QuickFacts Fentress County, Tennessee. Retrieved from </w:t>
      </w:r>
      <w:hyperlink r:id="rId67" w:history="1">
        <w:r w:rsidRPr="00C70192">
          <w:rPr>
            <w:rStyle w:val="Hyperlink"/>
            <w:noProof/>
          </w:rPr>
          <w:t>https://www.census.gov/quickfacts/fentresscountytennessee</w:t>
        </w:r>
      </w:hyperlink>
    </w:p>
    <w:p w14:paraId="13FA683D" w14:textId="3CF0F2ED" w:rsidR="00C70192" w:rsidRPr="00C70192" w:rsidRDefault="00C70192" w:rsidP="00C70192">
      <w:pPr>
        <w:pStyle w:val="EndNoteBibliography"/>
        <w:ind w:left="720" w:hanging="720"/>
        <w:rPr>
          <w:noProof/>
        </w:rPr>
      </w:pPr>
      <w:r w:rsidRPr="00C70192">
        <w:rPr>
          <w:noProof/>
        </w:rPr>
        <w:t xml:space="preserve">United States Government Accountability Office. (1991). </w:t>
      </w:r>
      <w:r w:rsidRPr="00C70192">
        <w:rPr>
          <w:i/>
          <w:noProof/>
        </w:rPr>
        <w:t xml:space="preserve">Rural hospitals: Federal efforts should target areas where closures would threaten access to care </w:t>
      </w:r>
      <w:r w:rsidRPr="00C70192">
        <w:rPr>
          <w:noProof/>
        </w:rPr>
        <w:t xml:space="preserve">(HRD-91-41). Retrieved from Washington, D.C.: </w:t>
      </w:r>
      <w:hyperlink r:id="rId68" w:history="1">
        <w:r w:rsidRPr="00C70192">
          <w:rPr>
            <w:rStyle w:val="Hyperlink"/>
            <w:noProof/>
          </w:rPr>
          <w:t>http://archive.gao.gov/d21t9/143344.pdf</w:t>
        </w:r>
      </w:hyperlink>
    </w:p>
    <w:p w14:paraId="5989BD8B" w14:textId="4ED6A569" w:rsidR="00C70192" w:rsidRPr="00C70192" w:rsidRDefault="00C70192" w:rsidP="00C70192">
      <w:pPr>
        <w:pStyle w:val="EndNoteBibliography"/>
        <w:ind w:left="720" w:hanging="720"/>
        <w:rPr>
          <w:noProof/>
        </w:rPr>
      </w:pPr>
      <w:r w:rsidRPr="00C70192">
        <w:rPr>
          <w:noProof/>
        </w:rPr>
        <w:t xml:space="preserve">United States Government Accountability Office. (2018). </w:t>
      </w:r>
      <w:r w:rsidRPr="00C70192">
        <w:rPr>
          <w:i/>
          <w:noProof/>
        </w:rPr>
        <w:t>Rural hospital closures</w:t>
      </w:r>
      <w:r w:rsidRPr="00C70192">
        <w:rPr>
          <w:noProof/>
        </w:rPr>
        <w:t xml:space="preserve">. (GAO-18-634).  Retrieved from </w:t>
      </w:r>
      <w:hyperlink r:id="rId69" w:history="1">
        <w:r w:rsidRPr="00C70192">
          <w:rPr>
            <w:rStyle w:val="Hyperlink"/>
            <w:noProof/>
          </w:rPr>
          <w:t>https://www.gao.gov/assets/700/694125.pdf</w:t>
        </w:r>
      </w:hyperlink>
    </w:p>
    <w:p w14:paraId="6E8A9E75" w14:textId="19032460" w:rsidR="00C70192" w:rsidRPr="00C70192" w:rsidRDefault="00C70192" w:rsidP="00C70192">
      <w:pPr>
        <w:pStyle w:val="EndNoteBibliography"/>
        <w:ind w:left="720" w:hanging="720"/>
        <w:rPr>
          <w:noProof/>
        </w:rPr>
      </w:pPr>
      <w:r w:rsidRPr="00C70192">
        <w:rPr>
          <w:noProof/>
        </w:rPr>
        <w:t xml:space="preserve">University of Wisconsin Population Health Institute. (2019a). Fentress County, Tennessee. </w:t>
      </w:r>
      <w:r w:rsidRPr="00C70192">
        <w:rPr>
          <w:i/>
          <w:noProof/>
        </w:rPr>
        <w:t>County health rankings and roadmaps.</w:t>
      </w:r>
      <w:r w:rsidRPr="00C70192">
        <w:rPr>
          <w:noProof/>
        </w:rPr>
        <w:t xml:space="preserve"> Retrieved from </w:t>
      </w:r>
      <w:hyperlink r:id="rId70" w:history="1">
        <w:r w:rsidRPr="00C70192">
          <w:rPr>
            <w:rStyle w:val="Hyperlink"/>
            <w:noProof/>
          </w:rPr>
          <w:t>https://www.countyhealthrankings.org/app/tennessee/2019/rankings/fentress/county/outcomes/overall/snapshot</w:t>
        </w:r>
      </w:hyperlink>
    </w:p>
    <w:p w14:paraId="2139420B" w14:textId="3561FC04" w:rsidR="00C70192" w:rsidRPr="00C70192" w:rsidRDefault="00C70192" w:rsidP="00C70192">
      <w:pPr>
        <w:pStyle w:val="EndNoteBibliography"/>
        <w:ind w:left="720" w:hanging="720"/>
        <w:rPr>
          <w:noProof/>
        </w:rPr>
      </w:pPr>
      <w:r w:rsidRPr="00C70192">
        <w:rPr>
          <w:noProof/>
        </w:rPr>
        <w:t xml:space="preserve">University of Wisconsin Population Health Institute. (2019b). Tennessee. </w:t>
      </w:r>
      <w:r w:rsidRPr="00C70192">
        <w:rPr>
          <w:i/>
          <w:noProof/>
        </w:rPr>
        <w:t>County health rankings and roadmaps.</w:t>
      </w:r>
      <w:r w:rsidRPr="00C70192">
        <w:rPr>
          <w:noProof/>
        </w:rPr>
        <w:t xml:space="preserve"> Retrieved from </w:t>
      </w:r>
      <w:hyperlink r:id="rId71" w:history="1">
        <w:r w:rsidRPr="00C70192">
          <w:rPr>
            <w:rStyle w:val="Hyperlink"/>
            <w:noProof/>
          </w:rPr>
          <w:t>https://www.countyhealthrankings.org/app/tennessee/2019/overview</w:t>
        </w:r>
      </w:hyperlink>
    </w:p>
    <w:p w14:paraId="4F03DB91" w14:textId="77777777" w:rsidR="00C70192" w:rsidRPr="00C70192" w:rsidRDefault="00C70192" w:rsidP="00C70192">
      <w:pPr>
        <w:pStyle w:val="EndNoteBibliography"/>
        <w:ind w:left="720" w:hanging="720"/>
        <w:rPr>
          <w:noProof/>
        </w:rPr>
      </w:pPr>
      <w:r w:rsidRPr="00C70192">
        <w:rPr>
          <w:noProof/>
        </w:rPr>
        <w:t xml:space="preserve">Vejen, M., Bjorner, J. B., Bestle, M. H., Lindhardt, A., &amp; Jensen, J. U. (2017). Self-rated health as a predictor of death after two years: The importance of physical and mental wellbeing postintensive care. </w:t>
      </w:r>
      <w:r w:rsidRPr="00C70192">
        <w:rPr>
          <w:i/>
          <w:noProof/>
        </w:rPr>
        <w:t>BioMed Research International, 2017</w:t>
      </w:r>
      <w:r w:rsidRPr="00C70192">
        <w:rPr>
          <w:noProof/>
        </w:rPr>
        <w:t>, 5192640. doi:10.1155/2017/5192640</w:t>
      </w:r>
    </w:p>
    <w:p w14:paraId="092AF4EB" w14:textId="7525A50B" w:rsidR="00C70192" w:rsidRPr="00C70192" w:rsidRDefault="00C70192" w:rsidP="00C70192">
      <w:pPr>
        <w:pStyle w:val="EndNoteBibliography"/>
        <w:ind w:left="720" w:hanging="720"/>
        <w:rPr>
          <w:noProof/>
        </w:rPr>
      </w:pPr>
      <w:r w:rsidRPr="00C70192">
        <w:rPr>
          <w:noProof/>
        </w:rPr>
        <w:t xml:space="preserve">Wagstaff, A. (2002). Poverty and health sector inequalities. </w:t>
      </w:r>
      <w:r w:rsidRPr="00C70192">
        <w:rPr>
          <w:i/>
          <w:noProof/>
        </w:rPr>
        <w:t>Bulletin of the World Health Organization, 80</w:t>
      </w:r>
      <w:r w:rsidRPr="00C70192">
        <w:rPr>
          <w:noProof/>
        </w:rPr>
        <w:t xml:space="preserve">(2), 97-105. Retrieved from </w:t>
      </w:r>
      <w:hyperlink r:id="rId72" w:history="1">
        <w:r w:rsidRPr="00C70192">
          <w:rPr>
            <w:rStyle w:val="Hyperlink"/>
            <w:noProof/>
          </w:rPr>
          <w:t>https://pubmed.ncbi.nlm.nih.gov/11953787</w:t>
        </w:r>
      </w:hyperlink>
    </w:p>
    <w:p w14:paraId="0C93B37E" w14:textId="6830E79B" w:rsidR="00C70192" w:rsidRPr="00C70192" w:rsidRDefault="00C70192" w:rsidP="00C70192">
      <w:pPr>
        <w:pStyle w:val="EndNoteBibliography"/>
        <w:ind w:left="720" w:hanging="720"/>
        <w:rPr>
          <w:noProof/>
        </w:rPr>
      </w:pPr>
      <w:hyperlink r:id="rId73" w:history="1">
        <w:r w:rsidRPr="00C70192">
          <w:rPr>
            <w:rStyle w:val="Hyperlink"/>
            <w:noProof/>
          </w:rPr>
          <w:t>https://www.ncbi.nlm.nih.gov/pmc/articles/PMC2567730/</w:t>
        </w:r>
      </w:hyperlink>
    </w:p>
    <w:p w14:paraId="3396CEEF" w14:textId="77777777" w:rsidR="00C70192" w:rsidRPr="00C70192" w:rsidRDefault="00C70192" w:rsidP="00C70192">
      <w:pPr>
        <w:pStyle w:val="EndNoteBibliography"/>
        <w:ind w:left="720" w:hanging="720"/>
        <w:rPr>
          <w:noProof/>
        </w:rPr>
      </w:pPr>
      <w:r w:rsidRPr="00C70192">
        <w:rPr>
          <w:noProof/>
        </w:rPr>
        <w:t xml:space="preserve">Wilper, A. P., Woolhandler, S., Lasser, K. E., McCormick, D., Bor, D. H., &amp; Himmelstein, D. U. (2009). Health insurance and mortality in US adults. </w:t>
      </w:r>
      <w:r w:rsidRPr="00C70192">
        <w:rPr>
          <w:i/>
          <w:noProof/>
        </w:rPr>
        <w:t>American journal of public health, 99</w:t>
      </w:r>
      <w:r w:rsidRPr="00C70192">
        <w:rPr>
          <w:noProof/>
        </w:rPr>
        <w:t>(12), 2289-2295. doi:10.2105/AJPH.2008.157685</w:t>
      </w:r>
    </w:p>
    <w:p w14:paraId="0C6C625D" w14:textId="77777777" w:rsidR="00C70192" w:rsidRPr="00C70192" w:rsidRDefault="00C70192" w:rsidP="00C70192">
      <w:pPr>
        <w:pStyle w:val="EndNoteBibliography"/>
        <w:ind w:left="720" w:hanging="720"/>
        <w:rPr>
          <w:noProof/>
        </w:rPr>
      </w:pPr>
      <w:r w:rsidRPr="00C70192">
        <w:rPr>
          <w:noProof/>
        </w:rPr>
        <w:t xml:space="preserve">Wilson, S. L., Kratzke, C., &amp; Hoxmeier, J. (2012). Predictors of access to healthcare: What matters to rural Appalachians? </w:t>
      </w:r>
      <w:r w:rsidRPr="00C70192">
        <w:rPr>
          <w:i/>
          <w:noProof/>
        </w:rPr>
        <w:t>Global Journal of Health Science, 4</w:t>
      </w:r>
      <w:r w:rsidRPr="00C70192">
        <w:rPr>
          <w:noProof/>
        </w:rPr>
        <w:t>(6), 23-35. doi:10.5539/gjhs.v4n6p23</w:t>
      </w:r>
    </w:p>
    <w:p w14:paraId="464B1682" w14:textId="01F91E0B" w:rsidR="00C70192" w:rsidRDefault="00C70192" w:rsidP="00C70192">
      <w:pPr>
        <w:pStyle w:val="EndNoteBibliography"/>
        <w:ind w:left="720" w:hanging="720"/>
        <w:rPr>
          <w:noProof/>
        </w:rPr>
      </w:pPr>
      <w:r w:rsidRPr="00C70192">
        <w:rPr>
          <w:noProof/>
        </w:rPr>
        <w:lastRenderedPageBreak/>
        <w:t xml:space="preserve">Wishner, J., Solleveld, P., Rudowitz, R., Paradise, J., &amp; Antonisse, L. (2016). </w:t>
      </w:r>
      <w:r w:rsidRPr="00C70192">
        <w:rPr>
          <w:i/>
          <w:noProof/>
        </w:rPr>
        <w:t>A look at rural hospital closures and implications for access to care: Three case studies</w:t>
      </w:r>
      <w:r w:rsidRPr="00C70192">
        <w:rPr>
          <w:noProof/>
        </w:rPr>
        <w:t xml:space="preserve">. Retrieved from Menlo Park, CA: Kaiser Family Foundation website: </w:t>
      </w:r>
      <w:hyperlink r:id="rId74" w:history="1">
        <w:r w:rsidRPr="00C70192">
          <w:rPr>
            <w:rStyle w:val="Hyperlink"/>
            <w:noProof/>
          </w:rPr>
          <w:t>https://www.kff.org/medicaid/issue-brief/a-look-at-rural-hospital-closures-and-implications-for-access-to-care/</w:t>
        </w:r>
      </w:hyperlink>
    </w:p>
    <w:p w14:paraId="4D024265" w14:textId="3EAC7602" w:rsidR="003C565A" w:rsidRDefault="003C565A" w:rsidP="00C70192">
      <w:pPr>
        <w:pStyle w:val="EndNoteBibliography"/>
        <w:ind w:left="720" w:hanging="720"/>
        <w:rPr>
          <w:noProof/>
        </w:rPr>
      </w:pPr>
      <w:r>
        <w:rPr>
          <w:noProof/>
        </w:rPr>
        <w:br w:type="page"/>
      </w:r>
    </w:p>
    <w:p w14:paraId="7937F307" w14:textId="77777777" w:rsidR="003C565A" w:rsidRPr="00C70192" w:rsidRDefault="003C565A" w:rsidP="00C70192">
      <w:pPr>
        <w:pStyle w:val="EndNoteBibliography"/>
        <w:ind w:left="720" w:hanging="720"/>
        <w:rPr>
          <w:noProof/>
        </w:rPr>
      </w:pPr>
    </w:p>
    <w:p w14:paraId="6EC9FE80" w14:textId="4AE4CAF6" w:rsidR="00DC52D7" w:rsidRPr="003C565A" w:rsidRDefault="009615C3" w:rsidP="003C565A">
      <w:pPr>
        <w:pStyle w:val="AltHeading1"/>
      </w:pPr>
      <w:r w:rsidRPr="00500496">
        <w:rPr>
          <w:rFonts w:ascii="Times New Roman" w:hAnsi="Times New Roman" w:cs="Times New Roman"/>
        </w:rPr>
        <w:fldChar w:fldCharType="end"/>
      </w:r>
      <w:bookmarkStart w:id="398" w:name="_Toc63271206"/>
      <w:bookmarkStart w:id="399" w:name="_Toc63271404"/>
      <w:bookmarkStart w:id="400" w:name="_Toc64286138"/>
      <w:bookmarkStart w:id="401" w:name="_Toc64286462"/>
      <w:bookmarkStart w:id="402" w:name="_Toc64287146"/>
      <w:bookmarkStart w:id="403" w:name="_Toc65074191"/>
      <w:r w:rsidR="00DC52D7" w:rsidRPr="003C565A">
        <w:t>Appendix</w:t>
      </w:r>
      <w:bookmarkEnd w:id="398"/>
      <w:bookmarkEnd w:id="399"/>
      <w:bookmarkEnd w:id="400"/>
      <w:bookmarkEnd w:id="401"/>
      <w:bookmarkEnd w:id="402"/>
      <w:bookmarkEnd w:id="403"/>
    </w:p>
    <w:p w14:paraId="567F9786" w14:textId="6F48C00B" w:rsidR="001D625C" w:rsidRPr="001D625C" w:rsidRDefault="001D625C" w:rsidP="001D625C">
      <w:pPr>
        <w:pStyle w:val="AltHeading1"/>
      </w:pPr>
      <w:r>
        <w:br w:type="page"/>
      </w:r>
    </w:p>
    <w:p w14:paraId="57D9FC74" w14:textId="13261A03" w:rsidR="00DC52D7" w:rsidRDefault="003F0A3D" w:rsidP="003F0A3D">
      <w:pPr>
        <w:pStyle w:val="Caption"/>
      </w:pPr>
      <w:bookmarkStart w:id="404" w:name="_Toc64967620"/>
      <w:bookmarkStart w:id="405" w:name="_Toc64968098"/>
      <w:r>
        <w:lastRenderedPageBreak/>
        <w:t>Table 3.</w:t>
      </w:r>
      <w:r w:rsidR="0050482F">
        <w:fldChar w:fldCharType="begin"/>
      </w:r>
      <w:r w:rsidR="0050482F">
        <w:instrText xml:space="preserve"> SEQ Table_3. \* ARABIC </w:instrText>
      </w:r>
      <w:r w:rsidR="0050482F">
        <w:fldChar w:fldCharType="separate"/>
      </w:r>
      <w:r>
        <w:rPr>
          <w:noProof/>
        </w:rPr>
        <w:t>1</w:t>
      </w:r>
      <w:r w:rsidR="0050482F">
        <w:rPr>
          <w:noProof/>
        </w:rPr>
        <w:fldChar w:fldCharType="end"/>
      </w:r>
      <w:r>
        <w:t xml:space="preserve"> </w:t>
      </w:r>
      <w:r w:rsidR="00DC52D7">
        <w:t>Semi-structured interview guide</w:t>
      </w:r>
      <w:bookmarkEnd w:id="404"/>
      <w:bookmarkEnd w:id="405"/>
    </w:p>
    <w:tbl>
      <w:tblPr>
        <w:tblStyle w:val="TableGrid"/>
        <w:tblW w:w="0" w:type="auto"/>
        <w:tblLook w:val="04A0" w:firstRow="1" w:lastRow="0" w:firstColumn="1" w:lastColumn="0" w:noHBand="0" w:noVBand="1"/>
      </w:tblPr>
      <w:tblGrid>
        <w:gridCol w:w="9350"/>
      </w:tblGrid>
      <w:tr w:rsidR="00DC52D7" w14:paraId="3B58828B" w14:textId="77777777" w:rsidTr="00146EBD">
        <w:tc>
          <w:tcPr>
            <w:tcW w:w="9350" w:type="dxa"/>
          </w:tcPr>
          <w:p w14:paraId="462D4F55" w14:textId="77777777" w:rsidR="00DC52D7" w:rsidRDefault="00DC52D7" w:rsidP="00146EBD">
            <w:pPr>
              <w:rPr>
                <w:b/>
                <w:i/>
                <w:iCs/>
              </w:rPr>
            </w:pPr>
            <w:r w:rsidRPr="004F202A">
              <w:rPr>
                <w:b/>
                <w:i/>
                <w:iCs/>
              </w:rPr>
              <w:t>Introduction</w:t>
            </w:r>
          </w:p>
          <w:p w14:paraId="53494885" w14:textId="77777777" w:rsidR="00DC52D7" w:rsidRPr="004F202A" w:rsidRDefault="00DC52D7" w:rsidP="00146EBD">
            <w:pPr>
              <w:rPr>
                <w:b/>
                <w:i/>
                <w:iCs/>
              </w:rPr>
            </w:pPr>
          </w:p>
          <w:p w14:paraId="3D6FEB96" w14:textId="77777777" w:rsidR="00DC52D7" w:rsidRDefault="00DC52D7" w:rsidP="00146EBD">
            <w:r>
              <w:t>Thank you for agreeing to talk with me today. My name is Amanda Letheren, and I am a Public Health graduate student at the University of Tennessee.</w:t>
            </w:r>
          </w:p>
          <w:p w14:paraId="09ADA818" w14:textId="77777777" w:rsidR="00DC52D7" w:rsidRDefault="00DC52D7" w:rsidP="00146EBD"/>
          <w:p w14:paraId="661668F3" w14:textId="77777777" w:rsidR="00DC52D7" w:rsidRDefault="00DC52D7" w:rsidP="00146EBD">
            <w:r>
              <w:t>I have invited you to have this conversation today because I want to understand your experiences accessing care in your community after the closure of Jamestown Regional Medical Center.</w:t>
            </w:r>
          </w:p>
          <w:p w14:paraId="04C51004" w14:textId="77777777" w:rsidR="00DC52D7" w:rsidRDefault="00DC52D7" w:rsidP="00146EBD"/>
          <w:p w14:paraId="170425D9" w14:textId="77777777" w:rsidR="00DC52D7" w:rsidRDefault="00DC52D7" w:rsidP="00146EBD">
            <w:r>
              <w:t xml:space="preserve">I am going to ask you a few questions about yourself, and then I will ask you a series of questions that explores what health and access to care means to you, and how the closing of your local hospital has affected your community. The information that you provide will help me to understand the impacts of rural hospital closures on access to care. </w:t>
            </w:r>
          </w:p>
          <w:p w14:paraId="152CB8BF" w14:textId="77777777" w:rsidR="00DC52D7" w:rsidRDefault="00DC52D7" w:rsidP="00146EBD"/>
          <w:p w14:paraId="6FB832BA" w14:textId="77777777" w:rsidR="00DC52D7" w:rsidRDefault="00DC52D7" w:rsidP="00146EBD">
            <w:r>
              <w:t xml:space="preserve">It’s important that you know that there are no right or wrong answers to the questions I ask during the interview. I want to encourage you to speak openly about your thoughts and experiences. </w:t>
            </w:r>
          </w:p>
          <w:p w14:paraId="087F0462" w14:textId="77777777" w:rsidR="00DC52D7" w:rsidRDefault="00DC52D7" w:rsidP="00146EBD"/>
          <w:p w14:paraId="0BD7CBFE" w14:textId="77777777" w:rsidR="00DC52D7" w:rsidRDefault="00DC52D7" w:rsidP="00146EBD">
            <w:r>
              <w:t>The interview should take around 30 to 60 minutes. I will be audio-recording this interview. Everything you say is important, and I want to make sure I don’t miss any comments. I want to assure you that your comments are confidential; nothing you say will be connected with your name. To maintain your confidentiality, I will not use your name in the interview.</w:t>
            </w:r>
          </w:p>
          <w:p w14:paraId="70B97F13" w14:textId="77777777" w:rsidR="00DC52D7" w:rsidRDefault="00DC52D7" w:rsidP="00146EBD"/>
          <w:p w14:paraId="174CF7C3" w14:textId="77777777" w:rsidR="00DC52D7" w:rsidRDefault="00DC52D7" w:rsidP="00146EBD">
            <w:r>
              <w:t xml:space="preserve">If you are uncomfortable at any time, we can stop the interview or take a break. You can also skip any questions that you are uncomfortable answering. </w:t>
            </w:r>
          </w:p>
          <w:p w14:paraId="7EC9B10E" w14:textId="77777777" w:rsidR="00DC52D7" w:rsidRDefault="00DC52D7" w:rsidP="00146EBD"/>
          <w:p w14:paraId="1A9A4F4A" w14:textId="77777777" w:rsidR="00DC52D7" w:rsidRDefault="00DC52D7" w:rsidP="00146EBD">
            <w:r>
              <w:t xml:space="preserve">Do you have any questions about what we’ve talked about so far? </w:t>
            </w:r>
          </w:p>
          <w:p w14:paraId="2CE07E42" w14:textId="77777777" w:rsidR="00DC52D7" w:rsidRDefault="00DC52D7" w:rsidP="00146EBD"/>
        </w:tc>
      </w:tr>
      <w:tr w:rsidR="00DC52D7" w14:paraId="143D7446" w14:textId="77777777" w:rsidTr="00146EBD">
        <w:tc>
          <w:tcPr>
            <w:tcW w:w="9350" w:type="dxa"/>
          </w:tcPr>
          <w:p w14:paraId="4D94DCCC" w14:textId="77777777" w:rsidR="00DC52D7" w:rsidRDefault="00DC52D7" w:rsidP="00146EBD">
            <w:pPr>
              <w:rPr>
                <w:b/>
                <w:bCs/>
                <w:i/>
                <w:iCs/>
              </w:rPr>
            </w:pPr>
            <w:r w:rsidRPr="004F202A">
              <w:rPr>
                <w:b/>
                <w:bCs/>
                <w:i/>
                <w:iCs/>
              </w:rPr>
              <w:t>Review Consent Form</w:t>
            </w:r>
          </w:p>
          <w:p w14:paraId="62E750D4" w14:textId="77777777" w:rsidR="00DC52D7" w:rsidRPr="004F202A" w:rsidRDefault="00DC52D7" w:rsidP="00146EBD">
            <w:pPr>
              <w:rPr>
                <w:b/>
                <w:bCs/>
                <w:i/>
                <w:iCs/>
              </w:rPr>
            </w:pPr>
          </w:p>
          <w:p w14:paraId="5F14C33C" w14:textId="77777777" w:rsidR="00DC52D7" w:rsidRDefault="00DC52D7" w:rsidP="00146EBD">
            <w:r>
              <w:t>Before we begin, I want to review the consent to participate (form) with you. This form gives you more information about the study, and a telephone number you can call if you have questions about the study later. [Review Consent Form].</w:t>
            </w:r>
          </w:p>
          <w:p w14:paraId="3A92B60E" w14:textId="77777777" w:rsidR="00DC52D7" w:rsidRDefault="00DC52D7" w:rsidP="00146EBD"/>
          <w:p w14:paraId="295F0816" w14:textId="77777777" w:rsidR="00DC52D7" w:rsidRDefault="00DC52D7" w:rsidP="00146EBD">
            <w:r>
              <w:t xml:space="preserve">Do you have any questions about the consent to participate (form)? </w:t>
            </w:r>
          </w:p>
          <w:p w14:paraId="3DC5F508" w14:textId="77777777" w:rsidR="00DC52D7" w:rsidRDefault="00DC52D7" w:rsidP="00146EBD"/>
          <w:p w14:paraId="6E5600DB" w14:textId="77777777" w:rsidR="00DC52D7" w:rsidRDefault="00DC52D7" w:rsidP="00146EBD">
            <w:r>
              <w:t>I will begin the recording now. *pause to start recording*</w:t>
            </w:r>
          </w:p>
          <w:p w14:paraId="746BC04D" w14:textId="77777777" w:rsidR="00DC52D7" w:rsidRDefault="00DC52D7" w:rsidP="00146EBD"/>
          <w:p w14:paraId="64BD35CB" w14:textId="77777777" w:rsidR="00DC52D7" w:rsidRDefault="00DC52D7" w:rsidP="00146EBD">
            <w:r>
              <w:t>The recording has started. Today is (DATE/TIME) and I am speaking with participant (#).</w:t>
            </w:r>
          </w:p>
          <w:p w14:paraId="49C59545" w14:textId="77777777" w:rsidR="00DC52D7" w:rsidRDefault="00DC52D7" w:rsidP="00146EBD"/>
          <w:p w14:paraId="3BFC60D1" w14:textId="77777777" w:rsidR="00DC52D7" w:rsidRDefault="00DC52D7" w:rsidP="00146EBD">
            <w:r>
              <w:t xml:space="preserve">To document your consent to participate, I will ask the following question: do you agree to participate in this study? </w:t>
            </w:r>
          </w:p>
          <w:p w14:paraId="5C1B0937" w14:textId="77777777" w:rsidR="00DC52D7" w:rsidRDefault="00DC52D7" w:rsidP="00146EBD"/>
        </w:tc>
      </w:tr>
      <w:tr w:rsidR="00DC52D7" w14:paraId="1818E923" w14:textId="77777777" w:rsidTr="00146EBD">
        <w:tc>
          <w:tcPr>
            <w:tcW w:w="9350" w:type="dxa"/>
          </w:tcPr>
          <w:p w14:paraId="14A26D7C" w14:textId="77777777" w:rsidR="00DC52D7" w:rsidRDefault="00DC52D7" w:rsidP="00146EBD">
            <w:pPr>
              <w:rPr>
                <w:b/>
                <w:i/>
                <w:iCs/>
              </w:rPr>
            </w:pPr>
            <w:r w:rsidRPr="004F202A">
              <w:rPr>
                <w:b/>
                <w:i/>
                <w:iCs/>
              </w:rPr>
              <w:t xml:space="preserve">Establishing Rapport </w:t>
            </w:r>
          </w:p>
          <w:p w14:paraId="364EEF89" w14:textId="77777777" w:rsidR="00DC52D7" w:rsidRPr="004F202A" w:rsidRDefault="00DC52D7" w:rsidP="00146EBD">
            <w:pPr>
              <w:rPr>
                <w:b/>
                <w:i/>
                <w:iCs/>
              </w:rPr>
            </w:pPr>
          </w:p>
          <w:p w14:paraId="0D482B2C" w14:textId="77777777" w:rsidR="00DC52D7" w:rsidRDefault="00DC52D7" w:rsidP="00146EBD">
            <w:r>
              <w:lastRenderedPageBreak/>
              <w:t xml:space="preserve">Before I begin, please tell me a little bit about yourself. How long have you been living in Fentress County? What is your favorite thing about living there? </w:t>
            </w:r>
          </w:p>
          <w:p w14:paraId="24ACE6A4" w14:textId="77777777" w:rsidR="00DC52D7" w:rsidRDefault="00DC52D7" w:rsidP="00146EBD"/>
        </w:tc>
      </w:tr>
      <w:tr w:rsidR="00DC52D7" w14:paraId="32289192" w14:textId="77777777" w:rsidTr="00146EBD">
        <w:tc>
          <w:tcPr>
            <w:tcW w:w="9350" w:type="dxa"/>
          </w:tcPr>
          <w:p w14:paraId="0EB4A91A" w14:textId="77777777" w:rsidR="00DC52D7" w:rsidRDefault="00DC52D7" w:rsidP="00146EBD">
            <w:pPr>
              <w:rPr>
                <w:b/>
                <w:i/>
                <w:iCs/>
              </w:rPr>
            </w:pPr>
            <w:r w:rsidRPr="004F202A">
              <w:rPr>
                <w:b/>
                <w:i/>
                <w:iCs/>
              </w:rPr>
              <w:lastRenderedPageBreak/>
              <w:t>Demographic Questions</w:t>
            </w:r>
          </w:p>
          <w:p w14:paraId="43C80590" w14:textId="77777777" w:rsidR="00DC52D7" w:rsidRPr="004F202A" w:rsidRDefault="00DC52D7" w:rsidP="00146EBD">
            <w:pPr>
              <w:rPr>
                <w:b/>
                <w:i/>
                <w:iCs/>
              </w:rPr>
            </w:pPr>
          </w:p>
          <w:p w14:paraId="6B8A4B36" w14:textId="77777777" w:rsidR="00DC52D7" w:rsidRDefault="00DC52D7" w:rsidP="00146EBD">
            <w:r>
              <w:t>Great. Now I am going to ask you a few questions about yourself. Asking these questions helps me better understand who I interview and provides context for the data I collect.</w:t>
            </w:r>
          </w:p>
          <w:p w14:paraId="33745805" w14:textId="77777777" w:rsidR="00DC52D7" w:rsidRDefault="00DC52D7" w:rsidP="00146EBD">
            <w:pPr>
              <w:rPr>
                <w:rFonts w:ascii="Times" w:eastAsia="Times" w:hAnsi="Times" w:cs="Times"/>
                <w:b/>
              </w:rPr>
            </w:pPr>
          </w:p>
          <w:p w14:paraId="116185F8" w14:textId="77777777" w:rsidR="00DC52D7" w:rsidRDefault="00DC52D7" w:rsidP="00DC52D7">
            <w:pPr>
              <w:numPr>
                <w:ilvl w:val="0"/>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How old are you? Or if you prefer, what is your birth year?</w:t>
            </w:r>
          </w:p>
          <w:p w14:paraId="655D3FE0" w14:textId="77777777" w:rsidR="00DC52D7" w:rsidRDefault="00DC52D7" w:rsidP="00DC52D7">
            <w:pPr>
              <w:numPr>
                <w:ilvl w:val="0"/>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 xml:space="preserve">What is your sex? </w:t>
            </w:r>
          </w:p>
          <w:p w14:paraId="45686AD6" w14:textId="77777777" w:rsidR="00DC52D7" w:rsidRDefault="00DC52D7" w:rsidP="00DC52D7">
            <w:pPr>
              <w:numPr>
                <w:ilvl w:val="0"/>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 xml:space="preserve">What is the highest grade of school that you completed? </w:t>
            </w:r>
          </w:p>
          <w:p w14:paraId="51D77440"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None to 12</w:t>
            </w:r>
            <w:r>
              <w:rPr>
                <w:rFonts w:ascii="Times" w:eastAsia="Times" w:hAnsi="Times" w:cs="Times"/>
                <w:color w:val="000000"/>
                <w:vertAlign w:val="superscript"/>
              </w:rPr>
              <w:t>th</w:t>
            </w:r>
            <w:r>
              <w:rPr>
                <w:rFonts w:ascii="Times" w:eastAsia="Times" w:hAnsi="Times" w:cs="Times"/>
                <w:color w:val="000000"/>
              </w:rPr>
              <w:t xml:space="preserve"> </w:t>
            </w:r>
            <w:proofErr w:type="gramStart"/>
            <w:r>
              <w:rPr>
                <w:rFonts w:ascii="Times" w:eastAsia="Times" w:hAnsi="Times" w:cs="Times"/>
                <w:color w:val="000000"/>
              </w:rPr>
              <w:t>grade;</w:t>
            </w:r>
            <w:proofErr w:type="gramEnd"/>
          </w:p>
          <w:p w14:paraId="5193934A"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 xml:space="preserve">High school graduate or </w:t>
            </w:r>
            <w:proofErr w:type="gramStart"/>
            <w:r>
              <w:rPr>
                <w:rFonts w:ascii="Times" w:eastAsia="Times" w:hAnsi="Times" w:cs="Times"/>
                <w:color w:val="000000"/>
              </w:rPr>
              <w:t>GED;</w:t>
            </w:r>
            <w:proofErr w:type="gramEnd"/>
            <w:r>
              <w:rPr>
                <w:rFonts w:ascii="Times" w:eastAsia="Times" w:hAnsi="Times" w:cs="Times"/>
                <w:color w:val="000000"/>
              </w:rPr>
              <w:t xml:space="preserve"> </w:t>
            </w:r>
          </w:p>
          <w:p w14:paraId="25866822"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 xml:space="preserve">post high school training other than college such as vocational, technical; some </w:t>
            </w:r>
            <w:proofErr w:type="gramStart"/>
            <w:r>
              <w:rPr>
                <w:rFonts w:ascii="Times" w:eastAsia="Times" w:hAnsi="Times" w:cs="Times"/>
                <w:color w:val="000000"/>
              </w:rPr>
              <w:t>college;</w:t>
            </w:r>
            <w:proofErr w:type="gramEnd"/>
          </w:p>
          <w:p w14:paraId="3055A98F"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 xml:space="preserve">graduated from </w:t>
            </w:r>
            <w:proofErr w:type="gramStart"/>
            <w:r>
              <w:rPr>
                <w:rFonts w:ascii="Times" w:eastAsia="Times" w:hAnsi="Times" w:cs="Times"/>
                <w:color w:val="000000"/>
              </w:rPr>
              <w:t>college;</w:t>
            </w:r>
            <w:proofErr w:type="gramEnd"/>
            <w:r>
              <w:rPr>
                <w:rFonts w:ascii="Times" w:eastAsia="Times" w:hAnsi="Times" w:cs="Times"/>
                <w:color w:val="000000"/>
              </w:rPr>
              <w:t xml:space="preserve"> </w:t>
            </w:r>
          </w:p>
          <w:p w14:paraId="6156982E"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proofErr w:type="gramStart"/>
            <w:r>
              <w:rPr>
                <w:rFonts w:ascii="Times" w:eastAsia="Times" w:hAnsi="Times" w:cs="Times"/>
                <w:color w:val="000000"/>
              </w:rPr>
              <w:t>post graduate</w:t>
            </w:r>
            <w:proofErr w:type="gramEnd"/>
            <w:r>
              <w:rPr>
                <w:rFonts w:ascii="Times" w:eastAsia="Times" w:hAnsi="Times" w:cs="Times"/>
                <w:color w:val="000000"/>
              </w:rPr>
              <w:t xml:space="preserve"> </w:t>
            </w:r>
          </w:p>
          <w:p w14:paraId="5219169E" w14:textId="77777777" w:rsidR="00DC52D7" w:rsidRDefault="00DC52D7" w:rsidP="00DC52D7">
            <w:pPr>
              <w:numPr>
                <w:ilvl w:val="0"/>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 xml:space="preserve">What best describes your marital status? </w:t>
            </w:r>
          </w:p>
          <w:p w14:paraId="2785998B"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 xml:space="preserve">Married, </w:t>
            </w:r>
          </w:p>
          <w:p w14:paraId="4B6043C9"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 xml:space="preserve">Living with a partner, </w:t>
            </w:r>
          </w:p>
          <w:p w14:paraId="47154B23"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 xml:space="preserve">Divorced, </w:t>
            </w:r>
          </w:p>
          <w:p w14:paraId="16F064BE"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 xml:space="preserve">Separated, </w:t>
            </w:r>
          </w:p>
          <w:p w14:paraId="1F559D80"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 xml:space="preserve">Widowed, </w:t>
            </w:r>
          </w:p>
          <w:p w14:paraId="3287EE20"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Never been married</w:t>
            </w:r>
          </w:p>
          <w:p w14:paraId="23C70510" w14:textId="77777777" w:rsidR="00DC52D7" w:rsidRDefault="00DC52D7" w:rsidP="00DC52D7">
            <w:pPr>
              <w:numPr>
                <w:ilvl w:val="0"/>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 xml:space="preserve">What best describes your employment status? </w:t>
            </w:r>
          </w:p>
          <w:p w14:paraId="2519FC93"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Working- full time</w:t>
            </w:r>
          </w:p>
          <w:p w14:paraId="70FB4AFF"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Working- part time</w:t>
            </w:r>
          </w:p>
          <w:p w14:paraId="7379104B"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On leave but still employed</w:t>
            </w:r>
          </w:p>
          <w:p w14:paraId="06731099"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Temporarily laid off</w:t>
            </w:r>
          </w:p>
          <w:p w14:paraId="07508119"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Unemployed and looking for work</w:t>
            </w:r>
          </w:p>
          <w:p w14:paraId="36754272"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Wanting to work but unemployed due to health-related reason</w:t>
            </w:r>
          </w:p>
          <w:p w14:paraId="4B82E941"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Going to school</w:t>
            </w:r>
          </w:p>
          <w:p w14:paraId="783B3448"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r>
              <w:rPr>
                <w:rFonts w:ascii="Times" w:eastAsia="Times" w:hAnsi="Times" w:cs="Times"/>
              </w:rPr>
              <w:t>Homemaker</w:t>
            </w:r>
          </w:p>
          <w:p w14:paraId="1251ADE9"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Retired</w:t>
            </w:r>
          </w:p>
          <w:p w14:paraId="628991F1"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Other</w:t>
            </w:r>
          </w:p>
          <w:p w14:paraId="52B0C3A2" w14:textId="77777777" w:rsidR="00DC52D7" w:rsidRDefault="00DC52D7" w:rsidP="00DC52D7">
            <w:pPr>
              <w:numPr>
                <w:ilvl w:val="0"/>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Do you have health insurance coverage? What type?</w:t>
            </w:r>
          </w:p>
          <w:p w14:paraId="624E0C12"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Employer sponsored health insurance</w:t>
            </w:r>
          </w:p>
          <w:p w14:paraId="6731EFCB"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Insurance purchased directly from an insurance company (such as through the exchange and marketplace)</w:t>
            </w:r>
          </w:p>
          <w:p w14:paraId="01C9361C" w14:textId="77777777" w:rsidR="00DC52D7" w:rsidRDefault="00DC52D7" w:rsidP="00DC52D7">
            <w:pPr>
              <w:numPr>
                <w:ilvl w:val="1"/>
                <w:numId w:val="4"/>
              </w:numPr>
              <w:pBdr>
                <w:top w:val="nil"/>
                <w:left w:val="nil"/>
                <w:bottom w:val="nil"/>
                <w:right w:val="nil"/>
                <w:between w:val="nil"/>
              </w:pBdr>
              <w:rPr>
                <w:rFonts w:ascii="Times" w:eastAsia="Times" w:hAnsi="Times" w:cs="Times"/>
                <w:color w:val="000000"/>
              </w:rPr>
            </w:pPr>
            <w:r>
              <w:rPr>
                <w:rFonts w:ascii="Times" w:eastAsia="Times" w:hAnsi="Times" w:cs="Times"/>
                <w:color w:val="000000"/>
              </w:rPr>
              <w:t>State/government sponsored health insurance</w:t>
            </w:r>
          </w:p>
          <w:p w14:paraId="1F2D9136" w14:textId="77777777" w:rsidR="00DC52D7" w:rsidRDefault="00DC52D7" w:rsidP="00146EBD"/>
        </w:tc>
      </w:tr>
      <w:tr w:rsidR="00DC52D7" w14:paraId="77DAE936" w14:textId="77777777" w:rsidTr="00146EBD">
        <w:tc>
          <w:tcPr>
            <w:tcW w:w="9350" w:type="dxa"/>
          </w:tcPr>
          <w:p w14:paraId="59656D6C" w14:textId="77777777" w:rsidR="00DC52D7" w:rsidRDefault="00DC52D7" w:rsidP="00146EBD">
            <w:pPr>
              <w:spacing w:before="280" w:after="280"/>
              <w:rPr>
                <w:rFonts w:ascii="Times" w:eastAsia="Times" w:hAnsi="Times" w:cs="Times"/>
              </w:rPr>
            </w:pPr>
            <w:r w:rsidRPr="004F202A">
              <w:rPr>
                <w:rFonts w:ascii="Times" w:eastAsia="Times" w:hAnsi="Times" w:cs="Times"/>
                <w:b/>
                <w:bCs/>
              </w:rPr>
              <w:t>Interview Questions</w:t>
            </w:r>
          </w:p>
          <w:p w14:paraId="2323AAD8" w14:textId="77777777" w:rsidR="00DC52D7" w:rsidRPr="004F202A" w:rsidRDefault="00DC52D7" w:rsidP="00146EBD">
            <w:pPr>
              <w:spacing w:before="280" w:after="280"/>
              <w:rPr>
                <w:rFonts w:ascii="Times" w:eastAsia="Times" w:hAnsi="Times" w:cs="Times"/>
                <w:b/>
                <w:i/>
                <w:iCs/>
              </w:rPr>
            </w:pPr>
            <w:r>
              <w:rPr>
                <w:rFonts w:ascii="Times" w:eastAsia="Times" w:hAnsi="Times" w:cs="Times"/>
              </w:rPr>
              <w:lastRenderedPageBreak/>
              <w:t xml:space="preserve">Thanks for answering those questions. I am now going to begin the interview. First, I would like to start by asking you some questions about the </w:t>
            </w:r>
            <w:proofErr w:type="gramStart"/>
            <w:r>
              <w:rPr>
                <w:rFonts w:ascii="Times" w:eastAsia="Times" w:hAnsi="Times" w:cs="Times"/>
              </w:rPr>
              <w:t>terms</w:t>
            </w:r>
            <w:proofErr w:type="gramEnd"/>
            <w:r>
              <w:rPr>
                <w:rFonts w:ascii="Times" w:eastAsia="Times" w:hAnsi="Times" w:cs="Times"/>
              </w:rPr>
              <w:t xml:space="preserve"> “health” and “access to care.” Remember, there are no right or wrong answers to these questions.</w:t>
            </w:r>
          </w:p>
          <w:p w14:paraId="2A5DD572" w14:textId="77777777" w:rsidR="00DC52D7" w:rsidRDefault="00DC52D7" w:rsidP="00DC52D7">
            <w:pPr>
              <w:numPr>
                <w:ilvl w:val="1"/>
                <w:numId w:val="5"/>
              </w:numPr>
              <w:pBdr>
                <w:top w:val="nil"/>
                <w:left w:val="nil"/>
                <w:bottom w:val="nil"/>
                <w:right w:val="nil"/>
                <w:between w:val="nil"/>
              </w:pBdr>
              <w:spacing w:before="280"/>
              <w:rPr>
                <w:rFonts w:ascii="Times" w:eastAsia="Times" w:hAnsi="Times" w:cs="Times"/>
                <w:color w:val="000000"/>
              </w:rPr>
            </w:pPr>
            <w:r>
              <w:rPr>
                <w:rFonts w:ascii="Times" w:eastAsia="Times" w:hAnsi="Times" w:cs="Times"/>
                <w:color w:val="000000"/>
              </w:rPr>
              <w:t>What does “health” mean to you?</w:t>
            </w:r>
            <w:r>
              <w:rPr>
                <w:rFonts w:ascii="Times" w:eastAsia="Times" w:hAnsi="Times" w:cs="Times"/>
                <w:b/>
                <w:color w:val="000000"/>
              </w:rPr>
              <w:t xml:space="preserve"> </w:t>
            </w:r>
          </w:p>
          <w:p w14:paraId="6CD239FF" w14:textId="77777777" w:rsidR="00DC52D7" w:rsidRDefault="00DC52D7" w:rsidP="00146EBD">
            <w:pPr>
              <w:pBdr>
                <w:top w:val="nil"/>
                <w:left w:val="nil"/>
                <w:bottom w:val="nil"/>
                <w:right w:val="nil"/>
                <w:between w:val="nil"/>
              </w:pBdr>
              <w:rPr>
                <w:rFonts w:ascii="Times" w:eastAsia="Times" w:hAnsi="Times" w:cs="Times"/>
                <w:i/>
                <w:color w:val="000000"/>
              </w:rPr>
            </w:pPr>
            <w:r>
              <w:rPr>
                <w:rFonts w:ascii="Times" w:eastAsia="Times" w:hAnsi="Times" w:cs="Times"/>
                <w:i/>
              </w:rPr>
              <w:t xml:space="preserve">Probes: </w:t>
            </w:r>
            <w:r>
              <w:rPr>
                <w:rFonts w:ascii="Times" w:eastAsia="Times" w:hAnsi="Times" w:cs="Times"/>
                <w:i/>
                <w:color w:val="000000"/>
              </w:rPr>
              <w:t>What do you do to be healthy?</w:t>
            </w:r>
            <w:r>
              <w:rPr>
                <w:rFonts w:ascii="Times" w:eastAsia="Times" w:hAnsi="Times" w:cs="Times"/>
                <w:i/>
              </w:rPr>
              <w:t xml:space="preserve"> </w:t>
            </w:r>
            <w:r>
              <w:rPr>
                <w:rFonts w:ascii="Times" w:eastAsia="Times" w:hAnsi="Times" w:cs="Times"/>
                <w:i/>
                <w:color w:val="000000"/>
              </w:rPr>
              <w:t xml:space="preserve">What’s the biggest challenge in being healthy? </w:t>
            </w:r>
          </w:p>
          <w:p w14:paraId="5807E5B2" w14:textId="77777777" w:rsidR="00DC52D7" w:rsidRDefault="00DC52D7" w:rsidP="00146EBD">
            <w:pPr>
              <w:pBdr>
                <w:top w:val="nil"/>
                <w:left w:val="nil"/>
                <w:bottom w:val="nil"/>
                <w:right w:val="nil"/>
                <w:between w:val="nil"/>
              </w:pBdr>
              <w:ind w:left="1350"/>
              <w:rPr>
                <w:rFonts w:ascii="Times" w:eastAsia="Times" w:hAnsi="Times" w:cs="Times"/>
                <w:i/>
                <w:color w:val="000000"/>
              </w:rPr>
            </w:pPr>
          </w:p>
          <w:p w14:paraId="4203B375" w14:textId="77777777" w:rsidR="00DC52D7" w:rsidRDefault="00DC52D7" w:rsidP="00146EBD">
            <w:pPr>
              <w:pBdr>
                <w:top w:val="nil"/>
                <w:left w:val="nil"/>
                <w:bottom w:val="nil"/>
                <w:right w:val="nil"/>
                <w:between w:val="nil"/>
              </w:pBdr>
              <w:ind w:left="1350"/>
              <w:rPr>
                <w:rFonts w:ascii="Times" w:eastAsia="Times" w:hAnsi="Times" w:cs="Times"/>
                <w:i/>
                <w:color w:val="000000"/>
              </w:rPr>
            </w:pPr>
            <w:r>
              <w:rPr>
                <w:rFonts w:ascii="Times" w:eastAsia="Times" w:hAnsi="Times" w:cs="Times"/>
                <w:i/>
                <w:color w:val="000000"/>
              </w:rPr>
              <w:t xml:space="preserve">Sub-question: Would you consider your community to be healthy? Are there any health issues you see in your community? </w:t>
            </w:r>
          </w:p>
          <w:p w14:paraId="23086885" w14:textId="77777777" w:rsidR="00DC52D7" w:rsidRDefault="00DC52D7" w:rsidP="00146EBD">
            <w:pPr>
              <w:pBdr>
                <w:top w:val="nil"/>
                <w:left w:val="nil"/>
                <w:bottom w:val="nil"/>
                <w:right w:val="nil"/>
                <w:between w:val="nil"/>
              </w:pBdr>
              <w:ind w:left="1350"/>
              <w:rPr>
                <w:rFonts w:ascii="Times" w:eastAsia="Times" w:hAnsi="Times" w:cs="Times"/>
                <w:i/>
                <w:color w:val="000000"/>
              </w:rPr>
            </w:pPr>
          </w:p>
          <w:p w14:paraId="149E8811" w14:textId="77777777" w:rsidR="00DC52D7" w:rsidRDefault="00DC52D7" w:rsidP="00DC52D7">
            <w:pPr>
              <w:numPr>
                <w:ilvl w:val="1"/>
                <w:numId w:val="5"/>
              </w:numPr>
              <w:pBdr>
                <w:top w:val="nil"/>
                <w:left w:val="nil"/>
                <w:bottom w:val="nil"/>
                <w:right w:val="nil"/>
                <w:between w:val="nil"/>
              </w:pBdr>
              <w:rPr>
                <w:rFonts w:ascii="Times" w:eastAsia="Times" w:hAnsi="Times" w:cs="Times"/>
                <w:color w:val="000000"/>
              </w:rPr>
            </w:pPr>
            <w:r>
              <w:rPr>
                <w:rFonts w:ascii="Times" w:eastAsia="Times" w:hAnsi="Times" w:cs="Times"/>
                <w:color w:val="000000"/>
              </w:rPr>
              <w:t xml:space="preserve">What does the term “access to care” mean to you?  </w:t>
            </w:r>
          </w:p>
          <w:p w14:paraId="20D6AE2C" w14:textId="77777777" w:rsidR="00DC52D7" w:rsidRDefault="00DC52D7" w:rsidP="00146EBD">
            <w:pPr>
              <w:pBdr>
                <w:top w:val="nil"/>
                <w:left w:val="nil"/>
                <w:bottom w:val="nil"/>
                <w:right w:val="nil"/>
                <w:between w:val="nil"/>
              </w:pBdr>
              <w:ind w:left="1440"/>
              <w:rPr>
                <w:rFonts w:ascii="Times" w:eastAsia="Times" w:hAnsi="Times" w:cs="Times"/>
                <w:i/>
                <w:color w:val="000000"/>
              </w:rPr>
            </w:pPr>
            <w:r>
              <w:rPr>
                <w:rFonts w:ascii="Times" w:eastAsia="Times" w:hAnsi="Times" w:cs="Times"/>
                <w:i/>
              </w:rPr>
              <w:t xml:space="preserve">Probes: </w:t>
            </w:r>
            <w:r>
              <w:rPr>
                <w:rFonts w:ascii="Times" w:eastAsia="Times" w:hAnsi="Times" w:cs="Times"/>
                <w:i/>
                <w:color w:val="000000"/>
              </w:rPr>
              <w:t>What’s the first thing that comes to mind?</w:t>
            </w:r>
            <w:r>
              <w:rPr>
                <w:rFonts w:ascii="Times" w:eastAsia="Times" w:hAnsi="Times" w:cs="Times"/>
                <w:i/>
              </w:rPr>
              <w:t xml:space="preserve"> </w:t>
            </w:r>
            <w:r>
              <w:rPr>
                <w:rFonts w:ascii="Times" w:eastAsia="Times" w:hAnsi="Times" w:cs="Times"/>
                <w:i/>
                <w:color w:val="000000"/>
              </w:rPr>
              <w:t>What influences you to get the care you need?</w:t>
            </w:r>
          </w:p>
          <w:p w14:paraId="66E49816" w14:textId="77777777" w:rsidR="00DC52D7" w:rsidRDefault="00DC52D7" w:rsidP="00146EBD">
            <w:pPr>
              <w:pBdr>
                <w:top w:val="nil"/>
                <w:left w:val="nil"/>
                <w:bottom w:val="nil"/>
                <w:right w:val="nil"/>
                <w:between w:val="nil"/>
              </w:pBdr>
              <w:ind w:left="1440"/>
              <w:rPr>
                <w:rFonts w:ascii="Times" w:eastAsia="Times" w:hAnsi="Times" w:cs="Times"/>
                <w:i/>
              </w:rPr>
            </w:pPr>
          </w:p>
          <w:p w14:paraId="6AAB767B" w14:textId="77777777" w:rsidR="00DC52D7" w:rsidRDefault="00DC52D7" w:rsidP="00146EBD">
            <w:pPr>
              <w:pBdr>
                <w:top w:val="nil"/>
                <w:left w:val="nil"/>
                <w:bottom w:val="nil"/>
                <w:right w:val="nil"/>
                <w:between w:val="nil"/>
              </w:pBdr>
              <w:ind w:left="1440"/>
              <w:rPr>
                <w:rFonts w:ascii="Times" w:eastAsia="Times" w:hAnsi="Times" w:cs="Times"/>
                <w:i/>
                <w:color w:val="000000"/>
              </w:rPr>
            </w:pPr>
            <w:r>
              <w:rPr>
                <w:rFonts w:ascii="Times" w:eastAsia="Times" w:hAnsi="Times" w:cs="Times"/>
                <w:i/>
              </w:rPr>
              <w:t xml:space="preserve">Sub-question: Do you think you have good access to health care or poor access to health care in your community? </w:t>
            </w:r>
          </w:p>
          <w:p w14:paraId="4EED3B80" w14:textId="77777777" w:rsidR="00DC52D7" w:rsidRDefault="00DC52D7" w:rsidP="00146EBD">
            <w:pPr>
              <w:rPr>
                <w:rFonts w:ascii="Times" w:eastAsia="Times" w:hAnsi="Times" w:cs="Times"/>
                <w:i/>
                <w:color w:val="000000"/>
              </w:rPr>
            </w:pPr>
          </w:p>
          <w:p w14:paraId="7E109023" w14:textId="77777777" w:rsidR="00DC52D7" w:rsidRDefault="00DC52D7" w:rsidP="00146EBD">
            <w:pPr>
              <w:rPr>
                <w:rFonts w:ascii="Times" w:eastAsia="Times" w:hAnsi="Times" w:cs="Times"/>
                <w:color w:val="000000"/>
              </w:rPr>
            </w:pPr>
            <w:r>
              <w:rPr>
                <w:rFonts w:ascii="Times" w:eastAsia="Times" w:hAnsi="Times" w:cs="Times"/>
                <w:color w:val="000000"/>
              </w:rPr>
              <w:t>Now I would like to talk with you about the hospital that closed in 2019 in your community.</w:t>
            </w:r>
          </w:p>
          <w:p w14:paraId="5C768B78" w14:textId="77777777" w:rsidR="00DC52D7" w:rsidRDefault="00DC52D7" w:rsidP="00146EBD">
            <w:pPr>
              <w:rPr>
                <w:rFonts w:ascii="Times" w:eastAsia="Times" w:hAnsi="Times" w:cs="Times"/>
                <w:color w:val="000000"/>
              </w:rPr>
            </w:pPr>
          </w:p>
          <w:p w14:paraId="4AD16511" w14:textId="77777777" w:rsidR="00DC52D7" w:rsidRDefault="00DC52D7" w:rsidP="00DC52D7">
            <w:pPr>
              <w:numPr>
                <w:ilvl w:val="1"/>
                <w:numId w:val="5"/>
              </w:numPr>
              <w:pBdr>
                <w:top w:val="nil"/>
                <w:left w:val="nil"/>
                <w:bottom w:val="nil"/>
                <w:right w:val="nil"/>
                <w:between w:val="nil"/>
              </w:pBdr>
              <w:rPr>
                <w:rFonts w:ascii="Times" w:eastAsia="Times" w:hAnsi="Times" w:cs="Times"/>
                <w:color w:val="000000"/>
              </w:rPr>
            </w:pPr>
            <w:r>
              <w:rPr>
                <w:rFonts w:ascii="Times" w:eastAsia="Times" w:hAnsi="Times" w:cs="Times"/>
                <w:color w:val="000000"/>
              </w:rPr>
              <w:t xml:space="preserve">What did Jamestown Regional Medical Center mean to your community? </w:t>
            </w:r>
          </w:p>
          <w:p w14:paraId="5E1F1B49" w14:textId="77777777" w:rsidR="00DC52D7" w:rsidRDefault="00DC52D7" w:rsidP="00146EBD">
            <w:pPr>
              <w:pBdr>
                <w:top w:val="nil"/>
                <w:left w:val="nil"/>
                <w:bottom w:val="nil"/>
                <w:right w:val="nil"/>
                <w:between w:val="nil"/>
              </w:pBdr>
              <w:ind w:left="1350"/>
              <w:rPr>
                <w:rFonts w:ascii="Times" w:eastAsia="Times" w:hAnsi="Times" w:cs="Times"/>
                <w:i/>
                <w:color w:val="000000"/>
              </w:rPr>
            </w:pPr>
            <w:r>
              <w:rPr>
                <w:rFonts w:ascii="Times" w:eastAsia="Times" w:hAnsi="Times" w:cs="Times"/>
                <w:i/>
              </w:rPr>
              <w:t xml:space="preserve">Probes: </w:t>
            </w:r>
            <w:r>
              <w:rPr>
                <w:rFonts w:ascii="Times" w:eastAsia="Times" w:hAnsi="Times" w:cs="Times"/>
                <w:i/>
                <w:color w:val="000000"/>
              </w:rPr>
              <w:t>How did you feel when you learned the hospital was going to close?</w:t>
            </w:r>
            <w:r>
              <w:rPr>
                <w:rFonts w:ascii="Times" w:eastAsia="Times" w:hAnsi="Times" w:cs="Times"/>
                <w:i/>
              </w:rPr>
              <w:t xml:space="preserve"> </w:t>
            </w:r>
            <w:r>
              <w:rPr>
                <w:rFonts w:ascii="Times" w:eastAsia="Times" w:hAnsi="Times" w:cs="Times"/>
                <w:i/>
                <w:color w:val="000000"/>
              </w:rPr>
              <w:t>Tell me a little more about [</w:t>
            </w:r>
            <w:r>
              <w:rPr>
                <w:rFonts w:ascii="Times" w:eastAsia="Times" w:hAnsi="Times" w:cs="Times"/>
                <w:i/>
              </w:rPr>
              <w:t>emotion</w:t>
            </w:r>
            <w:r>
              <w:rPr>
                <w:rFonts w:ascii="Times" w:eastAsia="Times" w:hAnsi="Times" w:cs="Times"/>
                <w:i/>
                <w:color w:val="000000"/>
              </w:rPr>
              <w:t xml:space="preserve">]. </w:t>
            </w:r>
          </w:p>
          <w:p w14:paraId="6A669EC0" w14:textId="77777777" w:rsidR="00DC52D7" w:rsidRDefault="00DC52D7" w:rsidP="00146EBD">
            <w:pPr>
              <w:pBdr>
                <w:top w:val="nil"/>
                <w:left w:val="nil"/>
                <w:bottom w:val="nil"/>
                <w:right w:val="nil"/>
                <w:between w:val="nil"/>
              </w:pBdr>
              <w:ind w:left="1350"/>
              <w:rPr>
                <w:rFonts w:ascii="Times" w:eastAsia="Times" w:hAnsi="Times" w:cs="Times"/>
                <w:i/>
              </w:rPr>
            </w:pPr>
          </w:p>
          <w:p w14:paraId="7DE526C7" w14:textId="77777777" w:rsidR="00DC52D7" w:rsidRDefault="00DC52D7" w:rsidP="00DC52D7">
            <w:pPr>
              <w:numPr>
                <w:ilvl w:val="1"/>
                <w:numId w:val="5"/>
              </w:numPr>
              <w:pBdr>
                <w:top w:val="nil"/>
                <w:left w:val="nil"/>
                <w:bottom w:val="nil"/>
                <w:right w:val="nil"/>
                <w:between w:val="nil"/>
              </w:pBdr>
              <w:rPr>
                <w:rFonts w:ascii="Times" w:eastAsia="Times" w:hAnsi="Times" w:cs="Times"/>
                <w:color w:val="000000"/>
              </w:rPr>
            </w:pPr>
            <w:r>
              <w:rPr>
                <w:rFonts w:ascii="Times" w:eastAsia="Times" w:hAnsi="Times" w:cs="Times"/>
                <w:color w:val="000000"/>
              </w:rPr>
              <w:t>What are your experiences with Jamestown Regional Medical Center?</w:t>
            </w:r>
          </w:p>
          <w:p w14:paraId="5B0DAA3C" w14:textId="77777777" w:rsidR="00DC52D7" w:rsidRDefault="00DC52D7" w:rsidP="00146EBD">
            <w:pPr>
              <w:ind w:left="1350"/>
              <w:rPr>
                <w:rFonts w:ascii="Times" w:eastAsia="Times" w:hAnsi="Times" w:cs="Times"/>
                <w:i/>
              </w:rPr>
            </w:pPr>
            <w:r>
              <w:rPr>
                <w:rFonts w:ascii="Times" w:eastAsia="Times" w:hAnsi="Times" w:cs="Times"/>
                <w:i/>
              </w:rPr>
              <w:t>Probes: In what ways did you or a family/friend use the local hospital? Can you talk a little more about that experience?</w:t>
            </w:r>
            <w:r>
              <w:rPr>
                <w:rFonts w:ascii="Times" w:eastAsia="Times" w:hAnsi="Times" w:cs="Times"/>
                <w:i/>
                <w:color w:val="000000"/>
              </w:rPr>
              <w:t xml:space="preserve"> How did you decide you needed care? </w:t>
            </w:r>
            <w:r>
              <w:rPr>
                <w:rFonts w:ascii="Times" w:eastAsia="Times" w:hAnsi="Times" w:cs="Times"/>
                <w:i/>
              </w:rPr>
              <w:t xml:space="preserve">How easy or difficult was it to get care? </w:t>
            </w:r>
          </w:p>
          <w:p w14:paraId="3648A912" w14:textId="77777777" w:rsidR="00DC52D7" w:rsidRDefault="00DC52D7" w:rsidP="00146EBD">
            <w:pPr>
              <w:rPr>
                <w:rFonts w:ascii="Times" w:eastAsia="Times" w:hAnsi="Times" w:cs="Times"/>
                <w:i/>
              </w:rPr>
            </w:pPr>
          </w:p>
          <w:p w14:paraId="1C8AF93F" w14:textId="77777777" w:rsidR="00DC52D7" w:rsidRDefault="00DC52D7" w:rsidP="00146EBD">
            <w:pPr>
              <w:ind w:left="1350"/>
              <w:rPr>
                <w:rFonts w:ascii="Times" w:eastAsia="Times" w:hAnsi="Times" w:cs="Times"/>
                <w:i/>
                <w:color w:val="000000"/>
              </w:rPr>
            </w:pPr>
            <w:r>
              <w:rPr>
                <w:rFonts w:ascii="Times" w:eastAsia="Times" w:hAnsi="Times" w:cs="Times"/>
                <w:i/>
                <w:color w:val="000000"/>
              </w:rPr>
              <w:t>**Reflect on how participant described health and access to care…</w:t>
            </w:r>
          </w:p>
          <w:p w14:paraId="1A88BA55" w14:textId="77777777" w:rsidR="00DC52D7" w:rsidRDefault="00DC52D7" w:rsidP="00146EBD">
            <w:pPr>
              <w:ind w:left="1350"/>
              <w:rPr>
                <w:rFonts w:ascii="Times" w:eastAsia="Times" w:hAnsi="Times" w:cs="Times"/>
                <w:i/>
                <w:color w:val="000000"/>
              </w:rPr>
            </w:pPr>
            <w:r>
              <w:rPr>
                <w:rFonts w:ascii="Times" w:eastAsia="Times" w:hAnsi="Times" w:cs="Times"/>
                <w:i/>
                <w:color w:val="000000"/>
              </w:rPr>
              <w:t xml:space="preserve">Has this experience influenced the way you described health and access to care previously? </w:t>
            </w:r>
          </w:p>
          <w:p w14:paraId="0A611D8F" w14:textId="77777777" w:rsidR="00DC52D7" w:rsidRDefault="00DC52D7" w:rsidP="00146EBD">
            <w:pPr>
              <w:ind w:left="1350"/>
              <w:rPr>
                <w:rFonts w:ascii="Times" w:eastAsia="Times" w:hAnsi="Times" w:cs="Times"/>
                <w:i/>
              </w:rPr>
            </w:pPr>
          </w:p>
          <w:p w14:paraId="4AB79FC9" w14:textId="77777777" w:rsidR="00DC52D7" w:rsidRPr="000325EA" w:rsidRDefault="00DC52D7" w:rsidP="00DC52D7">
            <w:pPr>
              <w:numPr>
                <w:ilvl w:val="1"/>
                <w:numId w:val="5"/>
              </w:numPr>
              <w:pBdr>
                <w:top w:val="nil"/>
                <w:left w:val="nil"/>
                <w:bottom w:val="nil"/>
                <w:right w:val="nil"/>
                <w:between w:val="nil"/>
              </w:pBdr>
              <w:rPr>
                <w:rFonts w:ascii="Times" w:eastAsia="Times" w:hAnsi="Times" w:cs="Times"/>
                <w:b/>
                <w:color w:val="000000"/>
              </w:rPr>
            </w:pPr>
            <w:r>
              <w:rPr>
                <w:rFonts w:ascii="Times" w:eastAsia="Times" w:hAnsi="Times" w:cs="Times"/>
                <w:color w:val="000000"/>
              </w:rPr>
              <w:t xml:space="preserve">How has the closing of Jamestown Regional Medical Center affected your or a family/friend’s access to care? </w:t>
            </w:r>
          </w:p>
          <w:p w14:paraId="0179BBA3" w14:textId="77777777" w:rsidR="00DC52D7" w:rsidRDefault="00DC52D7" w:rsidP="00146EBD">
            <w:pPr>
              <w:ind w:left="1350"/>
              <w:rPr>
                <w:rFonts w:ascii="Times" w:eastAsia="Times" w:hAnsi="Times" w:cs="Times"/>
              </w:rPr>
            </w:pPr>
            <w:r>
              <w:rPr>
                <w:rFonts w:ascii="Times" w:eastAsia="Times" w:hAnsi="Times" w:cs="Times"/>
                <w:i/>
              </w:rPr>
              <w:t>Sub-question: You mentioned that access to care meant X; how did the hospital closure affect this?</w:t>
            </w:r>
          </w:p>
          <w:p w14:paraId="362018FC" w14:textId="77777777" w:rsidR="00DC52D7" w:rsidRDefault="00DC52D7" w:rsidP="00146EBD">
            <w:pPr>
              <w:ind w:left="1350"/>
              <w:rPr>
                <w:rFonts w:ascii="Times" w:eastAsia="Times" w:hAnsi="Times" w:cs="Times"/>
              </w:rPr>
            </w:pPr>
          </w:p>
          <w:p w14:paraId="086B3AF1" w14:textId="77777777" w:rsidR="00DC52D7" w:rsidRPr="000325EA" w:rsidRDefault="00DC52D7" w:rsidP="00146EBD">
            <w:pPr>
              <w:ind w:left="1350"/>
              <w:rPr>
                <w:rFonts w:ascii="Times" w:eastAsia="Times" w:hAnsi="Times" w:cs="Times"/>
              </w:rPr>
            </w:pPr>
            <w:r>
              <w:rPr>
                <w:rFonts w:ascii="Times" w:eastAsia="Times" w:hAnsi="Times" w:cs="Times"/>
                <w:i/>
              </w:rPr>
              <w:t>Can you tell me about a time when you were unable to access healthcare services after the closing of the hospital?</w:t>
            </w:r>
          </w:p>
          <w:p w14:paraId="14C0E1C1" w14:textId="77777777" w:rsidR="00DC52D7" w:rsidRDefault="00DC52D7" w:rsidP="00146EBD">
            <w:pPr>
              <w:ind w:left="1440"/>
              <w:rPr>
                <w:rFonts w:ascii="Times" w:eastAsia="Times" w:hAnsi="Times" w:cs="Times"/>
                <w:i/>
              </w:rPr>
            </w:pPr>
          </w:p>
          <w:p w14:paraId="46A1776A" w14:textId="77777777" w:rsidR="00DC52D7" w:rsidRDefault="00DC52D7" w:rsidP="00DC52D7">
            <w:pPr>
              <w:numPr>
                <w:ilvl w:val="1"/>
                <w:numId w:val="5"/>
              </w:numPr>
              <w:pBdr>
                <w:top w:val="nil"/>
                <w:left w:val="nil"/>
                <w:bottom w:val="nil"/>
                <w:right w:val="nil"/>
                <w:between w:val="nil"/>
              </w:pBdr>
              <w:rPr>
                <w:rFonts w:ascii="Times" w:eastAsia="Times" w:hAnsi="Times" w:cs="Times"/>
                <w:b/>
                <w:color w:val="000000"/>
              </w:rPr>
            </w:pPr>
            <w:r>
              <w:rPr>
                <w:rFonts w:ascii="Times" w:eastAsia="Times" w:hAnsi="Times" w:cs="Times"/>
                <w:color w:val="000000"/>
              </w:rPr>
              <w:t xml:space="preserve">How has the closing of Jamestown Regional Medical Center affected your community’s access to care? </w:t>
            </w:r>
          </w:p>
          <w:p w14:paraId="3B6EF03B" w14:textId="77777777" w:rsidR="00DC52D7" w:rsidRDefault="00DC52D7" w:rsidP="00146EBD">
            <w:pPr>
              <w:pBdr>
                <w:top w:val="nil"/>
                <w:left w:val="nil"/>
                <w:bottom w:val="nil"/>
                <w:right w:val="nil"/>
                <w:between w:val="nil"/>
              </w:pBdr>
              <w:ind w:left="1440"/>
              <w:rPr>
                <w:rFonts w:ascii="Times" w:eastAsia="Times" w:hAnsi="Times" w:cs="Times"/>
                <w:i/>
                <w:color w:val="000000"/>
              </w:rPr>
            </w:pPr>
            <w:r>
              <w:rPr>
                <w:rFonts w:ascii="Times" w:eastAsia="Times" w:hAnsi="Times" w:cs="Times"/>
                <w:i/>
                <w:color w:val="000000"/>
              </w:rPr>
              <w:t>Probes: What types of health care services are available in your community? How has this changed since the closing of the hospital?</w:t>
            </w:r>
          </w:p>
          <w:p w14:paraId="2A02CF4B" w14:textId="77777777" w:rsidR="00DC52D7" w:rsidRDefault="00DC52D7" w:rsidP="00146EBD">
            <w:pPr>
              <w:pBdr>
                <w:top w:val="nil"/>
                <w:left w:val="nil"/>
                <w:bottom w:val="nil"/>
                <w:right w:val="nil"/>
                <w:between w:val="nil"/>
              </w:pBdr>
              <w:ind w:left="1440"/>
              <w:rPr>
                <w:rFonts w:ascii="Times" w:eastAsia="Times" w:hAnsi="Times" w:cs="Times"/>
                <w:i/>
              </w:rPr>
            </w:pPr>
          </w:p>
          <w:p w14:paraId="48D72B24" w14:textId="77777777" w:rsidR="00DC52D7" w:rsidRDefault="00DC52D7" w:rsidP="00DC52D7">
            <w:pPr>
              <w:numPr>
                <w:ilvl w:val="1"/>
                <w:numId w:val="5"/>
              </w:numPr>
              <w:pBdr>
                <w:top w:val="nil"/>
                <w:left w:val="nil"/>
                <w:bottom w:val="nil"/>
                <w:right w:val="nil"/>
                <w:between w:val="nil"/>
              </w:pBdr>
              <w:rPr>
                <w:rFonts w:ascii="Times" w:eastAsia="Times" w:hAnsi="Times" w:cs="Times"/>
                <w:color w:val="000000"/>
              </w:rPr>
            </w:pPr>
            <w:r>
              <w:rPr>
                <w:rFonts w:ascii="Times" w:eastAsia="Times" w:hAnsi="Times" w:cs="Times"/>
                <w:color w:val="000000"/>
              </w:rPr>
              <w:lastRenderedPageBreak/>
              <w:t xml:space="preserve">How would you describe your health since the closure of Jamestown Regional Medical Center? </w:t>
            </w:r>
          </w:p>
          <w:p w14:paraId="019ED514" w14:textId="77777777" w:rsidR="00DC52D7" w:rsidRDefault="00DC52D7" w:rsidP="00146EBD">
            <w:pPr>
              <w:ind w:left="720" w:firstLine="720"/>
              <w:rPr>
                <w:rFonts w:ascii="Times" w:eastAsia="Times" w:hAnsi="Times" w:cs="Times"/>
                <w:i/>
              </w:rPr>
            </w:pPr>
            <w:r>
              <w:rPr>
                <w:rFonts w:ascii="Times" w:eastAsia="Times" w:hAnsi="Times" w:cs="Times"/>
                <w:i/>
              </w:rPr>
              <w:t>Probes: Has it changed or stayed the same? How has it changed?</w:t>
            </w:r>
          </w:p>
          <w:p w14:paraId="4561214E" w14:textId="77777777" w:rsidR="00DC52D7" w:rsidRDefault="00DC52D7" w:rsidP="00146EBD">
            <w:pPr>
              <w:ind w:left="720" w:firstLine="720"/>
              <w:rPr>
                <w:rFonts w:ascii="Times" w:eastAsia="Times" w:hAnsi="Times" w:cs="Times"/>
                <w:i/>
              </w:rPr>
            </w:pPr>
          </w:p>
          <w:p w14:paraId="3A477A4A" w14:textId="77777777" w:rsidR="00DC52D7" w:rsidRDefault="00DC52D7" w:rsidP="00DC52D7">
            <w:pPr>
              <w:numPr>
                <w:ilvl w:val="1"/>
                <w:numId w:val="5"/>
              </w:numPr>
              <w:pBdr>
                <w:top w:val="nil"/>
                <w:left w:val="nil"/>
                <w:bottom w:val="nil"/>
                <w:right w:val="nil"/>
                <w:between w:val="nil"/>
              </w:pBdr>
              <w:rPr>
                <w:rFonts w:ascii="Times" w:eastAsia="Times" w:hAnsi="Times" w:cs="Times"/>
                <w:color w:val="000000"/>
              </w:rPr>
            </w:pPr>
            <w:r>
              <w:rPr>
                <w:rFonts w:ascii="Times" w:eastAsia="Times" w:hAnsi="Times" w:cs="Times"/>
                <w:color w:val="000000"/>
              </w:rPr>
              <w:t xml:space="preserve">How would you describe the health of your community since the closure of Jamestown Regional Medical Center? </w:t>
            </w:r>
          </w:p>
          <w:p w14:paraId="632B3CBA" w14:textId="77777777" w:rsidR="00DC52D7" w:rsidRDefault="00DC52D7" w:rsidP="00146EBD">
            <w:pPr>
              <w:pBdr>
                <w:top w:val="nil"/>
                <w:left w:val="nil"/>
                <w:bottom w:val="nil"/>
                <w:right w:val="nil"/>
                <w:between w:val="nil"/>
              </w:pBdr>
              <w:ind w:left="720" w:firstLine="720"/>
              <w:rPr>
                <w:rFonts w:ascii="Times" w:eastAsia="Times" w:hAnsi="Times" w:cs="Times"/>
                <w:i/>
                <w:color w:val="000000"/>
              </w:rPr>
            </w:pPr>
            <w:r>
              <w:rPr>
                <w:rFonts w:ascii="Times" w:eastAsia="Times" w:hAnsi="Times" w:cs="Times"/>
                <w:i/>
                <w:color w:val="000000"/>
              </w:rPr>
              <w:t>Probes: Has it changed or stayed the same? How has it changed?</w:t>
            </w:r>
          </w:p>
          <w:p w14:paraId="0CC58F3A" w14:textId="77777777" w:rsidR="00DC52D7" w:rsidRDefault="00DC52D7" w:rsidP="00146EBD">
            <w:pPr>
              <w:pBdr>
                <w:top w:val="nil"/>
                <w:left w:val="nil"/>
                <w:bottom w:val="nil"/>
                <w:right w:val="nil"/>
                <w:between w:val="nil"/>
              </w:pBdr>
              <w:ind w:left="720" w:firstLine="720"/>
              <w:rPr>
                <w:rFonts w:ascii="Times" w:eastAsia="Times" w:hAnsi="Times" w:cs="Times"/>
                <w:i/>
              </w:rPr>
            </w:pPr>
          </w:p>
          <w:p w14:paraId="12146DE1" w14:textId="77777777" w:rsidR="00DC52D7" w:rsidRDefault="00DC52D7" w:rsidP="00DC52D7">
            <w:pPr>
              <w:numPr>
                <w:ilvl w:val="1"/>
                <w:numId w:val="5"/>
              </w:numPr>
              <w:pBdr>
                <w:top w:val="nil"/>
                <w:left w:val="nil"/>
                <w:bottom w:val="nil"/>
                <w:right w:val="nil"/>
                <w:between w:val="nil"/>
              </w:pBdr>
              <w:rPr>
                <w:rFonts w:ascii="Times" w:eastAsia="Times" w:hAnsi="Times" w:cs="Times"/>
                <w:color w:val="000000"/>
              </w:rPr>
            </w:pPr>
            <w:r>
              <w:rPr>
                <w:rFonts w:ascii="Times" w:eastAsia="Times" w:hAnsi="Times" w:cs="Times"/>
                <w:color w:val="000000"/>
              </w:rPr>
              <w:t>Is there anything else you would like to tell me that I might have missed? Is there anything you</w:t>
            </w:r>
            <w:r>
              <w:rPr>
                <w:rFonts w:ascii="Times" w:eastAsia="Times" w:hAnsi="Times" w:cs="Times"/>
              </w:rPr>
              <w:t xml:space="preserve"> want to ask me?</w:t>
            </w:r>
          </w:p>
          <w:p w14:paraId="34C800FE" w14:textId="77777777" w:rsidR="00DC52D7" w:rsidRDefault="00DC52D7" w:rsidP="00146EBD"/>
        </w:tc>
      </w:tr>
      <w:tr w:rsidR="00DC52D7" w14:paraId="3D243366" w14:textId="77777777" w:rsidTr="00146EBD">
        <w:tc>
          <w:tcPr>
            <w:tcW w:w="9350" w:type="dxa"/>
          </w:tcPr>
          <w:p w14:paraId="2431ADC3" w14:textId="77777777" w:rsidR="00DC52D7" w:rsidRPr="004F202A" w:rsidRDefault="00DC52D7" w:rsidP="00146EBD">
            <w:pPr>
              <w:rPr>
                <w:rFonts w:ascii="Times" w:eastAsia="Times" w:hAnsi="Times" w:cs="Times"/>
                <w:b/>
                <w:i/>
                <w:iCs/>
              </w:rPr>
            </w:pPr>
            <w:r w:rsidRPr="004F202A">
              <w:rPr>
                <w:rFonts w:ascii="Times" w:eastAsia="Times" w:hAnsi="Times" w:cs="Times"/>
                <w:b/>
                <w:i/>
                <w:iCs/>
              </w:rPr>
              <w:lastRenderedPageBreak/>
              <w:t>Close</w:t>
            </w:r>
          </w:p>
          <w:p w14:paraId="20E3D01C" w14:textId="77777777" w:rsidR="00DC52D7" w:rsidRDefault="00DC52D7" w:rsidP="00DC52D7">
            <w:pPr>
              <w:numPr>
                <w:ilvl w:val="0"/>
                <w:numId w:val="6"/>
              </w:numPr>
              <w:pBdr>
                <w:top w:val="nil"/>
                <w:left w:val="nil"/>
                <w:bottom w:val="nil"/>
                <w:right w:val="nil"/>
                <w:between w:val="nil"/>
              </w:pBdr>
              <w:rPr>
                <w:rFonts w:ascii="Times" w:eastAsia="Times" w:hAnsi="Times" w:cs="Times"/>
                <w:color w:val="000000"/>
              </w:rPr>
            </w:pPr>
            <w:r>
              <w:rPr>
                <w:rFonts w:ascii="Times" w:eastAsia="Times" w:hAnsi="Times" w:cs="Times"/>
                <w:color w:val="000000"/>
              </w:rPr>
              <w:t xml:space="preserve">We’ve come to the end of our conversation. Do you have any additional comments you’d like to make about the topics we have discussed today? </w:t>
            </w:r>
          </w:p>
          <w:p w14:paraId="5EB37379" w14:textId="77777777" w:rsidR="00DC52D7" w:rsidRDefault="00DC52D7" w:rsidP="00DC52D7">
            <w:pPr>
              <w:numPr>
                <w:ilvl w:val="0"/>
                <w:numId w:val="6"/>
              </w:numPr>
              <w:pBdr>
                <w:top w:val="nil"/>
                <w:left w:val="nil"/>
                <w:bottom w:val="nil"/>
                <w:right w:val="nil"/>
                <w:between w:val="nil"/>
              </w:pBdr>
              <w:rPr>
                <w:rFonts w:ascii="Times" w:eastAsia="Times" w:hAnsi="Times" w:cs="Times"/>
                <w:color w:val="000000"/>
              </w:rPr>
            </w:pPr>
            <w:r>
              <w:rPr>
                <w:rFonts w:ascii="Times" w:eastAsia="Times" w:hAnsi="Times" w:cs="Times"/>
                <w:color w:val="000000"/>
              </w:rPr>
              <w:t xml:space="preserve">Thank you for your contributions and participation. Your opinions are valuable as they will help create and develop strategies to improve access to care in rural communities. </w:t>
            </w:r>
          </w:p>
          <w:p w14:paraId="2561D6BB" w14:textId="77777777" w:rsidR="00DC52D7" w:rsidRDefault="00DC52D7" w:rsidP="00DC52D7">
            <w:pPr>
              <w:numPr>
                <w:ilvl w:val="0"/>
                <w:numId w:val="6"/>
              </w:numPr>
              <w:pBdr>
                <w:top w:val="nil"/>
                <w:left w:val="nil"/>
                <w:bottom w:val="nil"/>
                <w:right w:val="nil"/>
                <w:between w:val="nil"/>
              </w:pBdr>
            </w:pPr>
            <w:r>
              <w:rPr>
                <w:rFonts w:ascii="Times" w:eastAsia="Times" w:hAnsi="Times" w:cs="Times"/>
                <w:color w:val="000000"/>
              </w:rPr>
              <w:t>I will now turn off the audio-recorder, but before you leave, I need to gather some information to send your gift card.</w:t>
            </w:r>
          </w:p>
          <w:p w14:paraId="35777B62" w14:textId="77777777" w:rsidR="00DC52D7" w:rsidRDefault="00DC52D7" w:rsidP="00DC52D7">
            <w:pPr>
              <w:numPr>
                <w:ilvl w:val="0"/>
                <w:numId w:val="6"/>
              </w:numPr>
              <w:pBdr>
                <w:top w:val="nil"/>
                <w:left w:val="nil"/>
                <w:bottom w:val="nil"/>
                <w:right w:val="nil"/>
                <w:between w:val="nil"/>
              </w:pBdr>
              <w:rPr>
                <w:rFonts w:ascii="Times" w:eastAsia="Times" w:hAnsi="Times" w:cs="Times"/>
              </w:rPr>
            </w:pPr>
            <w:r>
              <w:rPr>
                <w:rFonts w:ascii="Times" w:eastAsia="Times" w:hAnsi="Times" w:cs="Times"/>
              </w:rPr>
              <w:t xml:space="preserve">I have an electronic Walmart gift card that I would like to provide you as a thank you for your time. What is the best email address to send this to? </w:t>
            </w:r>
          </w:p>
          <w:p w14:paraId="43C521F6" w14:textId="77777777" w:rsidR="00DC52D7" w:rsidRDefault="00DC52D7" w:rsidP="00DC52D7">
            <w:pPr>
              <w:numPr>
                <w:ilvl w:val="0"/>
                <w:numId w:val="6"/>
              </w:numPr>
              <w:pBdr>
                <w:top w:val="nil"/>
                <w:left w:val="nil"/>
                <w:bottom w:val="nil"/>
                <w:right w:val="nil"/>
                <w:between w:val="nil"/>
              </w:pBdr>
              <w:rPr>
                <w:rFonts w:ascii="Times" w:eastAsia="Times" w:hAnsi="Times" w:cs="Times"/>
              </w:rPr>
            </w:pPr>
            <w:r>
              <w:rPr>
                <w:rFonts w:ascii="Times" w:eastAsia="Times" w:hAnsi="Times" w:cs="Times"/>
              </w:rPr>
              <w:t>Do you know anyone else who may be interested in participating in this research study?</w:t>
            </w:r>
          </w:p>
          <w:p w14:paraId="7CB4BF84" w14:textId="77777777" w:rsidR="00DC52D7" w:rsidRDefault="00DC52D7" w:rsidP="00146EBD"/>
        </w:tc>
      </w:tr>
    </w:tbl>
    <w:p w14:paraId="7D6904EA" w14:textId="5704FC00" w:rsidR="00AB7C54" w:rsidRDefault="00AB7C54" w:rsidP="003C565A">
      <w:pPr>
        <w:pStyle w:val="AltHeading1"/>
      </w:pPr>
      <w:r>
        <w:br w:type="page"/>
      </w:r>
    </w:p>
    <w:p w14:paraId="75446145" w14:textId="098A10DE" w:rsidR="003C565A" w:rsidRDefault="003C565A" w:rsidP="003C565A">
      <w:pPr>
        <w:pStyle w:val="AltHeading1"/>
        <w:spacing w:line="240" w:lineRule="auto"/>
        <w:jc w:val="left"/>
      </w:pPr>
      <w:bookmarkStart w:id="406" w:name="_Toc65074151"/>
      <w:r>
        <w:rPr>
          <w:noProof/>
        </w:rPr>
        <w:lastRenderedPageBreak/>
        <w:drawing>
          <wp:inline distT="0" distB="0" distL="0" distR="0" wp14:anchorId="10B5D0F8" wp14:editId="10EAF962">
            <wp:extent cx="5943600" cy="4592955"/>
            <wp:effectExtent l="0" t="0" r="0" b="4445"/>
            <wp:docPr id="6" name="image1.png" descr="Text&#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6" name="image1.png" descr="Text&#10;&#10;Description automatically generated with medium confidence"/>
                    <pic:cNvPicPr preferRelativeResize="0"/>
                  </pic:nvPicPr>
                  <pic:blipFill>
                    <a:blip r:embed="rId75"/>
                    <a:srcRect/>
                    <a:stretch>
                      <a:fillRect/>
                    </a:stretch>
                  </pic:blipFill>
                  <pic:spPr>
                    <a:xfrm>
                      <a:off x="0" y="0"/>
                      <a:ext cx="5943600" cy="4592955"/>
                    </a:xfrm>
                    <a:prstGeom prst="rect">
                      <a:avLst/>
                    </a:prstGeom>
                    <a:ln/>
                  </pic:spPr>
                </pic:pic>
              </a:graphicData>
            </a:graphic>
          </wp:inline>
        </w:drawing>
      </w:r>
      <w:bookmarkEnd w:id="406"/>
    </w:p>
    <w:p w14:paraId="138A78E5" w14:textId="376E642A" w:rsidR="00AB7C54" w:rsidRPr="00AB7C54" w:rsidRDefault="003566B7" w:rsidP="003C565A">
      <w:pPr>
        <w:pStyle w:val="Caption"/>
        <w:spacing w:line="240" w:lineRule="auto"/>
      </w:pPr>
      <w:bookmarkStart w:id="407" w:name="_Toc64917499"/>
      <w:bookmarkStart w:id="408" w:name="_Toc64966531"/>
      <w:bookmarkStart w:id="409" w:name="_Toc64966638"/>
      <w:bookmarkStart w:id="410" w:name="_Toc64966899"/>
      <w:r>
        <w:t xml:space="preserve">Figure 3. </w:t>
      </w:r>
      <w:r w:rsidR="0050482F">
        <w:fldChar w:fldCharType="begin"/>
      </w:r>
      <w:r w:rsidR="0050482F">
        <w:instrText xml:space="preserve"> SEQ Figure_3. \* ARABIC </w:instrText>
      </w:r>
      <w:r w:rsidR="0050482F">
        <w:fldChar w:fldCharType="separate"/>
      </w:r>
      <w:r>
        <w:rPr>
          <w:noProof/>
        </w:rPr>
        <w:t>1</w:t>
      </w:r>
      <w:r w:rsidR="0050482F">
        <w:rPr>
          <w:noProof/>
        </w:rPr>
        <w:fldChar w:fldCharType="end"/>
      </w:r>
      <w:r>
        <w:t xml:space="preserve"> Recruitment Advertisement</w:t>
      </w:r>
      <w:bookmarkEnd w:id="407"/>
      <w:bookmarkEnd w:id="408"/>
      <w:bookmarkEnd w:id="409"/>
      <w:bookmarkEnd w:id="410"/>
      <w:r>
        <w:t xml:space="preserve"> </w:t>
      </w:r>
    </w:p>
    <w:p w14:paraId="36A98630" w14:textId="09FA3923" w:rsidR="00140A09" w:rsidRDefault="00140A09" w:rsidP="00140A09">
      <w:pPr>
        <w:pStyle w:val="AltHeading1"/>
      </w:pPr>
      <w:r>
        <w:br w:type="page"/>
      </w:r>
    </w:p>
    <w:p w14:paraId="6CA8ADF8" w14:textId="442174E3" w:rsidR="00500496" w:rsidRPr="001D625C" w:rsidRDefault="001D625C" w:rsidP="00500496">
      <w:pPr>
        <w:pStyle w:val="AltHeading1"/>
      </w:pPr>
      <w:bookmarkStart w:id="411" w:name="_Toc65074192"/>
      <w:r w:rsidRPr="001D625C">
        <w:lastRenderedPageBreak/>
        <w:t>Vita</w:t>
      </w:r>
      <w:bookmarkEnd w:id="411"/>
    </w:p>
    <w:sectPr w:rsidR="00500496" w:rsidRPr="001D625C" w:rsidSect="0054283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40EFBB3" w14:textId="77777777" w:rsidR="00A0415F" w:rsidRDefault="00A0415F" w:rsidP="005E748A">
      <w:r>
        <w:separator/>
      </w:r>
    </w:p>
  </w:endnote>
  <w:endnote w:type="continuationSeparator" w:id="0">
    <w:p w14:paraId="54171898" w14:textId="77777777" w:rsidR="00A0415F" w:rsidRDefault="00A0415F" w:rsidP="005E74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Noto Sans Symbols">
    <w:altName w:val="Calibri"/>
    <w:panose1 w:val="020B0604020202020204"/>
    <w:charset w:val="00"/>
    <w:family w:val="auto"/>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Times">
    <w:altName w:val="﷽﷽﷽﷽﷽﷽﷽﷽ĝኀ"/>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516974679"/>
      <w:docPartObj>
        <w:docPartGallery w:val="Page Numbers (Bottom of Page)"/>
        <w:docPartUnique/>
      </w:docPartObj>
    </w:sdtPr>
    <w:sdtContent>
      <w:p w14:paraId="43C141DC" w14:textId="25858C69" w:rsidR="00C70192" w:rsidRDefault="00C70192" w:rsidP="00C42088">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077ECB8" w14:textId="77777777" w:rsidR="00C70192" w:rsidRDefault="00C7019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Fonts w:ascii="Times New Roman" w:hAnsi="Times New Roman" w:cs="Times New Roman"/>
      </w:rPr>
      <w:id w:val="-1320798433"/>
      <w:docPartObj>
        <w:docPartGallery w:val="Page Numbers (Bottom of Page)"/>
        <w:docPartUnique/>
      </w:docPartObj>
    </w:sdtPr>
    <w:sdtContent>
      <w:p w14:paraId="627E3B14" w14:textId="090F4CCB" w:rsidR="00C70192" w:rsidRPr="005E748A" w:rsidRDefault="00C70192" w:rsidP="00C42088">
        <w:pPr>
          <w:pStyle w:val="Footer"/>
          <w:framePr w:wrap="none" w:vAnchor="text" w:hAnchor="margin" w:xAlign="center" w:y="1"/>
          <w:rPr>
            <w:rStyle w:val="PageNumber"/>
            <w:rFonts w:ascii="Times New Roman" w:hAnsi="Times New Roman" w:cs="Times New Roman"/>
          </w:rPr>
        </w:pPr>
        <w:r w:rsidRPr="005E748A">
          <w:rPr>
            <w:rStyle w:val="PageNumber"/>
            <w:rFonts w:ascii="Times New Roman" w:hAnsi="Times New Roman" w:cs="Times New Roman"/>
          </w:rPr>
          <w:fldChar w:fldCharType="begin"/>
        </w:r>
        <w:r w:rsidRPr="005E748A">
          <w:rPr>
            <w:rStyle w:val="PageNumber"/>
            <w:rFonts w:ascii="Times New Roman" w:hAnsi="Times New Roman" w:cs="Times New Roman"/>
          </w:rPr>
          <w:instrText xml:space="preserve"> PAGE </w:instrText>
        </w:r>
        <w:r w:rsidRPr="005E748A">
          <w:rPr>
            <w:rStyle w:val="PageNumber"/>
            <w:rFonts w:ascii="Times New Roman" w:hAnsi="Times New Roman" w:cs="Times New Roman"/>
          </w:rPr>
          <w:fldChar w:fldCharType="separate"/>
        </w:r>
        <w:r w:rsidRPr="005E748A">
          <w:rPr>
            <w:rStyle w:val="PageNumber"/>
            <w:rFonts w:ascii="Times New Roman" w:hAnsi="Times New Roman" w:cs="Times New Roman"/>
            <w:noProof/>
          </w:rPr>
          <w:t>ii</w:t>
        </w:r>
        <w:r w:rsidRPr="005E748A">
          <w:rPr>
            <w:rStyle w:val="PageNumber"/>
            <w:rFonts w:ascii="Times New Roman" w:hAnsi="Times New Roman" w:cs="Times New Roman"/>
          </w:rPr>
          <w:fldChar w:fldCharType="end"/>
        </w:r>
      </w:p>
    </w:sdtContent>
  </w:sdt>
  <w:p w14:paraId="254BA824" w14:textId="77777777" w:rsidR="00C70192" w:rsidRDefault="00C701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9858F5D" w14:textId="77777777" w:rsidR="00A0415F" w:rsidRDefault="00A0415F" w:rsidP="005E748A">
      <w:r>
        <w:separator/>
      </w:r>
    </w:p>
  </w:footnote>
  <w:footnote w:type="continuationSeparator" w:id="0">
    <w:p w14:paraId="416E4B95" w14:textId="77777777" w:rsidR="00A0415F" w:rsidRDefault="00A0415F" w:rsidP="005E748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4076409"/>
    <w:multiLevelType w:val="hybridMultilevel"/>
    <w:tmpl w:val="45C62ACC"/>
    <w:lvl w:ilvl="0" w:tplc="31982364">
      <w:start w:val="1"/>
      <w:numFmt w:val="decimal"/>
      <w:lvlText w:val="R%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2E5018"/>
    <w:multiLevelType w:val="multilevel"/>
    <w:tmpl w:val="E4760A4E"/>
    <w:lvl w:ilvl="0">
      <w:start w:val="1"/>
      <w:numFmt w:val="decimal"/>
      <w:lvlText w:val="%1."/>
      <w:lvlJc w:val="left"/>
      <w:pPr>
        <w:ind w:left="360" w:hanging="360"/>
      </w:pPr>
    </w:lvl>
    <w:lvl w:ilvl="1">
      <w:start w:val="1"/>
      <w:numFmt w:val="bullet"/>
      <w:lvlText w:val="●"/>
      <w:lvlJc w:val="left"/>
      <w:pPr>
        <w:ind w:left="1080" w:hanging="360"/>
      </w:pPr>
      <w:rPr>
        <w:rFonts w:ascii="Noto Sans Symbols" w:eastAsia="Noto Sans Symbols" w:hAnsi="Noto Sans Symbols" w:cs="Noto Sans Symbols"/>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31EA2C35"/>
    <w:multiLevelType w:val="hybridMultilevel"/>
    <w:tmpl w:val="657CD6CE"/>
    <w:lvl w:ilvl="0" w:tplc="1F7E997A">
      <w:start w:val="1"/>
      <w:numFmt w:val="upperRoman"/>
      <w:lvlText w:val="%1."/>
      <w:lvlJc w:val="right"/>
      <w:pPr>
        <w:ind w:left="540" w:hanging="18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80555EC"/>
    <w:multiLevelType w:val="hybridMultilevel"/>
    <w:tmpl w:val="309657B8"/>
    <w:lvl w:ilvl="0" w:tplc="32D8E504">
      <w:start w:val="1"/>
      <w:numFmt w:val="decimal"/>
      <w:lvlText w:val="R%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42515075"/>
    <w:multiLevelType w:val="hybridMultilevel"/>
    <w:tmpl w:val="45C62ACC"/>
    <w:lvl w:ilvl="0" w:tplc="31982364">
      <w:start w:val="1"/>
      <w:numFmt w:val="decimal"/>
      <w:lvlText w:val="R%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21C4E28"/>
    <w:multiLevelType w:val="hybridMultilevel"/>
    <w:tmpl w:val="D85E35F2"/>
    <w:lvl w:ilvl="0" w:tplc="11BCC91E">
      <w:start w:val="1"/>
      <w:numFmt w:val="decimal"/>
      <w:lvlText w:val="R%1."/>
      <w:lvlJc w:val="left"/>
      <w:pPr>
        <w:ind w:left="360" w:hanging="360"/>
      </w:pPr>
      <w:rPr>
        <w:rFonts w:ascii="Times New Roman" w:hAnsi="Times New Roman" w:cs="Times New Roman" w:hint="default"/>
      </w:rPr>
    </w:lvl>
    <w:lvl w:ilvl="1" w:tplc="04090003">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6" w15:restartNumberingAfterBreak="0">
    <w:nsid w:val="52AD6D2C"/>
    <w:multiLevelType w:val="hybridMultilevel"/>
    <w:tmpl w:val="45C62ACC"/>
    <w:lvl w:ilvl="0" w:tplc="31982364">
      <w:start w:val="1"/>
      <w:numFmt w:val="decimal"/>
      <w:lvlText w:val="R%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2B4691C"/>
    <w:multiLevelType w:val="multilevel"/>
    <w:tmpl w:val="B3C65552"/>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647356AF"/>
    <w:multiLevelType w:val="hybridMultilevel"/>
    <w:tmpl w:val="39CCAE9A"/>
    <w:lvl w:ilvl="0" w:tplc="C8B0C33C">
      <w:start w:val="1"/>
      <w:numFmt w:val="decimal"/>
      <w:lvlText w:val="R%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98A6B6E"/>
    <w:multiLevelType w:val="multilevel"/>
    <w:tmpl w:val="3C2A885C"/>
    <w:lvl w:ilvl="0">
      <w:start w:val="1"/>
      <w:numFmt w:val="decimal"/>
      <w:lvlText w:val="R%1."/>
      <w:lvlJc w:val="left"/>
      <w:pPr>
        <w:ind w:left="450" w:hanging="360"/>
      </w:pPr>
      <w:rPr>
        <w:rFonts w:hint="default"/>
      </w:rPr>
    </w:lvl>
    <w:lvl w:ilvl="1">
      <w:start w:val="1"/>
      <w:numFmt w:val="bullet"/>
      <w:lvlText w:val="o"/>
      <w:lvlJc w:val="left"/>
      <w:pPr>
        <w:ind w:left="1170" w:hanging="360"/>
      </w:pPr>
      <w:rPr>
        <w:rFonts w:ascii="Courier New" w:hAnsi="Courier New" w:cs="Courier New" w:hint="default"/>
      </w:rPr>
    </w:lvl>
    <w:lvl w:ilvl="2">
      <w:start w:val="1"/>
      <w:numFmt w:val="bullet"/>
      <w:lvlText w:val=""/>
      <w:lvlJc w:val="left"/>
      <w:pPr>
        <w:ind w:left="1890" w:hanging="360"/>
      </w:pPr>
      <w:rPr>
        <w:rFonts w:ascii="Wingdings" w:hAnsi="Wingdings" w:hint="default"/>
      </w:rPr>
    </w:lvl>
    <w:lvl w:ilvl="3">
      <w:start w:val="1"/>
      <w:numFmt w:val="bullet"/>
      <w:lvlText w:val=""/>
      <w:lvlJc w:val="left"/>
      <w:pPr>
        <w:ind w:left="2610" w:hanging="360"/>
      </w:pPr>
      <w:rPr>
        <w:rFonts w:ascii="Symbol" w:hAnsi="Symbol" w:hint="default"/>
      </w:rPr>
    </w:lvl>
    <w:lvl w:ilvl="4">
      <w:start w:val="1"/>
      <w:numFmt w:val="bullet"/>
      <w:lvlText w:val="o"/>
      <w:lvlJc w:val="left"/>
      <w:pPr>
        <w:ind w:left="3330" w:hanging="360"/>
      </w:pPr>
      <w:rPr>
        <w:rFonts w:ascii="Courier New" w:hAnsi="Courier New" w:cs="Courier New" w:hint="default"/>
      </w:rPr>
    </w:lvl>
    <w:lvl w:ilvl="5">
      <w:start w:val="1"/>
      <w:numFmt w:val="bullet"/>
      <w:lvlText w:val=""/>
      <w:lvlJc w:val="left"/>
      <w:pPr>
        <w:ind w:left="4050" w:hanging="360"/>
      </w:pPr>
      <w:rPr>
        <w:rFonts w:ascii="Wingdings" w:hAnsi="Wingdings" w:hint="default"/>
      </w:rPr>
    </w:lvl>
    <w:lvl w:ilvl="6">
      <w:start w:val="1"/>
      <w:numFmt w:val="bullet"/>
      <w:lvlText w:val=""/>
      <w:lvlJc w:val="left"/>
      <w:pPr>
        <w:ind w:left="4770" w:hanging="360"/>
      </w:pPr>
      <w:rPr>
        <w:rFonts w:ascii="Symbol" w:hAnsi="Symbol" w:hint="default"/>
      </w:rPr>
    </w:lvl>
    <w:lvl w:ilvl="7">
      <w:start w:val="1"/>
      <w:numFmt w:val="bullet"/>
      <w:lvlText w:val="o"/>
      <w:lvlJc w:val="left"/>
      <w:pPr>
        <w:ind w:left="5490" w:hanging="360"/>
      </w:pPr>
      <w:rPr>
        <w:rFonts w:ascii="Courier New" w:hAnsi="Courier New" w:cs="Courier New" w:hint="default"/>
      </w:rPr>
    </w:lvl>
    <w:lvl w:ilvl="8">
      <w:start w:val="1"/>
      <w:numFmt w:val="bullet"/>
      <w:lvlText w:val=""/>
      <w:lvlJc w:val="left"/>
      <w:pPr>
        <w:ind w:left="6210" w:hanging="360"/>
      </w:pPr>
      <w:rPr>
        <w:rFonts w:ascii="Wingdings" w:hAnsi="Wingdings" w:hint="default"/>
      </w:rPr>
    </w:lvl>
  </w:abstractNum>
  <w:abstractNum w:abstractNumId="10" w15:restartNumberingAfterBreak="0">
    <w:nsid w:val="7E990634"/>
    <w:multiLevelType w:val="multilevel"/>
    <w:tmpl w:val="6FCAF3C6"/>
    <w:lvl w:ilvl="0">
      <w:start w:val="1"/>
      <w:numFmt w:val="decimal"/>
      <w:lvlText w:val="%1."/>
      <w:lvlJc w:val="left"/>
      <w:pPr>
        <w:ind w:left="720" w:hanging="360"/>
      </w:pPr>
      <w:rPr>
        <w:b w:val="0"/>
      </w:rPr>
    </w:lvl>
    <w:lvl w:ilvl="1">
      <w:start w:val="1"/>
      <w:numFmt w:val="decimal"/>
      <w:lvlText w:val="%2."/>
      <w:lvlJc w:val="left"/>
      <w:pPr>
        <w:ind w:left="360" w:hanging="360"/>
      </w:pPr>
      <w:rPr>
        <w:b w:val="0"/>
      </w:rPr>
    </w:lvl>
    <w:lvl w:ilvl="2">
      <w:start w:val="1"/>
      <w:numFmt w:val="bullet"/>
      <w:lvlText w:val="●"/>
      <w:lvlJc w:val="left"/>
      <w:pPr>
        <w:ind w:left="1350" w:hanging="360"/>
      </w:pPr>
      <w:rPr>
        <w:rFonts w:ascii="Noto Sans Symbols" w:eastAsia="Noto Sans Symbols" w:hAnsi="Noto Sans Symbols" w:cs="Noto Sans Symbols"/>
        <w:b w:val="0"/>
      </w:r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8"/>
  </w:num>
  <w:num w:numId="2">
    <w:abstractNumId w:val="2"/>
  </w:num>
  <w:num w:numId="3">
    <w:abstractNumId w:val="0"/>
  </w:num>
  <w:num w:numId="4">
    <w:abstractNumId w:val="1"/>
  </w:num>
  <w:num w:numId="5">
    <w:abstractNumId w:val="10"/>
  </w:num>
  <w:num w:numId="6">
    <w:abstractNumId w:val="7"/>
  </w:num>
  <w:num w:numId="7">
    <w:abstractNumId w:val="5"/>
  </w:num>
  <w:num w:numId="8">
    <w:abstractNumId w:val="6"/>
  </w:num>
  <w:num w:numId="9">
    <w:abstractNumId w:val="4"/>
  </w:num>
  <w:num w:numId="10">
    <w:abstractNumId w:val="9"/>
  </w:num>
  <w:num w:numId="11">
    <w:abstractNumId w:val="5"/>
    <w:lvlOverride w:ilvl="0">
      <w:startOverride w:val="1"/>
    </w:lvlOverride>
  </w:num>
  <w:num w:numId="12">
    <w:abstractNumId w:val="5"/>
    <w:lvlOverride w:ilvl="0">
      <w:startOverride w:val="1"/>
    </w:lvlOverride>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9"/>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PA 6th Copy&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9615C3"/>
    <w:rsid w:val="000008A7"/>
    <w:rsid w:val="000030DB"/>
    <w:rsid w:val="00003802"/>
    <w:rsid w:val="00006A5F"/>
    <w:rsid w:val="00013CDE"/>
    <w:rsid w:val="00024A6D"/>
    <w:rsid w:val="000267A6"/>
    <w:rsid w:val="000313B6"/>
    <w:rsid w:val="000314FB"/>
    <w:rsid w:val="00045503"/>
    <w:rsid w:val="0007314E"/>
    <w:rsid w:val="0008598D"/>
    <w:rsid w:val="000A16EF"/>
    <w:rsid w:val="000B7D40"/>
    <w:rsid w:val="000C04ED"/>
    <w:rsid w:val="000C3375"/>
    <w:rsid w:val="000C7A4C"/>
    <w:rsid w:val="000D5575"/>
    <w:rsid w:val="000F0025"/>
    <w:rsid w:val="0010088E"/>
    <w:rsid w:val="00102C5F"/>
    <w:rsid w:val="00106BCD"/>
    <w:rsid w:val="00114BE4"/>
    <w:rsid w:val="0012312A"/>
    <w:rsid w:val="00140A09"/>
    <w:rsid w:val="00146EBD"/>
    <w:rsid w:val="00153C0C"/>
    <w:rsid w:val="00161A02"/>
    <w:rsid w:val="00167D4C"/>
    <w:rsid w:val="00180D53"/>
    <w:rsid w:val="0018447F"/>
    <w:rsid w:val="001C27E3"/>
    <w:rsid w:val="001D3E11"/>
    <w:rsid w:val="001D625C"/>
    <w:rsid w:val="001F6657"/>
    <w:rsid w:val="00200453"/>
    <w:rsid w:val="002006FA"/>
    <w:rsid w:val="00213F00"/>
    <w:rsid w:val="0022043E"/>
    <w:rsid w:val="00223185"/>
    <w:rsid w:val="00224B2C"/>
    <w:rsid w:val="002311D7"/>
    <w:rsid w:val="002320EA"/>
    <w:rsid w:val="0023624A"/>
    <w:rsid w:val="00237550"/>
    <w:rsid w:val="002616E3"/>
    <w:rsid w:val="00263FFE"/>
    <w:rsid w:val="00266BCD"/>
    <w:rsid w:val="00270F83"/>
    <w:rsid w:val="00294FC0"/>
    <w:rsid w:val="002A48EA"/>
    <w:rsid w:val="002A69EE"/>
    <w:rsid w:val="002A6BA0"/>
    <w:rsid w:val="002B0B6A"/>
    <w:rsid w:val="002C0A13"/>
    <w:rsid w:val="002C2A4C"/>
    <w:rsid w:val="002C2DC6"/>
    <w:rsid w:val="002C4E06"/>
    <w:rsid w:val="002D493B"/>
    <w:rsid w:val="002D578A"/>
    <w:rsid w:val="002F1BA7"/>
    <w:rsid w:val="002F23F6"/>
    <w:rsid w:val="002F7A0E"/>
    <w:rsid w:val="00311D63"/>
    <w:rsid w:val="00314D34"/>
    <w:rsid w:val="0032347E"/>
    <w:rsid w:val="00324A3A"/>
    <w:rsid w:val="0032773F"/>
    <w:rsid w:val="00330BDC"/>
    <w:rsid w:val="00337EE2"/>
    <w:rsid w:val="003476B4"/>
    <w:rsid w:val="003566B7"/>
    <w:rsid w:val="00360307"/>
    <w:rsid w:val="00365B4A"/>
    <w:rsid w:val="00391B27"/>
    <w:rsid w:val="00396510"/>
    <w:rsid w:val="003B1300"/>
    <w:rsid w:val="003B395B"/>
    <w:rsid w:val="003C25AC"/>
    <w:rsid w:val="003C3649"/>
    <w:rsid w:val="003C565A"/>
    <w:rsid w:val="003D404D"/>
    <w:rsid w:val="003F0A3D"/>
    <w:rsid w:val="0041374A"/>
    <w:rsid w:val="00432E30"/>
    <w:rsid w:val="00436518"/>
    <w:rsid w:val="004423BD"/>
    <w:rsid w:val="0045381F"/>
    <w:rsid w:val="00453FE2"/>
    <w:rsid w:val="004608C7"/>
    <w:rsid w:val="00460F89"/>
    <w:rsid w:val="004804E6"/>
    <w:rsid w:val="00485161"/>
    <w:rsid w:val="0048525C"/>
    <w:rsid w:val="004869D3"/>
    <w:rsid w:val="00492B53"/>
    <w:rsid w:val="004A5440"/>
    <w:rsid w:val="004D0579"/>
    <w:rsid w:val="004E258C"/>
    <w:rsid w:val="004F071B"/>
    <w:rsid w:val="004F44ED"/>
    <w:rsid w:val="004F76F4"/>
    <w:rsid w:val="00500496"/>
    <w:rsid w:val="0050482F"/>
    <w:rsid w:val="00504E24"/>
    <w:rsid w:val="0051013E"/>
    <w:rsid w:val="005136F8"/>
    <w:rsid w:val="005249FD"/>
    <w:rsid w:val="005256E6"/>
    <w:rsid w:val="00536E2D"/>
    <w:rsid w:val="00542830"/>
    <w:rsid w:val="00562923"/>
    <w:rsid w:val="00567D92"/>
    <w:rsid w:val="00580AD7"/>
    <w:rsid w:val="00590EF0"/>
    <w:rsid w:val="00591799"/>
    <w:rsid w:val="005A27D5"/>
    <w:rsid w:val="005C13DA"/>
    <w:rsid w:val="005C268C"/>
    <w:rsid w:val="005C32A4"/>
    <w:rsid w:val="005C6CE7"/>
    <w:rsid w:val="005D2F99"/>
    <w:rsid w:val="005E62DC"/>
    <w:rsid w:val="005E748A"/>
    <w:rsid w:val="005F1652"/>
    <w:rsid w:val="005F544D"/>
    <w:rsid w:val="006046F8"/>
    <w:rsid w:val="00620321"/>
    <w:rsid w:val="00636B79"/>
    <w:rsid w:val="00663C1E"/>
    <w:rsid w:val="00670E04"/>
    <w:rsid w:val="00691878"/>
    <w:rsid w:val="0069797A"/>
    <w:rsid w:val="006B26D9"/>
    <w:rsid w:val="006B5FBB"/>
    <w:rsid w:val="006D0FBE"/>
    <w:rsid w:val="006D4E5F"/>
    <w:rsid w:val="006E28C1"/>
    <w:rsid w:val="006F1A7E"/>
    <w:rsid w:val="006F3090"/>
    <w:rsid w:val="006F30C9"/>
    <w:rsid w:val="006F498B"/>
    <w:rsid w:val="00701ABD"/>
    <w:rsid w:val="00703039"/>
    <w:rsid w:val="00705171"/>
    <w:rsid w:val="0071308D"/>
    <w:rsid w:val="00713BFA"/>
    <w:rsid w:val="0071482A"/>
    <w:rsid w:val="00725A16"/>
    <w:rsid w:val="00726428"/>
    <w:rsid w:val="00730BA0"/>
    <w:rsid w:val="00735422"/>
    <w:rsid w:val="00743242"/>
    <w:rsid w:val="0074789C"/>
    <w:rsid w:val="00752793"/>
    <w:rsid w:val="00760477"/>
    <w:rsid w:val="00781BE3"/>
    <w:rsid w:val="00792263"/>
    <w:rsid w:val="007A3028"/>
    <w:rsid w:val="007B1B9E"/>
    <w:rsid w:val="007B7C59"/>
    <w:rsid w:val="007D05A4"/>
    <w:rsid w:val="007D3FB5"/>
    <w:rsid w:val="007D4B1E"/>
    <w:rsid w:val="007D4FC0"/>
    <w:rsid w:val="00811658"/>
    <w:rsid w:val="0082506D"/>
    <w:rsid w:val="00847C73"/>
    <w:rsid w:val="00853B50"/>
    <w:rsid w:val="00854A07"/>
    <w:rsid w:val="008623C0"/>
    <w:rsid w:val="00872807"/>
    <w:rsid w:val="00877315"/>
    <w:rsid w:val="00887CAD"/>
    <w:rsid w:val="008A0F74"/>
    <w:rsid w:val="008B4442"/>
    <w:rsid w:val="008B6190"/>
    <w:rsid w:val="008C2F8D"/>
    <w:rsid w:val="008C345D"/>
    <w:rsid w:val="008E3449"/>
    <w:rsid w:val="008E4DAD"/>
    <w:rsid w:val="008F12C3"/>
    <w:rsid w:val="009000A0"/>
    <w:rsid w:val="00903CA1"/>
    <w:rsid w:val="00907584"/>
    <w:rsid w:val="00924CF0"/>
    <w:rsid w:val="00931CBF"/>
    <w:rsid w:val="00946D6A"/>
    <w:rsid w:val="00953AD1"/>
    <w:rsid w:val="00957C62"/>
    <w:rsid w:val="009615C3"/>
    <w:rsid w:val="00965667"/>
    <w:rsid w:val="009729AA"/>
    <w:rsid w:val="00982ACE"/>
    <w:rsid w:val="00990DB5"/>
    <w:rsid w:val="009B5F5F"/>
    <w:rsid w:val="009B7B5A"/>
    <w:rsid w:val="009D4107"/>
    <w:rsid w:val="009D5FF2"/>
    <w:rsid w:val="009E06B0"/>
    <w:rsid w:val="00A0415F"/>
    <w:rsid w:val="00A0491D"/>
    <w:rsid w:val="00A1274A"/>
    <w:rsid w:val="00A24B25"/>
    <w:rsid w:val="00A3162B"/>
    <w:rsid w:val="00A3173E"/>
    <w:rsid w:val="00A43419"/>
    <w:rsid w:val="00A46205"/>
    <w:rsid w:val="00A62065"/>
    <w:rsid w:val="00A74514"/>
    <w:rsid w:val="00AB7C54"/>
    <w:rsid w:val="00AD0623"/>
    <w:rsid w:val="00AD7C0B"/>
    <w:rsid w:val="00AE1D6F"/>
    <w:rsid w:val="00AE2481"/>
    <w:rsid w:val="00AE3B96"/>
    <w:rsid w:val="00AE61C8"/>
    <w:rsid w:val="00AF5B2C"/>
    <w:rsid w:val="00AF7EDF"/>
    <w:rsid w:val="00B151E7"/>
    <w:rsid w:val="00B162A9"/>
    <w:rsid w:val="00B261D6"/>
    <w:rsid w:val="00B33F9E"/>
    <w:rsid w:val="00B369B3"/>
    <w:rsid w:val="00B4063C"/>
    <w:rsid w:val="00B52FC4"/>
    <w:rsid w:val="00B57F43"/>
    <w:rsid w:val="00B775CC"/>
    <w:rsid w:val="00B85917"/>
    <w:rsid w:val="00BA2E73"/>
    <w:rsid w:val="00BA7B7E"/>
    <w:rsid w:val="00BB1C09"/>
    <w:rsid w:val="00BD4D95"/>
    <w:rsid w:val="00BD5E88"/>
    <w:rsid w:val="00BE0E22"/>
    <w:rsid w:val="00C15458"/>
    <w:rsid w:val="00C2253F"/>
    <w:rsid w:val="00C34ABD"/>
    <w:rsid w:val="00C37C31"/>
    <w:rsid w:val="00C42088"/>
    <w:rsid w:val="00C559D1"/>
    <w:rsid w:val="00C639AA"/>
    <w:rsid w:val="00C63D8E"/>
    <w:rsid w:val="00C66872"/>
    <w:rsid w:val="00C70192"/>
    <w:rsid w:val="00C72448"/>
    <w:rsid w:val="00C73405"/>
    <w:rsid w:val="00C813BC"/>
    <w:rsid w:val="00C84B2C"/>
    <w:rsid w:val="00CA5221"/>
    <w:rsid w:val="00CB3B76"/>
    <w:rsid w:val="00CC4C91"/>
    <w:rsid w:val="00CE2BAD"/>
    <w:rsid w:val="00CF40FC"/>
    <w:rsid w:val="00D0157D"/>
    <w:rsid w:val="00D03BA4"/>
    <w:rsid w:val="00D10580"/>
    <w:rsid w:val="00D210A6"/>
    <w:rsid w:val="00D31B68"/>
    <w:rsid w:val="00D372FA"/>
    <w:rsid w:val="00D438B2"/>
    <w:rsid w:val="00D477E5"/>
    <w:rsid w:val="00D6299C"/>
    <w:rsid w:val="00D7281D"/>
    <w:rsid w:val="00D90966"/>
    <w:rsid w:val="00D93BBE"/>
    <w:rsid w:val="00DA2395"/>
    <w:rsid w:val="00DB0952"/>
    <w:rsid w:val="00DB0B02"/>
    <w:rsid w:val="00DC52D7"/>
    <w:rsid w:val="00DC6F27"/>
    <w:rsid w:val="00DC6FB5"/>
    <w:rsid w:val="00DD01F4"/>
    <w:rsid w:val="00DD0BF1"/>
    <w:rsid w:val="00DE0FB1"/>
    <w:rsid w:val="00DE764B"/>
    <w:rsid w:val="00E01775"/>
    <w:rsid w:val="00E06F73"/>
    <w:rsid w:val="00E17C4E"/>
    <w:rsid w:val="00E26F60"/>
    <w:rsid w:val="00E45DE0"/>
    <w:rsid w:val="00E500A6"/>
    <w:rsid w:val="00E54A8F"/>
    <w:rsid w:val="00E5528D"/>
    <w:rsid w:val="00E56556"/>
    <w:rsid w:val="00E91C86"/>
    <w:rsid w:val="00EA6773"/>
    <w:rsid w:val="00EB3062"/>
    <w:rsid w:val="00ED7283"/>
    <w:rsid w:val="00EE4AE0"/>
    <w:rsid w:val="00EF2B7C"/>
    <w:rsid w:val="00F15C2A"/>
    <w:rsid w:val="00F227FD"/>
    <w:rsid w:val="00F22E94"/>
    <w:rsid w:val="00F356D4"/>
    <w:rsid w:val="00F42AF4"/>
    <w:rsid w:val="00F439C9"/>
    <w:rsid w:val="00F45360"/>
    <w:rsid w:val="00F504B4"/>
    <w:rsid w:val="00F71763"/>
    <w:rsid w:val="00F74B29"/>
    <w:rsid w:val="00F829E7"/>
    <w:rsid w:val="00F94996"/>
    <w:rsid w:val="00F962F6"/>
    <w:rsid w:val="00FD3565"/>
    <w:rsid w:val="00FE1A59"/>
    <w:rsid w:val="00FE5E41"/>
    <w:rsid w:val="00FF2841"/>
    <w:rsid w:val="00FF2D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3499B1"/>
  <w15:chartTrackingRefBased/>
  <w15:docId w15:val="{FF0B7A42-CA62-3042-BE78-31AFED10BA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7281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autoRedefine/>
    <w:qFormat/>
    <w:rsid w:val="005A27D5"/>
    <w:pPr>
      <w:keepNext/>
      <w:spacing w:before="240" w:after="60" w:line="480" w:lineRule="auto"/>
      <w:jc w:val="center"/>
      <w:outlineLvl w:val="1"/>
    </w:pPr>
    <w:rPr>
      <w:rFonts w:ascii="Times" w:eastAsia="Times New Roman" w:hAnsi="Times" w:cs="Arial"/>
      <w:b/>
      <w:bCs/>
      <w:iCs/>
      <w:sz w:val="28"/>
      <w:szCs w:val="28"/>
    </w:rPr>
  </w:style>
  <w:style w:type="paragraph" w:styleId="Heading3">
    <w:name w:val="heading 3"/>
    <w:basedOn w:val="Normal"/>
    <w:next w:val="Normal"/>
    <w:link w:val="Heading3Char"/>
    <w:autoRedefine/>
    <w:uiPriority w:val="9"/>
    <w:unhideWhenUsed/>
    <w:qFormat/>
    <w:rsid w:val="002B0B6A"/>
    <w:pPr>
      <w:keepNext/>
      <w:keepLines/>
      <w:spacing w:before="40" w:line="480" w:lineRule="auto"/>
      <w:outlineLvl w:val="2"/>
    </w:pPr>
    <w:rPr>
      <w:rFonts w:ascii="Times New Roman" w:eastAsiaTheme="majorEastAsia" w:hAnsi="Times New Roman" w:cstheme="majorBidi"/>
      <w:b/>
      <w:i/>
      <w:color w:val="000000" w:themeColor="text1"/>
    </w:rPr>
  </w:style>
  <w:style w:type="paragraph" w:styleId="Heading4">
    <w:name w:val="heading 4"/>
    <w:basedOn w:val="Normal"/>
    <w:next w:val="Normal"/>
    <w:link w:val="Heading4Char"/>
    <w:uiPriority w:val="9"/>
    <w:semiHidden/>
    <w:unhideWhenUsed/>
    <w:qFormat/>
    <w:rsid w:val="00701ABD"/>
    <w:pPr>
      <w:keepNext/>
      <w:keepLines/>
      <w:spacing w:before="40"/>
      <w:outlineLvl w:val="3"/>
    </w:pPr>
    <w:rPr>
      <w:rFonts w:ascii="Times New Roman" w:eastAsiaTheme="majorEastAsia" w:hAnsi="Times New Roman" w:cstheme="majorBidi"/>
      <w:i/>
      <w:iCs/>
      <w:color w:val="000000" w:themeColor="tex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qFormat/>
    <w:rsid w:val="00D7281D"/>
    <w:pPr>
      <w:tabs>
        <w:tab w:val="right" w:leader="dot" w:pos="9350"/>
      </w:tabs>
      <w:spacing w:before="360"/>
    </w:pPr>
    <w:rPr>
      <w:rFonts w:ascii="Times New Roman" w:eastAsiaTheme="majorEastAsia" w:hAnsi="Times New Roman" w:cstheme="majorHAnsi"/>
      <w:b/>
      <w:bCs/>
      <w:caps/>
      <w:noProof/>
    </w:rPr>
  </w:style>
  <w:style w:type="paragraph" w:customStyle="1" w:styleId="AltHeading1">
    <w:name w:val="AltHeading1"/>
    <w:basedOn w:val="Heading1"/>
    <w:autoRedefine/>
    <w:qFormat/>
    <w:rsid w:val="003C565A"/>
    <w:pPr>
      <w:keepNext w:val="0"/>
      <w:keepLines w:val="0"/>
      <w:numPr>
        <w:ilvl w:val="12"/>
      </w:numPr>
      <w:autoSpaceDE w:val="0"/>
      <w:autoSpaceDN w:val="0"/>
      <w:adjustRightInd w:val="0"/>
      <w:spacing w:before="120" w:after="120" w:line="480" w:lineRule="auto"/>
      <w:jc w:val="center"/>
    </w:pPr>
    <w:rPr>
      <w:rFonts w:ascii="Times" w:eastAsia="Times New Roman" w:hAnsi="Times" w:cs="Arial"/>
      <w:b/>
      <w:caps/>
      <w:color w:val="000000" w:themeColor="text1"/>
      <w:sz w:val="28"/>
      <w:szCs w:val="28"/>
    </w:rPr>
  </w:style>
  <w:style w:type="character" w:customStyle="1" w:styleId="Heading1Char">
    <w:name w:val="Heading 1 Char"/>
    <w:basedOn w:val="DefaultParagraphFont"/>
    <w:link w:val="Heading1"/>
    <w:uiPriority w:val="9"/>
    <w:rsid w:val="00D7281D"/>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9615C3"/>
    <w:rPr>
      <w:color w:val="0563C1" w:themeColor="hyperlink"/>
      <w:u w:val="single"/>
    </w:rPr>
  </w:style>
  <w:style w:type="paragraph" w:styleId="TOC2">
    <w:name w:val="toc 2"/>
    <w:basedOn w:val="Normal"/>
    <w:next w:val="Normal"/>
    <w:autoRedefine/>
    <w:uiPriority w:val="39"/>
    <w:unhideWhenUsed/>
    <w:qFormat/>
    <w:rsid w:val="009615C3"/>
    <w:pPr>
      <w:spacing w:after="100"/>
      <w:ind w:left="240"/>
    </w:pPr>
    <w:rPr>
      <w:rFonts w:ascii="Times New Roman" w:hAnsi="Times New Roman"/>
    </w:rPr>
  </w:style>
  <w:style w:type="paragraph" w:styleId="TOC3">
    <w:name w:val="toc 3"/>
    <w:basedOn w:val="Normal"/>
    <w:next w:val="Normal"/>
    <w:autoRedefine/>
    <w:uiPriority w:val="39"/>
    <w:unhideWhenUsed/>
    <w:qFormat/>
    <w:rsid w:val="009615C3"/>
    <w:pPr>
      <w:spacing w:after="100"/>
      <w:ind w:left="480"/>
    </w:pPr>
    <w:rPr>
      <w:rFonts w:ascii="Times New Roman" w:hAnsi="Times New Roman"/>
    </w:rPr>
  </w:style>
  <w:style w:type="character" w:customStyle="1" w:styleId="Heading2Char">
    <w:name w:val="Heading 2 Char"/>
    <w:basedOn w:val="DefaultParagraphFont"/>
    <w:link w:val="Heading2"/>
    <w:rsid w:val="005A27D5"/>
    <w:rPr>
      <w:rFonts w:ascii="Times" w:eastAsia="Times New Roman" w:hAnsi="Times" w:cs="Arial"/>
      <w:b/>
      <w:bCs/>
      <w:iCs/>
      <w:sz w:val="28"/>
      <w:szCs w:val="28"/>
    </w:rPr>
  </w:style>
  <w:style w:type="paragraph" w:styleId="ListParagraph">
    <w:name w:val="List Paragraph"/>
    <w:basedOn w:val="Normal"/>
    <w:link w:val="ListParagraphChar"/>
    <w:autoRedefine/>
    <w:uiPriority w:val="34"/>
    <w:qFormat/>
    <w:rsid w:val="00B261D6"/>
    <w:pPr>
      <w:spacing w:line="480" w:lineRule="auto"/>
      <w:ind w:left="360"/>
      <w:contextualSpacing/>
    </w:pPr>
    <w:rPr>
      <w:rFonts w:ascii="Times" w:eastAsia="Times New Roman" w:hAnsi="Times" w:cs="Arial"/>
    </w:rPr>
  </w:style>
  <w:style w:type="character" w:customStyle="1" w:styleId="ListParagraphChar">
    <w:name w:val="List Paragraph Char"/>
    <w:basedOn w:val="DefaultParagraphFont"/>
    <w:link w:val="ListParagraph"/>
    <w:uiPriority w:val="34"/>
    <w:rsid w:val="00B261D6"/>
    <w:rPr>
      <w:rFonts w:ascii="Times" w:eastAsia="Times New Roman" w:hAnsi="Times" w:cs="Arial"/>
    </w:rPr>
  </w:style>
  <w:style w:type="character" w:customStyle="1" w:styleId="Heading3Char">
    <w:name w:val="Heading 3 Char"/>
    <w:basedOn w:val="DefaultParagraphFont"/>
    <w:link w:val="Heading3"/>
    <w:uiPriority w:val="9"/>
    <w:rsid w:val="002B0B6A"/>
    <w:rPr>
      <w:rFonts w:ascii="Times New Roman" w:eastAsiaTheme="majorEastAsia" w:hAnsi="Times New Roman" w:cstheme="majorBidi"/>
      <w:b/>
      <w:i/>
      <w:color w:val="000000" w:themeColor="text1"/>
    </w:rPr>
  </w:style>
  <w:style w:type="paragraph" w:customStyle="1" w:styleId="EndNoteBibliographyTitle">
    <w:name w:val="EndNote Bibliography Title"/>
    <w:basedOn w:val="Normal"/>
    <w:link w:val="EndNoteBibliographyTitleChar"/>
    <w:rsid w:val="009615C3"/>
    <w:pPr>
      <w:jc w:val="center"/>
    </w:pPr>
    <w:rPr>
      <w:rFonts w:ascii="Calibri" w:hAnsi="Calibri" w:cs="Calibri"/>
    </w:rPr>
  </w:style>
  <w:style w:type="character" w:customStyle="1" w:styleId="EndNoteBibliographyTitleChar">
    <w:name w:val="EndNote Bibliography Title Char"/>
    <w:basedOn w:val="DefaultParagraphFont"/>
    <w:link w:val="EndNoteBibliographyTitle"/>
    <w:rsid w:val="009615C3"/>
    <w:rPr>
      <w:rFonts w:ascii="Calibri" w:hAnsi="Calibri" w:cs="Calibri"/>
    </w:rPr>
  </w:style>
  <w:style w:type="paragraph" w:customStyle="1" w:styleId="EndNoteBibliography">
    <w:name w:val="EndNote Bibliography"/>
    <w:basedOn w:val="Normal"/>
    <w:link w:val="EndNoteBibliographyChar"/>
    <w:rsid w:val="009615C3"/>
    <w:rPr>
      <w:rFonts w:ascii="Calibri" w:hAnsi="Calibri" w:cs="Calibri"/>
    </w:rPr>
  </w:style>
  <w:style w:type="character" w:customStyle="1" w:styleId="EndNoteBibliographyChar">
    <w:name w:val="EndNote Bibliography Char"/>
    <w:basedOn w:val="DefaultParagraphFont"/>
    <w:link w:val="EndNoteBibliography"/>
    <w:rsid w:val="009615C3"/>
    <w:rPr>
      <w:rFonts w:ascii="Calibri" w:hAnsi="Calibri" w:cs="Calibri"/>
    </w:rPr>
  </w:style>
  <w:style w:type="character" w:styleId="UnresolvedMention">
    <w:name w:val="Unresolved Mention"/>
    <w:basedOn w:val="DefaultParagraphFont"/>
    <w:uiPriority w:val="99"/>
    <w:semiHidden/>
    <w:unhideWhenUsed/>
    <w:rsid w:val="009615C3"/>
    <w:rPr>
      <w:color w:val="605E5C"/>
      <w:shd w:val="clear" w:color="auto" w:fill="E1DFDD"/>
    </w:rPr>
  </w:style>
  <w:style w:type="paragraph" w:styleId="Caption">
    <w:name w:val="caption"/>
    <w:basedOn w:val="Normal"/>
    <w:next w:val="Normal"/>
    <w:autoRedefine/>
    <w:unhideWhenUsed/>
    <w:qFormat/>
    <w:rsid w:val="00D372FA"/>
    <w:pPr>
      <w:keepNext/>
      <w:spacing w:before="120" w:after="120" w:line="360" w:lineRule="auto"/>
    </w:pPr>
    <w:rPr>
      <w:rFonts w:ascii="Times" w:eastAsia="Times New Roman" w:hAnsi="Times" w:cs="Arial"/>
      <w:iCs/>
      <w:color w:val="000000" w:themeColor="text1"/>
      <w:sz w:val="20"/>
      <w:szCs w:val="18"/>
    </w:rPr>
  </w:style>
  <w:style w:type="table" w:styleId="PlainTable1">
    <w:name w:val="Plain Table 1"/>
    <w:basedOn w:val="TableNormal"/>
    <w:uiPriority w:val="41"/>
    <w:rsid w:val="00180D53"/>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4Char">
    <w:name w:val="Heading 4 Char"/>
    <w:basedOn w:val="DefaultParagraphFont"/>
    <w:link w:val="Heading4"/>
    <w:uiPriority w:val="9"/>
    <w:semiHidden/>
    <w:rsid w:val="00701ABD"/>
    <w:rPr>
      <w:rFonts w:ascii="Times New Roman" w:eastAsiaTheme="majorEastAsia" w:hAnsi="Times New Roman" w:cstheme="majorBidi"/>
      <w:i/>
      <w:iCs/>
      <w:color w:val="000000" w:themeColor="text1"/>
    </w:rPr>
  </w:style>
  <w:style w:type="table" w:styleId="TableGrid">
    <w:name w:val="Table Grid"/>
    <w:basedOn w:val="TableNormal"/>
    <w:uiPriority w:val="39"/>
    <w:rsid w:val="00DC52D7"/>
    <w:rPr>
      <w:rFonts w:ascii="Times New Roman" w:eastAsia="Times New Roman" w:hAnsi="Times New Roman"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A1274A"/>
    <w:pPr>
      <w:outlineLvl w:val="9"/>
    </w:pPr>
  </w:style>
  <w:style w:type="paragraph" w:styleId="Footer">
    <w:name w:val="footer"/>
    <w:basedOn w:val="Normal"/>
    <w:link w:val="FooterChar"/>
    <w:uiPriority w:val="99"/>
    <w:unhideWhenUsed/>
    <w:rsid w:val="005E748A"/>
    <w:pPr>
      <w:tabs>
        <w:tab w:val="center" w:pos="4680"/>
        <w:tab w:val="right" w:pos="9360"/>
      </w:tabs>
    </w:pPr>
  </w:style>
  <w:style w:type="character" w:customStyle="1" w:styleId="FooterChar">
    <w:name w:val="Footer Char"/>
    <w:basedOn w:val="DefaultParagraphFont"/>
    <w:link w:val="Footer"/>
    <w:uiPriority w:val="99"/>
    <w:rsid w:val="005E748A"/>
  </w:style>
  <w:style w:type="character" w:styleId="PageNumber">
    <w:name w:val="page number"/>
    <w:basedOn w:val="DefaultParagraphFont"/>
    <w:uiPriority w:val="99"/>
    <w:semiHidden/>
    <w:unhideWhenUsed/>
    <w:rsid w:val="005E748A"/>
  </w:style>
  <w:style w:type="paragraph" w:styleId="Header">
    <w:name w:val="header"/>
    <w:basedOn w:val="Normal"/>
    <w:link w:val="HeaderChar"/>
    <w:uiPriority w:val="99"/>
    <w:unhideWhenUsed/>
    <w:rsid w:val="005E748A"/>
    <w:pPr>
      <w:tabs>
        <w:tab w:val="center" w:pos="4680"/>
        <w:tab w:val="right" w:pos="9360"/>
      </w:tabs>
    </w:pPr>
  </w:style>
  <w:style w:type="character" w:customStyle="1" w:styleId="HeaderChar">
    <w:name w:val="Header Char"/>
    <w:basedOn w:val="DefaultParagraphFont"/>
    <w:link w:val="Header"/>
    <w:uiPriority w:val="99"/>
    <w:rsid w:val="005E748A"/>
  </w:style>
  <w:style w:type="paragraph" w:styleId="TableofFigures">
    <w:name w:val="table of figures"/>
    <w:basedOn w:val="Normal"/>
    <w:next w:val="Normal"/>
    <w:link w:val="TableofFiguresChar"/>
    <w:autoRedefine/>
    <w:uiPriority w:val="99"/>
    <w:unhideWhenUsed/>
    <w:rsid w:val="003B1300"/>
    <w:pPr>
      <w:contextualSpacing/>
    </w:pPr>
    <w:rPr>
      <w:rFonts w:ascii="Times New Roman" w:hAnsi="Times New Roman"/>
    </w:rPr>
  </w:style>
  <w:style w:type="character" w:styleId="CommentReference">
    <w:name w:val="annotation reference"/>
    <w:basedOn w:val="DefaultParagraphFont"/>
    <w:uiPriority w:val="99"/>
    <w:semiHidden/>
    <w:unhideWhenUsed/>
    <w:rsid w:val="00903CA1"/>
    <w:rPr>
      <w:sz w:val="16"/>
      <w:szCs w:val="16"/>
    </w:rPr>
  </w:style>
  <w:style w:type="paragraph" w:styleId="CommentText">
    <w:name w:val="annotation text"/>
    <w:basedOn w:val="Normal"/>
    <w:link w:val="CommentTextChar"/>
    <w:uiPriority w:val="99"/>
    <w:semiHidden/>
    <w:unhideWhenUsed/>
    <w:rsid w:val="00903CA1"/>
    <w:rPr>
      <w:rFonts w:ascii="Arial" w:eastAsia="Times New Roman" w:hAnsi="Arial" w:cs="Arial"/>
      <w:sz w:val="20"/>
      <w:szCs w:val="20"/>
    </w:rPr>
  </w:style>
  <w:style w:type="character" w:customStyle="1" w:styleId="CommentTextChar">
    <w:name w:val="Comment Text Char"/>
    <w:basedOn w:val="DefaultParagraphFont"/>
    <w:link w:val="CommentText"/>
    <w:uiPriority w:val="99"/>
    <w:semiHidden/>
    <w:rsid w:val="00903CA1"/>
    <w:rPr>
      <w:rFonts w:ascii="Arial" w:eastAsia="Times New Roman" w:hAnsi="Arial" w:cs="Arial"/>
      <w:sz w:val="20"/>
      <w:szCs w:val="20"/>
    </w:rPr>
  </w:style>
  <w:style w:type="paragraph" w:styleId="CommentSubject">
    <w:name w:val="annotation subject"/>
    <w:basedOn w:val="CommentText"/>
    <w:next w:val="CommentText"/>
    <w:link w:val="CommentSubjectChar"/>
    <w:uiPriority w:val="99"/>
    <w:semiHidden/>
    <w:unhideWhenUsed/>
    <w:rsid w:val="008E4DAD"/>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8E4DAD"/>
    <w:rPr>
      <w:rFonts w:ascii="Arial" w:eastAsia="Times New Roman" w:hAnsi="Arial" w:cs="Arial"/>
      <w:b/>
      <w:bCs/>
      <w:sz w:val="20"/>
      <w:szCs w:val="20"/>
    </w:rPr>
  </w:style>
  <w:style w:type="character" w:styleId="FollowedHyperlink">
    <w:name w:val="FollowedHyperlink"/>
    <w:basedOn w:val="DefaultParagraphFont"/>
    <w:uiPriority w:val="99"/>
    <w:semiHidden/>
    <w:unhideWhenUsed/>
    <w:rsid w:val="00946D6A"/>
    <w:rPr>
      <w:color w:val="954F72" w:themeColor="followedHyperlink"/>
      <w:u w:val="single"/>
    </w:rPr>
  </w:style>
  <w:style w:type="paragraph" w:styleId="NoSpacing">
    <w:name w:val="No Spacing"/>
    <w:link w:val="NoSpacingChar"/>
    <w:uiPriority w:val="1"/>
    <w:qFormat/>
    <w:rsid w:val="00C84B2C"/>
  </w:style>
  <w:style w:type="character" w:customStyle="1" w:styleId="NoSpacingChar">
    <w:name w:val="No Spacing Char"/>
    <w:basedOn w:val="DefaultParagraphFont"/>
    <w:link w:val="NoSpacing"/>
    <w:uiPriority w:val="1"/>
    <w:rsid w:val="00D10580"/>
  </w:style>
  <w:style w:type="character" w:customStyle="1" w:styleId="TableofFiguresChar">
    <w:name w:val="Table of Figures Char"/>
    <w:basedOn w:val="NoSpacingChar"/>
    <w:link w:val="TableofFigures"/>
    <w:uiPriority w:val="99"/>
    <w:rsid w:val="003B1300"/>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7601927">
      <w:bodyDiv w:val="1"/>
      <w:marLeft w:val="0"/>
      <w:marRight w:val="0"/>
      <w:marTop w:val="0"/>
      <w:marBottom w:val="0"/>
      <w:divBdr>
        <w:top w:val="none" w:sz="0" w:space="0" w:color="auto"/>
        <w:left w:val="none" w:sz="0" w:space="0" w:color="auto"/>
        <w:bottom w:val="none" w:sz="0" w:space="0" w:color="auto"/>
        <w:right w:val="none" w:sz="0" w:space="0" w:color="auto"/>
      </w:divBdr>
    </w:div>
    <w:div w:id="2012366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arc.gov/appalachian_region/CountyEconomicStatusandDistressedAreasinAppalachia.asp" TargetMode="External"/><Relationship Id="rId21" Type="http://schemas.openxmlformats.org/officeDocument/2006/relationships/hyperlink" Target="https://www.arc.gov/assets/research_reports/EconomicOverviewSept2011.pdf" TargetMode="External"/><Relationship Id="rId42" Type="http://schemas.openxmlformats.org/officeDocument/2006/relationships/hyperlink" Target="https://www.healthypeople.gov/2020/topics-objectives/topic/Access-to-Health-Services?topicid=1#19" TargetMode="External"/><Relationship Id="rId47" Type="http://schemas.openxmlformats.org/officeDocument/2006/relationships/hyperlink" Target="https://www.clevelandfed.org/newsroom-and-events/publications/a-look-behind-the-numbers/albtn-20091030-hidden-counties-in-the-fourth-district-states.aspx" TargetMode="External"/><Relationship Id="rId63" Type="http://schemas.openxmlformats.org/officeDocument/2006/relationships/hyperlink" Target="https://gis-portal.data.census.gov/arcgis/apps/MapSeries/index.html?appid=7a41374f6b03456e9d138cb014711e01" TargetMode="External"/><Relationship Id="rId68" Type="http://schemas.openxmlformats.org/officeDocument/2006/relationships/hyperlink" Target="http://archive.gao.gov/d21t9/143344.pdf" TargetMode="External"/><Relationship Id="rId16" Type="http://schemas.openxmlformats.org/officeDocument/2006/relationships/hyperlink" Target="https://www.aha.org/system/files/content/16/ensuring-access-taskforce-report.pdf" TargetMode="External"/><Relationship Id="rId11" Type="http://schemas.openxmlformats.org/officeDocument/2006/relationships/image" Target="media/image2.png"/><Relationship Id="rId24" Type="http://schemas.openxmlformats.org/officeDocument/2006/relationships/hyperlink" Target="https://www.arc.gov/appalachian-counties-served-by-arc/" TargetMode="External"/><Relationship Id="rId32" Type="http://schemas.openxmlformats.org/officeDocument/2006/relationships/hyperlink" Target="https://www.shepscenter.unc.edu/programs-projects/rural-health/rural-hospital-closures/" TargetMode="External"/><Relationship Id="rId37" Type="http://schemas.openxmlformats.org/officeDocument/2006/relationships/hyperlink" Target="https://pubmed.ncbi.nlm.nih.gov/16978499" TargetMode="External"/><Relationship Id="rId40" Type="http://schemas.openxmlformats.org/officeDocument/2006/relationships/hyperlink" Target="https://www.nber.org/papers/w26182" TargetMode="External"/><Relationship Id="rId45" Type="http://schemas.openxmlformats.org/officeDocument/2006/relationships/hyperlink" Target="https://www.kff.org/uninsured/issue-brief/the-affordable-care-act-and-insurance-coverage-in-rural-areas/" TargetMode="External"/><Relationship Id="rId53" Type="http://schemas.openxmlformats.org/officeDocument/2006/relationships/hyperlink" Target="https://www.tn.gov/content/dam/tn/tacir/documents/2016JustHowRuralOrUrban.pdf" TargetMode="External"/><Relationship Id="rId58" Type="http://schemas.openxmlformats.org/officeDocument/2006/relationships/hyperlink" Target="https://www.tn.gov/health/health-program-areas/rural-health/federal-shortage-areas.html" TargetMode="External"/><Relationship Id="rId66" Type="http://schemas.openxmlformats.org/officeDocument/2006/relationships/hyperlink" Target="https://www.americashealthrankings.org/explore/annual/measure/Overall/state/TN" TargetMode="External"/><Relationship Id="rId74" Type="http://schemas.openxmlformats.org/officeDocument/2006/relationships/hyperlink" Target="https://www.kff.org/medicaid/issue-brief/a-look-at-rural-hospital-closures-and-implications-for-access-to-care/" TargetMode="External"/><Relationship Id="rId5" Type="http://schemas.openxmlformats.org/officeDocument/2006/relationships/webSettings" Target="webSettings.xml"/><Relationship Id="rId61" Type="http://schemas.openxmlformats.org/officeDocument/2006/relationships/hyperlink" Target="https://www.slcatlanta.org/Publications/AgRD/rural_hospitals.pdf" TargetMode="External"/><Relationship Id="rId19" Type="http://schemas.openxmlformats.org/officeDocument/2006/relationships/hyperlink" Target="https://www.aha.org/system/files/2019-01/underpayment-by-medicare-medicaid-fact-sheet-jan-2019.pdf" TargetMode="External"/><Relationship Id="rId14" Type="http://schemas.openxmlformats.org/officeDocument/2006/relationships/image" Target="media/image4.png"/><Relationship Id="rId22" Type="http://schemas.openxmlformats.org/officeDocument/2006/relationships/hyperlink" Target="https://www.arc.gov/program_areas/ARCDesignatedDistressedCountiesFiscalYear2019.asp" TargetMode="External"/><Relationship Id="rId27" Type="http://schemas.openxmlformats.org/officeDocument/2006/relationships/hyperlink" Target="https://pubmed.ncbi.nlm.nih.gov/27466156/" TargetMode="External"/><Relationship Id="rId30" Type="http://schemas.openxmlformats.org/officeDocument/2006/relationships/hyperlink" Target="http://files.kff.org/attachment/Issue-Brief-Fewer-Hospital-U-turns-The-Medicare-Hospital-Readmission-Reduction-Program" TargetMode="External"/><Relationship Id="rId35" Type="http://schemas.openxmlformats.org/officeDocument/2006/relationships/hyperlink" Target="https://www.cms.gov/Research-Statistics-Data-and-Systems/Statistics-Trends-and-Reports/NationalHealthExpendData/NationalHealthAccountsHistorical#:~:text=U.S.%20health%20care%20spending%20grew,spending%20accounted%20for%2017.7%20percent" TargetMode="External"/><Relationship Id="rId43" Type="http://schemas.openxmlformats.org/officeDocument/2006/relationships/hyperlink" Target="https://health.gov/healthypeople/objectives-and-data/browse-objectives/health-care-access-and-quality" TargetMode="External"/><Relationship Id="rId48" Type="http://schemas.openxmlformats.org/officeDocument/2006/relationships/hyperlink" Target="https://www.pewresearch.org/fact-tank/2018/12/12/how-far-americans-live-from-the-closest-hospital-differs-by-community-type/" TargetMode="External"/><Relationship Id="rId56" Type="http://schemas.openxmlformats.org/officeDocument/2006/relationships/hyperlink" Target="https://www.ruralhealthinfo.org/topics/critical-access-hospitals" TargetMode="External"/><Relationship Id="rId64" Type="http://schemas.openxmlformats.org/officeDocument/2006/relationships/hyperlink" Target="https://www.census.gov/programs-surveys/geography/guidance/geo-areas/urban-rural.html" TargetMode="External"/><Relationship Id="rId69" Type="http://schemas.openxmlformats.org/officeDocument/2006/relationships/hyperlink" Target="https://www.gao.gov/assets/700/694125.pdf" TargetMode="External"/><Relationship Id="rId77" Type="http://schemas.openxmlformats.org/officeDocument/2006/relationships/theme" Target="theme/theme1.xml"/><Relationship Id="rId8" Type="http://schemas.openxmlformats.org/officeDocument/2006/relationships/footer" Target="footer1.xml"/><Relationship Id="rId51" Type="http://schemas.openxmlformats.org/officeDocument/2006/relationships/hyperlink" Target="https://www.kff.org/wp-content/uploads/2014/05/8597-the-affordable-care-act-and-insurance-coverage-in-rural-areas1.pdf" TargetMode="External"/><Relationship Id="rId72" Type="http://schemas.openxmlformats.org/officeDocument/2006/relationships/hyperlink" Target="https://pubmed.ncbi.nlm.nih.gov/11953787" TargetMode="External"/><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hyperlink" Target="https://www.aha.org/statistics/fast-facts-us-hospitals" TargetMode="External"/><Relationship Id="rId25" Type="http://schemas.openxmlformats.org/officeDocument/2006/relationships/hyperlink" Target="https://www.arc.gov/appalachian_region/TheAppalachianRegion.asp" TargetMode="External"/><Relationship Id="rId33" Type="http://schemas.openxmlformats.org/officeDocument/2006/relationships/hyperlink" Target="https://www.cdc.gov/nchs/fastats/health-insurance.htm" TargetMode="External"/><Relationship Id="rId38" Type="http://schemas.openxmlformats.org/officeDocument/2006/relationships/hyperlink" Target="https://www.healthaffairs.org/do/10.1377/hblog20200429.583513/full/#:~:text=Since%202010%2C%20at%20least%20128,found%20to%20be%20financially%20unstable.&amp;text=For%20rural%20hospitals%2C%20COVID%2D19,non%2Dinfected%20patients%20remains%20unknown" TargetMode="External"/><Relationship Id="rId46" Type="http://schemas.openxmlformats.org/officeDocument/2006/relationships/hyperlink" Target="https://www.healthaffairs.org/do/10.1377/hpb20180817.901935/full/" TargetMode="External"/><Relationship Id="rId59" Type="http://schemas.openxmlformats.org/officeDocument/2006/relationships/hyperlink" Target="https://www.tnjustice.org/mckenzie-regional-hospital-closure-rural-tennessee/" TargetMode="External"/><Relationship Id="rId67" Type="http://schemas.openxmlformats.org/officeDocument/2006/relationships/hyperlink" Target="https://www.census.gov/quickfacts/fentresscountytennessee" TargetMode="External"/><Relationship Id="rId20" Type="http://schemas.openxmlformats.org/officeDocument/2006/relationships/hyperlink" Target="https://datacenter.kidscount.org/data/tables/2995-total-tenncare-tennessees-medicaid-program-enrollees#detailed/5/6444/false/1729,37,871,870,573,869,36,868,867,133/any/13269,10140" TargetMode="External"/><Relationship Id="rId41" Type="http://schemas.openxmlformats.org/officeDocument/2006/relationships/hyperlink" Target="https://www.hrsa.gov/rural-health/about-us/definition/index.html" TargetMode="External"/><Relationship Id="rId54" Type="http://schemas.openxmlformats.org/officeDocument/2006/relationships/hyperlink" Target="https://www.ncbi.nlm.nih.gov/pubmed/10153469" TargetMode="External"/><Relationship Id="rId62" Type="http://schemas.openxmlformats.org/officeDocument/2006/relationships/hyperlink" Target="https://www.commonwealthfund.org/publications/issue-briefs/2020/jan/us-health-care-global-perspective-2019" TargetMode="External"/><Relationship Id="rId70" Type="http://schemas.openxmlformats.org/officeDocument/2006/relationships/hyperlink" Target="https://www.countyhealthrankings.org/app/tennessee/2019/rankings/fentress/county/outcomes/overall/snapshot" TargetMode="External"/><Relationship Id="rId75"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cbi.nlm.nih.gov/pubmed/4436074" TargetMode="External"/><Relationship Id="rId23" Type="http://schemas.openxmlformats.org/officeDocument/2006/relationships/hyperlink" Target="https://www.arc.gov/research/SourceandMethodologyCountyEconomicStatusFY2007FY2019.asp" TargetMode="External"/><Relationship Id="rId28" Type="http://schemas.openxmlformats.org/officeDocument/2006/relationships/hyperlink" Target="https://pubmed.ncbi.nlm.nih.gov/16978488" TargetMode="External"/><Relationship Id="rId36" Type="http://schemas.openxmlformats.org/officeDocument/2006/relationships/hyperlink" Target="http://www.shepscenter.unc.edu/download/15861/" TargetMode="External"/><Relationship Id="rId49" Type="http://schemas.openxmlformats.org/officeDocument/2006/relationships/hyperlink" Target="http://www.rupri.org/wp-content/uploads/Access-to-Rural-Health-Care-A-Literature-Review-and-New-Synthesis.-RUPRI-Health-Panel.-August-2014-1.pdf" TargetMode="External"/><Relationship Id="rId57" Type="http://schemas.openxmlformats.org/officeDocument/2006/relationships/hyperlink" Target="https://www.ruralhealthinfo.org/topics/healthcare-access#barriers" TargetMode="External"/><Relationship Id="rId10" Type="http://schemas.openxmlformats.org/officeDocument/2006/relationships/image" Target="media/image1.jpeg"/><Relationship Id="rId31" Type="http://schemas.openxmlformats.org/officeDocument/2006/relationships/hyperlink" Target="https://scholar.harvard.edu/ccarroll/publications/impeding-access-or-promoting-efficiency-effects-rural-hospital-closure" TargetMode="External"/><Relationship Id="rId44" Type="http://schemas.openxmlformats.org/officeDocument/2006/relationships/hyperlink" Target="http://rhrc.umn.edu/wp-content/files_mf/1518734252UMRHRCTransportationChallenges.pdf" TargetMode="External"/><Relationship Id="rId52" Type="http://schemas.openxmlformats.org/officeDocument/2006/relationships/hyperlink" Target="https://oig.hhs.gov/oei/reports/oei-04-02-00610.pdf" TargetMode="External"/><Relationship Id="rId60" Type="http://schemas.openxmlformats.org/officeDocument/2006/relationships/hyperlink" Target="https://www.tn.gov/transparenttn/open-ecd/openecd/tnecd-performance-metrics/openecd-long-term-objectives-quick-stats/distressed-counties.html" TargetMode="External"/><Relationship Id="rId65" Type="http://schemas.openxmlformats.org/officeDocument/2006/relationships/hyperlink" Target="https://www.gao.gov/assets/690/685586.pdf" TargetMode="External"/><Relationship Id="rId73" Type="http://schemas.openxmlformats.org/officeDocument/2006/relationships/hyperlink" Target="https://www.ncbi.nlm.nih.gov/pmc/articles/PMC2567730/" TargetMode="External"/><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image" Target="media/image3.png"/><Relationship Id="rId18" Type="http://schemas.openxmlformats.org/officeDocument/2006/relationships/hyperlink" Target="https://www.aha.org/system/files/2019-02/rural-report-2019.pdf" TargetMode="External"/><Relationship Id="rId39" Type="http://schemas.openxmlformats.org/officeDocument/2006/relationships/hyperlink" Target="https://www.flexmonitoring.org/about/the-flex-program/" TargetMode="External"/><Relationship Id="rId34" Type="http://schemas.openxmlformats.org/officeDocument/2006/relationships/hyperlink" Target="https://www.cdc.gov/ruralhealth/cause-of-death.html#:~:text=Residents%20of%20rural%20areas%20in,use%20than%20their%20urban%20counterparts" TargetMode="External"/><Relationship Id="rId50" Type="http://schemas.openxmlformats.org/officeDocument/2006/relationships/hyperlink" Target="https://www.arc.gov/assets/research_reports/Health_Disparities_in_Appalachia_August_2017.pdf" TargetMode="External"/><Relationship Id="rId55" Type="http://schemas.openxmlformats.org/officeDocument/2006/relationships/hyperlink" Target="https://rupri.public-health.uiowa.edu/publications/policypapers/Alternatives%20for%20Developing%20the%20High%20Performance%20Rural%20Health%20System.pdf" TargetMode="Externa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www.countyhealthrankings.org/app/tennessee/2019/overview" TargetMode="External"/><Relationship Id="rId2" Type="http://schemas.openxmlformats.org/officeDocument/2006/relationships/numbering" Target="numbering.xml"/><Relationship Id="rId29" Type="http://schemas.openxmlformats.org/officeDocument/2006/relationships/hyperlink" Target="https://www.ncbi.nlm.nih.gov/pmc/articles/PMC1779277/"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solidFill>
                <a:latin typeface="Times" pitchFamily="2" charset="0"/>
                <a:ea typeface="+mn-ea"/>
                <a:cs typeface="+mn-cs"/>
              </a:defRPr>
            </a:pPr>
            <a:r>
              <a:rPr lang="en-US" sz="1100">
                <a:solidFill>
                  <a:schemeClr val="tx1"/>
                </a:solidFill>
                <a:latin typeface="Times" pitchFamily="2" charset="0"/>
              </a:rPr>
              <a:t>Chart</a:t>
            </a:r>
            <a:r>
              <a:rPr lang="en-US" sz="1100" baseline="0">
                <a:solidFill>
                  <a:schemeClr val="tx1"/>
                </a:solidFill>
                <a:latin typeface="Times" pitchFamily="2" charset="0"/>
              </a:rPr>
              <a:t> </a:t>
            </a:r>
            <a:r>
              <a:rPr lang="en-US" sz="1100">
                <a:solidFill>
                  <a:schemeClr val="tx1"/>
                </a:solidFill>
                <a:latin typeface="Times" pitchFamily="2" charset="0"/>
              </a:rPr>
              <a:t>of </a:t>
            </a:r>
            <a:r>
              <a:rPr lang="en-US" sz="1100" baseline="0">
                <a:solidFill>
                  <a:schemeClr val="tx1"/>
                </a:solidFill>
                <a:latin typeface="Times" pitchFamily="2" charset="0"/>
              </a:rPr>
              <a:t>Mortality Rates per 100,000 Population, 2008-2014</a:t>
            </a:r>
            <a:endParaRPr lang="en-US" sz="1100">
              <a:solidFill>
                <a:schemeClr val="tx1"/>
              </a:solidFill>
              <a:latin typeface="Times" pitchFamily="2" charset="0"/>
            </a:endParaRP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solidFill>
              <a:latin typeface="Times" pitchFamily="2" charset="0"/>
              <a:ea typeface="+mn-ea"/>
              <a:cs typeface="+mn-cs"/>
            </a:defRPr>
          </a:pPr>
          <a:endParaRPr lang="en-US"/>
        </a:p>
      </c:txPr>
    </c:title>
    <c:autoTitleDeleted val="0"/>
    <c:plotArea>
      <c:layout/>
      <c:barChart>
        <c:barDir val="bar"/>
        <c:grouping val="clustered"/>
        <c:varyColors val="0"/>
        <c:ser>
          <c:idx val="0"/>
          <c:order val="0"/>
          <c:tx>
            <c:strRef>
              <c:f>Sheet1!$B$1</c:f>
              <c:strCache>
                <c:ptCount val="1"/>
                <c:pt idx="0">
                  <c:v>Distress Appalachia</c:v>
                </c:pt>
              </c:strCache>
            </c:strRef>
          </c:tx>
          <c:spPr>
            <a:solidFill>
              <a:schemeClr val="accent1"/>
            </a:solidFill>
            <a:ln>
              <a:noFill/>
            </a:ln>
            <a:effectLst/>
          </c:spPr>
          <c:invertIfNegative val="0"/>
          <c:cat>
            <c:strRef>
              <c:f>Sheet1!$A$2:$A$8</c:f>
              <c:strCache>
                <c:ptCount val="7"/>
                <c:pt idx="0">
                  <c:v>Heart Disease </c:v>
                </c:pt>
                <c:pt idx="1">
                  <c:v>Cancer </c:v>
                </c:pt>
                <c:pt idx="2">
                  <c:v>COPD </c:v>
                </c:pt>
                <c:pt idx="3">
                  <c:v>Injury </c:v>
                </c:pt>
                <c:pt idx="4">
                  <c:v>Stroke </c:v>
                </c:pt>
                <c:pt idx="5">
                  <c:v>Diabetes </c:v>
                </c:pt>
                <c:pt idx="6">
                  <c:v>Suicide </c:v>
                </c:pt>
              </c:strCache>
            </c:strRef>
          </c:cat>
          <c:val>
            <c:numRef>
              <c:f>Sheet1!$B$2:$B$8</c:f>
              <c:numCache>
                <c:formatCode>General</c:formatCode>
                <c:ptCount val="7"/>
                <c:pt idx="0">
                  <c:v>258</c:v>
                </c:pt>
                <c:pt idx="1">
                  <c:v>218</c:v>
                </c:pt>
                <c:pt idx="2">
                  <c:v>74.599999999999994</c:v>
                </c:pt>
                <c:pt idx="3">
                  <c:v>78.099999999999994</c:v>
                </c:pt>
                <c:pt idx="4">
                  <c:v>49.5</c:v>
                </c:pt>
                <c:pt idx="5">
                  <c:v>30.9</c:v>
                </c:pt>
                <c:pt idx="6">
                  <c:v>16.399999999999999</c:v>
                </c:pt>
              </c:numCache>
            </c:numRef>
          </c:val>
          <c:extLst>
            <c:ext xmlns:c16="http://schemas.microsoft.com/office/drawing/2014/chart" uri="{C3380CC4-5D6E-409C-BE32-E72D297353CC}">
              <c16:uniqueId val="{00000000-8541-8642-8B4E-8F21B2826EAE}"/>
            </c:ext>
          </c:extLst>
        </c:ser>
        <c:ser>
          <c:idx val="1"/>
          <c:order val="1"/>
          <c:tx>
            <c:strRef>
              <c:f>Sheet1!$C$1</c:f>
              <c:strCache>
                <c:ptCount val="1"/>
                <c:pt idx="0">
                  <c:v>Rural Appalachia</c:v>
                </c:pt>
              </c:strCache>
            </c:strRef>
          </c:tx>
          <c:spPr>
            <a:solidFill>
              <a:schemeClr val="accent2"/>
            </a:solidFill>
            <a:ln>
              <a:noFill/>
            </a:ln>
            <a:effectLst/>
          </c:spPr>
          <c:invertIfNegative val="0"/>
          <c:cat>
            <c:strRef>
              <c:f>Sheet1!$A$2:$A$8</c:f>
              <c:strCache>
                <c:ptCount val="7"/>
                <c:pt idx="0">
                  <c:v>Heart Disease </c:v>
                </c:pt>
                <c:pt idx="1">
                  <c:v>Cancer </c:v>
                </c:pt>
                <c:pt idx="2">
                  <c:v>COPD </c:v>
                </c:pt>
                <c:pt idx="3">
                  <c:v>Injury </c:v>
                </c:pt>
                <c:pt idx="4">
                  <c:v>Stroke </c:v>
                </c:pt>
                <c:pt idx="5">
                  <c:v>Diabetes </c:v>
                </c:pt>
                <c:pt idx="6">
                  <c:v>Suicide </c:v>
                </c:pt>
              </c:strCache>
            </c:strRef>
          </c:cat>
          <c:val>
            <c:numRef>
              <c:f>Sheet1!$C$2:$C$8</c:f>
              <c:numCache>
                <c:formatCode>General</c:formatCode>
                <c:ptCount val="7"/>
                <c:pt idx="0">
                  <c:v>234</c:v>
                </c:pt>
                <c:pt idx="1">
                  <c:v>202</c:v>
                </c:pt>
                <c:pt idx="2">
                  <c:v>68.900000000000006</c:v>
                </c:pt>
                <c:pt idx="3">
                  <c:v>67.400000000000006</c:v>
                </c:pt>
                <c:pt idx="4">
                  <c:v>46</c:v>
                </c:pt>
                <c:pt idx="5">
                  <c:v>27.7</c:v>
                </c:pt>
                <c:pt idx="6">
                  <c:v>15.9</c:v>
                </c:pt>
              </c:numCache>
            </c:numRef>
          </c:val>
          <c:extLst>
            <c:ext xmlns:c16="http://schemas.microsoft.com/office/drawing/2014/chart" uri="{C3380CC4-5D6E-409C-BE32-E72D297353CC}">
              <c16:uniqueId val="{00000001-8541-8642-8B4E-8F21B2826EAE}"/>
            </c:ext>
          </c:extLst>
        </c:ser>
        <c:ser>
          <c:idx val="2"/>
          <c:order val="2"/>
          <c:tx>
            <c:strRef>
              <c:f>Sheet1!$D$1</c:f>
              <c:strCache>
                <c:ptCount val="1"/>
                <c:pt idx="0">
                  <c:v>Appalachia</c:v>
                </c:pt>
              </c:strCache>
            </c:strRef>
          </c:tx>
          <c:spPr>
            <a:solidFill>
              <a:schemeClr val="accent3"/>
            </a:solidFill>
            <a:ln>
              <a:noFill/>
            </a:ln>
            <a:effectLst/>
          </c:spPr>
          <c:invertIfNegative val="0"/>
          <c:cat>
            <c:strRef>
              <c:f>Sheet1!$A$2:$A$8</c:f>
              <c:strCache>
                <c:ptCount val="7"/>
                <c:pt idx="0">
                  <c:v>Heart Disease </c:v>
                </c:pt>
                <c:pt idx="1">
                  <c:v>Cancer </c:v>
                </c:pt>
                <c:pt idx="2">
                  <c:v>COPD </c:v>
                </c:pt>
                <c:pt idx="3">
                  <c:v>Injury </c:v>
                </c:pt>
                <c:pt idx="4">
                  <c:v>Stroke </c:v>
                </c:pt>
                <c:pt idx="5">
                  <c:v>Diabetes </c:v>
                </c:pt>
                <c:pt idx="6">
                  <c:v>Suicide </c:v>
                </c:pt>
              </c:strCache>
            </c:strRef>
          </c:cat>
          <c:val>
            <c:numRef>
              <c:f>Sheet1!$D$2:$D$8</c:f>
              <c:numCache>
                <c:formatCode>General</c:formatCode>
                <c:ptCount val="7"/>
                <c:pt idx="0">
                  <c:v>204</c:v>
                </c:pt>
                <c:pt idx="1">
                  <c:v>184</c:v>
                </c:pt>
                <c:pt idx="2">
                  <c:v>53.5</c:v>
                </c:pt>
                <c:pt idx="3">
                  <c:v>52.4</c:v>
                </c:pt>
                <c:pt idx="4">
                  <c:v>43.8</c:v>
                </c:pt>
                <c:pt idx="5">
                  <c:v>23.8</c:v>
                </c:pt>
                <c:pt idx="6">
                  <c:v>14.5</c:v>
                </c:pt>
              </c:numCache>
            </c:numRef>
          </c:val>
          <c:extLst>
            <c:ext xmlns:c16="http://schemas.microsoft.com/office/drawing/2014/chart" uri="{C3380CC4-5D6E-409C-BE32-E72D297353CC}">
              <c16:uniqueId val="{00000002-8541-8642-8B4E-8F21B2826EAE}"/>
            </c:ext>
          </c:extLst>
        </c:ser>
        <c:ser>
          <c:idx val="3"/>
          <c:order val="3"/>
          <c:tx>
            <c:strRef>
              <c:f>Sheet1!$E$1</c:f>
              <c:strCache>
                <c:ptCount val="1"/>
                <c:pt idx="0">
                  <c:v>United States</c:v>
                </c:pt>
              </c:strCache>
            </c:strRef>
          </c:tx>
          <c:spPr>
            <a:solidFill>
              <a:schemeClr val="accent4"/>
            </a:solidFill>
            <a:ln>
              <a:noFill/>
            </a:ln>
            <a:effectLst/>
          </c:spPr>
          <c:invertIfNegative val="0"/>
          <c:cat>
            <c:strRef>
              <c:f>Sheet1!$A$2:$A$8</c:f>
              <c:strCache>
                <c:ptCount val="7"/>
                <c:pt idx="0">
                  <c:v>Heart Disease </c:v>
                </c:pt>
                <c:pt idx="1">
                  <c:v>Cancer </c:v>
                </c:pt>
                <c:pt idx="2">
                  <c:v>COPD </c:v>
                </c:pt>
                <c:pt idx="3">
                  <c:v>Injury </c:v>
                </c:pt>
                <c:pt idx="4">
                  <c:v>Stroke </c:v>
                </c:pt>
                <c:pt idx="5">
                  <c:v>Diabetes </c:v>
                </c:pt>
                <c:pt idx="6">
                  <c:v>Suicide </c:v>
                </c:pt>
              </c:strCache>
            </c:strRef>
          </c:cat>
          <c:val>
            <c:numRef>
              <c:f>Sheet1!$E$2:$E$8</c:f>
              <c:numCache>
                <c:formatCode>General</c:formatCode>
                <c:ptCount val="7"/>
                <c:pt idx="0">
                  <c:v>175</c:v>
                </c:pt>
                <c:pt idx="1">
                  <c:v>168</c:v>
                </c:pt>
                <c:pt idx="2">
                  <c:v>42</c:v>
                </c:pt>
                <c:pt idx="3">
                  <c:v>39.5</c:v>
                </c:pt>
                <c:pt idx="4">
                  <c:v>38.4</c:v>
                </c:pt>
                <c:pt idx="5">
                  <c:v>21.5</c:v>
                </c:pt>
                <c:pt idx="6">
                  <c:v>12.4</c:v>
                </c:pt>
              </c:numCache>
            </c:numRef>
          </c:val>
          <c:extLst>
            <c:ext xmlns:c16="http://schemas.microsoft.com/office/drawing/2014/chart" uri="{C3380CC4-5D6E-409C-BE32-E72D297353CC}">
              <c16:uniqueId val="{00000003-8541-8642-8B4E-8F21B2826EAE}"/>
            </c:ext>
          </c:extLst>
        </c:ser>
        <c:dLbls>
          <c:showLegendKey val="0"/>
          <c:showVal val="0"/>
          <c:showCatName val="0"/>
          <c:showSerName val="0"/>
          <c:showPercent val="0"/>
          <c:showBubbleSize val="0"/>
        </c:dLbls>
        <c:gapWidth val="182"/>
        <c:axId val="2005683792"/>
        <c:axId val="2005685424"/>
      </c:barChart>
      <c:catAx>
        <c:axId val="200568379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pitchFamily="2" charset="0"/>
                <a:ea typeface="+mn-ea"/>
                <a:cs typeface="+mn-cs"/>
              </a:defRPr>
            </a:pPr>
            <a:endParaRPr lang="en-US"/>
          </a:p>
        </c:txPr>
        <c:crossAx val="2005685424"/>
        <c:crosses val="autoZero"/>
        <c:auto val="1"/>
        <c:lblAlgn val="ctr"/>
        <c:lblOffset val="100"/>
        <c:noMultiLvlLbl val="0"/>
      </c:catAx>
      <c:valAx>
        <c:axId val="200568542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20056837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pitchFamily="2" charset="0"/>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992C73-5DF5-4C49-95B6-01FD78A41C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89</Pages>
  <Words>54151</Words>
  <Characters>308667</Characters>
  <Application>Microsoft Office Word</Application>
  <DocSecurity>0</DocSecurity>
  <Lines>2572</Lines>
  <Paragraphs>724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362094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Letheren, Amanda Marie</dc:creator>
  <cp:keywords/>
  <dc:description/>
  <cp:lastModifiedBy>Letheren, Amanda Marie</cp:lastModifiedBy>
  <cp:revision>2</cp:revision>
  <cp:lastPrinted>2021-02-16T19:20:00Z</cp:lastPrinted>
  <dcterms:created xsi:type="dcterms:W3CDTF">2021-02-24T20:52:00Z</dcterms:created>
  <dcterms:modified xsi:type="dcterms:W3CDTF">2021-02-24T20:52:00Z</dcterms:modified>
</cp:coreProperties>
</file>