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55C88" w:rsidRPr="001E590B" w:rsidRDefault="00D55C88" w:rsidP="00D55C88">
      <w:pPr>
        <w:spacing w:line="240" w:lineRule="auto"/>
        <w:ind w:left="0" w:firstLine="0"/>
        <w:jc w:val="center"/>
      </w:pPr>
      <w:r w:rsidRPr="001E590B">
        <w:t>Emotion Regulation as a Mediator of Adolescent Developmental Processes and Problem Outcomes</w:t>
      </w:r>
    </w:p>
    <w:p w:rsidR="00D55C88" w:rsidRDefault="00D55C88" w:rsidP="00D55C88">
      <w:pPr>
        <w:spacing w:line="240" w:lineRule="auto"/>
        <w:ind w:firstLine="0"/>
      </w:pPr>
    </w:p>
    <w:p w:rsidR="00D55C88" w:rsidRDefault="00D55C88" w:rsidP="00D55C88">
      <w:pPr>
        <w:spacing w:line="240" w:lineRule="auto"/>
        <w:ind w:firstLine="0"/>
      </w:pPr>
    </w:p>
    <w:p w:rsidR="00D55C88" w:rsidRDefault="00D55C88" w:rsidP="00D55C88">
      <w:pPr>
        <w:spacing w:line="240" w:lineRule="auto"/>
        <w:ind w:firstLine="0"/>
      </w:pPr>
    </w:p>
    <w:p w:rsidR="00D55C88" w:rsidRDefault="00D55C88" w:rsidP="00D55C88">
      <w:pPr>
        <w:spacing w:line="240" w:lineRule="auto"/>
        <w:ind w:firstLine="0"/>
      </w:pPr>
    </w:p>
    <w:p w:rsidR="00D55C88" w:rsidRDefault="00D55C88" w:rsidP="00D55C88">
      <w:pPr>
        <w:spacing w:line="240" w:lineRule="auto"/>
        <w:ind w:firstLine="0"/>
      </w:pPr>
    </w:p>
    <w:p w:rsidR="00D55C88" w:rsidRDefault="00D55C88" w:rsidP="00D55C88">
      <w:pPr>
        <w:spacing w:line="240" w:lineRule="auto"/>
        <w:ind w:firstLine="0"/>
      </w:pPr>
    </w:p>
    <w:p w:rsidR="00D55C88" w:rsidRDefault="00D55C88" w:rsidP="00D55C88">
      <w:pPr>
        <w:spacing w:line="240" w:lineRule="auto"/>
        <w:ind w:firstLine="0"/>
      </w:pPr>
    </w:p>
    <w:p w:rsidR="00D55C88" w:rsidRDefault="00D55C88" w:rsidP="00D55C88">
      <w:pPr>
        <w:spacing w:line="240" w:lineRule="auto"/>
        <w:ind w:firstLine="0"/>
      </w:pPr>
    </w:p>
    <w:p w:rsidR="00D55C88" w:rsidRDefault="00D55C88" w:rsidP="00D55C88">
      <w:pPr>
        <w:spacing w:line="240" w:lineRule="auto"/>
        <w:ind w:firstLine="0"/>
      </w:pPr>
    </w:p>
    <w:p w:rsidR="00D55C88" w:rsidRDefault="00D55C88" w:rsidP="00D55C88">
      <w:pPr>
        <w:spacing w:line="240" w:lineRule="auto"/>
        <w:ind w:firstLine="0"/>
      </w:pPr>
    </w:p>
    <w:p w:rsidR="00D55C88" w:rsidRDefault="00D55C88" w:rsidP="00D55C88">
      <w:pPr>
        <w:spacing w:line="240" w:lineRule="auto"/>
        <w:ind w:firstLine="0"/>
      </w:pPr>
    </w:p>
    <w:p w:rsidR="00D55C88" w:rsidRDefault="00D55C88" w:rsidP="00D55C88">
      <w:pPr>
        <w:spacing w:line="240" w:lineRule="auto"/>
        <w:ind w:firstLine="0"/>
      </w:pPr>
    </w:p>
    <w:p w:rsidR="00D55C88" w:rsidRDefault="00D55C88" w:rsidP="00D55C88">
      <w:pPr>
        <w:spacing w:line="240" w:lineRule="auto"/>
        <w:ind w:firstLine="0"/>
      </w:pPr>
    </w:p>
    <w:p w:rsidR="00D55C88" w:rsidRDefault="00D55C88" w:rsidP="00D55C88">
      <w:pPr>
        <w:spacing w:line="240" w:lineRule="auto"/>
        <w:ind w:firstLine="0"/>
      </w:pPr>
    </w:p>
    <w:p w:rsidR="00D55C88" w:rsidRDefault="00D55C88" w:rsidP="00D55C88">
      <w:pPr>
        <w:spacing w:line="240" w:lineRule="auto"/>
        <w:ind w:firstLine="0"/>
      </w:pPr>
    </w:p>
    <w:p w:rsidR="00D55C88" w:rsidRDefault="00D55C88" w:rsidP="00D55C88">
      <w:pPr>
        <w:spacing w:line="240" w:lineRule="auto"/>
        <w:ind w:firstLine="0"/>
      </w:pPr>
    </w:p>
    <w:p w:rsidR="00D55C88" w:rsidRDefault="00D55C88" w:rsidP="00D55C88">
      <w:pPr>
        <w:spacing w:line="240" w:lineRule="auto"/>
        <w:ind w:firstLine="0"/>
      </w:pPr>
    </w:p>
    <w:p w:rsidR="00D55C88" w:rsidRDefault="00D55C88" w:rsidP="00D55C88">
      <w:pPr>
        <w:spacing w:line="240" w:lineRule="auto"/>
        <w:ind w:left="0" w:firstLine="0"/>
        <w:jc w:val="center"/>
      </w:pPr>
      <w:r>
        <w:t>A Dissertation</w:t>
      </w:r>
    </w:p>
    <w:p w:rsidR="00D55C88" w:rsidRDefault="00D55C88" w:rsidP="00D55C88">
      <w:pPr>
        <w:spacing w:line="240" w:lineRule="auto"/>
        <w:ind w:left="0" w:firstLine="0"/>
        <w:jc w:val="center"/>
      </w:pPr>
      <w:r>
        <w:t>Presented for the</w:t>
      </w:r>
    </w:p>
    <w:p w:rsidR="00D55C88" w:rsidRDefault="00D55C88" w:rsidP="00D55C88">
      <w:pPr>
        <w:spacing w:line="240" w:lineRule="auto"/>
        <w:ind w:left="0" w:firstLine="0"/>
        <w:jc w:val="center"/>
      </w:pPr>
      <w:r>
        <w:t>Doctor of Philosophy</w:t>
      </w:r>
    </w:p>
    <w:p w:rsidR="00D55C88" w:rsidRDefault="00D55C88" w:rsidP="00D55C88">
      <w:pPr>
        <w:spacing w:line="240" w:lineRule="auto"/>
        <w:ind w:left="0" w:firstLine="0"/>
        <w:jc w:val="center"/>
      </w:pPr>
      <w:r>
        <w:t>Degree</w:t>
      </w:r>
    </w:p>
    <w:p w:rsidR="00D55C88" w:rsidRDefault="00D55C88" w:rsidP="00D55C88">
      <w:pPr>
        <w:spacing w:line="240" w:lineRule="auto"/>
        <w:ind w:left="0" w:firstLine="0"/>
        <w:jc w:val="center"/>
      </w:pPr>
      <w:r>
        <w:t xml:space="preserve">The </w:t>
      </w:r>
      <w:smartTag w:uri="urn:schemas-microsoft-com:office:smarttags" w:element="PlaceType">
        <w:r>
          <w:t>University</w:t>
        </w:r>
      </w:smartTag>
      <w:r>
        <w:t xml:space="preserve"> of </w:t>
      </w:r>
      <w:smartTag w:uri="urn:schemas-microsoft-com:office:smarttags" w:element="PlaceName">
        <w:r>
          <w:t>Tennessee</w:t>
        </w:r>
      </w:smartTag>
      <w:r>
        <w:t>, Knoxville</w:t>
      </w:r>
    </w:p>
    <w:p w:rsidR="00D55C88" w:rsidRDefault="00D55C88" w:rsidP="00D55C88">
      <w:pPr>
        <w:spacing w:line="240" w:lineRule="auto"/>
        <w:ind w:firstLine="0"/>
        <w:jc w:val="center"/>
      </w:pPr>
    </w:p>
    <w:p w:rsidR="00D55C88" w:rsidRDefault="00D55C88" w:rsidP="00D55C88">
      <w:pPr>
        <w:spacing w:line="240" w:lineRule="auto"/>
        <w:ind w:firstLine="0"/>
        <w:jc w:val="center"/>
      </w:pPr>
    </w:p>
    <w:p w:rsidR="00D55C88" w:rsidRDefault="00D55C88" w:rsidP="00D55C88">
      <w:pPr>
        <w:spacing w:line="240" w:lineRule="auto"/>
        <w:ind w:firstLine="0"/>
        <w:jc w:val="center"/>
      </w:pPr>
    </w:p>
    <w:p w:rsidR="00D55C88" w:rsidRDefault="00D55C88" w:rsidP="00D55C88">
      <w:pPr>
        <w:spacing w:line="240" w:lineRule="auto"/>
        <w:ind w:firstLine="0"/>
        <w:jc w:val="center"/>
      </w:pPr>
    </w:p>
    <w:p w:rsidR="00D55C88" w:rsidRDefault="00D55C88" w:rsidP="00D55C88">
      <w:pPr>
        <w:spacing w:line="240" w:lineRule="auto"/>
        <w:ind w:firstLine="0"/>
        <w:jc w:val="center"/>
      </w:pPr>
    </w:p>
    <w:p w:rsidR="00D55C88" w:rsidRDefault="00D55C88" w:rsidP="00D55C88">
      <w:pPr>
        <w:spacing w:line="240" w:lineRule="auto"/>
        <w:ind w:firstLine="0"/>
        <w:jc w:val="center"/>
      </w:pPr>
    </w:p>
    <w:p w:rsidR="00D55C88" w:rsidRDefault="00D55C88" w:rsidP="00D55C88">
      <w:pPr>
        <w:spacing w:line="240" w:lineRule="auto"/>
        <w:ind w:firstLine="0"/>
        <w:jc w:val="center"/>
      </w:pPr>
    </w:p>
    <w:p w:rsidR="00D55C88" w:rsidRDefault="00D55C88" w:rsidP="00D55C88">
      <w:pPr>
        <w:spacing w:line="240" w:lineRule="auto"/>
        <w:ind w:firstLine="0"/>
        <w:jc w:val="center"/>
      </w:pPr>
    </w:p>
    <w:p w:rsidR="00D55C88" w:rsidRDefault="00D55C88" w:rsidP="00D55C88">
      <w:pPr>
        <w:spacing w:line="240" w:lineRule="auto"/>
        <w:ind w:firstLine="0"/>
        <w:jc w:val="center"/>
      </w:pPr>
    </w:p>
    <w:p w:rsidR="00D55C88" w:rsidRDefault="00D55C88" w:rsidP="00D55C88">
      <w:pPr>
        <w:spacing w:line="240" w:lineRule="auto"/>
        <w:ind w:firstLine="0"/>
        <w:jc w:val="center"/>
      </w:pPr>
    </w:p>
    <w:p w:rsidR="00D55C88" w:rsidRDefault="00D55C88" w:rsidP="00D55C88">
      <w:pPr>
        <w:spacing w:line="240" w:lineRule="auto"/>
        <w:ind w:left="0" w:firstLine="0"/>
        <w:jc w:val="center"/>
      </w:pPr>
    </w:p>
    <w:p w:rsidR="00D55C88" w:rsidRDefault="00D55C88" w:rsidP="00D55C88">
      <w:pPr>
        <w:spacing w:line="240" w:lineRule="auto"/>
        <w:ind w:left="0" w:firstLine="0"/>
        <w:jc w:val="center"/>
      </w:pPr>
    </w:p>
    <w:p w:rsidR="00D55C88" w:rsidRDefault="00D55C88" w:rsidP="00D55C88">
      <w:pPr>
        <w:spacing w:line="240" w:lineRule="auto"/>
        <w:ind w:left="0" w:firstLine="0"/>
        <w:jc w:val="center"/>
      </w:pPr>
    </w:p>
    <w:p w:rsidR="00D55C88" w:rsidRDefault="00D55C88" w:rsidP="00D55C88">
      <w:pPr>
        <w:spacing w:line="240" w:lineRule="auto"/>
        <w:ind w:left="0" w:firstLine="0"/>
        <w:jc w:val="center"/>
      </w:pPr>
    </w:p>
    <w:p w:rsidR="00D55C88" w:rsidRDefault="00D55C88" w:rsidP="00D55C88">
      <w:pPr>
        <w:spacing w:line="240" w:lineRule="auto"/>
        <w:ind w:left="0" w:firstLine="0"/>
        <w:jc w:val="center"/>
      </w:pPr>
    </w:p>
    <w:p w:rsidR="00D55C88" w:rsidRDefault="00D55C88" w:rsidP="00D55C88">
      <w:pPr>
        <w:spacing w:line="240" w:lineRule="auto"/>
        <w:ind w:left="0" w:firstLine="0"/>
        <w:jc w:val="center"/>
      </w:pPr>
    </w:p>
    <w:p w:rsidR="00D55C88" w:rsidRDefault="00D55C88" w:rsidP="00D55C88">
      <w:pPr>
        <w:spacing w:line="240" w:lineRule="auto"/>
        <w:ind w:left="0" w:firstLine="0"/>
        <w:jc w:val="center"/>
      </w:pPr>
    </w:p>
    <w:p w:rsidR="00D55C88" w:rsidRDefault="00D55C88" w:rsidP="00D55C88">
      <w:pPr>
        <w:spacing w:line="240" w:lineRule="auto"/>
        <w:ind w:left="0" w:firstLine="0"/>
        <w:jc w:val="center"/>
      </w:pPr>
    </w:p>
    <w:p w:rsidR="00D55C88" w:rsidRDefault="00D55C88" w:rsidP="00D55C88">
      <w:pPr>
        <w:spacing w:line="240" w:lineRule="auto"/>
        <w:ind w:left="0" w:firstLine="0"/>
        <w:jc w:val="center"/>
      </w:pPr>
      <w:r w:rsidRPr="001E590B">
        <w:t>Katherine Little</w:t>
      </w:r>
      <w:r>
        <w:t xml:space="preserve"> Kivisto</w:t>
      </w:r>
    </w:p>
    <w:p w:rsidR="00A877BB" w:rsidRDefault="00D22CA8" w:rsidP="00D55C88">
      <w:pPr>
        <w:spacing w:line="240" w:lineRule="auto"/>
        <w:jc w:val="center"/>
      </w:pPr>
      <w:r>
        <w:t>May</w:t>
      </w:r>
      <w:r w:rsidR="00D55C88">
        <w:t>, 2011</w:t>
      </w:r>
    </w:p>
    <w:p w:rsidR="00A877BB" w:rsidRDefault="00A877BB" w:rsidP="00A877BB">
      <w:pPr>
        <w:spacing w:line="240" w:lineRule="auto"/>
        <w:jc w:val="center"/>
      </w:pPr>
    </w:p>
    <w:p w:rsidR="00A877BB" w:rsidRDefault="00A877BB" w:rsidP="00A877BB">
      <w:pPr>
        <w:spacing w:line="240" w:lineRule="auto"/>
        <w:rPr>
          <w:b/>
        </w:rPr>
      </w:pPr>
    </w:p>
    <w:p w:rsidR="00A877BB" w:rsidRDefault="00A877BB" w:rsidP="00A877BB">
      <w:pPr>
        <w:spacing w:line="240" w:lineRule="auto"/>
        <w:rPr>
          <w:b/>
        </w:rPr>
      </w:pPr>
    </w:p>
    <w:p w:rsidR="00A877BB" w:rsidRDefault="00A877BB" w:rsidP="00A877BB">
      <w:pPr>
        <w:spacing w:line="240" w:lineRule="auto"/>
        <w:rPr>
          <w:b/>
        </w:rPr>
      </w:pPr>
    </w:p>
    <w:p w:rsidR="00A877BB" w:rsidRDefault="00A877BB" w:rsidP="00A877BB">
      <w:pPr>
        <w:spacing w:line="240" w:lineRule="auto"/>
        <w:rPr>
          <w:b/>
        </w:rPr>
      </w:pPr>
    </w:p>
    <w:p w:rsidR="00A877BB" w:rsidRDefault="00A877BB" w:rsidP="00A877BB">
      <w:pPr>
        <w:spacing w:line="240" w:lineRule="auto"/>
        <w:rPr>
          <w:b/>
        </w:rPr>
      </w:pPr>
    </w:p>
    <w:p w:rsidR="00A877BB" w:rsidRDefault="00A877BB" w:rsidP="00A877BB">
      <w:pPr>
        <w:spacing w:line="240" w:lineRule="auto"/>
        <w:rPr>
          <w:b/>
        </w:rPr>
      </w:pPr>
    </w:p>
    <w:p w:rsidR="00A877BB" w:rsidRDefault="00A877BB" w:rsidP="00A877BB">
      <w:pPr>
        <w:spacing w:line="240" w:lineRule="auto"/>
        <w:rPr>
          <w:b/>
        </w:rPr>
      </w:pPr>
    </w:p>
    <w:p w:rsidR="00A877BB" w:rsidRDefault="00A877BB" w:rsidP="00A877BB">
      <w:pPr>
        <w:spacing w:line="240" w:lineRule="auto"/>
        <w:rPr>
          <w:b/>
        </w:rPr>
      </w:pPr>
    </w:p>
    <w:p w:rsidR="00A877BB" w:rsidRDefault="00A877BB" w:rsidP="00A877BB">
      <w:pPr>
        <w:spacing w:line="240" w:lineRule="auto"/>
        <w:rPr>
          <w:b/>
        </w:rPr>
      </w:pPr>
    </w:p>
    <w:p w:rsidR="00A877BB" w:rsidRDefault="00A877BB" w:rsidP="00A877BB">
      <w:pPr>
        <w:spacing w:line="240" w:lineRule="auto"/>
        <w:rPr>
          <w:b/>
        </w:rPr>
      </w:pPr>
    </w:p>
    <w:p w:rsidR="00A877BB" w:rsidRDefault="00A877BB" w:rsidP="00A877BB">
      <w:pPr>
        <w:spacing w:line="240" w:lineRule="auto"/>
        <w:rPr>
          <w:b/>
        </w:rPr>
      </w:pPr>
    </w:p>
    <w:p w:rsidR="00A877BB" w:rsidRDefault="00A877BB" w:rsidP="0081168F">
      <w:pPr>
        <w:spacing w:line="240" w:lineRule="auto"/>
        <w:ind w:left="0" w:firstLine="0"/>
        <w:rPr>
          <w:b/>
        </w:rPr>
      </w:pPr>
    </w:p>
    <w:p w:rsidR="0081168F" w:rsidRDefault="0081168F" w:rsidP="0081168F">
      <w:pPr>
        <w:spacing w:line="240" w:lineRule="auto"/>
        <w:ind w:left="0" w:firstLine="0"/>
        <w:rPr>
          <w:b/>
        </w:rPr>
      </w:pPr>
    </w:p>
    <w:p w:rsidR="008F6007" w:rsidRDefault="008F6007" w:rsidP="00A877BB">
      <w:pPr>
        <w:spacing w:line="240" w:lineRule="auto"/>
        <w:rPr>
          <w:b/>
        </w:rPr>
      </w:pPr>
    </w:p>
    <w:p w:rsidR="00A877BB" w:rsidRDefault="00A877BB" w:rsidP="00A877BB">
      <w:pPr>
        <w:spacing w:line="240" w:lineRule="auto"/>
        <w:rPr>
          <w:b/>
        </w:rPr>
      </w:pPr>
    </w:p>
    <w:p w:rsidR="00A877BB" w:rsidRDefault="00A877BB" w:rsidP="00A877BB">
      <w:pPr>
        <w:spacing w:line="240" w:lineRule="auto"/>
        <w:rPr>
          <w:b/>
        </w:rPr>
      </w:pPr>
    </w:p>
    <w:p w:rsidR="00A877BB" w:rsidRDefault="00A877BB" w:rsidP="00A877BB">
      <w:pPr>
        <w:spacing w:line="240" w:lineRule="auto"/>
        <w:jc w:val="center"/>
      </w:pPr>
      <w:r>
        <w:t>Copy</w:t>
      </w:r>
      <w:r w:rsidR="00D55C88">
        <w:t>right © 2011</w:t>
      </w:r>
      <w:r>
        <w:t xml:space="preserve"> by </w:t>
      </w:r>
      <w:r w:rsidR="00D55C88">
        <w:t>Katherine Little</w:t>
      </w:r>
      <w:r>
        <w:t xml:space="preserve"> Kivisto</w:t>
      </w:r>
    </w:p>
    <w:p w:rsidR="00A877BB" w:rsidRDefault="00A877BB" w:rsidP="00A877BB">
      <w:pPr>
        <w:spacing w:line="240" w:lineRule="auto"/>
        <w:jc w:val="center"/>
      </w:pPr>
      <w:r>
        <w:t>All rights reserved.</w:t>
      </w:r>
    </w:p>
    <w:p w:rsidR="00A877BB" w:rsidRDefault="00A877BB" w:rsidP="00A877BB">
      <w:pPr>
        <w:spacing w:line="240" w:lineRule="auto"/>
        <w:jc w:val="center"/>
      </w:pPr>
    </w:p>
    <w:p w:rsidR="00A877BB" w:rsidRDefault="00A877BB" w:rsidP="00A877BB">
      <w:pPr>
        <w:spacing w:line="240" w:lineRule="auto"/>
        <w:jc w:val="center"/>
      </w:pPr>
    </w:p>
    <w:p w:rsidR="00A877BB" w:rsidRDefault="00A877BB" w:rsidP="00A877BB">
      <w:pPr>
        <w:spacing w:line="240" w:lineRule="auto"/>
        <w:jc w:val="center"/>
      </w:pPr>
    </w:p>
    <w:p w:rsidR="00A877BB" w:rsidRDefault="00A877BB" w:rsidP="00A877BB">
      <w:pPr>
        <w:spacing w:line="240" w:lineRule="auto"/>
        <w:jc w:val="center"/>
      </w:pPr>
    </w:p>
    <w:p w:rsidR="00A877BB" w:rsidRDefault="00A877BB" w:rsidP="00A877BB">
      <w:pPr>
        <w:spacing w:line="240" w:lineRule="auto"/>
        <w:jc w:val="center"/>
      </w:pPr>
    </w:p>
    <w:p w:rsidR="00A877BB" w:rsidRDefault="00A877BB" w:rsidP="00A877BB">
      <w:pPr>
        <w:spacing w:line="240" w:lineRule="auto"/>
        <w:jc w:val="center"/>
      </w:pPr>
    </w:p>
    <w:p w:rsidR="00A877BB" w:rsidRDefault="00A877BB" w:rsidP="00A877BB">
      <w:pPr>
        <w:spacing w:line="240" w:lineRule="auto"/>
        <w:jc w:val="center"/>
      </w:pPr>
    </w:p>
    <w:p w:rsidR="00A877BB" w:rsidRDefault="00A877BB" w:rsidP="00A877BB">
      <w:pPr>
        <w:spacing w:line="240" w:lineRule="auto"/>
        <w:jc w:val="center"/>
      </w:pPr>
    </w:p>
    <w:p w:rsidR="00A877BB" w:rsidRDefault="00A877BB" w:rsidP="00A877BB">
      <w:pPr>
        <w:spacing w:line="240" w:lineRule="auto"/>
        <w:jc w:val="center"/>
      </w:pPr>
    </w:p>
    <w:p w:rsidR="00A877BB" w:rsidRDefault="00A877BB" w:rsidP="00A877BB">
      <w:pPr>
        <w:spacing w:line="240" w:lineRule="auto"/>
        <w:jc w:val="center"/>
      </w:pPr>
    </w:p>
    <w:p w:rsidR="00A877BB" w:rsidRDefault="00A877BB" w:rsidP="00A877BB">
      <w:pPr>
        <w:spacing w:line="240" w:lineRule="auto"/>
        <w:jc w:val="center"/>
      </w:pPr>
    </w:p>
    <w:p w:rsidR="00A877BB" w:rsidRDefault="00A877BB" w:rsidP="00A877BB">
      <w:pPr>
        <w:spacing w:line="240" w:lineRule="auto"/>
        <w:jc w:val="center"/>
      </w:pPr>
    </w:p>
    <w:p w:rsidR="00A877BB" w:rsidRDefault="00A877BB" w:rsidP="00A877BB">
      <w:pPr>
        <w:spacing w:line="240" w:lineRule="auto"/>
        <w:jc w:val="center"/>
      </w:pPr>
    </w:p>
    <w:p w:rsidR="00A877BB" w:rsidRDefault="00A877BB" w:rsidP="00A877BB">
      <w:pPr>
        <w:spacing w:line="240" w:lineRule="auto"/>
        <w:jc w:val="center"/>
      </w:pPr>
    </w:p>
    <w:p w:rsidR="00A877BB" w:rsidRDefault="00A877BB" w:rsidP="00A877BB">
      <w:pPr>
        <w:spacing w:line="240" w:lineRule="auto"/>
        <w:jc w:val="center"/>
      </w:pPr>
    </w:p>
    <w:p w:rsidR="00A877BB" w:rsidRDefault="00A877BB" w:rsidP="00A877BB">
      <w:pPr>
        <w:spacing w:line="240" w:lineRule="auto"/>
        <w:jc w:val="center"/>
      </w:pPr>
    </w:p>
    <w:p w:rsidR="00A877BB" w:rsidRDefault="00A877BB" w:rsidP="00A877BB">
      <w:pPr>
        <w:spacing w:line="240" w:lineRule="auto"/>
        <w:jc w:val="center"/>
      </w:pPr>
    </w:p>
    <w:p w:rsidR="00A877BB" w:rsidRDefault="00A877BB" w:rsidP="00A877BB">
      <w:pPr>
        <w:spacing w:line="240" w:lineRule="auto"/>
        <w:jc w:val="center"/>
      </w:pPr>
    </w:p>
    <w:p w:rsidR="00A877BB" w:rsidRDefault="00A877BB" w:rsidP="00A877BB">
      <w:pPr>
        <w:spacing w:line="240" w:lineRule="auto"/>
        <w:jc w:val="center"/>
      </w:pPr>
    </w:p>
    <w:p w:rsidR="00A877BB" w:rsidRDefault="00A877BB" w:rsidP="00A877BB">
      <w:pPr>
        <w:spacing w:line="240" w:lineRule="auto"/>
        <w:jc w:val="center"/>
      </w:pPr>
    </w:p>
    <w:p w:rsidR="00A877BB" w:rsidRDefault="00A877BB" w:rsidP="00A877BB">
      <w:pPr>
        <w:spacing w:line="240" w:lineRule="auto"/>
        <w:jc w:val="center"/>
      </w:pPr>
    </w:p>
    <w:p w:rsidR="00A877BB" w:rsidRDefault="00A877BB" w:rsidP="00A877BB">
      <w:pPr>
        <w:spacing w:line="240" w:lineRule="auto"/>
        <w:jc w:val="center"/>
      </w:pPr>
    </w:p>
    <w:p w:rsidR="00A877BB" w:rsidRDefault="00A877BB" w:rsidP="00A877BB">
      <w:pPr>
        <w:spacing w:line="240" w:lineRule="auto"/>
        <w:jc w:val="center"/>
      </w:pPr>
    </w:p>
    <w:p w:rsidR="00A877BB" w:rsidRDefault="00A877BB" w:rsidP="00A877BB">
      <w:pPr>
        <w:spacing w:line="240" w:lineRule="auto"/>
        <w:jc w:val="center"/>
      </w:pPr>
    </w:p>
    <w:p w:rsidR="00D55C88" w:rsidRDefault="00D55C88" w:rsidP="00A877BB">
      <w:pPr>
        <w:jc w:val="center"/>
        <w:rPr>
          <w:b/>
        </w:rPr>
      </w:pPr>
    </w:p>
    <w:p w:rsidR="00A877BB" w:rsidRDefault="00A877BB" w:rsidP="00A877BB">
      <w:pPr>
        <w:jc w:val="center"/>
        <w:rPr>
          <w:b/>
        </w:rPr>
      </w:pPr>
      <w:r>
        <w:rPr>
          <w:b/>
        </w:rPr>
        <w:lastRenderedPageBreak/>
        <w:t>Dedication</w:t>
      </w:r>
    </w:p>
    <w:p w:rsidR="00A877BB" w:rsidRDefault="00F42F2F" w:rsidP="00F42F2F">
      <w:pPr>
        <w:ind w:left="0" w:firstLine="720"/>
      </w:pPr>
      <w:r>
        <w:t xml:space="preserve">To the adolescents whose struggles inspired this </w:t>
      </w:r>
      <w:proofErr w:type="gramStart"/>
      <w:r>
        <w:t>work.</w:t>
      </w:r>
      <w:proofErr w:type="gramEnd"/>
      <w:r>
        <w:t xml:space="preserve">  </w:t>
      </w:r>
    </w:p>
    <w:p w:rsidR="00A877BB" w:rsidRDefault="00A877BB" w:rsidP="00A877BB"/>
    <w:p w:rsidR="00A877BB" w:rsidRDefault="00A877BB" w:rsidP="00A877BB"/>
    <w:p w:rsidR="00A877BB" w:rsidRDefault="00A877BB" w:rsidP="00A877BB"/>
    <w:p w:rsidR="00A877BB" w:rsidRDefault="00A877BB" w:rsidP="00A877BB"/>
    <w:p w:rsidR="00A877BB" w:rsidRDefault="00A877BB" w:rsidP="00A877BB"/>
    <w:p w:rsidR="008F6007" w:rsidRDefault="008F6007" w:rsidP="0081168F">
      <w:pPr>
        <w:ind w:left="0" w:firstLine="0"/>
      </w:pPr>
    </w:p>
    <w:p w:rsidR="00A877BB" w:rsidRDefault="00D55C88" w:rsidP="00A877BB">
      <w:pPr>
        <w:jc w:val="center"/>
      </w:pPr>
      <w:r>
        <w:rPr>
          <w:b/>
        </w:rPr>
        <w:br w:type="page"/>
      </w:r>
      <w:r w:rsidR="00A877BB">
        <w:rPr>
          <w:b/>
        </w:rPr>
        <w:lastRenderedPageBreak/>
        <w:t>Acknowledgments</w:t>
      </w:r>
    </w:p>
    <w:p w:rsidR="00A877BB" w:rsidRDefault="00D55C88" w:rsidP="00F42F2F">
      <w:pPr>
        <w:ind w:left="0" w:firstLine="720"/>
      </w:pPr>
      <w:r>
        <w:t xml:space="preserve">First, thanks to my dissertation chair and faculty mentor, Dr. Welsh, who provided sufficiently responsive, sensitive mentoring that allowed me to learn from her experience in researching adolescent development and to apply this knowledge to creating my own program of </w:t>
      </w:r>
      <w:proofErr w:type="gramStart"/>
      <w:r>
        <w:t>research.</w:t>
      </w:r>
      <w:proofErr w:type="gramEnd"/>
      <w:r>
        <w:t xml:space="preserve">  Thanks to Dr. Baldwin for training and expertise in conducting salivary cortisol assays, use of her lab space and equipment, and her really, really cold freezer.  Thanks to Dr. Ladd for contributing his expertise in structural equation modeling, and to Dr. Stuart for his significant knowledge of conducting clinical and alcohol-related research.  This work could not have been completed without grant support from Psi Chi and the Department of Psychology at the University of Tennessee.  I gratefully acknowledge the contributions of Christi Culpepper, for managing and running all aspects of the community study while I was away on clinical internship – the study would never have succeeded without her.  Thanks to Sarah Fischer for her contributions to conducting salivary cortisol assays.  Many thanks to our undergraduate research assistants for running study participants in the community sample.  Thanks also to Laura </w:t>
      </w:r>
      <w:proofErr w:type="spellStart"/>
      <w:r>
        <w:t>Widman</w:t>
      </w:r>
      <w:proofErr w:type="spellEnd"/>
      <w:r>
        <w:t>, Rachel Holmes, and Samantha Gray for their contributions to the college student study.</w:t>
      </w:r>
      <w:r w:rsidR="00F42F2F">
        <w:t xml:space="preserve">  Finally, thanks to</w:t>
      </w:r>
      <w:r w:rsidR="000C5C83">
        <w:t xml:space="preserve"> my husband,</w:t>
      </w:r>
      <w:r w:rsidR="00F42F2F">
        <w:t xml:space="preserve"> Aaron, who supported me through every step of these projects, from running participants in the lab to traveling to research camp in </w:t>
      </w:r>
      <w:proofErr w:type="gramStart"/>
      <w:r w:rsidR="00F42F2F">
        <w:t>Vancouver.</w:t>
      </w:r>
      <w:proofErr w:type="gramEnd"/>
      <w:r w:rsidR="00F42F2F">
        <w:t xml:space="preserve">  Your love and support made this possible.</w:t>
      </w:r>
    </w:p>
    <w:p w:rsidR="00F42F2F" w:rsidRPr="00A877BB" w:rsidRDefault="00F42F2F" w:rsidP="00F42F2F">
      <w:pPr>
        <w:ind w:left="0" w:firstLine="720"/>
      </w:pPr>
    </w:p>
    <w:p w:rsidR="00A877BB" w:rsidRDefault="00A877BB" w:rsidP="00A877BB">
      <w:pPr>
        <w:rPr>
          <w:b/>
        </w:rPr>
      </w:pPr>
    </w:p>
    <w:p w:rsidR="00A877BB" w:rsidRDefault="00A877BB" w:rsidP="00A877BB">
      <w:pPr>
        <w:rPr>
          <w:b/>
        </w:rPr>
      </w:pPr>
    </w:p>
    <w:p w:rsidR="00A877BB" w:rsidRPr="00A877BB" w:rsidRDefault="002F76FE" w:rsidP="00A877BB">
      <w:pPr>
        <w:jc w:val="center"/>
        <w:rPr>
          <w:b/>
        </w:rPr>
      </w:pPr>
      <w:r>
        <w:rPr>
          <w:b/>
        </w:rPr>
        <w:lastRenderedPageBreak/>
        <w:t>ABSTRACT</w:t>
      </w:r>
    </w:p>
    <w:p w:rsidR="00D55C88" w:rsidRDefault="00D55C88" w:rsidP="007C3ACE">
      <w:pPr>
        <w:ind w:left="0" w:firstLine="720"/>
      </w:pPr>
      <w:r>
        <w:t xml:space="preserve">Recent models of adolescent development and psychopathology emphasize the </w:t>
      </w:r>
      <w:r w:rsidRPr="001E590B">
        <w:t xml:space="preserve">importance of </w:t>
      </w:r>
      <w:r>
        <w:t xml:space="preserve">the social regulation of emotion during adolescence (Allen &amp; Manning, 2007; Allen &amp; </w:t>
      </w:r>
      <w:proofErr w:type="spellStart"/>
      <w:r>
        <w:t>Miga</w:t>
      </w:r>
      <w:proofErr w:type="spellEnd"/>
      <w:r>
        <w:t xml:space="preserve">, 2010), and </w:t>
      </w:r>
      <w:r w:rsidRPr="001E590B">
        <w:t>emotion regulation as a mediating factor between multiple aspects of adolescent development and adolescent adjustmen</w:t>
      </w:r>
      <w:r>
        <w:t>t (</w:t>
      </w:r>
      <w:r w:rsidRPr="001E590B">
        <w:t>Morris, Silk, Steinberg, Myers, &amp; Robinson, 2007</w:t>
      </w:r>
      <w:r>
        <w:t xml:space="preserve">).  The present dissertation investigated these two phenomena in two separate studies of adolescent development, emotion regulation, and psychological adjustment.  </w:t>
      </w:r>
    </w:p>
    <w:p w:rsidR="00D55C88" w:rsidRDefault="00D55C88" w:rsidP="007C3ACE">
      <w:pPr>
        <w:ind w:left="0" w:firstLine="720"/>
      </w:pPr>
      <w:r>
        <w:t xml:space="preserve">In study one, a new measure of adolescent social regulation of emotion – the Managing Distress Interpersonally Scale, or MANDI – showed good internal consistency, test-retest reliability and factor structure across two samples (217 college students in sample one and 63 community adolescents in sample two).  The MANDI also showed good convergent and </w:t>
      </w:r>
      <w:proofErr w:type="spellStart"/>
      <w:r>
        <w:t>discriminant</w:t>
      </w:r>
      <w:proofErr w:type="spellEnd"/>
      <w:r>
        <w:t xml:space="preserve"> validity in its relations with independent assessments of adolescent emotion regulation, relationship functioning, psychological functioning, and physiological regulation of emotion.  </w:t>
      </w:r>
    </w:p>
    <w:p w:rsidR="004375FF" w:rsidRDefault="00D55C88" w:rsidP="007C3ACE">
      <w:pPr>
        <w:ind w:left="0" w:firstLine="720"/>
        <w:sectPr w:rsidR="004375FF" w:rsidSect="007C23D5">
          <w:headerReference w:type="default" r:id="rId8"/>
          <w:pgSz w:w="12240" w:h="15840" w:code="1"/>
          <w:pgMar w:top="1872" w:right="1440" w:bottom="1440" w:left="2160" w:header="720" w:footer="720" w:gutter="0"/>
          <w:pgNumType w:fmt="lowerRoman" w:start="1"/>
          <w:cols w:space="720"/>
          <w:titlePg/>
          <w:docGrid w:linePitch="360"/>
        </w:sectPr>
      </w:pPr>
      <w:r>
        <w:t xml:space="preserve">In study two, 64 community adolescents completed self-report, interview, and physiological procedures (salivary cortisol and respiratory sinus arrhythmia), while one of their parents also completed survey measures.  Emotion regulation was found to mediate the developmental context and adolescent depressive symptoms, alcohol problems, and </w:t>
      </w:r>
      <w:proofErr w:type="gramStart"/>
      <w:r>
        <w:t>peer</w:t>
      </w:r>
      <w:proofErr w:type="gramEnd"/>
      <w:r>
        <w:t xml:space="preserve"> aggression.  Findings are discussed in terms of the utility of intervening at the level of emotion regulation for adolescents displaying difficulty with internalizing and externalizing symptoms.</w:t>
      </w:r>
    </w:p>
    <w:p w:rsidR="006261C5" w:rsidRDefault="00384C98" w:rsidP="007C3ACE">
      <w:pPr>
        <w:spacing w:line="240" w:lineRule="auto"/>
        <w:ind w:left="0" w:firstLine="0"/>
        <w:jc w:val="center"/>
      </w:pPr>
      <w:r>
        <w:rPr>
          <w:b/>
        </w:rPr>
        <w:lastRenderedPageBreak/>
        <w:t>TABLE OF CONTENTS</w:t>
      </w:r>
    </w:p>
    <w:p w:rsidR="00384C98" w:rsidRDefault="008F6007" w:rsidP="006261C5">
      <w:pPr>
        <w:spacing w:line="240" w:lineRule="auto"/>
      </w:pPr>
      <w:r>
        <w:t>Chapter</w:t>
      </w:r>
      <w:r w:rsidR="006261C5">
        <w:tab/>
      </w:r>
      <w:r w:rsidR="006261C5">
        <w:tab/>
        <w:t xml:space="preserve">                                                                                                                          </w:t>
      </w:r>
      <w:r>
        <w:tab/>
      </w:r>
      <w:r>
        <w:tab/>
      </w:r>
      <w:r>
        <w:tab/>
      </w:r>
      <w:r>
        <w:tab/>
      </w:r>
      <w:r>
        <w:tab/>
      </w:r>
      <w:r>
        <w:tab/>
      </w:r>
      <w:r>
        <w:tab/>
      </w:r>
      <w:r>
        <w:tab/>
      </w:r>
      <w:r>
        <w:tab/>
      </w:r>
      <w:r w:rsidR="00384C98">
        <w:tab/>
        <w:t>Page</w:t>
      </w:r>
    </w:p>
    <w:p w:rsidR="002F76FE" w:rsidRPr="00C77F42" w:rsidRDefault="002F76FE" w:rsidP="002F76FE">
      <w:pPr>
        <w:spacing w:line="240" w:lineRule="auto"/>
      </w:pPr>
    </w:p>
    <w:p w:rsidR="002F76FE" w:rsidRPr="00C77F42" w:rsidRDefault="002F76FE" w:rsidP="002F76FE">
      <w:pPr>
        <w:tabs>
          <w:tab w:val="right" w:leader="dot" w:pos="8640"/>
        </w:tabs>
        <w:spacing w:line="240" w:lineRule="auto"/>
      </w:pPr>
      <w:r>
        <w:t xml:space="preserve">I.         </w:t>
      </w:r>
      <w:r w:rsidRPr="00C77F42">
        <w:rPr>
          <w:b/>
        </w:rPr>
        <w:t>GENERAL INTRODUCTION</w:t>
      </w:r>
      <w:r w:rsidRPr="00C77F42">
        <w:tab/>
        <w:t>1</w:t>
      </w:r>
    </w:p>
    <w:p w:rsidR="002F76FE" w:rsidRPr="00C77F42" w:rsidRDefault="002F76FE" w:rsidP="002F76FE">
      <w:pPr>
        <w:tabs>
          <w:tab w:val="right" w:leader="dot" w:pos="8640"/>
        </w:tabs>
        <w:spacing w:line="240" w:lineRule="auto"/>
      </w:pPr>
      <w:r>
        <w:t xml:space="preserve">            Theories of Emotion Regulation</w:t>
      </w:r>
      <w:r>
        <w:tab/>
        <w:t>2</w:t>
      </w:r>
    </w:p>
    <w:p w:rsidR="002F76FE" w:rsidRPr="00C77F42" w:rsidRDefault="002F76FE" w:rsidP="002F76FE">
      <w:pPr>
        <w:tabs>
          <w:tab w:val="right" w:leader="dot" w:pos="8640"/>
        </w:tabs>
        <w:spacing w:line="240" w:lineRule="auto"/>
      </w:pPr>
      <w:r w:rsidRPr="00C77F42">
        <w:t xml:space="preserve">        </w:t>
      </w:r>
      <w:r>
        <w:t xml:space="preserve">    </w:t>
      </w:r>
      <w:r w:rsidRPr="00C77F42">
        <w:rPr>
          <w:iCs/>
        </w:rPr>
        <w:t>Attachment Theory and the Development of Emotion Regulation</w:t>
      </w:r>
      <w:r>
        <w:tab/>
        <w:t>3</w:t>
      </w:r>
    </w:p>
    <w:p w:rsidR="002F76FE" w:rsidRPr="00C77F42" w:rsidRDefault="002F76FE" w:rsidP="002F76FE">
      <w:pPr>
        <w:tabs>
          <w:tab w:val="right" w:leader="dot" w:pos="8640"/>
        </w:tabs>
        <w:spacing w:line="240" w:lineRule="auto"/>
      </w:pPr>
      <w:r>
        <w:tab/>
      </w:r>
      <w:r w:rsidRPr="00C77F42">
        <w:t>Family Systems and Temperamental Factors</w:t>
      </w:r>
      <w:r>
        <w:tab/>
        <w:t>5</w:t>
      </w:r>
    </w:p>
    <w:p w:rsidR="002F76FE" w:rsidRPr="00C77F42" w:rsidRDefault="002F76FE" w:rsidP="002F76FE">
      <w:pPr>
        <w:tabs>
          <w:tab w:val="right" w:leader="dot" w:pos="8640"/>
        </w:tabs>
        <w:spacing w:line="240" w:lineRule="auto"/>
        <w:ind w:left="722"/>
      </w:pPr>
      <w:r>
        <w:tab/>
      </w:r>
      <w:r w:rsidRPr="00C77F42">
        <w:t>Empirical Foundations for Examining Emotion Regulation as a Mediator of</w:t>
      </w:r>
    </w:p>
    <w:p w:rsidR="002F76FE" w:rsidRPr="00C77F42" w:rsidRDefault="002F76FE" w:rsidP="002F76FE">
      <w:pPr>
        <w:tabs>
          <w:tab w:val="right" w:leader="dot" w:pos="8640"/>
        </w:tabs>
        <w:spacing w:line="240" w:lineRule="auto"/>
        <w:ind w:left="722"/>
      </w:pPr>
      <w:r>
        <w:tab/>
      </w:r>
      <w:r w:rsidRPr="00C77F42">
        <w:t>Developmental Context and Adolescent Psychopathology</w:t>
      </w:r>
      <w:r>
        <w:tab/>
        <w:t>6</w:t>
      </w:r>
    </w:p>
    <w:p w:rsidR="002F76FE" w:rsidRPr="00C77F42" w:rsidRDefault="002F76FE" w:rsidP="002F76FE">
      <w:pPr>
        <w:tabs>
          <w:tab w:val="right" w:leader="dot" w:pos="8640"/>
        </w:tabs>
        <w:spacing w:line="240" w:lineRule="auto"/>
        <w:ind w:left="722"/>
      </w:pPr>
      <w:r w:rsidRPr="00C77F42">
        <w:tab/>
        <w:t>References</w:t>
      </w:r>
      <w:r w:rsidRPr="00C77F42">
        <w:tab/>
      </w:r>
      <w:r>
        <w:t>8</w:t>
      </w:r>
    </w:p>
    <w:p w:rsidR="002F76FE" w:rsidRPr="00C77F42" w:rsidRDefault="002F76FE" w:rsidP="002F76FE">
      <w:pPr>
        <w:tabs>
          <w:tab w:val="right" w:leader="dot" w:pos="8640"/>
        </w:tabs>
        <w:spacing w:line="240" w:lineRule="auto"/>
      </w:pPr>
      <w:r w:rsidRPr="00C77F42">
        <w:t xml:space="preserve">II.        </w:t>
      </w:r>
      <w:r w:rsidRPr="00C77F42">
        <w:rPr>
          <w:b/>
          <w:caps/>
        </w:rPr>
        <w:t>Assessing Adolescents’ Interpersonal Behaviors for Managing Distress: The Managing Distress Interpersonally Scale</w:t>
      </w:r>
      <w:r w:rsidRPr="00C77F42">
        <w:rPr>
          <w:b/>
        </w:rPr>
        <w:t xml:space="preserve"> (MANDI)</w:t>
      </w:r>
      <w:r w:rsidRPr="00C77F42">
        <w:tab/>
      </w:r>
      <w:r>
        <w:t>13</w:t>
      </w:r>
    </w:p>
    <w:p w:rsidR="002F76FE" w:rsidRPr="00C77F42" w:rsidRDefault="002F76FE" w:rsidP="002F76FE">
      <w:pPr>
        <w:pStyle w:val="ListParagraph"/>
        <w:tabs>
          <w:tab w:val="right" w:leader="dot" w:pos="8640"/>
        </w:tabs>
        <w:spacing w:after="0" w:line="240" w:lineRule="auto"/>
        <w:rPr>
          <w:rFonts w:ascii="Times New Roman" w:hAnsi="Times New Roman"/>
          <w:sz w:val="24"/>
          <w:szCs w:val="24"/>
        </w:rPr>
      </w:pPr>
      <w:r w:rsidRPr="00C77F42">
        <w:rPr>
          <w:rFonts w:ascii="Times New Roman" w:hAnsi="Times New Roman"/>
          <w:sz w:val="24"/>
          <w:szCs w:val="24"/>
        </w:rPr>
        <w:t xml:space="preserve">            Abstract</w:t>
      </w:r>
      <w:r w:rsidRPr="00C77F42">
        <w:rPr>
          <w:rFonts w:ascii="Times New Roman" w:hAnsi="Times New Roman"/>
          <w:sz w:val="24"/>
          <w:szCs w:val="24"/>
        </w:rPr>
        <w:tab/>
      </w:r>
      <w:r>
        <w:rPr>
          <w:rFonts w:ascii="Times New Roman" w:hAnsi="Times New Roman"/>
          <w:sz w:val="24"/>
          <w:szCs w:val="24"/>
        </w:rPr>
        <w:t>14</w:t>
      </w:r>
    </w:p>
    <w:p w:rsidR="002F76FE" w:rsidRPr="00C77F42" w:rsidRDefault="002F76FE" w:rsidP="002F76FE">
      <w:pPr>
        <w:pStyle w:val="ListParagraph"/>
        <w:tabs>
          <w:tab w:val="right" w:leader="dot" w:pos="8640"/>
        </w:tabs>
        <w:spacing w:after="0" w:line="240" w:lineRule="auto"/>
        <w:rPr>
          <w:rFonts w:ascii="Times New Roman" w:hAnsi="Times New Roman"/>
          <w:sz w:val="24"/>
          <w:szCs w:val="24"/>
        </w:rPr>
      </w:pPr>
      <w:r w:rsidRPr="00C77F42">
        <w:rPr>
          <w:rFonts w:ascii="Times New Roman" w:hAnsi="Times New Roman"/>
          <w:sz w:val="24"/>
          <w:szCs w:val="24"/>
        </w:rPr>
        <w:tab/>
        <w:t>Introduction</w:t>
      </w:r>
      <w:r w:rsidRPr="00C77F42">
        <w:rPr>
          <w:rFonts w:ascii="Times New Roman" w:hAnsi="Times New Roman"/>
          <w:sz w:val="24"/>
          <w:szCs w:val="24"/>
        </w:rPr>
        <w:tab/>
        <w:t>1</w:t>
      </w:r>
      <w:r>
        <w:rPr>
          <w:rFonts w:ascii="Times New Roman" w:hAnsi="Times New Roman"/>
          <w:sz w:val="24"/>
          <w:szCs w:val="24"/>
        </w:rPr>
        <w:t>5</w:t>
      </w:r>
    </w:p>
    <w:p w:rsidR="002F76FE" w:rsidRPr="00C77F42" w:rsidRDefault="002F76FE" w:rsidP="002F76FE">
      <w:pPr>
        <w:pStyle w:val="ListParagraph"/>
        <w:tabs>
          <w:tab w:val="right" w:leader="dot" w:pos="8640"/>
        </w:tabs>
        <w:spacing w:after="0" w:line="240" w:lineRule="auto"/>
        <w:rPr>
          <w:rFonts w:ascii="Times New Roman" w:hAnsi="Times New Roman"/>
          <w:sz w:val="24"/>
          <w:szCs w:val="24"/>
        </w:rPr>
      </w:pPr>
      <w:r w:rsidRPr="00C77F42">
        <w:rPr>
          <w:rFonts w:ascii="Times New Roman" w:hAnsi="Times New Roman"/>
          <w:sz w:val="24"/>
          <w:szCs w:val="24"/>
        </w:rPr>
        <w:tab/>
        <w:t xml:space="preserve">     The Importance of Peers for Regulating Negative Affect</w:t>
      </w:r>
      <w:r w:rsidRPr="00C77F42">
        <w:rPr>
          <w:rFonts w:ascii="Times New Roman" w:hAnsi="Times New Roman"/>
          <w:sz w:val="24"/>
          <w:szCs w:val="24"/>
        </w:rPr>
        <w:tab/>
        <w:t>1</w:t>
      </w:r>
      <w:r>
        <w:rPr>
          <w:rFonts w:ascii="Times New Roman" w:hAnsi="Times New Roman"/>
          <w:sz w:val="24"/>
          <w:szCs w:val="24"/>
        </w:rPr>
        <w:t>5</w:t>
      </w:r>
    </w:p>
    <w:p w:rsidR="002F76FE" w:rsidRPr="00C77F42" w:rsidRDefault="002F76FE" w:rsidP="002F76FE">
      <w:pPr>
        <w:pStyle w:val="ListParagraph"/>
        <w:tabs>
          <w:tab w:val="right" w:leader="dot" w:pos="8640"/>
        </w:tabs>
        <w:spacing w:after="0" w:line="240" w:lineRule="auto"/>
        <w:rPr>
          <w:rFonts w:ascii="Times New Roman" w:hAnsi="Times New Roman"/>
          <w:sz w:val="24"/>
          <w:szCs w:val="24"/>
        </w:rPr>
      </w:pPr>
      <w:r w:rsidRPr="00C77F42">
        <w:rPr>
          <w:rFonts w:ascii="Times New Roman" w:hAnsi="Times New Roman"/>
          <w:sz w:val="24"/>
          <w:szCs w:val="24"/>
        </w:rPr>
        <w:t xml:space="preserve">                 Theory and Methods of Managing Distress Interpersonally</w:t>
      </w:r>
      <w:r w:rsidRPr="00C77F42">
        <w:rPr>
          <w:rFonts w:ascii="Times New Roman" w:hAnsi="Times New Roman"/>
          <w:sz w:val="24"/>
          <w:szCs w:val="24"/>
        </w:rPr>
        <w:tab/>
      </w:r>
      <w:r>
        <w:rPr>
          <w:rFonts w:ascii="Times New Roman" w:hAnsi="Times New Roman"/>
          <w:sz w:val="24"/>
          <w:szCs w:val="24"/>
        </w:rPr>
        <w:t>16</w:t>
      </w:r>
    </w:p>
    <w:p w:rsidR="002F76FE" w:rsidRPr="00C77F42" w:rsidRDefault="002F76FE" w:rsidP="002F76FE">
      <w:pPr>
        <w:pStyle w:val="ListParagraph"/>
        <w:tabs>
          <w:tab w:val="right" w:leader="dot" w:pos="8640"/>
        </w:tabs>
        <w:spacing w:after="0" w:line="240" w:lineRule="auto"/>
        <w:rPr>
          <w:rFonts w:ascii="Times New Roman" w:hAnsi="Times New Roman"/>
          <w:sz w:val="24"/>
          <w:szCs w:val="24"/>
        </w:rPr>
      </w:pPr>
      <w:r w:rsidRPr="00C77F42">
        <w:rPr>
          <w:rFonts w:ascii="Times New Roman" w:hAnsi="Times New Roman"/>
          <w:sz w:val="24"/>
          <w:szCs w:val="24"/>
        </w:rPr>
        <w:tab/>
        <w:t xml:space="preserve">     Existing Measures</w:t>
      </w:r>
      <w:r w:rsidRPr="00C77F42">
        <w:rPr>
          <w:rFonts w:ascii="Times New Roman" w:hAnsi="Times New Roman"/>
          <w:sz w:val="24"/>
          <w:szCs w:val="24"/>
        </w:rPr>
        <w:tab/>
        <w:t>1</w:t>
      </w:r>
      <w:r>
        <w:rPr>
          <w:rFonts w:ascii="Times New Roman" w:hAnsi="Times New Roman"/>
          <w:sz w:val="24"/>
          <w:szCs w:val="24"/>
        </w:rPr>
        <w:t>9</w:t>
      </w:r>
    </w:p>
    <w:p w:rsidR="002F76FE" w:rsidRPr="00C77F42" w:rsidRDefault="002F76FE" w:rsidP="002F76FE">
      <w:pPr>
        <w:pStyle w:val="ListParagraph"/>
        <w:tabs>
          <w:tab w:val="right" w:leader="dot" w:pos="8640"/>
        </w:tabs>
        <w:spacing w:after="0" w:line="240" w:lineRule="auto"/>
        <w:rPr>
          <w:rFonts w:ascii="Times New Roman" w:hAnsi="Times New Roman"/>
          <w:sz w:val="24"/>
          <w:szCs w:val="24"/>
        </w:rPr>
      </w:pPr>
      <w:r w:rsidRPr="00C77F42">
        <w:rPr>
          <w:rFonts w:ascii="Times New Roman" w:hAnsi="Times New Roman"/>
          <w:sz w:val="24"/>
          <w:szCs w:val="24"/>
        </w:rPr>
        <w:tab/>
        <w:t xml:space="preserve">     Implications of Interpersonal Distress Management Behaviors for   </w:t>
      </w:r>
    </w:p>
    <w:p w:rsidR="002F76FE" w:rsidRPr="00C77F42" w:rsidRDefault="002F76FE" w:rsidP="002F76FE">
      <w:pPr>
        <w:pStyle w:val="ListParagraph"/>
        <w:tabs>
          <w:tab w:val="right" w:leader="dot" w:pos="8640"/>
        </w:tabs>
        <w:spacing w:after="0" w:line="240" w:lineRule="auto"/>
        <w:rPr>
          <w:rFonts w:ascii="Times New Roman" w:hAnsi="Times New Roman"/>
          <w:sz w:val="24"/>
          <w:szCs w:val="24"/>
        </w:rPr>
      </w:pPr>
      <w:r w:rsidRPr="00C77F42">
        <w:rPr>
          <w:rFonts w:ascii="Times New Roman" w:hAnsi="Times New Roman"/>
          <w:sz w:val="24"/>
          <w:szCs w:val="24"/>
        </w:rPr>
        <w:t xml:space="preserve">                     Adolescent Functioning</w:t>
      </w:r>
      <w:r w:rsidRPr="00C77F42">
        <w:rPr>
          <w:rFonts w:ascii="Times New Roman" w:hAnsi="Times New Roman"/>
          <w:sz w:val="24"/>
          <w:szCs w:val="24"/>
        </w:rPr>
        <w:tab/>
      </w:r>
      <w:r>
        <w:rPr>
          <w:rFonts w:ascii="Times New Roman" w:hAnsi="Times New Roman"/>
          <w:sz w:val="24"/>
          <w:szCs w:val="24"/>
        </w:rPr>
        <w:t>20</w:t>
      </w:r>
    </w:p>
    <w:p w:rsidR="002F76FE" w:rsidRPr="00C77F42" w:rsidRDefault="002F76FE" w:rsidP="002F76FE">
      <w:pPr>
        <w:pStyle w:val="ListParagraph"/>
        <w:tabs>
          <w:tab w:val="right" w:leader="dot" w:pos="8640"/>
        </w:tabs>
        <w:spacing w:after="0" w:line="240" w:lineRule="auto"/>
        <w:rPr>
          <w:rFonts w:ascii="Times New Roman" w:hAnsi="Times New Roman"/>
          <w:sz w:val="24"/>
          <w:szCs w:val="24"/>
        </w:rPr>
      </w:pPr>
      <w:r w:rsidRPr="00C77F42">
        <w:rPr>
          <w:rFonts w:ascii="Times New Roman" w:hAnsi="Times New Roman"/>
          <w:sz w:val="24"/>
          <w:szCs w:val="24"/>
        </w:rPr>
        <w:tab/>
        <w:t xml:space="preserve">     Study One Hypotheses</w:t>
      </w:r>
      <w:r w:rsidRPr="00C77F42">
        <w:rPr>
          <w:rFonts w:ascii="Times New Roman" w:hAnsi="Times New Roman"/>
          <w:sz w:val="24"/>
          <w:szCs w:val="24"/>
        </w:rPr>
        <w:tab/>
      </w:r>
      <w:r>
        <w:rPr>
          <w:rFonts w:ascii="Times New Roman" w:hAnsi="Times New Roman"/>
          <w:sz w:val="24"/>
          <w:szCs w:val="24"/>
        </w:rPr>
        <w:t>21</w:t>
      </w:r>
    </w:p>
    <w:p w:rsidR="002F76FE" w:rsidRPr="00C77F42" w:rsidRDefault="002F76FE" w:rsidP="002F76FE">
      <w:pPr>
        <w:tabs>
          <w:tab w:val="right" w:leader="dot" w:pos="8640"/>
        </w:tabs>
        <w:spacing w:line="240" w:lineRule="auto"/>
      </w:pPr>
      <w:r w:rsidRPr="00C77F42">
        <w:tab/>
        <w:t>Sample 1 Method</w:t>
      </w:r>
      <w:r w:rsidRPr="00C77F42">
        <w:tab/>
      </w:r>
      <w:r>
        <w:t>22</w:t>
      </w:r>
    </w:p>
    <w:p w:rsidR="002F76FE" w:rsidRPr="00C77F42" w:rsidRDefault="002F76FE" w:rsidP="002F76FE">
      <w:pPr>
        <w:tabs>
          <w:tab w:val="right" w:leader="dot" w:pos="8640"/>
        </w:tabs>
        <w:spacing w:line="240" w:lineRule="auto"/>
      </w:pPr>
      <w:r w:rsidRPr="00C77F42">
        <w:t xml:space="preserve">                Preliminary Procedures</w:t>
      </w:r>
      <w:r w:rsidRPr="00C77F42">
        <w:tab/>
      </w:r>
      <w:r>
        <w:t>22</w:t>
      </w:r>
    </w:p>
    <w:p w:rsidR="002F76FE" w:rsidRPr="00C77F42" w:rsidRDefault="002F76FE" w:rsidP="002F76FE">
      <w:pPr>
        <w:tabs>
          <w:tab w:val="right" w:leader="dot" w:pos="8640"/>
        </w:tabs>
        <w:spacing w:line="240" w:lineRule="auto"/>
        <w:ind w:left="2" w:firstLine="1"/>
      </w:pPr>
      <w:r w:rsidRPr="00C77F42">
        <w:t xml:space="preserve">                Participants and Procedure</w:t>
      </w:r>
      <w:r w:rsidRPr="00C77F42">
        <w:tab/>
      </w:r>
      <w:r>
        <w:t>22</w:t>
      </w:r>
    </w:p>
    <w:p w:rsidR="002F76FE" w:rsidRPr="00C77F42" w:rsidRDefault="002F76FE" w:rsidP="002F76FE">
      <w:pPr>
        <w:tabs>
          <w:tab w:val="right" w:leader="dot" w:pos="8640"/>
        </w:tabs>
        <w:spacing w:line="240" w:lineRule="auto"/>
        <w:ind w:left="2" w:firstLine="718"/>
      </w:pPr>
      <w:r w:rsidRPr="00C77F42">
        <w:t xml:space="preserve">    Measures</w:t>
      </w:r>
      <w:r w:rsidRPr="00C77F42">
        <w:tab/>
      </w:r>
      <w:r>
        <w:t>23</w:t>
      </w:r>
    </w:p>
    <w:p w:rsidR="002F76FE" w:rsidRPr="00C77F42" w:rsidRDefault="002F76FE" w:rsidP="002F76FE">
      <w:pPr>
        <w:tabs>
          <w:tab w:val="right" w:leader="dot" w:pos="8640"/>
        </w:tabs>
        <w:spacing w:line="240" w:lineRule="auto"/>
      </w:pPr>
      <w:r w:rsidRPr="00C77F42">
        <w:tab/>
        <w:t>Sample 1 Results</w:t>
      </w:r>
      <w:r w:rsidRPr="00C77F42">
        <w:tab/>
        <w:t>2</w:t>
      </w:r>
      <w:r>
        <w:t>6</w:t>
      </w:r>
    </w:p>
    <w:p w:rsidR="002F76FE" w:rsidRPr="00C77F42" w:rsidRDefault="002F76FE" w:rsidP="002F76FE">
      <w:pPr>
        <w:tabs>
          <w:tab w:val="right" w:leader="dot" w:pos="8640"/>
        </w:tabs>
        <w:spacing w:line="240" w:lineRule="auto"/>
      </w:pPr>
      <w:r w:rsidRPr="00C77F42">
        <w:t xml:space="preserve">                Romantic Partner Scale Descriptive Statistics</w:t>
      </w:r>
      <w:r w:rsidRPr="00C77F42">
        <w:tab/>
        <w:t>2</w:t>
      </w:r>
      <w:r>
        <w:t>6</w:t>
      </w:r>
    </w:p>
    <w:p w:rsidR="002F76FE" w:rsidRPr="00C77F42" w:rsidRDefault="002F76FE" w:rsidP="002F76FE">
      <w:pPr>
        <w:tabs>
          <w:tab w:val="right" w:leader="dot" w:pos="8640"/>
        </w:tabs>
        <w:spacing w:line="240" w:lineRule="auto"/>
      </w:pPr>
      <w:r w:rsidRPr="00C77F42">
        <w:t xml:space="preserve">                Romantic Partner Scale Reliability</w:t>
      </w:r>
      <w:r w:rsidRPr="00C77F42">
        <w:tab/>
      </w:r>
      <w:r>
        <w:t>26</w:t>
      </w:r>
    </w:p>
    <w:p w:rsidR="002F76FE" w:rsidRPr="00C77F42" w:rsidRDefault="002F76FE" w:rsidP="002F76FE">
      <w:pPr>
        <w:tabs>
          <w:tab w:val="right" w:leader="dot" w:pos="8640"/>
        </w:tabs>
        <w:spacing w:line="240" w:lineRule="auto"/>
      </w:pPr>
      <w:r w:rsidRPr="00C77F42">
        <w:t xml:space="preserve">                Romantic Partner Scale Validity</w:t>
      </w:r>
      <w:r w:rsidRPr="00C77F42">
        <w:tab/>
        <w:t>2</w:t>
      </w:r>
      <w:r>
        <w:t>8</w:t>
      </w:r>
    </w:p>
    <w:p w:rsidR="002F76FE" w:rsidRPr="00C77F42" w:rsidRDefault="002F76FE" w:rsidP="002F76FE">
      <w:pPr>
        <w:tabs>
          <w:tab w:val="right" w:leader="dot" w:pos="8640"/>
        </w:tabs>
        <w:spacing w:line="240" w:lineRule="auto"/>
      </w:pPr>
      <w:r w:rsidRPr="00C77F42">
        <w:tab/>
        <w:t xml:space="preserve">    Follow-Up Analysis: Gender Effects</w:t>
      </w:r>
      <w:r w:rsidRPr="00C77F42">
        <w:tab/>
      </w:r>
      <w:r>
        <w:t>30</w:t>
      </w:r>
    </w:p>
    <w:p w:rsidR="002F76FE" w:rsidRPr="00C77F42" w:rsidRDefault="002F76FE" w:rsidP="002F76FE">
      <w:pPr>
        <w:tabs>
          <w:tab w:val="right" w:leader="dot" w:pos="8640"/>
        </w:tabs>
        <w:spacing w:line="240" w:lineRule="auto"/>
      </w:pPr>
      <w:r w:rsidRPr="00C77F42">
        <w:t xml:space="preserve">  </w:t>
      </w:r>
      <w:r w:rsidRPr="00C77F42">
        <w:tab/>
        <w:t xml:space="preserve">    Friends Scale Descriptive Statistics</w:t>
      </w:r>
      <w:r w:rsidRPr="00C77F42">
        <w:tab/>
      </w:r>
      <w:r>
        <w:t>30</w:t>
      </w:r>
    </w:p>
    <w:p w:rsidR="002F76FE" w:rsidRPr="00C77F42" w:rsidRDefault="002F76FE" w:rsidP="002F76FE">
      <w:pPr>
        <w:tabs>
          <w:tab w:val="right" w:leader="dot" w:pos="8640"/>
        </w:tabs>
        <w:spacing w:line="240" w:lineRule="auto"/>
      </w:pPr>
      <w:r w:rsidRPr="00C77F42">
        <w:t xml:space="preserve">                Friends Scale Reliability</w:t>
      </w:r>
      <w:r w:rsidRPr="00C77F42">
        <w:tab/>
      </w:r>
      <w:r>
        <w:t>30</w:t>
      </w:r>
    </w:p>
    <w:p w:rsidR="002F76FE" w:rsidRPr="00C77F42" w:rsidRDefault="002F76FE" w:rsidP="002F76FE">
      <w:pPr>
        <w:tabs>
          <w:tab w:val="right" w:leader="dot" w:pos="8640"/>
        </w:tabs>
        <w:spacing w:line="240" w:lineRule="auto"/>
      </w:pPr>
      <w:r w:rsidRPr="00C77F42">
        <w:t xml:space="preserve">                Friends Scale Validity</w:t>
      </w:r>
      <w:r w:rsidRPr="00C77F42">
        <w:tab/>
      </w:r>
      <w:r>
        <w:t>32</w:t>
      </w:r>
    </w:p>
    <w:p w:rsidR="002F76FE" w:rsidRPr="00C77F42" w:rsidRDefault="002F76FE" w:rsidP="002F76FE">
      <w:pPr>
        <w:tabs>
          <w:tab w:val="right" w:leader="dot" w:pos="8640"/>
        </w:tabs>
        <w:spacing w:line="240" w:lineRule="auto"/>
      </w:pPr>
      <w:r w:rsidRPr="00C77F42">
        <w:tab/>
        <w:t xml:space="preserve">    Follow-Up Analysis: Gender Effects</w:t>
      </w:r>
      <w:r w:rsidRPr="00C77F42">
        <w:tab/>
      </w:r>
      <w:r>
        <w:t>34</w:t>
      </w:r>
    </w:p>
    <w:p w:rsidR="002F76FE" w:rsidRPr="00C77F42" w:rsidRDefault="002F76FE" w:rsidP="002F76FE">
      <w:pPr>
        <w:tabs>
          <w:tab w:val="right" w:leader="dot" w:pos="8640"/>
        </w:tabs>
        <w:spacing w:line="240" w:lineRule="auto"/>
      </w:pPr>
      <w:r w:rsidRPr="00C77F42">
        <w:tab/>
        <w:t xml:space="preserve">    Follow-Up Analysis: Romantic Partners vs. Friends</w:t>
      </w:r>
      <w:r w:rsidRPr="00C77F42">
        <w:tab/>
      </w:r>
      <w:r>
        <w:t>34</w:t>
      </w:r>
    </w:p>
    <w:p w:rsidR="002F76FE" w:rsidRPr="00C77F42" w:rsidRDefault="002F76FE" w:rsidP="002F76FE">
      <w:pPr>
        <w:tabs>
          <w:tab w:val="right" w:leader="dot" w:pos="8640"/>
        </w:tabs>
        <w:spacing w:line="240" w:lineRule="auto"/>
      </w:pPr>
      <w:r w:rsidRPr="00C77F42">
        <w:tab/>
        <w:t>Sample 1 Discussion</w:t>
      </w:r>
      <w:r w:rsidRPr="00C77F42">
        <w:tab/>
      </w:r>
      <w:r>
        <w:t>34</w:t>
      </w:r>
    </w:p>
    <w:p w:rsidR="002F76FE" w:rsidRPr="00C77F42" w:rsidRDefault="002F76FE" w:rsidP="002F76FE">
      <w:pPr>
        <w:tabs>
          <w:tab w:val="right" w:leader="dot" w:pos="8640"/>
        </w:tabs>
        <w:spacing w:line="240" w:lineRule="auto"/>
      </w:pPr>
      <w:r w:rsidRPr="00C77F42">
        <w:tab/>
        <w:t>Sample 2 Method</w:t>
      </w:r>
      <w:r w:rsidRPr="00C77F42">
        <w:tab/>
      </w:r>
      <w:r>
        <w:t>37</w:t>
      </w:r>
    </w:p>
    <w:p w:rsidR="002F76FE" w:rsidRPr="00C77F42" w:rsidRDefault="002F76FE" w:rsidP="002F76FE">
      <w:pPr>
        <w:tabs>
          <w:tab w:val="right" w:leader="dot" w:pos="8640"/>
        </w:tabs>
        <w:spacing w:line="240" w:lineRule="auto"/>
      </w:pPr>
      <w:r w:rsidRPr="00C77F42">
        <w:t xml:space="preserve">                Participants</w:t>
      </w:r>
      <w:r w:rsidRPr="00C77F42">
        <w:tab/>
      </w:r>
      <w:r>
        <w:t>37</w:t>
      </w:r>
    </w:p>
    <w:p w:rsidR="002F76FE" w:rsidRPr="00C77F42" w:rsidRDefault="002F76FE" w:rsidP="002F76FE">
      <w:pPr>
        <w:tabs>
          <w:tab w:val="right" w:leader="dot" w:pos="8640"/>
        </w:tabs>
        <w:spacing w:line="240" w:lineRule="auto"/>
      </w:pPr>
      <w:r w:rsidRPr="00C77F42">
        <w:tab/>
        <w:t xml:space="preserve">    Procedure</w:t>
      </w:r>
      <w:r w:rsidRPr="00C77F42">
        <w:tab/>
      </w:r>
      <w:r>
        <w:t>38</w:t>
      </w:r>
    </w:p>
    <w:p w:rsidR="002F76FE" w:rsidRPr="00C77F42" w:rsidRDefault="002F76FE" w:rsidP="002F76FE">
      <w:pPr>
        <w:tabs>
          <w:tab w:val="right" w:leader="dot" w:pos="8640"/>
        </w:tabs>
        <w:spacing w:line="240" w:lineRule="auto"/>
      </w:pPr>
      <w:r w:rsidRPr="00C77F42">
        <w:tab/>
        <w:t xml:space="preserve">    Measures</w:t>
      </w:r>
      <w:r w:rsidRPr="00C77F42">
        <w:tab/>
      </w:r>
      <w:r>
        <w:t>40</w:t>
      </w:r>
    </w:p>
    <w:p w:rsidR="002F76FE" w:rsidRPr="00C77F42" w:rsidRDefault="002F76FE" w:rsidP="002F76FE">
      <w:pPr>
        <w:tabs>
          <w:tab w:val="right" w:leader="dot" w:pos="8640"/>
        </w:tabs>
        <w:spacing w:line="240" w:lineRule="auto"/>
      </w:pPr>
      <w:r w:rsidRPr="00C77F42">
        <w:tab/>
        <w:t>Sample 2 Results</w:t>
      </w:r>
      <w:r w:rsidRPr="00C77F42">
        <w:tab/>
      </w:r>
      <w:r>
        <w:t>44</w:t>
      </w:r>
    </w:p>
    <w:p w:rsidR="002F76FE" w:rsidRPr="00C77F42" w:rsidRDefault="002F76FE" w:rsidP="002F76FE">
      <w:pPr>
        <w:tabs>
          <w:tab w:val="right" w:leader="dot" w:pos="8640"/>
        </w:tabs>
        <w:spacing w:line="240" w:lineRule="auto"/>
      </w:pPr>
      <w:r w:rsidRPr="00C77F42">
        <w:tab/>
        <w:t xml:space="preserve">    Manipulation Check</w:t>
      </w:r>
      <w:r w:rsidRPr="00C77F42">
        <w:tab/>
      </w:r>
      <w:r>
        <w:t>44</w:t>
      </w:r>
    </w:p>
    <w:p w:rsidR="002F76FE" w:rsidRPr="00C77F42" w:rsidRDefault="002F76FE" w:rsidP="002F76FE">
      <w:pPr>
        <w:tabs>
          <w:tab w:val="right" w:leader="dot" w:pos="8640"/>
        </w:tabs>
        <w:spacing w:line="240" w:lineRule="auto"/>
      </w:pPr>
      <w:r w:rsidRPr="00C77F42">
        <w:tab/>
        <w:t xml:space="preserve">    Friends Descriptive Statistics</w:t>
      </w:r>
      <w:r w:rsidRPr="00C77F42">
        <w:tab/>
      </w:r>
      <w:r>
        <w:t>45</w:t>
      </w:r>
    </w:p>
    <w:p w:rsidR="002F76FE" w:rsidRPr="00C77F42" w:rsidRDefault="002F76FE" w:rsidP="002F76FE">
      <w:pPr>
        <w:tabs>
          <w:tab w:val="right" w:leader="dot" w:pos="8640"/>
        </w:tabs>
        <w:spacing w:line="240" w:lineRule="auto"/>
      </w:pPr>
      <w:r w:rsidRPr="00C77F42">
        <w:t xml:space="preserve">                Friends Scale Reliability</w:t>
      </w:r>
      <w:r w:rsidRPr="00C77F42">
        <w:tab/>
      </w:r>
      <w:r>
        <w:t>45</w:t>
      </w:r>
    </w:p>
    <w:p w:rsidR="002F76FE" w:rsidRPr="00C77F42" w:rsidRDefault="002F76FE" w:rsidP="002F76FE">
      <w:pPr>
        <w:tabs>
          <w:tab w:val="right" w:leader="dot" w:pos="8640"/>
        </w:tabs>
        <w:spacing w:line="240" w:lineRule="auto"/>
      </w:pPr>
      <w:r w:rsidRPr="00C77F42">
        <w:t xml:space="preserve">                Friends Scale Validity</w:t>
      </w:r>
      <w:r w:rsidRPr="00C77F42">
        <w:tab/>
      </w:r>
      <w:r>
        <w:t>46</w:t>
      </w:r>
      <w:r w:rsidRPr="00C77F42">
        <w:t xml:space="preserve"> </w:t>
      </w:r>
    </w:p>
    <w:p w:rsidR="002F76FE" w:rsidRPr="00C77F42" w:rsidRDefault="002F76FE" w:rsidP="002F76FE">
      <w:pPr>
        <w:tabs>
          <w:tab w:val="right" w:leader="dot" w:pos="8640"/>
        </w:tabs>
        <w:spacing w:line="240" w:lineRule="auto"/>
      </w:pPr>
      <w:r w:rsidRPr="00C77F42">
        <w:tab/>
        <w:t>Sample 2 Discussion</w:t>
      </w:r>
      <w:r w:rsidRPr="00C77F42">
        <w:tab/>
      </w:r>
      <w:r>
        <w:t>48</w:t>
      </w:r>
    </w:p>
    <w:p w:rsidR="002F76FE" w:rsidRPr="00C77F42" w:rsidRDefault="002F76FE" w:rsidP="002F76FE">
      <w:pPr>
        <w:tabs>
          <w:tab w:val="right" w:leader="dot" w:pos="8640"/>
        </w:tabs>
        <w:spacing w:line="240" w:lineRule="auto"/>
      </w:pPr>
      <w:r w:rsidRPr="00C77F42">
        <w:tab/>
        <w:t>General Discussion and Future Directions</w:t>
      </w:r>
      <w:r>
        <w:tab/>
        <w:t>50</w:t>
      </w:r>
    </w:p>
    <w:p w:rsidR="002F76FE" w:rsidRPr="00C77F42" w:rsidRDefault="002F76FE" w:rsidP="002F76FE">
      <w:pPr>
        <w:tabs>
          <w:tab w:val="right" w:leader="dot" w:pos="8640"/>
        </w:tabs>
        <w:spacing w:line="240" w:lineRule="auto"/>
      </w:pPr>
      <w:r w:rsidRPr="00C77F42">
        <w:tab/>
        <w:t>References</w:t>
      </w:r>
      <w:r w:rsidRPr="00C77F42">
        <w:tab/>
      </w:r>
      <w:r>
        <w:t>52</w:t>
      </w:r>
    </w:p>
    <w:p w:rsidR="002F76FE" w:rsidRPr="00C77F42" w:rsidRDefault="002F76FE" w:rsidP="002F76FE">
      <w:pPr>
        <w:tabs>
          <w:tab w:val="right" w:leader="dot" w:pos="8640"/>
        </w:tabs>
        <w:spacing w:line="240" w:lineRule="auto"/>
      </w:pPr>
      <w:r w:rsidRPr="00C77F42">
        <w:tab/>
        <w:t>Appendix</w:t>
      </w:r>
      <w:r w:rsidRPr="00C77F42">
        <w:tab/>
      </w:r>
      <w:r>
        <w:t>61</w:t>
      </w:r>
    </w:p>
    <w:p w:rsidR="002F76FE" w:rsidRPr="00C77F42" w:rsidRDefault="002F76FE" w:rsidP="002F76FE">
      <w:pPr>
        <w:tabs>
          <w:tab w:val="right" w:leader="dot" w:pos="8640"/>
        </w:tabs>
        <w:spacing w:line="240" w:lineRule="auto"/>
      </w:pPr>
      <w:r w:rsidRPr="00C77F42">
        <w:rPr>
          <w:caps/>
        </w:rPr>
        <w:t>III.</w:t>
      </w:r>
      <w:r w:rsidRPr="00C77F42">
        <w:rPr>
          <w:b/>
          <w:caps/>
        </w:rPr>
        <w:t xml:space="preserve">       Emotion Regulation as a Mediator of Adolescent Developmental Processes and Problem Outcomes </w:t>
      </w:r>
      <w:r w:rsidRPr="00C77F42">
        <w:tab/>
      </w:r>
      <w:r>
        <w:t>71</w:t>
      </w:r>
    </w:p>
    <w:p w:rsidR="002F76FE" w:rsidRPr="00C77F42" w:rsidRDefault="002F76FE" w:rsidP="002F76FE">
      <w:pPr>
        <w:pStyle w:val="ListParagraph"/>
        <w:tabs>
          <w:tab w:val="right" w:leader="dot" w:pos="8640"/>
        </w:tabs>
        <w:spacing w:after="0" w:line="240" w:lineRule="auto"/>
        <w:rPr>
          <w:rFonts w:ascii="Times New Roman" w:hAnsi="Times New Roman"/>
          <w:sz w:val="24"/>
          <w:szCs w:val="24"/>
        </w:rPr>
      </w:pPr>
      <w:r w:rsidRPr="00C77F42">
        <w:rPr>
          <w:rFonts w:ascii="Times New Roman" w:hAnsi="Times New Roman"/>
          <w:sz w:val="24"/>
          <w:szCs w:val="24"/>
        </w:rPr>
        <w:t xml:space="preserve">            Abstract</w:t>
      </w:r>
      <w:r w:rsidRPr="00C77F42">
        <w:rPr>
          <w:rFonts w:ascii="Times New Roman" w:hAnsi="Times New Roman"/>
          <w:sz w:val="24"/>
          <w:szCs w:val="24"/>
        </w:rPr>
        <w:tab/>
      </w:r>
      <w:r>
        <w:rPr>
          <w:rFonts w:ascii="Times New Roman" w:hAnsi="Times New Roman"/>
          <w:sz w:val="24"/>
          <w:szCs w:val="24"/>
        </w:rPr>
        <w:t>72</w:t>
      </w:r>
    </w:p>
    <w:p w:rsidR="002F76FE" w:rsidRPr="00C77F42" w:rsidRDefault="002F76FE" w:rsidP="002F76FE">
      <w:pPr>
        <w:pStyle w:val="ListParagraph"/>
        <w:tabs>
          <w:tab w:val="right" w:leader="dot" w:pos="8640"/>
        </w:tabs>
        <w:spacing w:after="0" w:line="240" w:lineRule="auto"/>
        <w:rPr>
          <w:rFonts w:ascii="Times New Roman" w:hAnsi="Times New Roman"/>
          <w:sz w:val="24"/>
          <w:szCs w:val="24"/>
        </w:rPr>
      </w:pPr>
      <w:r w:rsidRPr="00C77F42">
        <w:rPr>
          <w:rFonts w:ascii="Times New Roman" w:hAnsi="Times New Roman"/>
          <w:b/>
          <w:sz w:val="24"/>
          <w:szCs w:val="24"/>
        </w:rPr>
        <w:tab/>
      </w:r>
      <w:r w:rsidRPr="00C77F42">
        <w:rPr>
          <w:rFonts w:ascii="Times New Roman" w:hAnsi="Times New Roman"/>
          <w:sz w:val="24"/>
          <w:szCs w:val="24"/>
        </w:rPr>
        <w:t>Introduction</w:t>
      </w:r>
      <w:r w:rsidRPr="00C77F42">
        <w:rPr>
          <w:rFonts w:ascii="Times New Roman" w:hAnsi="Times New Roman"/>
          <w:sz w:val="24"/>
          <w:szCs w:val="24"/>
        </w:rPr>
        <w:tab/>
      </w:r>
      <w:r>
        <w:rPr>
          <w:rFonts w:ascii="Times New Roman" w:hAnsi="Times New Roman"/>
          <w:sz w:val="24"/>
          <w:szCs w:val="24"/>
        </w:rPr>
        <w:t>73</w:t>
      </w:r>
    </w:p>
    <w:p w:rsidR="002F76FE" w:rsidRPr="00C77F42" w:rsidRDefault="002F76FE" w:rsidP="002F76FE">
      <w:pPr>
        <w:pStyle w:val="ListParagraph"/>
        <w:tabs>
          <w:tab w:val="right" w:leader="dot" w:pos="8640"/>
        </w:tabs>
        <w:spacing w:after="0" w:line="240" w:lineRule="auto"/>
        <w:rPr>
          <w:rFonts w:ascii="Times New Roman" w:hAnsi="Times New Roman"/>
          <w:sz w:val="24"/>
          <w:szCs w:val="24"/>
        </w:rPr>
      </w:pPr>
      <w:r w:rsidRPr="00C77F42">
        <w:rPr>
          <w:rFonts w:ascii="Times New Roman" w:hAnsi="Times New Roman"/>
          <w:sz w:val="24"/>
          <w:szCs w:val="24"/>
        </w:rPr>
        <w:tab/>
        <w:t xml:space="preserve">    The Developmental Context and Emotion Regulation</w:t>
      </w:r>
      <w:r w:rsidRPr="00C77F42">
        <w:rPr>
          <w:rFonts w:ascii="Times New Roman" w:hAnsi="Times New Roman"/>
          <w:sz w:val="24"/>
          <w:szCs w:val="24"/>
        </w:rPr>
        <w:tab/>
      </w:r>
      <w:r>
        <w:rPr>
          <w:rFonts w:ascii="Times New Roman" w:hAnsi="Times New Roman"/>
          <w:sz w:val="24"/>
          <w:szCs w:val="24"/>
        </w:rPr>
        <w:t>74</w:t>
      </w:r>
    </w:p>
    <w:p w:rsidR="002F76FE" w:rsidRPr="00C77F42" w:rsidRDefault="002F76FE" w:rsidP="002F76FE">
      <w:pPr>
        <w:pStyle w:val="ListParagraph"/>
        <w:tabs>
          <w:tab w:val="right" w:leader="dot" w:pos="8640"/>
        </w:tabs>
        <w:spacing w:after="0" w:line="240" w:lineRule="auto"/>
        <w:rPr>
          <w:rFonts w:ascii="Times New Roman" w:hAnsi="Times New Roman"/>
          <w:sz w:val="24"/>
          <w:szCs w:val="24"/>
        </w:rPr>
      </w:pPr>
      <w:r w:rsidRPr="00C77F42">
        <w:rPr>
          <w:rFonts w:ascii="Times New Roman" w:hAnsi="Times New Roman"/>
          <w:sz w:val="24"/>
          <w:szCs w:val="24"/>
        </w:rPr>
        <w:t xml:space="preserve">                </w:t>
      </w:r>
      <w:r w:rsidRPr="00C77F42">
        <w:rPr>
          <w:rFonts w:ascii="Times New Roman" w:hAnsi="Times New Roman"/>
        </w:rPr>
        <w:t>The Role of Physiology</w:t>
      </w:r>
      <w:r w:rsidRPr="00C77F42">
        <w:rPr>
          <w:rFonts w:ascii="Times New Roman" w:hAnsi="Times New Roman"/>
          <w:sz w:val="24"/>
          <w:szCs w:val="24"/>
        </w:rPr>
        <w:tab/>
      </w:r>
      <w:r>
        <w:rPr>
          <w:rFonts w:ascii="Times New Roman" w:hAnsi="Times New Roman"/>
          <w:sz w:val="24"/>
          <w:szCs w:val="24"/>
        </w:rPr>
        <w:t>75</w:t>
      </w:r>
    </w:p>
    <w:p w:rsidR="002F76FE" w:rsidRPr="00C77F42" w:rsidRDefault="002F76FE" w:rsidP="002F76FE">
      <w:pPr>
        <w:pStyle w:val="ListParagraph"/>
        <w:tabs>
          <w:tab w:val="right" w:leader="dot" w:pos="8640"/>
        </w:tabs>
        <w:spacing w:after="0" w:line="240" w:lineRule="auto"/>
        <w:rPr>
          <w:rFonts w:ascii="Times New Roman" w:hAnsi="Times New Roman"/>
          <w:sz w:val="24"/>
          <w:szCs w:val="24"/>
        </w:rPr>
      </w:pPr>
      <w:r w:rsidRPr="00C77F42">
        <w:rPr>
          <w:rFonts w:ascii="Times New Roman" w:hAnsi="Times New Roman"/>
          <w:sz w:val="24"/>
          <w:szCs w:val="24"/>
        </w:rPr>
        <w:tab/>
        <w:t xml:space="preserve">    Developmental Context, Emotion Regulation, and Psychopathology</w:t>
      </w:r>
      <w:r w:rsidRPr="00C77F42">
        <w:rPr>
          <w:rFonts w:ascii="Times New Roman" w:hAnsi="Times New Roman"/>
          <w:sz w:val="24"/>
          <w:szCs w:val="24"/>
        </w:rPr>
        <w:tab/>
        <w:t>7</w:t>
      </w:r>
      <w:r>
        <w:rPr>
          <w:rFonts w:ascii="Times New Roman" w:hAnsi="Times New Roman"/>
          <w:sz w:val="24"/>
          <w:szCs w:val="24"/>
        </w:rPr>
        <w:t>6</w:t>
      </w:r>
    </w:p>
    <w:p w:rsidR="002F76FE" w:rsidRPr="00C77F42" w:rsidRDefault="002F76FE" w:rsidP="002F76FE">
      <w:pPr>
        <w:pStyle w:val="ListParagraph"/>
        <w:tabs>
          <w:tab w:val="right" w:leader="dot" w:pos="8640"/>
        </w:tabs>
        <w:spacing w:after="0" w:line="240" w:lineRule="auto"/>
        <w:rPr>
          <w:rFonts w:ascii="Times New Roman" w:hAnsi="Times New Roman"/>
          <w:sz w:val="24"/>
          <w:szCs w:val="24"/>
        </w:rPr>
      </w:pPr>
      <w:r w:rsidRPr="00C77F42">
        <w:rPr>
          <w:rFonts w:ascii="Times New Roman" w:hAnsi="Times New Roman"/>
          <w:sz w:val="24"/>
          <w:szCs w:val="24"/>
        </w:rPr>
        <w:tab/>
        <w:t xml:space="preserve">    Appraisals</w:t>
      </w:r>
      <w:r w:rsidRPr="00C77F42">
        <w:rPr>
          <w:rFonts w:ascii="Times New Roman" w:hAnsi="Times New Roman"/>
          <w:sz w:val="24"/>
          <w:szCs w:val="24"/>
        </w:rPr>
        <w:tab/>
      </w:r>
      <w:r>
        <w:rPr>
          <w:rFonts w:ascii="Times New Roman" w:hAnsi="Times New Roman"/>
          <w:sz w:val="24"/>
          <w:szCs w:val="24"/>
        </w:rPr>
        <w:t>78</w:t>
      </w:r>
    </w:p>
    <w:p w:rsidR="002F76FE" w:rsidRPr="00C77F42" w:rsidRDefault="002F76FE" w:rsidP="002F76FE">
      <w:pPr>
        <w:pStyle w:val="ListParagraph"/>
        <w:tabs>
          <w:tab w:val="right" w:leader="dot" w:pos="8640"/>
        </w:tabs>
        <w:spacing w:after="0" w:line="240" w:lineRule="auto"/>
        <w:rPr>
          <w:rFonts w:ascii="Times New Roman" w:hAnsi="Times New Roman"/>
          <w:sz w:val="24"/>
          <w:szCs w:val="24"/>
        </w:rPr>
      </w:pPr>
      <w:r w:rsidRPr="00C77F42">
        <w:rPr>
          <w:rFonts w:ascii="Times New Roman" w:hAnsi="Times New Roman"/>
          <w:sz w:val="24"/>
          <w:szCs w:val="24"/>
        </w:rPr>
        <w:tab/>
        <w:t xml:space="preserve">    Summary and Hypotheses</w:t>
      </w:r>
      <w:r w:rsidRPr="00C77F42">
        <w:rPr>
          <w:rFonts w:ascii="Times New Roman" w:hAnsi="Times New Roman"/>
          <w:sz w:val="24"/>
          <w:szCs w:val="24"/>
        </w:rPr>
        <w:tab/>
      </w:r>
      <w:r>
        <w:rPr>
          <w:rFonts w:ascii="Times New Roman" w:hAnsi="Times New Roman"/>
          <w:sz w:val="24"/>
          <w:szCs w:val="24"/>
        </w:rPr>
        <w:t>79</w:t>
      </w:r>
    </w:p>
    <w:p w:rsidR="002F76FE" w:rsidRPr="00C77F42" w:rsidRDefault="002F76FE" w:rsidP="002F76FE">
      <w:pPr>
        <w:tabs>
          <w:tab w:val="right" w:leader="dot" w:pos="8640"/>
        </w:tabs>
        <w:spacing w:line="240" w:lineRule="auto"/>
      </w:pPr>
      <w:r w:rsidRPr="00C77F42">
        <w:tab/>
        <w:t>Method</w:t>
      </w:r>
      <w:r w:rsidRPr="00C77F42">
        <w:tab/>
      </w:r>
      <w:r>
        <w:t>80</w:t>
      </w:r>
    </w:p>
    <w:p w:rsidR="002F76FE" w:rsidRPr="00C77F42" w:rsidRDefault="002F76FE" w:rsidP="002F76FE">
      <w:pPr>
        <w:tabs>
          <w:tab w:val="right" w:leader="dot" w:pos="8640"/>
        </w:tabs>
        <w:spacing w:line="240" w:lineRule="auto"/>
      </w:pPr>
      <w:r w:rsidRPr="00C77F42">
        <w:t xml:space="preserve">                Participants</w:t>
      </w:r>
      <w:r w:rsidRPr="00C77F42">
        <w:tab/>
      </w:r>
      <w:r>
        <w:t>80</w:t>
      </w:r>
    </w:p>
    <w:p w:rsidR="002F76FE" w:rsidRPr="00C77F42" w:rsidRDefault="002F76FE" w:rsidP="002F76FE">
      <w:pPr>
        <w:tabs>
          <w:tab w:val="right" w:leader="dot" w:pos="8640"/>
        </w:tabs>
        <w:spacing w:line="240" w:lineRule="auto"/>
        <w:ind w:left="2" w:firstLine="1"/>
      </w:pPr>
      <w:r w:rsidRPr="00C77F42">
        <w:t xml:space="preserve">                Procedures</w:t>
      </w:r>
      <w:r w:rsidRPr="00C77F42">
        <w:tab/>
      </w:r>
      <w:r>
        <w:t>81</w:t>
      </w:r>
    </w:p>
    <w:p w:rsidR="002F76FE" w:rsidRPr="00C77F42" w:rsidRDefault="002F76FE" w:rsidP="002F76FE">
      <w:pPr>
        <w:tabs>
          <w:tab w:val="right" w:leader="dot" w:pos="8640"/>
        </w:tabs>
        <w:spacing w:line="240" w:lineRule="auto"/>
        <w:ind w:left="2" w:firstLine="718"/>
      </w:pPr>
      <w:r w:rsidRPr="00C77F42">
        <w:t xml:space="preserve">    Measures</w:t>
      </w:r>
      <w:r w:rsidRPr="00C77F42">
        <w:tab/>
      </w:r>
      <w:r>
        <w:t>84</w:t>
      </w:r>
    </w:p>
    <w:p w:rsidR="002F76FE" w:rsidRPr="00C77F42" w:rsidRDefault="002F76FE" w:rsidP="002F76FE">
      <w:pPr>
        <w:tabs>
          <w:tab w:val="right" w:leader="dot" w:pos="8640"/>
        </w:tabs>
        <w:spacing w:line="240" w:lineRule="auto"/>
      </w:pPr>
      <w:r w:rsidRPr="00C77F42">
        <w:tab/>
        <w:t>Results</w:t>
      </w:r>
      <w:r w:rsidRPr="00C77F42">
        <w:tab/>
      </w:r>
      <w:r>
        <w:t>90</w:t>
      </w:r>
    </w:p>
    <w:p w:rsidR="002F76FE" w:rsidRPr="00C77F42" w:rsidRDefault="002F76FE" w:rsidP="002F76FE">
      <w:pPr>
        <w:tabs>
          <w:tab w:val="right" w:leader="dot" w:pos="8640"/>
        </w:tabs>
        <w:spacing w:line="240" w:lineRule="auto"/>
      </w:pPr>
      <w:r w:rsidRPr="00C77F42">
        <w:tab/>
        <w:t xml:space="preserve">    </w:t>
      </w:r>
      <w:r w:rsidRPr="00C77F42">
        <w:rPr>
          <w:bCs/>
        </w:rPr>
        <w:t>Preliminary Analyses</w:t>
      </w:r>
      <w:r w:rsidRPr="00C77F42">
        <w:tab/>
      </w:r>
      <w:r>
        <w:t>90</w:t>
      </w:r>
    </w:p>
    <w:p w:rsidR="002F76FE" w:rsidRPr="00C77F42" w:rsidRDefault="002F76FE" w:rsidP="002F76FE">
      <w:pPr>
        <w:tabs>
          <w:tab w:val="right" w:leader="dot" w:pos="8640"/>
        </w:tabs>
        <w:spacing w:line="240" w:lineRule="auto"/>
      </w:pPr>
      <w:r w:rsidRPr="00C77F42">
        <w:tab/>
        <w:t xml:space="preserve">    Primary Analyses</w:t>
      </w:r>
      <w:r w:rsidRPr="00C77F42">
        <w:tab/>
      </w:r>
      <w:r>
        <w:t>92</w:t>
      </w:r>
    </w:p>
    <w:p w:rsidR="002F76FE" w:rsidRPr="00C77F42" w:rsidRDefault="002F76FE" w:rsidP="002F76FE">
      <w:pPr>
        <w:tabs>
          <w:tab w:val="right" w:leader="dot" w:pos="8640"/>
        </w:tabs>
        <w:spacing w:line="240" w:lineRule="auto"/>
      </w:pPr>
      <w:r w:rsidRPr="00C77F42">
        <w:tab/>
        <w:t xml:space="preserve">    Post Hoc Analyses</w:t>
      </w:r>
      <w:r w:rsidRPr="00C77F42">
        <w:tab/>
      </w:r>
      <w:r>
        <w:t>99</w:t>
      </w:r>
    </w:p>
    <w:p w:rsidR="002F76FE" w:rsidRPr="00C77F42" w:rsidRDefault="002F76FE" w:rsidP="002F76FE">
      <w:pPr>
        <w:tabs>
          <w:tab w:val="right" w:leader="dot" w:pos="8640"/>
        </w:tabs>
        <w:spacing w:line="240" w:lineRule="auto"/>
      </w:pPr>
      <w:r w:rsidRPr="00C77F42">
        <w:tab/>
        <w:t>Discussion</w:t>
      </w:r>
      <w:r w:rsidRPr="00C77F42">
        <w:tab/>
      </w:r>
      <w:r>
        <w:t>103</w:t>
      </w:r>
    </w:p>
    <w:p w:rsidR="002F76FE" w:rsidRPr="00C77F42" w:rsidRDefault="002F76FE" w:rsidP="002F76FE">
      <w:pPr>
        <w:tabs>
          <w:tab w:val="right" w:leader="dot" w:pos="8640"/>
        </w:tabs>
        <w:spacing w:line="240" w:lineRule="auto"/>
      </w:pPr>
      <w:r w:rsidRPr="00C77F42">
        <w:tab/>
        <w:t>References</w:t>
      </w:r>
      <w:r w:rsidRPr="00C77F42">
        <w:tab/>
      </w:r>
      <w:r>
        <w:t>110</w:t>
      </w:r>
    </w:p>
    <w:p w:rsidR="002F76FE" w:rsidRPr="00C77F42" w:rsidRDefault="002F76FE" w:rsidP="002F76FE">
      <w:pPr>
        <w:tabs>
          <w:tab w:val="right" w:leader="dot" w:pos="8640"/>
        </w:tabs>
        <w:spacing w:line="240" w:lineRule="auto"/>
      </w:pPr>
      <w:r w:rsidRPr="00C77F42">
        <w:tab/>
        <w:t>Appendix</w:t>
      </w:r>
      <w:r w:rsidRPr="00C77F42">
        <w:tab/>
      </w:r>
      <w:r>
        <w:t>121</w:t>
      </w:r>
    </w:p>
    <w:p w:rsidR="002F76FE" w:rsidRPr="00C77F42" w:rsidRDefault="002F76FE" w:rsidP="002F76FE">
      <w:pPr>
        <w:tabs>
          <w:tab w:val="right" w:leader="dot" w:pos="8640"/>
        </w:tabs>
        <w:spacing w:line="240" w:lineRule="auto"/>
      </w:pPr>
      <w:r w:rsidRPr="00C77F42">
        <w:t xml:space="preserve">IV.      </w:t>
      </w:r>
      <w:r w:rsidRPr="00C77F42">
        <w:rPr>
          <w:b/>
          <w:caps/>
        </w:rPr>
        <w:t>General discussion</w:t>
      </w:r>
      <w:r w:rsidRPr="00C77F42">
        <w:tab/>
      </w:r>
      <w:r>
        <w:t>147</w:t>
      </w:r>
    </w:p>
    <w:p w:rsidR="002F76FE" w:rsidRPr="00C77F42" w:rsidRDefault="002F76FE" w:rsidP="002F76FE">
      <w:pPr>
        <w:tabs>
          <w:tab w:val="right" w:leader="dot" w:pos="8640"/>
        </w:tabs>
        <w:spacing w:line="240" w:lineRule="auto"/>
      </w:pPr>
      <w:r>
        <w:rPr>
          <w:b/>
        </w:rPr>
        <w:t xml:space="preserve">            </w:t>
      </w:r>
      <w:r>
        <w:t>References</w:t>
      </w:r>
      <w:r>
        <w:tab/>
        <w:t>151</w:t>
      </w:r>
    </w:p>
    <w:p w:rsidR="002F76FE" w:rsidRPr="00C77F42" w:rsidRDefault="002F76FE" w:rsidP="002F76FE">
      <w:pPr>
        <w:tabs>
          <w:tab w:val="right" w:leader="dot" w:pos="8640"/>
        </w:tabs>
        <w:spacing w:line="240" w:lineRule="auto"/>
      </w:pPr>
      <w:r w:rsidRPr="00C77F42">
        <w:rPr>
          <w:b/>
        </w:rPr>
        <w:t>VITA</w:t>
      </w:r>
      <w:r w:rsidRPr="00C77F42">
        <w:rPr>
          <w:b/>
        </w:rPr>
        <w:tab/>
      </w:r>
      <w:r>
        <w:tab/>
        <w:t>152</w:t>
      </w:r>
    </w:p>
    <w:p w:rsidR="002F76FE" w:rsidRPr="00C77F42" w:rsidRDefault="002F76FE" w:rsidP="002F76FE">
      <w:pPr>
        <w:spacing w:line="240" w:lineRule="auto"/>
        <w:jc w:val="center"/>
        <w:rPr>
          <w:b/>
        </w:rPr>
      </w:pPr>
    </w:p>
    <w:p w:rsidR="002F76FE" w:rsidRPr="00C77F42" w:rsidRDefault="002F76FE" w:rsidP="002F76FE">
      <w:pPr>
        <w:spacing w:line="240" w:lineRule="auto"/>
        <w:jc w:val="center"/>
        <w:rPr>
          <w:b/>
        </w:rPr>
      </w:pPr>
    </w:p>
    <w:p w:rsidR="002F76FE" w:rsidRPr="00C77F42" w:rsidRDefault="002F76FE" w:rsidP="002F76FE">
      <w:pPr>
        <w:spacing w:line="240" w:lineRule="auto"/>
        <w:jc w:val="center"/>
        <w:rPr>
          <w:b/>
        </w:rPr>
      </w:pPr>
    </w:p>
    <w:p w:rsidR="002F76FE" w:rsidRPr="00C77F42" w:rsidRDefault="002F76FE" w:rsidP="002F76FE">
      <w:pPr>
        <w:spacing w:line="240" w:lineRule="auto"/>
        <w:jc w:val="center"/>
        <w:rPr>
          <w:b/>
        </w:rPr>
      </w:pPr>
    </w:p>
    <w:p w:rsidR="002F76FE" w:rsidRPr="00C77F42" w:rsidRDefault="002F76FE" w:rsidP="002F76FE">
      <w:pPr>
        <w:spacing w:line="240" w:lineRule="auto"/>
        <w:jc w:val="center"/>
        <w:rPr>
          <w:b/>
        </w:rPr>
      </w:pPr>
    </w:p>
    <w:p w:rsidR="002F76FE" w:rsidRPr="00C77F42" w:rsidRDefault="002F76FE" w:rsidP="002F76FE">
      <w:pPr>
        <w:spacing w:line="240" w:lineRule="auto"/>
        <w:jc w:val="center"/>
        <w:rPr>
          <w:b/>
        </w:rPr>
      </w:pPr>
    </w:p>
    <w:p w:rsidR="002F76FE" w:rsidRPr="00C77F42" w:rsidRDefault="002F76FE" w:rsidP="002F76FE">
      <w:pPr>
        <w:spacing w:line="240" w:lineRule="auto"/>
        <w:jc w:val="center"/>
        <w:rPr>
          <w:b/>
        </w:rPr>
      </w:pPr>
    </w:p>
    <w:p w:rsidR="002F76FE" w:rsidRPr="00C77F42" w:rsidRDefault="002F76FE" w:rsidP="002F76FE">
      <w:pPr>
        <w:spacing w:line="240" w:lineRule="auto"/>
        <w:jc w:val="center"/>
        <w:rPr>
          <w:b/>
        </w:rPr>
      </w:pPr>
    </w:p>
    <w:p w:rsidR="002F76FE" w:rsidRPr="00C77F42" w:rsidRDefault="002F76FE" w:rsidP="002F76FE">
      <w:pPr>
        <w:spacing w:line="240" w:lineRule="auto"/>
        <w:jc w:val="center"/>
        <w:rPr>
          <w:b/>
        </w:rPr>
      </w:pPr>
    </w:p>
    <w:p w:rsidR="002F76FE" w:rsidRPr="00C77F42" w:rsidRDefault="002F76FE" w:rsidP="002F76FE">
      <w:pPr>
        <w:spacing w:line="240" w:lineRule="auto"/>
        <w:jc w:val="center"/>
        <w:rPr>
          <w:b/>
        </w:rPr>
      </w:pPr>
    </w:p>
    <w:p w:rsidR="002F76FE" w:rsidRPr="00C77F42" w:rsidRDefault="002F76FE" w:rsidP="002F76FE">
      <w:pPr>
        <w:spacing w:line="240" w:lineRule="auto"/>
        <w:jc w:val="center"/>
        <w:rPr>
          <w:b/>
        </w:rPr>
      </w:pPr>
    </w:p>
    <w:p w:rsidR="002F76FE" w:rsidRPr="00C77F42" w:rsidRDefault="002F76FE" w:rsidP="002F76FE">
      <w:pPr>
        <w:spacing w:line="240" w:lineRule="auto"/>
        <w:jc w:val="center"/>
        <w:rPr>
          <w:b/>
        </w:rPr>
      </w:pPr>
    </w:p>
    <w:p w:rsidR="002F76FE" w:rsidRPr="00C77F42" w:rsidRDefault="002F76FE" w:rsidP="002F76FE">
      <w:pPr>
        <w:spacing w:line="240" w:lineRule="auto"/>
        <w:jc w:val="center"/>
        <w:rPr>
          <w:b/>
        </w:rPr>
      </w:pPr>
    </w:p>
    <w:p w:rsidR="002F76FE" w:rsidRPr="00C77F42" w:rsidRDefault="002F76FE" w:rsidP="002F76FE">
      <w:pPr>
        <w:spacing w:line="240" w:lineRule="auto"/>
        <w:jc w:val="center"/>
        <w:rPr>
          <w:b/>
        </w:rPr>
      </w:pPr>
    </w:p>
    <w:p w:rsidR="002F76FE" w:rsidRPr="00C77F42" w:rsidRDefault="002F76FE" w:rsidP="002F76FE">
      <w:pPr>
        <w:spacing w:line="240" w:lineRule="auto"/>
        <w:jc w:val="center"/>
      </w:pPr>
      <w:r w:rsidRPr="00C77F42">
        <w:rPr>
          <w:b/>
        </w:rPr>
        <w:t>LIST OF TABLES</w:t>
      </w:r>
    </w:p>
    <w:p w:rsidR="002F76FE" w:rsidRPr="00C77F42" w:rsidRDefault="002F76FE" w:rsidP="002F76FE">
      <w:pPr>
        <w:tabs>
          <w:tab w:val="right" w:leader="dot" w:pos="8640"/>
        </w:tabs>
        <w:spacing w:line="240" w:lineRule="auto"/>
        <w:ind w:left="0" w:firstLine="0"/>
        <w:jc w:val="both"/>
      </w:pPr>
      <w:r w:rsidRPr="00C77F42">
        <w:t>Table</w:t>
      </w:r>
      <w:r>
        <w:t xml:space="preserve">                                                                                                                               </w:t>
      </w:r>
      <w:r w:rsidRPr="00C77F42">
        <w:t>Page</w:t>
      </w:r>
    </w:p>
    <w:p w:rsidR="002F76FE" w:rsidRPr="00C77F42" w:rsidRDefault="002F76FE" w:rsidP="002F76FE">
      <w:pPr>
        <w:spacing w:line="240" w:lineRule="auto"/>
      </w:pPr>
      <w:r w:rsidRPr="00C77F42">
        <w:tab/>
      </w:r>
      <w:r w:rsidRPr="00C77F42">
        <w:tab/>
      </w:r>
      <w:r w:rsidRPr="00C77F42">
        <w:tab/>
      </w:r>
      <w:r w:rsidRPr="00C77F42">
        <w:tab/>
      </w:r>
      <w:r w:rsidRPr="00C77F42">
        <w:tab/>
      </w:r>
      <w:r w:rsidRPr="00C77F42">
        <w:tab/>
      </w:r>
      <w:r w:rsidRPr="00C77F42">
        <w:tab/>
      </w:r>
      <w:r w:rsidRPr="00C77F42">
        <w:tab/>
      </w:r>
      <w:r w:rsidRPr="00C77F42">
        <w:tab/>
      </w:r>
      <w:r w:rsidRPr="00C77F42">
        <w:tab/>
      </w:r>
      <w:r w:rsidRPr="00C77F42">
        <w:tab/>
        <w:t xml:space="preserve">                                                                                                                            </w:t>
      </w:r>
    </w:p>
    <w:p w:rsidR="002F76FE" w:rsidRPr="00C77F42" w:rsidRDefault="002F76FE" w:rsidP="002F76FE">
      <w:pPr>
        <w:tabs>
          <w:tab w:val="right" w:leader="dot" w:pos="8640"/>
        </w:tabs>
        <w:spacing w:line="240" w:lineRule="auto"/>
        <w:ind w:left="0" w:firstLine="0"/>
        <w:jc w:val="both"/>
      </w:pPr>
      <w:r w:rsidRPr="00C77F42">
        <w:t>1.  MANDI-Romantic Partners Scale Items</w:t>
      </w:r>
      <w:r w:rsidRPr="00C77F42">
        <w:tab/>
      </w:r>
      <w:r>
        <w:t>61</w:t>
      </w:r>
    </w:p>
    <w:p w:rsidR="002F76FE" w:rsidRPr="00C77F42" w:rsidRDefault="002F76FE" w:rsidP="002F76FE">
      <w:pPr>
        <w:tabs>
          <w:tab w:val="right" w:leader="dot" w:pos="8640"/>
        </w:tabs>
        <w:spacing w:line="240" w:lineRule="auto"/>
        <w:ind w:left="0" w:firstLine="0"/>
        <w:jc w:val="both"/>
      </w:pPr>
      <w:r w:rsidRPr="00C77F42">
        <w:t>2.  MANDI-Friends Scale Items</w:t>
      </w:r>
      <w:r>
        <w:tab/>
        <w:t>62</w:t>
      </w:r>
    </w:p>
    <w:p w:rsidR="002F76FE" w:rsidRPr="00C77F42" w:rsidRDefault="002F76FE" w:rsidP="002F76FE">
      <w:pPr>
        <w:tabs>
          <w:tab w:val="right" w:leader="dot" w:pos="8640"/>
        </w:tabs>
        <w:spacing w:line="240" w:lineRule="auto"/>
      </w:pPr>
      <w:r w:rsidRPr="00C77F42">
        <w:t>3.  Study 1 Descriptive Statistics for Final Scales</w:t>
      </w:r>
      <w:r>
        <w:tab/>
        <w:t>63</w:t>
      </w:r>
    </w:p>
    <w:p w:rsidR="002F76FE" w:rsidRPr="00C77F42" w:rsidRDefault="002F76FE" w:rsidP="002F76FE">
      <w:pPr>
        <w:tabs>
          <w:tab w:val="right" w:leader="dot" w:pos="8640"/>
        </w:tabs>
        <w:spacing w:line="240" w:lineRule="auto"/>
        <w:ind w:left="0" w:firstLine="0"/>
      </w:pPr>
      <w:r w:rsidRPr="00C77F42">
        <w:t xml:space="preserve">4.  Final Factor Loadings for MANDI-RP and –FR Items from CFA in Two Samples of </w:t>
      </w:r>
    </w:p>
    <w:p w:rsidR="002F76FE" w:rsidRPr="00C77F42" w:rsidRDefault="002F76FE" w:rsidP="002F76FE">
      <w:pPr>
        <w:tabs>
          <w:tab w:val="right" w:leader="dot" w:pos="8640"/>
        </w:tabs>
        <w:spacing w:line="240" w:lineRule="auto"/>
        <w:ind w:left="0" w:firstLine="0"/>
      </w:pPr>
      <w:r w:rsidRPr="00C77F42">
        <w:t xml:space="preserve">     Adolescents</w:t>
      </w:r>
      <w:r>
        <w:tab/>
        <w:t>64</w:t>
      </w:r>
    </w:p>
    <w:p w:rsidR="002F76FE" w:rsidRPr="00C77F42" w:rsidRDefault="002F76FE" w:rsidP="002F76FE">
      <w:pPr>
        <w:tabs>
          <w:tab w:val="right" w:leader="dot" w:pos="8640"/>
        </w:tabs>
        <w:spacing w:line="240" w:lineRule="auto"/>
        <w:ind w:left="0" w:firstLine="0"/>
        <w:jc w:val="both"/>
      </w:pPr>
      <w:r w:rsidRPr="00C77F42">
        <w:t xml:space="preserve">5.  Study 1 Correlations within the MANDI-RP (from CFA) </w:t>
      </w:r>
      <w:r>
        <w:tab/>
        <w:t>65</w:t>
      </w:r>
    </w:p>
    <w:p w:rsidR="002F76FE" w:rsidRPr="00C77F42" w:rsidRDefault="002F76FE" w:rsidP="002F76FE">
      <w:pPr>
        <w:tabs>
          <w:tab w:val="right" w:leader="dot" w:pos="8640"/>
        </w:tabs>
        <w:spacing w:line="240" w:lineRule="auto"/>
        <w:ind w:left="0" w:firstLine="0"/>
        <w:jc w:val="both"/>
      </w:pPr>
      <w:r w:rsidRPr="00C77F42">
        <w:t xml:space="preserve">6.  Study 1 Correlations between the MANDI-RP (Top) or MANDI-FR (Bottom) and </w:t>
      </w:r>
    </w:p>
    <w:p w:rsidR="002F76FE" w:rsidRPr="00C77F42" w:rsidRDefault="002F76FE" w:rsidP="002F76FE">
      <w:pPr>
        <w:tabs>
          <w:tab w:val="right" w:leader="dot" w:pos="8640"/>
        </w:tabs>
        <w:spacing w:line="240" w:lineRule="auto"/>
        <w:ind w:left="0" w:firstLine="0"/>
        <w:jc w:val="both"/>
      </w:pPr>
      <w:r w:rsidRPr="00C77F42">
        <w:t xml:space="preserve">     Theoretically Related Scales</w:t>
      </w:r>
      <w:r>
        <w:tab/>
        <w:t>66</w:t>
      </w:r>
    </w:p>
    <w:p w:rsidR="002F76FE" w:rsidRPr="00C77F42" w:rsidRDefault="002F76FE" w:rsidP="002F76FE">
      <w:pPr>
        <w:tabs>
          <w:tab w:val="right" w:leader="dot" w:pos="8640"/>
        </w:tabs>
        <w:spacing w:line="240" w:lineRule="auto"/>
        <w:ind w:left="0" w:firstLine="0"/>
        <w:jc w:val="both"/>
      </w:pPr>
      <w:r w:rsidRPr="00C77F42">
        <w:t xml:space="preserve">7.  Study 1 Correlations within the MANDI-FR (from CFA) </w:t>
      </w:r>
      <w:r>
        <w:tab/>
        <w:t>67</w:t>
      </w:r>
    </w:p>
    <w:p w:rsidR="002F76FE" w:rsidRPr="00C77F42" w:rsidRDefault="002F76FE" w:rsidP="002F76FE">
      <w:pPr>
        <w:tabs>
          <w:tab w:val="right" w:leader="dot" w:pos="8640"/>
        </w:tabs>
        <w:spacing w:line="240" w:lineRule="auto"/>
        <w:ind w:left="0" w:firstLine="0"/>
        <w:jc w:val="both"/>
      </w:pPr>
      <w:r w:rsidRPr="00C77F42">
        <w:t>8.  Study 2 Descriptive Statistics</w:t>
      </w:r>
      <w:r>
        <w:tab/>
        <w:t>68</w:t>
      </w:r>
    </w:p>
    <w:p w:rsidR="002F76FE" w:rsidRPr="00C77F42" w:rsidRDefault="002F76FE" w:rsidP="002F76FE">
      <w:pPr>
        <w:tabs>
          <w:tab w:val="right" w:leader="dot" w:pos="8640"/>
        </w:tabs>
        <w:spacing w:line="240" w:lineRule="auto"/>
        <w:ind w:left="0" w:firstLine="0"/>
        <w:jc w:val="both"/>
      </w:pPr>
      <w:r w:rsidRPr="00C77F42">
        <w:t xml:space="preserve">9.  Study 2 Correlations within the MANDI-FR (from CFA) </w:t>
      </w:r>
      <w:r>
        <w:tab/>
        <w:t>69</w:t>
      </w:r>
    </w:p>
    <w:p w:rsidR="002F76FE" w:rsidRPr="00C77F42" w:rsidRDefault="002F76FE" w:rsidP="002F76FE">
      <w:pPr>
        <w:spacing w:line="240" w:lineRule="auto"/>
      </w:pPr>
      <w:r w:rsidRPr="00C77F42">
        <w:t xml:space="preserve">10.  Study 2 Partial Correlations between MANDI-FR Scales and Theoretically </w:t>
      </w:r>
    </w:p>
    <w:p w:rsidR="002F76FE" w:rsidRPr="00C77F42" w:rsidRDefault="002F76FE" w:rsidP="002F76FE">
      <w:pPr>
        <w:tabs>
          <w:tab w:val="right" w:leader="dot" w:pos="8640"/>
        </w:tabs>
        <w:spacing w:line="240" w:lineRule="auto"/>
        <w:ind w:left="0" w:firstLine="0"/>
        <w:jc w:val="both"/>
      </w:pPr>
      <w:r w:rsidRPr="00C77F42">
        <w:t xml:space="preserve">       Related Scales (Controlling for Age, Gender, and Family Income) </w:t>
      </w:r>
      <w:r>
        <w:tab/>
        <w:t>70</w:t>
      </w:r>
    </w:p>
    <w:p w:rsidR="002F76FE" w:rsidRPr="00C77F42" w:rsidRDefault="002F76FE" w:rsidP="002F76FE">
      <w:pPr>
        <w:tabs>
          <w:tab w:val="right" w:leader="dot" w:pos="8640"/>
        </w:tabs>
        <w:spacing w:line="240" w:lineRule="auto"/>
        <w:ind w:left="0" w:firstLine="0"/>
        <w:jc w:val="both"/>
      </w:pPr>
      <w:r w:rsidRPr="00C77F42">
        <w:t xml:space="preserve">11.  </w:t>
      </w:r>
      <w:r w:rsidRPr="00C77F42">
        <w:rPr>
          <w:bCs/>
        </w:rPr>
        <w:t>Means and Standard Deviations of Study Variables</w:t>
      </w:r>
      <w:r>
        <w:tab/>
        <w:t>121</w:t>
      </w:r>
    </w:p>
    <w:p w:rsidR="002F76FE" w:rsidRPr="00C77F42" w:rsidRDefault="002F76FE" w:rsidP="002F76FE">
      <w:pPr>
        <w:tabs>
          <w:tab w:val="right" w:leader="dot" w:pos="8640"/>
        </w:tabs>
        <w:spacing w:line="240" w:lineRule="auto"/>
        <w:ind w:left="0" w:firstLine="0"/>
        <w:jc w:val="both"/>
      </w:pPr>
      <w:r w:rsidRPr="00C77F42">
        <w:t>12.  Correlations among Study Variables</w:t>
      </w:r>
      <w:r>
        <w:tab/>
        <w:t>122</w:t>
      </w:r>
    </w:p>
    <w:p w:rsidR="002F76FE" w:rsidRPr="00C77F42" w:rsidRDefault="002F76FE" w:rsidP="002F76FE">
      <w:pPr>
        <w:spacing w:after="200" w:line="276" w:lineRule="auto"/>
      </w:pPr>
    </w:p>
    <w:p w:rsidR="002F76FE" w:rsidRPr="00C77F42" w:rsidRDefault="002F76FE" w:rsidP="002F76FE">
      <w:pPr>
        <w:spacing w:line="240" w:lineRule="auto"/>
      </w:pPr>
    </w:p>
    <w:p w:rsidR="002F76FE" w:rsidRPr="00C77F42" w:rsidRDefault="002F76FE" w:rsidP="002F76FE">
      <w:pPr>
        <w:spacing w:line="240" w:lineRule="auto"/>
      </w:pPr>
    </w:p>
    <w:p w:rsidR="002F76FE" w:rsidRPr="00C77F42" w:rsidRDefault="002F76FE" w:rsidP="002F76FE">
      <w:pPr>
        <w:spacing w:line="240" w:lineRule="auto"/>
      </w:pPr>
    </w:p>
    <w:p w:rsidR="002F76FE" w:rsidRPr="00C77F42" w:rsidRDefault="002F76FE" w:rsidP="002F76FE">
      <w:pPr>
        <w:spacing w:line="240" w:lineRule="auto"/>
      </w:pPr>
    </w:p>
    <w:p w:rsidR="002F76FE" w:rsidRPr="00C77F42" w:rsidRDefault="002F76FE" w:rsidP="002F76FE">
      <w:pPr>
        <w:spacing w:line="240" w:lineRule="auto"/>
      </w:pPr>
    </w:p>
    <w:p w:rsidR="002F76FE" w:rsidRPr="00C77F42" w:rsidRDefault="002F76FE" w:rsidP="002F76FE">
      <w:pPr>
        <w:spacing w:line="240" w:lineRule="auto"/>
      </w:pPr>
    </w:p>
    <w:p w:rsidR="002F76FE" w:rsidRPr="00C77F42" w:rsidRDefault="002F76FE" w:rsidP="002F76FE">
      <w:pPr>
        <w:spacing w:line="240" w:lineRule="auto"/>
      </w:pPr>
    </w:p>
    <w:p w:rsidR="002F76FE" w:rsidRPr="00C77F42" w:rsidRDefault="002F76FE" w:rsidP="002F76FE">
      <w:pPr>
        <w:spacing w:line="240" w:lineRule="auto"/>
      </w:pPr>
    </w:p>
    <w:p w:rsidR="002F76FE" w:rsidRPr="00C77F42" w:rsidRDefault="002F76FE" w:rsidP="002F76FE">
      <w:pPr>
        <w:spacing w:line="240" w:lineRule="auto"/>
      </w:pPr>
    </w:p>
    <w:p w:rsidR="002F76FE" w:rsidRPr="00C77F42" w:rsidRDefault="002F76FE" w:rsidP="002F76FE">
      <w:pPr>
        <w:spacing w:line="240" w:lineRule="auto"/>
      </w:pPr>
    </w:p>
    <w:p w:rsidR="002F76FE" w:rsidRPr="00C77F42" w:rsidRDefault="002F76FE" w:rsidP="002F76FE">
      <w:pPr>
        <w:spacing w:line="240" w:lineRule="auto"/>
      </w:pPr>
    </w:p>
    <w:p w:rsidR="002F76FE" w:rsidRPr="00C77F42" w:rsidRDefault="002F76FE" w:rsidP="002F76FE">
      <w:pPr>
        <w:spacing w:line="240" w:lineRule="auto"/>
      </w:pPr>
    </w:p>
    <w:p w:rsidR="002F76FE" w:rsidRPr="00C77F42" w:rsidRDefault="002F76FE" w:rsidP="002F76FE">
      <w:pPr>
        <w:spacing w:line="240" w:lineRule="auto"/>
      </w:pPr>
    </w:p>
    <w:p w:rsidR="002F76FE" w:rsidRPr="00C77F42" w:rsidRDefault="002F76FE" w:rsidP="002F76FE">
      <w:pPr>
        <w:spacing w:line="240" w:lineRule="auto"/>
      </w:pPr>
    </w:p>
    <w:p w:rsidR="002F76FE" w:rsidRPr="00C77F42" w:rsidRDefault="002F76FE" w:rsidP="002F76FE">
      <w:pPr>
        <w:spacing w:line="240" w:lineRule="auto"/>
      </w:pPr>
    </w:p>
    <w:p w:rsidR="002F76FE" w:rsidRPr="00C77F42" w:rsidRDefault="002F76FE" w:rsidP="002F76FE">
      <w:pPr>
        <w:spacing w:line="240" w:lineRule="auto"/>
      </w:pPr>
    </w:p>
    <w:p w:rsidR="002F76FE" w:rsidRPr="00C77F42" w:rsidRDefault="002F76FE" w:rsidP="002F76FE">
      <w:pPr>
        <w:spacing w:line="240" w:lineRule="auto"/>
      </w:pPr>
    </w:p>
    <w:p w:rsidR="002F76FE" w:rsidRPr="00C77F42" w:rsidRDefault="002F76FE" w:rsidP="002F76FE">
      <w:pPr>
        <w:spacing w:line="240" w:lineRule="auto"/>
      </w:pPr>
    </w:p>
    <w:p w:rsidR="002F76FE" w:rsidRPr="00C77F42" w:rsidRDefault="002F76FE" w:rsidP="002F76FE">
      <w:pPr>
        <w:spacing w:line="240" w:lineRule="auto"/>
      </w:pPr>
    </w:p>
    <w:p w:rsidR="002F76FE" w:rsidRPr="00C77F42" w:rsidRDefault="002F76FE" w:rsidP="002F76FE">
      <w:pPr>
        <w:spacing w:line="240" w:lineRule="auto"/>
      </w:pPr>
    </w:p>
    <w:p w:rsidR="002F76FE" w:rsidRPr="00C77F42" w:rsidRDefault="002F76FE" w:rsidP="002F76FE">
      <w:pPr>
        <w:spacing w:line="240" w:lineRule="auto"/>
      </w:pPr>
    </w:p>
    <w:p w:rsidR="002F76FE" w:rsidRPr="00C77F42" w:rsidRDefault="002F76FE" w:rsidP="002F76FE">
      <w:pPr>
        <w:spacing w:line="240" w:lineRule="auto"/>
      </w:pPr>
    </w:p>
    <w:p w:rsidR="002F76FE" w:rsidRPr="00C77F42" w:rsidRDefault="002F76FE" w:rsidP="002F76FE">
      <w:pPr>
        <w:spacing w:line="240" w:lineRule="auto"/>
      </w:pPr>
    </w:p>
    <w:p w:rsidR="002F76FE" w:rsidRPr="00C77F42" w:rsidRDefault="002F76FE" w:rsidP="002F76FE">
      <w:pPr>
        <w:spacing w:line="240" w:lineRule="auto"/>
        <w:jc w:val="center"/>
      </w:pPr>
      <w:r w:rsidRPr="00C77F42">
        <w:rPr>
          <w:b/>
        </w:rPr>
        <w:t>LIST OF FIGURES</w:t>
      </w:r>
    </w:p>
    <w:p w:rsidR="002F76FE" w:rsidRPr="00C77F42" w:rsidRDefault="002F76FE" w:rsidP="002F76FE">
      <w:pPr>
        <w:tabs>
          <w:tab w:val="right" w:leader="dot" w:pos="8640"/>
        </w:tabs>
        <w:spacing w:line="240" w:lineRule="auto"/>
        <w:ind w:left="0" w:firstLine="0"/>
        <w:jc w:val="both"/>
      </w:pPr>
      <w:r w:rsidRPr="00C77F42">
        <w:t>Figure</w:t>
      </w:r>
      <w:r>
        <w:t xml:space="preserve">                                                                                                                             </w:t>
      </w:r>
      <w:r w:rsidRPr="00C77F42">
        <w:t>Page</w:t>
      </w:r>
    </w:p>
    <w:p w:rsidR="002F76FE" w:rsidRPr="00C77F42" w:rsidRDefault="002F76FE" w:rsidP="002F76FE">
      <w:pPr>
        <w:tabs>
          <w:tab w:val="right" w:leader="dot" w:pos="8640"/>
        </w:tabs>
        <w:spacing w:line="240" w:lineRule="auto"/>
        <w:ind w:left="0" w:firstLine="0"/>
        <w:jc w:val="both"/>
      </w:pPr>
    </w:p>
    <w:p w:rsidR="002F76FE" w:rsidRPr="00C77F42" w:rsidRDefault="002F76FE" w:rsidP="002F76FE">
      <w:pPr>
        <w:tabs>
          <w:tab w:val="right" w:leader="dot" w:pos="8640"/>
        </w:tabs>
        <w:spacing w:line="240" w:lineRule="auto"/>
        <w:ind w:left="0" w:firstLine="0"/>
        <w:jc w:val="both"/>
      </w:pPr>
      <w:r w:rsidRPr="00C77F42">
        <w:t>1. RSA Hypothesis 1: The Teen-Parent relationship will predict Emotion Regulation</w:t>
      </w:r>
      <w:r>
        <w:tab/>
        <w:t>126</w:t>
      </w:r>
    </w:p>
    <w:p w:rsidR="002F76FE" w:rsidRPr="00C77F42" w:rsidRDefault="002F76FE" w:rsidP="002F76FE">
      <w:pPr>
        <w:tabs>
          <w:tab w:val="right" w:leader="dot" w:pos="8640"/>
        </w:tabs>
        <w:spacing w:line="240" w:lineRule="auto"/>
        <w:ind w:left="0" w:firstLine="0"/>
        <w:jc w:val="both"/>
      </w:pPr>
      <w:r w:rsidRPr="00C77F42">
        <w:t>2. RSA Hypothesis 2: Temperament will predict Emotion Regulation</w:t>
      </w:r>
      <w:r>
        <w:tab/>
        <w:t>127</w:t>
      </w:r>
    </w:p>
    <w:p w:rsidR="002F76FE" w:rsidRPr="00C77F42" w:rsidRDefault="002F76FE" w:rsidP="002F76FE">
      <w:pPr>
        <w:tabs>
          <w:tab w:val="right" w:leader="dot" w:pos="8640"/>
        </w:tabs>
        <w:spacing w:line="240" w:lineRule="auto"/>
        <w:ind w:left="0" w:firstLine="0"/>
        <w:jc w:val="both"/>
      </w:pPr>
      <w:r w:rsidRPr="00C77F42">
        <w:t xml:space="preserve">3. RSA Hypothesis 3: The Teen-Parent Relationship and Temperament will predict </w:t>
      </w:r>
    </w:p>
    <w:p w:rsidR="002F76FE" w:rsidRPr="00C77F42" w:rsidRDefault="002F76FE" w:rsidP="002F76FE">
      <w:pPr>
        <w:tabs>
          <w:tab w:val="right" w:leader="dot" w:pos="8640"/>
        </w:tabs>
        <w:spacing w:line="240" w:lineRule="auto"/>
        <w:ind w:left="0" w:firstLine="0"/>
        <w:jc w:val="both"/>
      </w:pPr>
      <w:r w:rsidRPr="00C77F42">
        <w:t xml:space="preserve">    Depression</w:t>
      </w:r>
      <w:r>
        <w:tab/>
        <w:t>128</w:t>
      </w:r>
    </w:p>
    <w:p w:rsidR="002F76FE" w:rsidRPr="00C77F42" w:rsidRDefault="002F76FE" w:rsidP="002F76FE">
      <w:pPr>
        <w:tabs>
          <w:tab w:val="right" w:leader="dot" w:pos="8640"/>
        </w:tabs>
        <w:spacing w:line="240" w:lineRule="auto"/>
        <w:ind w:left="0" w:firstLine="0"/>
      </w:pPr>
      <w:r w:rsidRPr="00C77F42">
        <w:t xml:space="preserve">4. RSA Hypothesis 4: Emotion Regulation Mediates the Teen-Parent Relationship and </w:t>
      </w:r>
    </w:p>
    <w:p w:rsidR="002F76FE" w:rsidRPr="00C77F42" w:rsidRDefault="002F76FE" w:rsidP="002F76FE">
      <w:pPr>
        <w:tabs>
          <w:tab w:val="right" w:leader="dot" w:pos="8640"/>
        </w:tabs>
        <w:spacing w:line="240" w:lineRule="auto"/>
        <w:ind w:left="0" w:firstLine="0"/>
      </w:pPr>
      <w:r w:rsidRPr="00C77F42">
        <w:t xml:space="preserve">    Temperament in predicting Depression</w:t>
      </w:r>
      <w:r>
        <w:tab/>
        <w:t>129</w:t>
      </w:r>
    </w:p>
    <w:p w:rsidR="002F76FE" w:rsidRPr="00C77F42" w:rsidRDefault="002F76FE" w:rsidP="002F76FE">
      <w:pPr>
        <w:tabs>
          <w:tab w:val="right" w:leader="dot" w:pos="8640"/>
        </w:tabs>
        <w:spacing w:line="240" w:lineRule="auto"/>
        <w:ind w:left="0" w:firstLine="0"/>
        <w:jc w:val="both"/>
      </w:pPr>
      <w:r w:rsidRPr="00C77F42">
        <w:t xml:space="preserve">5. RSA Hypothesis 5: The Teen-Parent Relationship and Temperament will predict Teen   </w:t>
      </w:r>
    </w:p>
    <w:p w:rsidR="002F76FE" w:rsidRPr="00C77F42" w:rsidRDefault="002F76FE" w:rsidP="002F76FE">
      <w:pPr>
        <w:tabs>
          <w:tab w:val="right" w:leader="dot" w:pos="8640"/>
        </w:tabs>
        <w:spacing w:line="240" w:lineRule="auto"/>
        <w:ind w:left="0" w:firstLine="0"/>
        <w:jc w:val="both"/>
      </w:pPr>
      <w:r w:rsidRPr="00C77F42">
        <w:t xml:space="preserve">    Alcohol Problems</w:t>
      </w:r>
      <w:r>
        <w:tab/>
        <w:t>130</w:t>
      </w:r>
    </w:p>
    <w:p w:rsidR="002F76FE" w:rsidRPr="00C77F42" w:rsidRDefault="002F76FE" w:rsidP="002F76FE">
      <w:pPr>
        <w:tabs>
          <w:tab w:val="right" w:leader="dot" w:pos="8640"/>
        </w:tabs>
        <w:spacing w:line="240" w:lineRule="auto"/>
        <w:ind w:left="0" w:firstLine="0"/>
        <w:jc w:val="both"/>
      </w:pPr>
      <w:r w:rsidRPr="00C77F42">
        <w:t xml:space="preserve">6. RSA Hypothesis 6: Emotion Regulation Mediates the Teen-Parent Relationship and </w:t>
      </w:r>
    </w:p>
    <w:p w:rsidR="002F76FE" w:rsidRPr="00C77F42" w:rsidRDefault="002F76FE" w:rsidP="002F76FE">
      <w:pPr>
        <w:tabs>
          <w:tab w:val="right" w:leader="dot" w:pos="8640"/>
        </w:tabs>
        <w:spacing w:line="240" w:lineRule="auto"/>
        <w:ind w:left="0" w:firstLine="0"/>
        <w:jc w:val="both"/>
      </w:pPr>
      <w:r w:rsidRPr="00C77F42">
        <w:t xml:space="preserve">    Temperament in predicting Alcohol Problems (model failed to run) </w:t>
      </w:r>
      <w:r>
        <w:tab/>
        <w:t>131</w:t>
      </w:r>
    </w:p>
    <w:p w:rsidR="002F76FE" w:rsidRPr="00C77F42" w:rsidRDefault="002F76FE" w:rsidP="002F76FE">
      <w:pPr>
        <w:tabs>
          <w:tab w:val="right" w:leader="dot" w:pos="8640"/>
        </w:tabs>
        <w:spacing w:line="240" w:lineRule="auto"/>
        <w:ind w:left="0" w:firstLine="0"/>
        <w:jc w:val="both"/>
      </w:pPr>
      <w:r w:rsidRPr="00C77F42">
        <w:t xml:space="preserve">7. RSA Hypothesis 7: The Teen-Parent Relationship and Temperament will predict Peer </w:t>
      </w:r>
    </w:p>
    <w:p w:rsidR="002F76FE" w:rsidRPr="00C77F42" w:rsidRDefault="002F76FE" w:rsidP="002F76FE">
      <w:pPr>
        <w:tabs>
          <w:tab w:val="right" w:leader="dot" w:pos="8640"/>
        </w:tabs>
        <w:spacing w:line="240" w:lineRule="auto"/>
        <w:ind w:left="0" w:firstLine="0"/>
        <w:jc w:val="both"/>
      </w:pPr>
      <w:r w:rsidRPr="00C77F42">
        <w:t xml:space="preserve">    Aggression</w:t>
      </w:r>
      <w:r>
        <w:tab/>
        <w:t>132</w:t>
      </w:r>
    </w:p>
    <w:p w:rsidR="002F76FE" w:rsidRPr="00C77F42" w:rsidRDefault="002F76FE" w:rsidP="002F76FE">
      <w:pPr>
        <w:tabs>
          <w:tab w:val="right" w:leader="dot" w:pos="8640"/>
        </w:tabs>
        <w:spacing w:line="240" w:lineRule="auto"/>
        <w:ind w:left="0" w:firstLine="0"/>
        <w:jc w:val="both"/>
      </w:pPr>
      <w:r w:rsidRPr="00C77F42">
        <w:t xml:space="preserve">8. RSA Hypothesis 8: Emotion Regulation Mediates the Teen-Parent Relationship and </w:t>
      </w:r>
    </w:p>
    <w:p w:rsidR="002F76FE" w:rsidRPr="00C77F42" w:rsidRDefault="002F76FE" w:rsidP="002F76FE">
      <w:pPr>
        <w:tabs>
          <w:tab w:val="right" w:leader="dot" w:pos="8640"/>
        </w:tabs>
        <w:spacing w:line="240" w:lineRule="auto"/>
        <w:ind w:left="0" w:firstLine="0"/>
        <w:jc w:val="both"/>
      </w:pPr>
      <w:r w:rsidRPr="00C77F42">
        <w:t xml:space="preserve">    Temperament in predicting Aggression with Peers (model failed to run) </w:t>
      </w:r>
      <w:r>
        <w:tab/>
        <w:t>133</w:t>
      </w:r>
    </w:p>
    <w:p w:rsidR="002F76FE" w:rsidRPr="00C77F42" w:rsidRDefault="002F76FE" w:rsidP="002F76FE">
      <w:pPr>
        <w:tabs>
          <w:tab w:val="right" w:leader="dot" w:pos="8640"/>
        </w:tabs>
        <w:spacing w:line="240" w:lineRule="auto"/>
        <w:ind w:left="0" w:firstLine="0"/>
        <w:jc w:val="both"/>
      </w:pPr>
      <w:r w:rsidRPr="00C77F42">
        <w:t xml:space="preserve">9. </w:t>
      </w:r>
      <w:proofErr w:type="spellStart"/>
      <w:r w:rsidRPr="00C77F42">
        <w:t>Cortisol</w:t>
      </w:r>
      <w:proofErr w:type="spellEnd"/>
      <w:r w:rsidRPr="00C77F42">
        <w:t xml:space="preserve"> Hypothesis 1: The Teen-Parent Relationship will predict Emotion </w:t>
      </w:r>
    </w:p>
    <w:p w:rsidR="002F76FE" w:rsidRPr="00C77F42" w:rsidRDefault="002F76FE" w:rsidP="002F76FE">
      <w:pPr>
        <w:tabs>
          <w:tab w:val="right" w:leader="dot" w:pos="8640"/>
        </w:tabs>
        <w:spacing w:line="240" w:lineRule="auto"/>
        <w:ind w:left="0" w:firstLine="0"/>
        <w:jc w:val="both"/>
      </w:pPr>
      <w:r w:rsidRPr="00C77F42">
        <w:t xml:space="preserve">    Regulation</w:t>
      </w:r>
      <w:r>
        <w:tab/>
        <w:t>134</w:t>
      </w:r>
    </w:p>
    <w:p w:rsidR="002F76FE" w:rsidRPr="00C77F42" w:rsidRDefault="002F76FE" w:rsidP="002F76FE">
      <w:pPr>
        <w:tabs>
          <w:tab w:val="right" w:leader="dot" w:pos="8640"/>
        </w:tabs>
        <w:spacing w:line="240" w:lineRule="auto"/>
        <w:ind w:left="0" w:firstLine="0"/>
        <w:jc w:val="both"/>
      </w:pPr>
      <w:r w:rsidRPr="00C77F42">
        <w:t xml:space="preserve">10. </w:t>
      </w:r>
      <w:proofErr w:type="spellStart"/>
      <w:r w:rsidRPr="00C77F42">
        <w:t>Cortisol</w:t>
      </w:r>
      <w:proofErr w:type="spellEnd"/>
      <w:r w:rsidRPr="00C77F42">
        <w:t xml:space="preserve"> Hypothesis 2: Temperament will </w:t>
      </w:r>
      <w:proofErr w:type="gramStart"/>
      <w:r w:rsidRPr="00C77F42">
        <w:t>Predict</w:t>
      </w:r>
      <w:proofErr w:type="gramEnd"/>
      <w:r w:rsidRPr="00C77F42">
        <w:t xml:space="preserve"> Emotion Regulation (model </w:t>
      </w:r>
    </w:p>
    <w:p w:rsidR="002F76FE" w:rsidRPr="00C77F42" w:rsidRDefault="002F76FE" w:rsidP="002F76FE">
      <w:pPr>
        <w:tabs>
          <w:tab w:val="right" w:leader="dot" w:pos="8640"/>
        </w:tabs>
        <w:spacing w:line="240" w:lineRule="auto"/>
        <w:ind w:left="0" w:firstLine="0"/>
        <w:jc w:val="both"/>
      </w:pPr>
      <w:r w:rsidRPr="00C77F42">
        <w:t xml:space="preserve">      </w:t>
      </w:r>
      <w:proofErr w:type="gramStart"/>
      <w:r w:rsidRPr="00C77F42">
        <w:t>failed</w:t>
      </w:r>
      <w:proofErr w:type="gramEnd"/>
      <w:r w:rsidRPr="00C77F42">
        <w:t xml:space="preserve"> to run) </w:t>
      </w:r>
      <w:r>
        <w:tab/>
        <w:t>135</w:t>
      </w:r>
    </w:p>
    <w:p w:rsidR="002F76FE" w:rsidRPr="00C77F42" w:rsidRDefault="002F76FE" w:rsidP="002F76FE">
      <w:pPr>
        <w:tabs>
          <w:tab w:val="right" w:leader="dot" w:pos="8640"/>
        </w:tabs>
        <w:spacing w:line="240" w:lineRule="auto"/>
        <w:ind w:left="0" w:firstLine="0"/>
        <w:jc w:val="both"/>
      </w:pPr>
      <w:r w:rsidRPr="00C77F42">
        <w:t xml:space="preserve">11. </w:t>
      </w:r>
      <w:proofErr w:type="spellStart"/>
      <w:r w:rsidRPr="00C77F42">
        <w:t>Cortisol</w:t>
      </w:r>
      <w:proofErr w:type="spellEnd"/>
      <w:r w:rsidRPr="00C77F42">
        <w:t xml:space="preserve"> Hypothesis 3: The Teen-Parent Relationship and Temperament will predict </w:t>
      </w:r>
    </w:p>
    <w:p w:rsidR="002F76FE" w:rsidRPr="00C77F42" w:rsidRDefault="002F76FE" w:rsidP="002F76FE">
      <w:pPr>
        <w:tabs>
          <w:tab w:val="right" w:leader="dot" w:pos="8640"/>
        </w:tabs>
        <w:spacing w:line="240" w:lineRule="auto"/>
        <w:ind w:left="0" w:firstLine="0"/>
        <w:jc w:val="both"/>
      </w:pPr>
      <w:r w:rsidRPr="00C77F42">
        <w:t xml:space="preserve">      Teen Depressive Symptoms (model failed to run) </w:t>
      </w:r>
      <w:r>
        <w:tab/>
        <w:t>136</w:t>
      </w:r>
    </w:p>
    <w:p w:rsidR="002F76FE" w:rsidRDefault="002F76FE" w:rsidP="002F76FE">
      <w:pPr>
        <w:tabs>
          <w:tab w:val="right" w:leader="dot" w:pos="8640"/>
        </w:tabs>
        <w:spacing w:line="240" w:lineRule="auto"/>
        <w:ind w:left="0" w:firstLine="0"/>
        <w:jc w:val="both"/>
      </w:pPr>
      <w:r w:rsidRPr="00C77F42">
        <w:t xml:space="preserve">12. </w:t>
      </w:r>
      <w:proofErr w:type="spellStart"/>
      <w:r w:rsidRPr="00C77F42">
        <w:t>Cortisol</w:t>
      </w:r>
      <w:proofErr w:type="spellEnd"/>
      <w:r w:rsidRPr="00C77F42">
        <w:t xml:space="preserve"> Hypothesis 4: Emotion Regulation Mediates the Teen-Parent Relationship </w:t>
      </w:r>
    </w:p>
    <w:p w:rsidR="002F76FE" w:rsidRPr="00C77F42" w:rsidRDefault="002F76FE" w:rsidP="002F76FE">
      <w:pPr>
        <w:tabs>
          <w:tab w:val="right" w:leader="dot" w:pos="8640"/>
        </w:tabs>
        <w:spacing w:line="240" w:lineRule="auto"/>
        <w:ind w:left="0" w:firstLine="0"/>
        <w:jc w:val="both"/>
      </w:pPr>
      <w:r>
        <w:t xml:space="preserve">      </w:t>
      </w:r>
      <w:proofErr w:type="gramStart"/>
      <w:r w:rsidRPr="00C77F42">
        <w:t>and</w:t>
      </w:r>
      <w:proofErr w:type="gramEnd"/>
      <w:r w:rsidRPr="00C77F42">
        <w:t xml:space="preserve"> Temperament in predicting Depression (model failed to run) </w:t>
      </w:r>
      <w:r>
        <w:tab/>
        <w:t>137</w:t>
      </w:r>
    </w:p>
    <w:p w:rsidR="002F76FE" w:rsidRPr="00C77F42" w:rsidRDefault="002F76FE" w:rsidP="002F76FE">
      <w:pPr>
        <w:tabs>
          <w:tab w:val="right" w:leader="dot" w:pos="8640"/>
        </w:tabs>
        <w:spacing w:line="240" w:lineRule="auto"/>
        <w:ind w:left="0" w:firstLine="0"/>
        <w:jc w:val="both"/>
      </w:pPr>
      <w:r w:rsidRPr="00C77F42">
        <w:t xml:space="preserve">13. </w:t>
      </w:r>
      <w:proofErr w:type="spellStart"/>
      <w:r w:rsidRPr="00C77F42">
        <w:t>Cortisol</w:t>
      </w:r>
      <w:proofErr w:type="spellEnd"/>
      <w:r w:rsidRPr="00C77F42">
        <w:t xml:space="preserve"> Hypothesis 5: The Teen-Parent Relationship and Temperament will predict </w:t>
      </w:r>
    </w:p>
    <w:p w:rsidR="002F76FE" w:rsidRPr="00C77F42" w:rsidRDefault="002F76FE" w:rsidP="002F76FE">
      <w:pPr>
        <w:tabs>
          <w:tab w:val="right" w:leader="dot" w:pos="8640"/>
        </w:tabs>
        <w:spacing w:line="240" w:lineRule="auto"/>
        <w:ind w:left="0" w:firstLine="0"/>
        <w:jc w:val="both"/>
      </w:pPr>
      <w:r w:rsidRPr="00C77F42">
        <w:t xml:space="preserve">      Teen Alcohol Problems (model failed to run) </w:t>
      </w:r>
      <w:r>
        <w:tab/>
        <w:t>138</w:t>
      </w:r>
    </w:p>
    <w:p w:rsidR="002F76FE" w:rsidRDefault="002F76FE" w:rsidP="002F76FE">
      <w:pPr>
        <w:tabs>
          <w:tab w:val="right" w:leader="dot" w:pos="8640"/>
        </w:tabs>
        <w:spacing w:line="240" w:lineRule="auto"/>
        <w:ind w:left="0" w:firstLine="0"/>
        <w:jc w:val="both"/>
      </w:pPr>
      <w:r w:rsidRPr="00C77F42">
        <w:t xml:space="preserve">14. </w:t>
      </w:r>
      <w:proofErr w:type="spellStart"/>
      <w:r w:rsidRPr="00C77F42">
        <w:t>Cortisol</w:t>
      </w:r>
      <w:proofErr w:type="spellEnd"/>
      <w:r w:rsidRPr="00C77F42">
        <w:t xml:space="preserve"> Hypothesis 6: Emotion Regulation Mediates the Teen-Parent Relationship </w:t>
      </w:r>
    </w:p>
    <w:p w:rsidR="002F76FE" w:rsidRPr="00C77F42" w:rsidRDefault="002F76FE" w:rsidP="002F76FE">
      <w:pPr>
        <w:tabs>
          <w:tab w:val="right" w:leader="dot" w:pos="8640"/>
        </w:tabs>
        <w:spacing w:line="240" w:lineRule="auto"/>
        <w:ind w:left="0" w:firstLine="0"/>
        <w:jc w:val="both"/>
      </w:pPr>
      <w:r>
        <w:t xml:space="preserve">      </w:t>
      </w:r>
      <w:proofErr w:type="gramStart"/>
      <w:r w:rsidRPr="00C77F42">
        <w:t>and</w:t>
      </w:r>
      <w:proofErr w:type="gramEnd"/>
      <w:r w:rsidRPr="00C77F42">
        <w:t xml:space="preserve"> Temperament in predicting Alcohol Problems (model failed to run) </w:t>
      </w:r>
      <w:r>
        <w:tab/>
        <w:t>139</w:t>
      </w:r>
    </w:p>
    <w:p w:rsidR="002F76FE" w:rsidRPr="00C77F42" w:rsidRDefault="002F76FE" w:rsidP="002F76FE">
      <w:pPr>
        <w:tabs>
          <w:tab w:val="right" w:leader="dot" w:pos="8640"/>
        </w:tabs>
        <w:spacing w:line="240" w:lineRule="auto"/>
        <w:ind w:left="0" w:firstLine="0"/>
        <w:jc w:val="both"/>
      </w:pPr>
      <w:r w:rsidRPr="00C77F42">
        <w:t xml:space="preserve">15. Hypothesis 7: The Teen-Parent Relationship and Temperament will predict Peer </w:t>
      </w:r>
    </w:p>
    <w:p w:rsidR="002F76FE" w:rsidRPr="00C77F42" w:rsidRDefault="002F76FE" w:rsidP="002F76FE">
      <w:pPr>
        <w:tabs>
          <w:tab w:val="right" w:leader="dot" w:pos="8640"/>
        </w:tabs>
        <w:spacing w:line="240" w:lineRule="auto"/>
        <w:ind w:left="0" w:firstLine="0"/>
        <w:jc w:val="both"/>
      </w:pPr>
      <w:r w:rsidRPr="00C77F42">
        <w:t xml:space="preserve">      Aggression (model failed to run) </w:t>
      </w:r>
      <w:r>
        <w:tab/>
        <w:t>140</w:t>
      </w:r>
    </w:p>
    <w:p w:rsidR="002F76FE" w:rsidRDefault="002F76FE" w:rsidP="002F76FE">
      <w:pPr>
        <w:tabs>
          <w:tab w:val="right" w:leader="dot" w:pos="8640"/>
        </w:tabs>
        <w:spacing w:line="240" w:lineRule="auto"/>
        <w:ind w:left="0" w:firstLine="0"/>
        <w:jc w:val="both"/>
      </w:pPr>
      <w:r w:rsidRPr="00C77F42">
        <w:t xml:space="preserve">16. </w:t>
      </w:r>
      <w:proofErr w:type="spellStart"/>
      <w:r w:rsidRPr="00C77F42">
        <w:t>Cortisol</w:t>
      </w:r>
      <w:proofErr w:type="spellEnd"/>
      <w:r w:rsidRPr="00C77F42">
        <w:t xml:space="preserve"> Hypothesis 8: Emotion Regulation Mediates the Teen-Parent Relationship </w:t>
      </w:r>
    </w:p>
    <w:p w:rsidR="002F76FE" w:rsidRPr="00C77F42" w:rsidRDefault="002F76FE" w:rsidP="002F76FE">
      <w:pPr>
        <w:tabs>
          <w:tab w:val="right" w:leader="dot" w:pos="8640"/>
        </w:tabs>
        <w:spacing w:line="240" w:lineRule="auto"/>
        <w:ind w:left="0" w:firstLine="0"/>
        <w:jc w:val="both"/>
      </w:pPr>
      <w:r>
        <w:t xml:space="preserve">      </w:t>
      </w:r>
      <w:proofErr w:type="gramStart"/>
      <w:r w:rsidRPr="00C77F42">
        <w:t>and</w:t>
      </w:r>
      <w:proofErr w:type="gramEnd"/>
      <w:r w:rsidRPr="00C77F42">
        <w:t xml:space="preserve"> Temperament in predicting Aggression with Peers (model failed to run) </w:t>
      </w:r>
      <w:r>
        <w:tab/>
        <w:t>141</w:t>
      </w:r>
    </w:p>
    <w:p w:rsidR="002F76FE" w:rsidRPr="00C77F42" w:rsidRDefault="002F76FE" w:rsidP="002F76FE">
      <w:pPr>
        <w:tabs>
          <w:tab w:val="right" w:leader="dot" w:pos="8640"/>
        </w:tabs>
        <w:spacing w:line="240" w:lineRule="auto"/>
        <w:ind w:left="0" w:firstLine="0"/>
        <w:jc w:val="both"/>
      </w:pPr>
      <w:r w:rsidRPr="00C77F42">
        <w:t xml:space="preserve">17. Post-Hoc Test: Emotion Regulation Mediates the Relation between Developmental </w:t>
      </w:r>
    </w:p>
    <w:p w:rsidR="002F76FE" w:rsidRPr="00C77F42" w:rsidRDefault="002F76FE" w:rsidP="002F76FE">
      <w:pPr>
        <w:tabs>
          <w:tab w:val="right" w:leader="dot" w:pos="8640"/>
        </w:tabs>
        <w:spacing w:line="240" w:lineRule="auto"/>
        <w:ind w:left="0" w:firstLine="0"/>
        <w:jc w:val="both"/>
      </w:pPr>
      <w:r w:rsidRPr="00C77F42">
        <w:t xml:space="preserve">      Factors and Depressive Symptoms</w:t>
      </w:r>
      <w:r>
        <w:tab/>
        <w:t>142</w:t>
      </w:r>
    </w:p>
    <w:p w:rsidR="002F76FE" w:rsidRPr="00C77F42" w:rsidRDefault="002F76FE" w:rsidP="002F76FE">
      <w:pPr>
        <w:tabs>
          <w:tab w:val="right" w:leader="dot" w:pos="8640"/>
        </w:tabs>
        <w:spacing w:line="240" w:lineRule="auto"/>
        <w:ind w:left="0" w:firstLine="0"/>
        <w:jc w:val="both"/>
      </w:pPr>
      <w:r w:rsidRPr="00C77F42">
        <w:t xml:space="preserve">18. Post-Hoc Test: Emotion Regulation Mediates the Relation between Developmental </w:t>
      </w:r>
    </w:p>
    <w:p w:rsidR="002F76FE" w:rsidRPr="00C77F42" w:rsidRDefault="002F76FE" w:rsidP="002F76FE">
      <w:pPr>
        <w:tabs>
          <w:tab w:val="right" w:leader="dot" w:pos="8640"/>
        </w:tabs>
        <w:spacing w:line="240" w:lineRule="auto"/>
        <w:ind w:left="0" w:firstLine="0"/>
        <w:jc w:val="both"/>
      </w:pPr>
      <w:r w:rsidRPr="00C77F42">
        <w:t xml:space="preserve">      Factors and Change in Depressive Symptoms </w:t>
      </w:r>
      <w:proofErr w:type="gramStart"/>
      <w:r w:rsidRPr="00C77F42">
        <w:t>Over</w:t>
      </w:r>
      <w:proofErr w:type="gramEnd"/>
      <w:r w:rsidRPr="00C77F42">
        <w:t xml:space="preserve"> Time</w:t>
      </w:r>
      <w:r>
        <w:tab/>
        <w:t>143</w:t>
      </w:r>
    </w:p>
    <w:p w:rsidR="002F76FE" w:rsidRPr="00C77F42" w:rsidRDefault="002F76FE" w:rsidP="002F76FE">
      <w:pPr>
        <w:tabs>
          <w:tab w:val="right" w:leader="dot" w:pos="8640"/>
        </w:tabs>
        <w:spacing w:line="240" w:lineRule="auto"/>
        <w:ind w:left="0" w:firstLine="0"/>
        <w:jc w:val="both"/>
      </w:pPr>
      <w:r w:rsidRPr="00C77F42">
        <w:t xml:space="preserve">19. Post-Hoc Test: Emotion Regulation Mediates the Relation between Developmental </w:t>
      </w:r>
    </w:p>
    <w:p w:rsidR="002F76FE" w:rsidRPr="00C77F42" w:rsidRDefault="002F76FE" w:rsidP="002F76FE">
      <w:pPr>
        <w:tabs>
          <w:tab w:val="right" w:leader="dot" w:pos="8640"/>
        </w:tabs>
        <w:spacing w:line="240" w:lineRule="auto"/>
        <w:ind w:left="0" w:firstLine="0"/>
        <w:jc w:val="both"/>
      </w:pPr>
      <w:r w:rsidRPr="00C77F42">
        <w:t xml:space="preserve">      Factors and Alcohol Problems</w:t>
      </w:r>
      <w:r>
        <w:tab/>
        <w:t>144</w:t>
      </w:r>
    </w:p>
    <w:p w:rsidR="002F76FE" w:rsidRPr="00C77F42" w:rsidRDefault="002F76FE" w:rsidP="002F76FE">
      <w:pPr>
        <w:tabs>
          <w:tab w:val="right" w:leader="dot" w:pos="8640"/>
        </w:tabs>
        <w:spacing w:line="240" w:lineRule="auto"/>
        <w:ind w:left="0" w:firstLine="0"/>
        <w:jc w:val="both"/>
        <w:rPr>
          <w:bCs/>
        </w:rPr>
      </w:pPr>
      <w:r w:rsidRPr="00C77F42">
        <w:t xml:space="preserve">20. </w:t>
      </w:r>
      <w:r w:rsidRPr="00C77F42">
        <w:rPr>
          <w:bCs/>
        </w:rPr>
        <w:t xml:space="preserve">Negative Appraisals of Distress Tolerance Moderate the Effects of Lashing Out </w:t>
      </w:r>
    </w:p>
    <w:p w:rsidR="002F76FE" w:rsidRPr="00C77F42" w:rsidRDefault="002F76FE" w:rsidP="002F76FE">
      <w:pPr>
        <w:tabs>
          <w:tab w:val="right" w:leader="dot" w:pos="8640"/>
        </w:tabs>
        <w:spacing w:line="240" w:lineRule="auto"/>
        <w:ind w:left="0" w:firstLine="0"/>
        <w:jc w:val="both"/>
      </w:pPr>
      <w:r w:rsidRPr="00C77F42">
        <w:rPr>
          <w:bCs/>
        </w:rPr>
        <w:t xml:space="preserve">      </w:t>
      </w:r>
      <w:proofErr w:type="gramStart"/>
      <w:r w:rsidRPr="00C77F42">
        <w:rPr>
          <w:bCs/>
        </w:rPr>
        <w:t>on</w:t>
      </w:r>
      <w:proofErr w:type="gramEnd"/>
      <w:r w:rsidRPr="00C77F42">
        <w:rPr>
          <w:bCs/>
        </w:rPr>
        <w:t xml:space="preserve"> Adolescent Alcohol Problems</w:t>
      </w:r>
      <w:r>
        <w:tab/>
        <w:t>145</w:t>
      </w:r>
    </w:p>
    <w:p w:rsidR="002F76FE" w:rsidRPr="00C77F42" w:rsidRDefault="002F76FE" w:rsidP="002F76FE">
      <w:pPr>
        <w:tabs>
          <w:tab w:val="right" w:leader="dot" w:pos="8640"/>
        </w:tabs>
        <w:spacing w:line="240" w:lineRule="auto"/>
        <w:ind w:left="0" w:firstLine="0"/>
        <w:jc w:val="both"/>
      </w:pPr>
      <w:r w:rsidRPr="00C77F42">
        <w:t xml:space="preserve">21. Post-Hoc Test: Emotion Regulation Mediates the Relation between Developmental </w:t>
      </w:r>
    </w:p>
    <w:p w:rsidR="002F76FE" w:rsidRPr="00C77F42" w:rsidRDefault="002F76FE" w:rsidP="002F76FE">
      <w:pPr>
        <w:tabs>
          <w:tab w:val="right" w:leader="dot" w:pos="8640"/>
        </w:tabs>
        <w:spacing w:line="240" w:lineRule="auto"/>
        <w:ind w:left="0" w:firstLine="0"/>
        <w:jc w:val="both"/>
      </w:pPr>
      <w:r w:rsidRPr="00C77F42">
        <w:t xml:space="preserve">      Factors and </w:t>
      </w:r>
      <w:r>
        <w:t>Peer Aggression</w:t>
      </w:r>
      <w:r>
        <w:tab/>
        <w:t>146</w:t>
      </w:r>
    </w:p>
    <w:p w:rsidR="002E426F" w:rsidRDefault="002E426F" w:rsidP="00F72929">
      <w:pPr>
        <w:jc w:val="center"/>
        <w:rPr>
          <w:b/>
        </w:rPr>
        <w:sectPr w:rsidR="002E426F" w:rsidSect="000C5C83">
          <w:pgSz w:w="12240" w:h="15840"/>
          <w:pgMar w:top="1872" w:right="1440" w:bottom="1440" w:left="2160" w:header="720" w:footer="720" w:gutter="0"/>
          <w:pgNumType w:fmt="lowerRoman" w:start="6"/>
          <w:cols w:space="720"/>
          <w:docGrid w:linePitch="360"/>
        </w:sectPr>
      </w:pPr>
    </w:p>
    <w:p w:rsidR="002F76FE" w:rsidRDefault="002F76FE" w:rsidP="002E426F">
      <w:pPr>
        <w:ind w:left="0" w:firstLine="0"/>
        <w:jc w:val="center"/>
        <w:rPr>
          <w:b/>
        </w:rPr>
      </w:pPr>
    </w:p>
    <w:p w:rsidR="002F76FE" w:rsidRDefault="002F76FE" w:rsidP="002E426F">
      <w:pPr>
        <w:ind w:left="0" w:firstLine="0"/>
        <w:jc w:val="center"/>
        <w:rPr>
          <w:b/>
        </w:rPr>
      </w:pPr>
    </w:p>
    <w:p w:rsidR="002F76FE" w:rsidRDefault="002F76FE" w:rsidP="002E426F">
      <w:pPr>
        <w:ind w:left="0" w:firstLine="0"/>
        <w:jc w:val="center"/>
        <w:rPr>
          <w:b/>
        </w:rPr>
      </w:pPr>
    </w:p>
    <w:p w:rsidR="002F76FE" w:rsidRDefault="002F76FE" w:rsidP="002E426F">
      <w:pPr>
        <w:ind w:left="0" w:firstLine="0"/>
        <w:jc w:val="center"/>
        <w:rPr>
          <w:b/>
        </w:rPr>
      </w:pPr>
    </w:p>
    <w:p w:rsidR="002F76FE" w:rsidRDefault="002F76FE" w:rsidP="002E426F">
      <w:pPr>
        <w:ind w:left="0" w:firstLine="0"/>
        <w:jc w:val="center"/>
        <w:rPr>
          <w:b/>
        </w:rPr>
      </w:pPr>
    </w:p>
    <w:p w:rsidR="002F76FE" w:rsidRDefault="002F76FE" w:rsidP="002E426F">
      <w:pPr>
        <w:ind w:left="0" w:firstLine="0"/>
        <w:jc w:val="center"/>
        <w:rPr>
          <w:b/>
        </w:rPr>
      </w:pPr>
    </w:p>
    <w:p w:rsidR="002F76FE" w:rsidRDefault="002F76FE" w:rsidP="002E426F">
      <w:pPr>
        <w:ind w:left="0" w:firstLine="0"/>
        <w:jc w:val="center"/>
        <w:rPr>
          <w:b/>
        </w:rPr>
      </w:pPr>
    </w:p>
    <w:p w:rsidR="002F76FE" w:rsidRDefault="002F76FE" w:rsidP="002E426F">
      <w:pPr>
        <w:ind w:left="0" w:firstLine="0"/>
        <w:jc w:val="center"/>
        <w:rPr>
          <w:b/>
        </w:rPr>
      </w:pPr>
    </w:p>
    <w:p w:rsidR="002F76FE" w:rsidRDefault="002F76FE" w:rsidP="002E426F">
      <w:pPr>
        <w:ind w:left="0" w:firstLine="0"/>
        <w:jc w:val="center"/>
        <w:rPr>
          <w:b/>
        </w:rPr>
      </w:pPr>
    </w:p>
    <w:p w:rsidR="006D22C0" w:rsidRPr="00F72929" w:rsidRDefault="001613BA" w:rsidP="002E426F">
      <w:pPr>
        <w:ind w:left="0" w:firstLine="0"/>
        <w:jc w:val="center"/>
        <w:rPr>
          <w:b/>
        </w:rPr>
      </w:pPr>
      <w:r w:rsidRPr="00F72929">
        <w:rPr>
          <w:b/>
        </w:rPr>
        <w:t xml:space="preserve">CHAPTER </w:t>
      </w:r>
      <w:r w:rsidR="00802708" w:rsidRPr="00F72929">
        <w:rPr>
          <w:b/>
        </w:rPr>
        <w:t xml:space="preserve">1: </w:t>
      </w:r>
      <w:r w:rsidR="00D55C88">
        <w:rPr>
          <w:b/>
        </w:rPr>
        <w:t xml:space="preserve">GENERAL </w:t>
      </w:r>
      <w:r w:rsidR="00802708" w:rsidRPr="00F72929">
        <w:rPr>
          <w:b/>
        </w:rPr>
        <w:t>INTRODUCTION</w:t>
      </w:r>
    </w:p>
    <w:p w:rsidR="002F76FE" w:rsidRDefault="002F76FE" w:rsidP="000D3A5A">
      <w:pPr>
        <w:ind w:left="0" w:firstLine="0"/>
        <w:jc w:val="center"/>
        <w:rPr>
          <w:b/>
        </w:rPr>
      </w:pPr>
    </w:p>
    <w:p w:rsidR="002F76FE" w:rsidRDefault="002F76FE" w:rsidP="000D3A5A">
      <w:pPr>
        <w:ind w:left="0" w:firstLine="0"/>
        <w:jc w:val="center"/>
        <w:rPr>
          <w:b/>
        </w:rPr>
      </w:pPr>
    </w:p>
    <w:p w:rsidR="002F76FE" w:rsidRDefault="002F76FE" w:rsidP="000D3A5A">
      <w:pPr>
        <w:ind w:left="0" w:firstLine="0"/>
        <w:jc w:val="center"/>
        <w:rPr>
          <w:b/>
        </w:rPr>
      </w:pPr>
    </w:p>
    <w:p w:rsidR="002F76FE" w:rsidRDefault="002F76FE" w:rsidP="000D3A5A">
      <w:pPr>
        <w:ind w:left="0" w:firstLine="0"/>
        <w:jc w:val="center"/>
        <w:rPr>
          <w:b/>
        </w:rPr>
      </w:pPr>
    </w:p>
    <w:p w:rsidR="002F76FE" w:rsidRDefault="002F76FE" w:rsidP="000D3A5A">
      <w:pPr>
        <w:ind w:left="0" w:firstLine="0"/>
        <w:jc w:val="center"/>
        <w:rPr>
          <w:b/>
        </w:rPr>
      </w:pPr>
    </w:p>
    <w:p w:rsidR="002F76FE" w:rsidRDefault="002F76FE" w:rsidP="000D3A5A">
      <w:pPr>
        <w:ind w:left="0" w:firstLine="0"/>
        <w:jc w:val="center"/>
        <w:rPr>
          <w:b/>
        </w:rPr>
      </w:pPr>
    </w:p>
    <w:p w:rsidR="002F76FE" w:rsidRDefault="002F76FE" w:rsidP="000D3A5A">
      <w:pPr>
        <w:ind w:left="0" w:firstLine="0"/>
        <w:jc w:val="center"/>
        <w:rPr>
          <w:b/>
        </w:rPr>
      </w:pPr>
    </w:p>
    <w:p w:rsidR="002F76FE" w:rsidRDefault="002F76FE" w:rsidP="000D3A5A">
      <w:pPr>
        <w:ind w:left="0" w:firstLine="0"/>
        <w:jc w:val="center"/>
        <w:rPr>
          <w:b/>
        </w:rPr>
      </w:pPr>
    </w:p>
    <w:p w:rsidR="002F76FE" w:rsidRDefault="002F76FE" w:rsidP="000D3A5A">
      <w:pPr>
        <w:ind w:left="0" w:firstLine="0"/>
        <w:jc w:val="center"/>
        <w:rPr>
          <w:b/>
        </w:rPr>
      </w:pPr>
    </w:p>
    <w:p w:rsidR="002F76FE" w:rsidRDefault="002F76FE" w:rsidP="000D3A5A">
      <w:pPr>
        <w:ind w:left="0" w:firstLine="0"/>
        <w:jc w:val="center"/>
        <w:rPr>
          <w:b/>
        </w:rPr>
      </w:pPr>
    </w:p>
    <w:p w:rsidR="002F76FE" w:rsidRDefault="002F76FE" w:rsidP="000D3A5A">
      <w:pPr>
        <w:ind w:left="0" w:firstLine="0"/>
        <w:jc w:val="center"/>
        <w:rPr>
          <w:b/>
        </w:rPr>
      </w:pPr>
    </w:p>
    <w:p w:rsidR="002F76FE" w:rsidRDefault="002F76FE" w:rsidP="000D3A5A">
      <w:pPr>
        <w:ind w:left="0" w:firstLine="0"/>
        <w:jc w:val="center"/>
        <w:rPr>
          <w:b/>
        </w:rPr>
      </w:pPr>
    </w:p>
    <w:p w:rsidR="002F76FE" w:rsidRDefault="002F76FE" w:rsidP="000D3A5A">
      <w:pPr>
        <w:ind w:left="0" w:firstLine="0"/>
        <w:jc w:val="center"/>
        <w:rPr>
          <w:b/>
        </w:rPr>
      </w:pPr>
    </w:p>
    <w:p w:rsidR="002F76FE" w:rsidRDefault="002F76FE" w:rsidP="000D3A5A">
      <w:pPr>
        <w:ind w:left="0" w:firstLine="0"/>
        <w:jc w:val="center"/>
        <w:rPr>
          <w:b/>
        </w:rPr>
      </w:pPr>
    </w:p>
    <w:p w:rsidR="00802708" w:rsidRPr="00F72929" w:rsidRDefault="00D55C88" w:rsidP="000D3A5A">
      <w:pPr>
        <w:ind w:left="0" w:firstLine="0"/>
        <w:jc w:val="center"/>
        <w:rPr>
          <w:b/>
        </w:rPr>
      </w:pPr>
      <w:r>
        <w:rPr>
          <w:b/>
        </w:rPr>
        <w:t>Theories</w:t>
      </w:r>
      <w:r w:rsidR="007D3E2D">
        <w:rPr>
          <w:b/>
        </w:rPr>
        <w:t xml:space="preserve"> of Emotion Regulation</w:t>
      </w:r>
    </w:p>
    <w:p w:rsidR="00D55C88" w:rsidRDefault="006D22C0" w:rsidP="007D3E2D">
      <w:pPr>
        <w:ind w:left="0" w:firstLine="720"/>
      </w:pPr>
      <w:r>
        <w:tab/>
      </w:r>
      <w:r w:rsidR="00E81E60">
        <w:tab/>
      </w:r>
      <w:r w:rsidR="007C3ACE">
        <w:tab/>
      </w:r>
      <w:r w:rsidR="007C3ACE">
        <w:tab/>
      </w:r>
      <w:r w:rsidR="006030FF">
        <w:tab/>
      </w:r>
      <w:r w:rsidR="006030FF">
        <w:tab/>
      </w:r>
      <w:r w:rsidR="006030FF">
        <w:tab/>
      </w:r>
      <w:r w:rsidR="00D55C88" w:rsidRPr="001E590B">
        <w:t xml:space="preserve">Adolescence is like a property inspection.  It is a time when foundations are tested for their stability, limits are disputed and re-negotiated, and details are magnified.  Personality and early experiences with caregivers lay the foundations for interpersonal relationships, and adolescence is the time when individuals first begin to test the stability of this foundation by establishing significant relationships outside of the family (Furman &amp; </w:t>
      </w:r>
      <w:proofErr w:type="spellStart"/>
      <w:r w:rsidR="00D55C88" w:rsidRPr="001E590B">
        <w:t>Buhrmester</w:t>
      </w:r>
      <w:proofErr w:type="spellEnd"/>
      <w:r w:rsidR="00D55C88" w:rsidRPr="001E590B">
        <w:t>, 1992).  An adolescent’s success i</w:t>
      </w:r>
      <w:r w:rsidR="00D55C88">
        <w:t xml:space="preserve">n these new relationships is rooted </w:t>
      </w:r>
      <w:r w:rsidR="00D55C88" w:rsidRPr="001E590B">
        <w:t>in his or her ability to regulate emotional experiences, even as he or she spends increasing time away from direct contact with the caregivers who</w:t>
      </w:r>
      <w:r w:rsidR="00D55C88">
        <w:t>, in ideal circumstances, provided the foundations of emotion regulation</w:t>
      </w:r>
      <w:r w:rsidR="00D55C88" w:rsidRPr="001E590B">
        <w:t xml:space="preserve">.  Emotion regulation has been defined in various ways, but for the purpose of this </w:t>
      </w:r>
      <w:r w:rsidR="00D55C88">
        <w:t>dissertation</w:t>
      </w:r>
      <w:r w:rsidR="00D55C88" w:rsidRPr="001E590B">
        <w:t>, it is defined as those mechanisms that serve to modulate, inhibit, and enhance emotional experiences and expressions, both effortful</w:t>
      </w:r>
      <w:r w:rsidR="00D55C88">
        <w:t>ly</w:t>
      </w:r>
      <w:r w:rsidR="00D55C88" w:rsidRPr="001E590B">
        <w:t xml:space="preserve"> and automatic</w:t>
      </w:r>
      <w:r w:rsidR="00D55C88">
        <w:t>ally</w:t>
      </w:r>
      <w:r w:rsidR="00D55C88" w:rsidRPr="001E590B">
        <w:t xml:space="preserve"> (Calkins &amp; Hill, 2007).  Emotion regulation in and through social interactions</w:t>
      </w:r>
      <w:r w:rsidR="00D55C88">
        <w:t xml:space="preserve"> with peers</w:t>
      </w:r>
      <w:r w:rsidR="00D55C88" w:rsidRPr="001E590B">
        <w:t xml:space="preserve"> was recently proposed as a key developmental task of adolescence (Allen &amp; Manning, 2007</w:t>
      </w:r>
      <w:r w:rsidR="00D55C88">
        <w:t xml:space="preserve">; </w:t>
      </w:r>
      <w:r w:rsidR="00D55C88" w:rsidRPr="007D3E2D">
        <w:t xml:space="preserve">Allen &amp; </w:t>
      </w:r>
      <w:proofErr w:type="spellStart"/>
      <w:r w:rsidR="00D55C88" w:rsidRPr="007D3E2D">
        <w:t>Miga</w:t>
      </w:r>
      <w:proofErr w:type="spellEnd"/>
      <w:r w:rsidR="00D55C88" w:rsidRPr="007D3E2D">
        <w:t>, 2010</w:t>
      </w:r>
      <w:r w:rsidR="00D55C88" w:rsidRPr="001E590B">
        <w:t xml:space="preserve">).  </w:t>
      </w:r>
      <w:r w:rsidR="00D55C88">
        <w:t>The social regulation of emotion, its development, and impact on adolescent functioning are key components of Chapter 2 of this dissertation.</w:t>
      </w:r>
    </w:p>
    <w:p w:rsidR="00D55C88" w:rsidRDefault="00D55C88" w:rsidP="007D3E2D">
      <w:pPr>
        <w:ind w:left="0" w:firstLine="720"/>
      </w:pPr>
      <w:r>
        <w:t xml:space="preserve">In less than ideal developmental circumstances, emotion regulation may fail to develop adequately, and adolescents may find themselves in states of periodic or chronic dysregulation that are implicated in adolescent internalizing and externalizing problems (see Chapter 3, for an extensive review).  </w:t>
      </w:r>
      <w:r w:rsidRPr="001E590B">
        <w:t>Morris and colleagues (2007) proposed a theoretical model</w:t>
      </w:r>
      <w:r>
        <w:t xml:space="preserve"> that grounded emotion regulation between developmental circumstances and adolescent adjustment.  Specifically, </w:t>
      </w:r>
      <w:r w:rsidRPr="001E590B">
        <w:t>they emphasize</w:t>
      </w:r>
      <w:r>
        <w:t>d</w:t>
      </w:r>
      <w:r w:rsidRPr="001E590B">
        <w:t xml:space="preserve"> the importance of emotion regulation as a mediating factor </w:t>
      </w:r>
      <w:r w:rsidRPr="001E590B">
        <w:lastRenderedPageBreak/>
        <w:t>between multiple aspects of adolescent development (e.g. adolescent temperament</w:t>
      </w:r>
      <w:r>
        <w:t xml:space="preserve">, </w:t>
      </w:r>
      <w:r w:rsidRPr="001E590B">
        <w:t>parenting, attachment,</w:t>
      </w:r>
      <w:r>
        <w:t xml:space="preserve"> and</w:t>
      </w:r>
      <w:r w:rsidRPr="001E590B">
        <w:t xml:space="preserve"> </w:t>
      </w:r>
      <w:r>
        <w:t>observational learning</w:t>
      </w:r>
      <w:r w:rsidRPr="001E590B">
        <w:t>) and adolescent adjustment (including internali</w:t>
      </w:r>
      <w:r>
        <w:t xml:space="preserve">zing and externalizing symptoms; </w:t>
      </w:r>
      <w:r w:rsidRPr="001E590B">
        <w:t xml:space="preserve">Morris, Silk, Steinberg, Myers, &amp; Robinson, 2007).  </w:t>
      </w:r>
      <w:r>
        <w:t>Emotion regulation as a mediator between developmental factors and adolescent psychopathology is the focus of Chapter 3 of this dissertation.</w:t>
      </w:r>
    </w:p>
    <w:p w:rsidR="00D55C88" w:rsidRDefault="00D55C88" w:rsidP="007D3E2D">
      <w:pPr>
        <w:ind w:left="0" w:firstLine="720"/>
      </w:pPr>
      <w:r>
        <w:t>Using attachment theory as a guide, the development of emotion regulation is briefly reviewed below.  Further, the interplay between adolescent temperament and the family system is also reviewed as far as its effect on the development of adolescent emotion regulation.  Finally, the empirical literature documenting the complex relations between attachment, temperament, family environment, emotion regulation, and adolescent psychopathology are highlighted and pulled together under Morris and colleagues’ (2007) “emotion regulation as mediator” model.</w:t>
      </w:r>
    </w:p>
    <w:p w:rsidR="00D55C88" w:rsidRPr="00065A46" w:rsidRDefault="00D55C88" w:rsidP="00644DA4">
      <w:pPr>
        <w:ind w:left="0" w:firstLine="0"/>
        <w:jc w:val="center"/>
        <w:rPr>
          <w:b/>
        </w:rPr>
      </w:pPr>
      <w:r w:rsidRPr="00065A46">
        <w:rPr>
          <w:b/>
          <w:iCs/>
        </w:rPr>
        <w:t xml:space="preserve">Attachment </w:t>
      </w:r>
      <w:r>
        <w:rPr>
          <w:b/>
          <w:iCs/>
        </w:rPr>
        <w:t>T</w:t>
      </w:r>
      <w:r w:rsidRPr="00065A46">
        <w:rPr>
          <w:b/>
          <w:iCs/>
        </w:rPr>
        <w:t>heory and the Development of Emotion Regulation</w:t>
      </w:r>
    </w:p>
    <w:p w:rsidR="00D55C88" w:rsidRDefault="00D55C88" w:rsidP="007D3E2D">
      <w:pPr>
        <w:autoSpaceDE w:val="0"/>
        <w:autoSpaceDN w:val="0"/>
        <w:adjustRightInd w:val="0"/>
        <w:ind w:left="0" w:firstLine="720"/>
      </w:pPr>
      <w:r>
        <w:t>A</w:t>
      </w:r>
      <w:r w:rsidRPr="001E590B">
        <w:t>ttachment relationships are formed with important caregivers in the first year of life</w:t>
      </w:r>
      <w:r>
        <w:t xml:space="preserve"> (</w:t>
      </w:r>
      <w:proofErr w:type="spellStart"/>
      <w:r w:rsidRPr="001E590B">
        <w:t>Bowlby</w:t>
      </w:r>
      <w:proofErr w:type="spellEnd"/>
      <w:r w:rsidRPr="001E590B">
        <w:t>, 1969/1982</w:t>
      </w:r>
      <w:r>
        <w:t>)</w:t>
      </w:r>
      <w:r w:rsidRPr="001E590B">
        <w:t>.</w:t>
      </w:r>
      <w:r>
        <w:t xml:space="preserve">  These relationships are specific partnerships </w:t>
      </w:r>
      <w:r w:rsidRPr="001E590B">
        <w:t xml:space="preserve">characterized by 1) </w:t>
      </w:r>
      <w:r w:rsidRPr="001E590B">
        <w:rPr>
          <w:i/>
          <w:iCs/>
        </w:rPr>
        <w:t>proximity-seeking</w:t>
      </w:r>
      <w:r w:rsidRPr="001E590B">
        <w:t xml:space="preserve">, 2) using the attachment figure as a </w:t>
      </w:r>
      <w:r w:rsidRPr="001E590B">
        <w:rPr>
          <w:i/>
          <w:iCs/>
        </w:rPr>
        <w:t>secure base</w:t>
      </w:r>
      <w:r w:rsidRPr="001E590B">
        <w:t xml:space="preserve"> from which to explore the environment, 3) seeking the attachment figure as a </w:t>
      </w:r>
      <w:r w:rsidRPr="001E590B">
        <w:rPr>
          <w:i/>
          <w:iCs/>
        </w:rPr>
        <w:t>safe haven</w:t>
      </w:r>
      <w:r w:rsidRPr="001E590B">
        <w:t xml:space="preserve"> in times of distress, and 4) </w:t>
      </w:r>
      <w:r w:rsidRPr="001E590B">
        <w:rPr>
          <w:i/>
          <w:iCs/>
        </w:rPr>
        <w:t>protest</w:t>
      </w:r>
      <w:r w:rsidRPr="001E590B">
        <w:t xml:space="preserve"> at times of forced separation (Ainsworth, 1989; </w:t>
      </w:r>
      <w:proofErr w:type="spellStart"/>
      <w:r w:rsidRPr="001E590B">
        <w:t>Bowlby</w:t>
      </w:r>
      <w:proofErr w:type="spellEnd"/>
      <w:r w:rsidRPr="001E590B">
        <w:t xml:space="preserve">, 1969/1982).   Based on repeated experiences with sensitive and responsive caregivers, </w:t>
      </w:r>
      <w:r>
        <w:t>individuals</w:t>
      </w:r>
      <w:r w:rsidRPr="001E590B">
        <w:t xml:space="preserve"> develop a sense of secure attachment</w:t>
      </w:r>
      <w:r>
        <w:t xml:space="preserve"> </w:t>
      </w:r>
      <w:r w:rsidRPr="001E590B">
        <w:t>(Ainsworth, Bell, &amp; Stayton, 1971</w:t>
      </w:r>
      <w:r>
        <w:t xml:space="preserve">; </w:t>
      </w:r>
      <w:r w:rsidRPr="001E590B">
        <w:t xml:space="preserve">Ainsworth, </w:t>
      </w:r>
      <w:proofErr w:type="spellStart"/>
      <w:r w:rsidRPr="001E590B">
        <w:t>Blehar</w:t>
      </w:r>
      <w:proofErr w:type="spellEnd"/>
      <w:r w:rsidRPr="001E590B">
        <w:t>, Waters, &amp; Wall, 1978</w:t>
      </w:r>
      <w:r>
        <w:t xml:space="preserve">; </w:t>
      </w:r>
      <w:proofErr w:type="spellStart"/>
      <w:r w:rsidRPr="001E590B">
        <w:t>Mikulincer</w:t>
      </w:r>
      <w:proofErr w:type="spellEnd"/>
      <w:r w:rsidRPr="001E590B">
        <w:t>, Shave</w:t>
      </w:r>
      <w:r>
        <w:t xml:space="preserve">r, &amp; </w:t>
      </w:r>
      <w:proofErr w:type="spellStart"/>
      <w:r>
        <w:t>Pereg</w:t>
      </w:r>
      <w:proofErr w:type="spellEnd"/>
      <w:r>
        <w:t>, 2003).</w:t>
      </w:r>
      <w:r w:rsidRPr="001E590B">
        <w:t xml:space="preserve">  Insecure attachments result when there is caregiver </w:t>
      </w:r>
      <w:proofErr w:type="spellStart"/>
      <w:r w:rsidRPr="001E590B">
        <w:t>misattunement</w:t>
      </w:r>
      <w:proofErr w:type="spellEnd"/>
      <w:r w:rsidRPr="001E590B">
        <w:t xml:space="preserve"> or lack of responsiveness to infant signals</w:t>
      </w:r>
      <w:r>
        <w:t xml:space="preserve"> (</w:t>
      </w:r>
      <w:r w:rsidRPr="001E590B">
        <w:t>Ainsworth et al., 1978</w:t>
      </w:r>
      <w:r>
        <w:t>)</w:t>
      </w:r>
      <w:r w:rsidRPr="001E590B">
        <w:t xml:space="preserve">.  </w:t>
      </w:r>
    </w:p>
    <w:p w:rsidR="007D3E2D" w:rsidRDefault="00D55C88" w:rsidP="007D3E2D">
      <w:pPr>
        <w:autoSpaceDE w:val="0"/>
        <w:autoSpaceDN w:val="0"/>
        <w:adjustRightInd w:val="0"/>
        <w:ind w:left="0" w:firstLine="720"/>
        <w:rPr>
          <w:b/>
          <w:iCs/>
        </w:rPr>
      </w:pPr>
      <w:r w:rsidRPr="001E590B">
        <w:lastRenderedPageBreak/>
        <w:t>Once formed, these attachment styles tend to be stable through early adulthood, via increasingly complex cognitive representations of interactions with caregivers</w:t>
      </w:r>
      <w:r>
        <w:t xml:space="preserve"> (</w:t>
      </w:r>
      <w:r w:rsidRPr="001E590B">
        <w:t>Fraley, 2002</w:t>
      </w:r>
      <w:r>
        <w:t>)</w:t>
      </w:r>
      <w:r w:rsidRPr="001E590B">
        <w:t xml:space="preserve">.  Eventually, attachment becomes an internalized construct, and adolescents </w:t>
      </w:r>
      <w:r>
        <w:t>approach</w:t>
      </w:r>
      <w:r w:rsidRPr="001E590B">
        <w:t xml:space="preserve"> new relationships based on their previous experiences and internalized models of how relationships work</w:t>
      </w:r>
      <w:r>
        <w:t xml:space="preserve"> (</w:t>
      </w:r>
      <w:proofErr w:type="spellStart"/>
      <w:r>
        <w:t>Bowlby</w:t>
      </w:r>
      <w:proofErr w:type="spellEnd"/>
      <w:r>
        <w:t xml:space="preserve">, </w:t>
      </w:r>
      <w:r w:rsidRPr="001E590B">
        <w:t>1969/1982</w:t>
      </w:r>
      <w:r>
        <w:t xml:space="preserve">; </w:t>
      </w:r>
      <w:r w:rsidRPr="001E590B">
        <w:t xml:space="preserve">Shaver &amp; </w:t>
      </w:r>
      <w:proofErr w:type="spellStart"/>
      <w:r w:rsidRPr="001E590B">
        <w:t>Mikulincer</w:t>
      </w:r>
      <w:proofErr w:type="spellEnd"/>
      <w:r w:rsidRPr="001E590B">
        <w:t>, 2002</w:t>
      </w:r>
      <w:r>
        <w:t>)</w:t>
      </w:r>
      <w:r w:rsidRPr="001E590B">
        <w:t xml:space="preserve">.  Securely attached adolescents are generally able to use these internalized models to self-regulate their emotions, and are also able to seek out others </w:t>
      </w:r>
      <w:r>
        <w:t xml:space="preserve">for assistance with self-regulation (Allen, 2008; </w:t>
      </w:r>
      <w:r w:rsidRPr="001E590B">
        <w:t xml:space="preserve">Shaver &amp; </w:t>
      </w:r>
      <w:proofErr w:type="spellStart"/>
      <w:r w:rsidRPr="001E590B">
        <w:t>Mikulincer</w:t>
      </w:r>
      <w:proofErr w:type="spellEnd"/>
      <w:r w:rsidRPr="001E590B">
        <w:t>, 2002</w:t>
      </w:r>
      <w:r>
        <w:t>)</w:t>
      </w:r>
      <w:r w:rsidRPr="001E590B">
        <w:t xml:space="preserve">.  Insecurely attached adolescents are less able or unable to self-regulate their emotions.  Adolescents who are preoccupied with respect to their attachment relationships (also called anxiously attached) vigilantly </w:t>
      </w:r>
      <w:r>
        <w:t>monitor signs of threat and cling to</w:t>
      </w:r>
      <w:r w:rsidRPr="001E590B">
        <w:t xml:space="preserve"> others </w:t>
      </w:r>
      <w:r>
        <w:t>who may be a source of emotion regulation</w:t>
      </w:r>
      <w:r w:rsidRPr="001E590B">
        <w:t>, which others may find overwhelming</w:t>
      </w:r>
      <w:r>
        <w:t xml:space="preserve"> (</w:t>
      </w:r>
      <w:r w:rsidRPr="001E590B">
        <w:t xml:space="preserve">Cassidy &amp; </w:t>
      </w:r>
      <w:proofErr w:type="spellStart"/>
      <w:r w:rsidRPr="001E590B">
        <w:t>Kobak</w:t>
      </w:r>
      <w:proofErr w:type="spellEnd"/>
      <w:r w:rsidRPr="001E590B">
        <w:t xml:space="preserve">, 1988; </w:t>
      </w:r>
      <w:proofErr w:type="spellStart"/>
      <w:r w:rsidRPr="001E590B">
        <w:t>Mikulincer</w:t>
      </w:r>
      <w:proofErr w:type="spellEnd"/>
      <w:r w:rsidRPr="001E590B">
        <w:t xml:space="preserve">, Shaver, &amp; </w:t>
      </w:r>
      <w:proofErr w:type="spellStart"/>
      <w:r w:rsidRPr="001E590B">
        <w:t>Pereg</w:t>
      </w:r>
      <w:proofErr w:type="spellEnd"/>
      <w:r w:rsidRPr="001E590B">
        <w:t>, 2003</w:t>
      </w:r>
      <w:r>
        <w:t>)</w:t>
      </w:r>
      <w:r w:rsidRPr="001E590B">
        <w:t xml:space="preserve">.  Dismissing (or </w:t>
      </w:r>
      <w:proofErr w:type="spellStart"/>
      <w:r w:rsidRPr="001E590B">
        <w:t>avoidant</w:t>
      </w:r>
      <w:r>
        <w:t>ly</w:t>
      </w:r>
      <w:proofErr w:type="spellEnd"/>
      <w:r>
        <w:t xml:space="preserve"> attached) adolescents expect others to be unavailable to help them cope with emotions, and defensively </w:t>
      </w:r>
      <w:r w:rsidRPr="001E590B">
        <w:t>avoid other</w:t>
      </w:r>
      <w:r>
        <w:t>s as a self-protective measure (</w:t>
      </w:r>
      <w:r w:rsidRPr="001E590B">
        <w:t xml:space="preserve">Cassidy &amp; </w:t>
      </w:r>
      <w:proofErr w:type="spellStart"/>
      <w:r w:rsidRPr="001E590B">
        <w:t>Kob</w:t>
      </w:r>
      <w:r>
        <w:t>ak</w:t>
      </w:r>
      <w:proofErr w:type="spellEnd"/>
      <w:r>
        <w:t xml:space="preserve">, 1988; </w:t>
      </w:r>
      <w:proofErr w:type="spellStart"/>
      <w:r>
        <w:t>Mikulincer</w:t>
      </w:r>
      <w:proofErr w:type="spellEnd"/>
      <w:r>
        <w:t xml:space="preserve"> et al.</w:t>
      </w:r>
      <w:r w:rsidRPr="001E590B">
        <w:t xml:space="preserve">, 2003; Shaver &amp; </w:t>
      </w:r>
      <w:proofErr w:type="spellStart"/>
      <w:r w:rsidRPr="001E590B">
        <w:t>Mikulincer</w:t>
      </w:r>
      <w:proofErr w:type="spellEnd"/>
      <w:r w:rsidRPr="001E590B">
        <w:t>, 2002</w:t>
      </w:r>
      <w:r>
        <w:t>).</w:t>
      </w:r>
    </w:p>
    <w:p w:rsidR="00D55C88" w:rsidRDefault="00D55C88" w:rsidP="007D3E2D">
      <w:pPr>
        <w:ind w:left="0" w:firstLine="720"/>
      </w:pPr>
      <w:r w:rsidRPr="001E590B">
        <w:t>In adolescence, cognitive developments, specifically the new capacity for formal operational thinking, allow for abstract reasoning about feelings and a more comprehensive picture of one’s own and others’ emotional experiences (Allen &amp; Land, 1999</w:t>
      </w:r>
      <w:r>
        <w:t xml:space="preserve">; Piaget, </w:t>
      </w:r>
      <w:r w:rsidR="009942D0">
        <w:t>1947</w:t>
      </w:r>
      <w:r w:rsidRPr="001E590B">
        <w:t xml:space="preserve">).  </w:t>
      </w:r>
      <w:r>
        <w:t>A</w:t>
      </w:r>
      <w:r w:rsidRPr="001E590B">
        <w:t>dolescence</w:t>
      </w:r>
      <w:r>
        <w:t xml:space="preserve"> research</w:t>
      </w:r>
      <w:r w:rsidRPr="001E590B">
        <w:t xml:space="preserve"> t</w:t>
      </w:r>
      <w:r>
        <w:t>ends to support the theory that</w:t>
      </w:r>
      <w:r w:rsidRPr="001E590B">
        <w:t xml:space="preserve"> attachment</w:t>
      </w:r>
      <w:r>
        <w:t xml:space="preserve"> security is associated with better emotion regulation in adolescence (</w:t>
      </w:r>
      <w:proofErr w:type="spellStart"/>
      <w:r>
        <w:t>Kobak</w:t>
      </w:r>
      <w:proofErr w:type="spellEnd"/>
      <w:r>
        <w:t xml:space="preserve"> &amp; </w:t>
      </w:r>
      <w:proofErr w:type="spellStart"/>
      <w:r>
        <w:t>Sceery</w:t>
      </w:r>
      <w:proofErr w:type="spellEnd"/>
      <w:r>
        <w:t xml:space="preserve">, </w:t>
      </w:r>
      <w:r w:rsidRPr="001E590B">
        <w:t xml:space="preserve">1988).  </w:t>
      </w:r>
      <w:r>
        <w:t>For example, w</w:t>
      </w:r>
      <w:r w:rsidRPr="001E590B">
        <w:t xml:space="preserve">hen angered, securely attached adolescents tend to use anger constructively and as a problem-solving tool, even when solving relationship problems (Zimmerman, Maier, </w:t>
      </w:r>
      <w:proofErr w:type="gramStart"/>
      <w:r w:rsidRPr="001E590B">
        <w:t>Winter</w:t>
      </w:r>
      <w:proofErr w:type="gramEnd"/>
      <w:r w:rsidRPr="001E590B">
        <w:t xml:space="preserve">, &amp; Grossman, 2001).  When experimenting in the new and highly emotionally charged arena of sexuality, securely attached adolescents tend to experience fewer negative and more positive emotions during sexual </w:t>
      </w:r>
      <w:r w:rsidRPr="001E590B">
        <w:lastRenderedPageBreak/>
        <w:t xml:space="preserve">encounters than insecurely attached adolescents (Tracy, Shaver, Albino, &amp; Cooper, 2003).  </w:t>
      </w:r>
      <w:r>
        <w:t xml:space="preserve">Alternatively, attachment insecurity is linked to general deficits in regulating negative affect </w:t>
      </w:r>
      <w:r w:rsidRPr="001E590B">
        <w:t>(</w:t>
      </w:r>
      <w:proofErr w:type="spellStart"/>
      <w:r w:rsidRPr="001E590B">
        <w:t>Mikulincer</w:t>
      </w:r>
      <w:proofErr w:type="spellEnd"/>
      <w:r w:rsidRPr="001E590B">
        <w:t>, 1998</w:t>
      </w:r>
      <w:r>
        <w:t xml:space="preserve">; </w:t>
      </w:r>
      <w:r w:rsidRPr="001E590B">
        <w:t>Rosenstein &amp; Horowitz, 1996).</w:t>
      </w:r>
      <w:r>
        <w:t xml:space="preserve">  For example, i</w:t>
      </w:r>
      <w:r w:rsidRPr="001E590B">
        <w:t>nsecurely attached adolescents’ anger may be more intense, out of control, and disruptive to their peer relationships and to their ability to muster cognitive resources (</w:t>
      </w:r>
      <w:proofErr w:type="spellStart"/>
      <w:r w:rsidRPr="001E590B">
        <w:t>Mikulincer</w:t>
      </w:r>
      <w:proofErr w:type="spellEnd"/>
      <w:r w:rsidRPr="001E590B">
        <w:t xml:space="preserve">, 1998; Zimmerman, Maier, Winter, &amp; Grossman, 2001).    </w:t>
      </w:r>
    </w:p>
    <w:p w:rsidR="00D55C88" w:rsidRPr="00E56208" w:rsidRDefault="00D55C88" w:rsidP="007D3E2D">
      <w:pPr>
        <w:jc w:val="center"/>
        <w:rPr>
          <w:b/>
        </w:rPr>
      </w:pPr>
      <w:r>
        <w:rPr>
          <w:b/>
        </w:rPr>
        <w:t>Family Systems and Temperamental Factors</w:t>
      </w:r>
    </w:p>
    <w:p w:rsidR="00D55C88" w:rsidRPr="001E590B" w:rsidRDefault="00D55C88" w:rsidP="007D3E2D">
      <w:pPr>
        <w:ind w:left="0" w:firstLine="720"/>
      </w:pPr>
      <w:proofErr w:type="gramStart"/>
      <w:r w:rsidRPr="00E56208">
        <w:rPr>
          <w:b/>
          <w:iCs/>
        </w:rPr>
        <w:t>Family Systems</w:t>
      </w:r>
      <w:r w:rsidRPr="00E56208">
        <w:rPr>
          <w:b/>
          <w:i/>
          <w:iCs/>
        </w:rPr>
        <w:t>.</w:t>
      </w:r>
      <w:proofErr w:type="gramEnd"/>
      <w:r w:rsidRPr="001E590B">
        <w:rPr>
          <w:i/>
          <w:iCs/>
        </w:rPr>
        <w:t xml:space="preserve"> </w:t>
      </w:r>
      <w:r w:rsidRPr="001E590B">
        <w:t xml:space="preserve">Bowen’s (1985) family systems theory provides a model whereby adolescents and parents have mutual influence on each other throughout the development process.  </w:t>
      </w:r>
      <w:proofErr w:type="spellStart"/>
      <w:r w:rsidRPr="001E590B">
        <w:t>Intrapersonally</w:t>
      </w:r>
      <w:proofErr w:type="spellEnd"/>
      <w:r w:rsidRPr="001E590B">
        <w:t>, a well-differentiated adolescent is able to separate thinking and feeling, and is able to do bo</w:t>
      </w:r>
      <w:r>
        <w:t>th spontaneously and adaptively, whereas i</w:t>
      </w:r>
      <w:r w:rsidRPr="001E590B">
        <w:t>nterpersonally, a well-differentiated adolescent is able to separate his or her thoughts and feelings from those of the parents, and take definite positions on issues</w:t>
      </w:r>
      <w:r>
        <w:t xml:space="preserve"> </w:t>
      </w:r>
      <w:r w:rsidRPr="001E590B">
        <w:t>(Bowen, 1985).   Undifferentiated</w:t>
      </w:r>
      <w:r>
        <w:t xml:space="preserve"> </w:t>
      </w:r>
      <w:r w:rsidRPr="001E590B">
        <w:t>adolescents have trouble separ</w:t>
      </w:r>
      <w:r>
        <w:t>ating thoughts and feelings,</w:t>
      </w:r>
      <w:r w:rsidRPr="001E590B">
        <w:t xml:space="preserve"> are often psychologically overwhelmed by what they feel, and </w:t>
      </w:r>
      <w:r>
        <w:t>may be enmeshed with their parents’ emotions</w:t>
      </w:r>
      <w:r w:rsidRPr="001E590B">
        <w:t xml:space="preserve">.  </w:t>
      </w:r>
      <w:r>
        <w:t xml:space="preserve">Empirically, </w:t>
      </w:r>
      <w:r w:rsidRPr="001E590B">
        <w:t xml:space="preserve">adolescents who were triangulated into parental conflict were more emotionally reactive one year later (Buehler &amp; Welsh, </w:t>
      </w:r>
      <w:r w:rsidR="004901A8">
        <w:t>2009</w:t>
      </w:r>
      <w:r w:rsidRPr="001E590B">
        <w:t xml:space="preserve">).  </w:t>
      </w:r>
      <w:r>
        <w:t>Alternatively, cohesive and flexible family environments that provide warmth without excessive enmeshment may provide sufficient conditions to help adolescents regulate emotions and explore autonomy in</w:t>
      </w:r>
      <w:r w:rsidR="009942D0">
        <w:t xml:space="preserve"> emotion regulation with peers</w:t>
      </w:r>
      <w:r>
        <w:t>.</w:t>
      </w:r>
    </w:p>
    <w:p w:rsidR="00D55C88" w:rsidRDefault="00D55C88" w:rsidP="007D3E2D">
      <w:pPr>
        <w:ind w:left="0" w:firstLine="720"/>
      </w:pPr>
      <w:proofErr w:type="gramStart"/>
      <w:r w:rsidRPr="008939B6">
        <w:rPr>
          <w:b/>
          <w:iCs/>
        </w:rPr>
        <w:t>Temperament.</w:t>
      </w:r>
      <w:proofErr w:type="gramEnd"/>
      <w:r w:rsidRPr="001E590B">
        <w:t xml:space="preserve"> </w:t>
      </w:r>
      <w:r>
        <w:t xml:space="preserve"> </w:t>
      </w:r>
      <w:r w:rsidRPr="001E590B">
        <w:t xml:space="preserve">Not all emotion regulation </w:t>
      </w:r>
      <w:proofErr w:type="gramStart"/>
      <w:r w:rsidRPr="001E590B">
        <w:t>is  a</w:t>
      </w:r>
      <w:proofErr w:type="gramEnd"/>
      <w:r w:rsidRPr="001E590B">
        <w:t xml:space="preserve"> result of parenting or relational factors.  Temperament is one factor that strongly predicts children’s and adolescents’ emotion regulation (Wills, Gibbons, &amp; Brody, 2000).  In general, child and adolescent temperament is defined as the set of inborn, biologically established behavioral characteristics that determine how easy or </w:t>
      </w:r>
      <w:r w:rsidRPr="001E590B">
        <w:lastRenderedPageBreak/>
        <w:t>difficult a child is to parent (</w:t>
      </w:r>
      <w:proofErr w:type="spellStart"/>
      <w:r w:rsidRPr="001E590B">
        <w:t>Belsky</w:t>
      </w:r>
      <w:proofErr w:type="spellEnd"/>
      <w:r w:rsidRPr="001E590B">
        <w:t xml:space="preserve"> &amp; </w:t>
      </w:r>
      <w:proofErr w:type="spellStart"/>
      <w:r w:rsidRPr="001E590B">
        <w:t>Jaffee</w:t>
      </w:r>
      <w:proofErr w:type="spellEnd"/>
      <w:r w:rsidRPr="001E590B">
        <w:t xml:space="preserve">, 2006).  There are several classification systems for infant temperament – the earliest and most recognizable being that of Thomas and Chess (1977).  Infant irritability, adaptability, rhythmicity and </w:t>
      </w:r>
      <w:proofErr w:type="spellStart"/>
      <w:r w:rsidRPr="001E590B">
        <w:t>soothability</w:t>
      </w:r>
      <w:proofErr w:type="spellEnd"/>
      <w:r w:rsidRPr="001E590B">
        <w:t xml:space="preserve"> are among the most relevant dimensions of temperament for emotion regulation (</w:t>
      </w:r>
      <w:proofErr w:type="spellStart"/>
      <w:r w:rsidRPr="001E590B">
        <w:t>Rothbart</w:t>
      </w:r>
      <w:proofErr w:type="spellEnd"/>
      <w:r w:rsidRPr="001E590B">
        <w:t xml:space="preserve"> &amp; </w:t>
      </w:r>
      <w:proofErr w:type="spellStart"/>
      <w:r w:rsidRPr="001E590B">
        <w:t>Sheese</w:t>
      </w:r>
      <w:proofErr w:type="spellEnd"/>
      <w:r w:rsidRPr="001E590B">
        <w:t xml:space="preserve">, 2007).  Temperamental negativity in infancy is associated with difficulty regulating emotions, as measured by infant behaviors and biological measures (e.g., heart-rate variability, cortisol, EEG, and </w:t>
      </w:r>
      <w:r>
        <w:t xml:space="preserve">parasympathetic regulation; </w:t>
      </w:r>
      <w:r w:rsidRPr="001E590B">
        <w:t>see Fox &amp; Calkins, 2003; Calkins &amp; Hill, 2007, for reviews).</w:t>
      </w:r>
      <w:r>
        <w:t xml:space="preserve">  Although infant temperament is theorized to remain stable throughout the life course, there are few studies of adolescent emotion regulation that specifically include adolescent temperament.</w:t>
      </w:r>
    </w:p>
    <w:p w:rsidR="00D55C88" w:rsidRDefault="00D55C88" w:rsidP="007D3E2D">
      <w:pPr>
        <w:ind w:left="0" w:firstLine="720"/>
        <w:jc w:val="center"/>
        <w:rPr>
          <w:b/>
        </w:rPr>
      </w:pPr>
      <w:r>
        <w:rPr>
          <w:b/>
        </w:rPr>
        <w:t xml:space="preserve">Empirical Foundations for Examining </w:t>
      </w:r>
      <w:r w:rsidRPr="008A3721">
        <w:rPr>
          <w:b/>
        </w:rPr>
        <w:t>Emotion Regulation as a Mediator of Developmental Context and Adolescent Psychopathology</w:t>
      </w:r>
    </w:p>
    <w:p w:rsidR="00D55C88" w:rsidRDefault="00D55C88" w:rsidP="007D3E2D">
      <w:pPr>
        <w:ind w:left="0" w:firstLine="720"/>
      </w:pPr>
      <w:r>
        <w:t>Attachment, temperament, and broader family relationships are implicated in the development of adolescent internalizing symptoms (</w:t>
      </w:r>
      <w:r w:rsidRPr="001E590B">
        <w:t xml:space="preserve">Allen, Porter, McFarland, </w:t>
      </w:r>
      <w:proofErr w:type="spellStart"/>
      <w:r w:rsidRPr="001E590B">
        <w:t>McElhaney</w:t>
      </w:r>
      <w:proofErr w:type="spellEnd"/>
      <w:r w:rsidRPr="001E590B">
        <w:t xml:space="preserve">, &amp; Marsh, 2007; Allen, Moore, </w:t>
      </w:r>
      <w:proofErr w:type="spellStart"/>
      <w:r w:rsidRPr="001E590B">
        <w:t>Kuperminc</w:t>
      </w:r>
      <w:proofErr w:type="spellEnd"/>
      <w:r w:rsidRPr="001E590B">
        <w:t xml:space="preserve">, &amp; Bell, 1998; Franck &amp; </w:t>
      </w:r>
      <w:proofErr w:type="spellStart"/>
      <w:r w:rsidRPr="001E590B">
        <w:t>Beuhler</w:t>
      </w:r>
      <w:proofErr w:type="spellEnd"/>
      <w:r w:rsidRPr="001E590B">
        <w:t>, 2007;</w:t>
      </w:r>
      <w:r>
        <w:t xml:space="preserve"> </w:t>
      </w:r>
      <w:proofErr w:type="spellStart"/>
      <w:r w:rsidRPr="001E590B">
        <w:t>Margolese</w:t>
      </w:r>
      <w:proofErr w:type="spellEnd"/>
      <w:r w:rsidRPr="001E590B">
        <w:t xml:space="preserve">, </w:t>
      </w:r>
      <w:proofErr w:type="spellStart"/>
      <w:r w:rsidRPr="001E590B">
        <w:t>Markiewicz</w:t>
      </w:r>
      <w:proofErr w:type="spellEnd"/>
      <w:r w:rsidRPr="001E590B">
        <w:t>, &amp; Doyle, 2005</w:t>
      </w:r>
      <w:r>
        <w:t xml:space="preserve">; </w:t>
      </w:r>
      <w:r w:rsidRPr="001E590B">
        <w:t xml:space="preserve">Rosenstein </w:t>
      </w:r>
      <w:r>
        <w:t>&amp;</w:t>
      </w:r>
      <w:r w:rsidRPr="001E590B">
        <w:t xml:space="preserve"> Horowitz</w:t>
      </w:r>
      <w:r>
        <w:t xml:space="preserve">, </w:t>
      </w:r>
      <w:r w:rsidRPr="001E590B">
        <w:t>1996</w:t>
      </w:r>
      <w:r>
        <w:t>;</w:t>
      </w:r>
      <w:r w:rsidRPr="00D1765F">
        <w:t xml:space="preserve"> </w:t>
      </w:r>
      <w:r w:rsidRPr="001E590B">
        <w:t>Weitzman, 2006</w:t>
      </w:r>
      <w:r>
        <w:t>; Buehler</w:t>
      </w:r>
      <w:r w:rsidR="004901A8">
        <w:t xml:space="preserve"> &amp; Welsh, 2009</w:t>
      </w:r>
      <w:r>
        <w:t>) and externalizing behaviors (</w:t>
      </w:r>
      <w:r w:rsidRPr="001E590B">
        <w:t xml:space="preserve">Allen, Moore, </w:t>
      </w:r>
      <w:proofErr w:type="spellStart"/>
      <w:r w:rsidRPr="001E590B">
        <w:t>Kuperminc</w:t>
      </w:r>
      <w:proofErr w:type="spellEnd"/>
      <w:r w:rsidRPr="001E590B">
        <w:t>, &amp; Bell, 1998</w:t>
      </w:r>
      <w:r>
        <w:t xml:space="preserve">; </w:t>
      </w:r>
      <w:r w:rsidRPr="001E590B">
        <w:t xml:space="preserve">Bartle &amp; </w:t>
      </w:r>
      <w:proofErr w:type="spellStart"/>
      <w:r w:rsidRPr="001E590B">
        <w:t>Sabatelli</w:t>
      </w:r>
      <w:proofErr w:type="spellEnd"/>
      <w:r w:rsidRPr="001E590B">
        <w:t>, 1989</w:t>
      </w:r>
      <w:r>
        <w:t xml:space="preserve">; </w:t>
      </w:r>
      <w:r w:rsidRPr="001E590B">
        <w:t xml:space="preserve">Franck &amp; </w:t>
      </w:r>
      <w:proofErr w:type="spellStart"/>
      <w:r w:rsidRPr="001E590B">
        <w:t>Beuhler</w:t>
      </w:r>
      <w:proofErr w:type="spellEnd"/>
      <w:r w:rsidRPr="001E590B">
        <w:t>, 2007;</w:t>
      </w:r>
      <w:r>
        <w:t xml:space="preserve"> </w:t>
      </w:r>
      <w:r w:rsidRPr="001E590B">
        <w:t>Rosenstein &amp; Horowitz, 1996</w:t>
      </w:r>
      <w:r>
        <w:t xml:space="preserve">; </w:t>
      </w:r>
      <w:r w:rsidRPr="001E590B">
        <w:t>Richmond &amp; Stocker, 2006</w:t>
      </w:r>
      <w:r>
        <w:t xml:space="preserve">; </w:t>
      </w:r>
      <w:r w:rsidRPr="001E590B">
        <w:t xml:space="preserve">Volk, Edwards, Lewis, &amp; </w:t>
      </w:r>
      <w:proofErr w:type="spellStart"/>
      <w:r w:rsidRPr="001E590B">
        <w:t>Sprenkle</w:t>
      </w:r>
      <w:proofErr w:type="spellEnd"/>
      <w:r w:rsidRPr="001E590B">
        <w:t>, 1989</w:t>
      </w:r>
      <w:r>
        <w:t>).  E</w:t>
      </w:r>
      <w:r w:rsidRPr="001E590B">
        <w:t xml:space="preserve">motional over- and under-regulation are </w:t>
      </w:r>
      <w:r>
        <w:t xml:space="preserve">also </w:t>
      </w:r>
      <w:r w:rsidRPr="001E590B">
        <w:t xml:space="preserve">associated with internalizing and externalizing symptoms in young people (Cole, Michel, &amp; </w:t>
      </w:r>
      <w:proofErr w:type="spellStart"/>
      <w:r w:rsidRPr="001E590B">
        <w:t>Teti</w:t>
      </w:r>
      <w:proofErr w:type="spellEnd"/>
      <w:r w:rsidRPr="001E590B">
        <w:t xml:space="preserve">, 1994; Eisenberg et al., 2000; John &amp; Gross, 2007; Mullin &amp; </w:t>
      </w:r>
      <w:proofErr w:type="spellStart"/>
      <w:r w:rsidRPr="001E590B">
        <w:t>Hinshaw</w:t>
      </w:r>
      <w:proofErr w:type="spellEnd"/>
      <w:r w:rsidRPr="001E590B">
        <w:t>, 2007)</w:t>
      </w:r>
      <w:r>
        <w:t xml:space="preserve">.  Furthermore, links between emotion regulation and developmental psychopathology have been explored from self-report, observational, and physiological perspectives (for a more nuanced review of these systems, please see Chapters 2 and 3).  Finally, Yap and colleagues (2010) recently published </w:t>
      </w:r>
      <w:r>
        <w:lastRenderedPageBreak/>
        <w:t xml:space="preserve">empirical findings indicating that emotion regulation mediated links between developmental context and adolescent depression.  </w:t>
      </w:r>
    </w:p>
    <w:p w:rsidR="007F3FE7" w:rsidRDefault="00D55C88" w:rsidP="00D55C88">
      <w:pPr>
        <w:ind w:left="0" w:firstLine="720"/>
        <w:contextualSpacing/>
        <w:outlineLvl w:val="0"/>
      </w:pPr>
      <w:r w:rsidRPr="00FD16DE">
        <w:rPr>
          <w:b/>
        </w:rPr>
        <w:t xml:space="preserve">The present </w:t>
      </w:r>
      <w:r>
        <w:rPr>
          <w:b/>
        </w:rPr>
        <w:t>set of studies</w:t>
      </w:r>
      <w:r w:rsidRPr="00FD16DE">
        <w:rPr>
          <w:b/>
        </w:rPr>
        <w:t>.</w:t>
      </w:r>
      <w:r>
        <w:rPr>
          <w:b/>
        </w:rPr>
        <w:t xml:space="preserve">  </w:t>
      </w:r>
      <w:r w:rsidRPr="001E590B">
        <w:t xml:space="preserve">The goal of the current dissertation project is to partially test </w:t>
      </w:r>
      <w:r>
        <w:t xml:space="preserve">the “emotion regulation as mediator” </w:t>
      </w:r>
      <w:r w:rsidRPr="001E590B">
        <w:t>model, by locating emotion regulation as a mediator between adolescent developmental factors (including adolescent-parent relationships and adolescent temperament) and psychological problems (including internaliz</w:t>
      </w:r>
      <w:r>
        <w:t>ing and externalizing symptoms)</w:t>
      </w:r>
      <w:r w:rsidRPr="001E590B">
        <w:t xml:space="preserve">.  This proposed project involves two stand-alone </w:t>
      </w:r>
      <w:r>
        <w:t>studies</w:t>
      </w:r>
      <w:r w:rsidRPr="001E590B">
        <w:t>.  The first paper is a psychometric study of a new survey measure of social emotional regulation.  The second paper empirically tests the mediating effects of adolescent emotion regulation proposed above, using the new survey instrument as one measure of emotion regulation.  The major hypothes</w:t>
      </w:r>
      <w:r>
        <w:t>e</w:t>
      </w:r>
      <w:r w:rsidRPr="001E590B">
        <w:t>s of the proposed project</w:t>
      </w:r>
      <w:r>
        <w:t xml:space="preserve"> are: 1) that social regulation of emotion in adolescents is measurable and will be associated with established measures of intrapersonal emotion regulation, relationship functioning, and </w:t>
      </w:r>
      <w:proofErr w:type="gramStart"/>
      <w:r>
        <w:t>adjustment, and 2)</w:t>
      </w:r>
      <w:r w:rsidRPr="001E590B">
        <w:t xml:space="preserve"> that associations between adolescent developmental factors and psychological problems</w:t>
      </w:r>
      <w:proofErr w:type="gramEnd"/>
      <w:r w:rsidRPr="001E590B">
        <w:t xml:space="preserve"> will be mediated, at least in part, by adolescents’ emotional regulatory capacities.</w:t>
      </w:r>
    </w:p>
    <w:p w:rsidR="00802708" w:rsidRDefault="00802708" w:rsidP="00CE1EB0"/>
    <w:p w:rsidR="00423004" w:rsidRDefault="00423004" w:rsidP="00F72929">
      <w:pPr>
        <w:jc w:val="center"/>
        <w:rPr>
          <w:b/>
        </w:rPr>
      </w:pPr>
    </w:p>
    <w:p w:rsidR="00423004" w:rsidRDefault="00423004" w:rsidP="00F72929">
      <w:pPr>
        <w:jc w:val="center"/>
        <w:rPr>
          <w:b/>
        </w:rPr>
      </w:pPr>
    </w:p>
    <w:p w:rsidR="00423004" w:rsidRDefault="00423004" w:rsidP="00F72929">
      <w:pPr>
        <w:jc w:val="center"/>
        <w:rPr>
          <w:b/>
        </w:rPr>
      </w:pPr>
    </w:p>
    <w:p w:rsidR="00A449ED" w:rsidRDefault="00A449ED" w:rsidP="00F72929">
      <w:pPr>
        <w:jc w:val="center"/>
        <w:rPr>
          <w:b/>
        </w:rPr>
      </w:pPr>
    </w:p>
    <w:p w:rsidR="00A449ED" w:rsidRDefault="00A449ED" w:rsidP="00F72929">
      <w:pPr>
        <w:jc w:val="center"/>
        <w:rPr>
          <w:b/>
        </w:rPr>
      </w:pPr>
    </w:p>
    <w:p w:rsidR="00A449ED" w:rsidRDefault="00A449ED" w:rsidP="00F72929">
      <w:pPr>
        <w:jc w:val="center"/>
        <w:rPr>
          <w:b/>
        </w:rPr>
      </w:pPr>
    </w:p>
    <w:p w:rsidR="00A449ED" w:rsidRDefault="00A449ED" w:rsidP="00F72929">
      <w:pPr>
        <w:jc w:val="center"/>
        <w:rPr>
          <w:b/>
        </w:rPr>
      </w:pPr>
    </w:p>
    <w:p w:rsidR="00BB06E3" w:rsidRDefault="001D101A" w:rsidP="00BB06E3">
      <w:pPr>
        <w:jc w:val="center"/>
        <w:rPr>
          <w:b/>
        </w:rPr>
      </w:pPr>
      <w:r>
        <w:rPr>
          <w:b/>
        </w:rPr>
        <w:lastRenderedPageBreak/>
        <w:t>References</w:t>
      </w:r>
    </w:p>
    <w:p w:rsidR="00F735C7" w:rsidRPr="003827ED" w:rsidRDefault="00F735C7" w:rsidP="00BB06E3">
      <w:r w:rsidRPr="003827ED">
        <w:t xml:space="preserve">Ainsworth, M.D.S. (1989). </w:t>
      </w:r>
      <w:proofErr w:type="gramStart"/>
      <w:r w:rsidRPr="003827ED">
        <w:t>Attachments beyond infancy.</w:t>
      </w:r>
      <w:proofErr w:type="gramEnd"/>
      <w:r w:rsidRPr="003827ED">
        <w:t xml:space="preserve"> </w:t>
      </w:r>
      <w:r w:rsidRPr="003827ED">
        <w:rPr>
          <w:i/>
        </w:rPr>
        <w:t>American Psychologist, 44</w:t>
      </w:r>
      <w:r w:rsidRPr="003827ED">
        <w:t>, 709-716.</w:t>
      </w:r>
    </w:p>
    <w:p w:rsidR="00F735C7" w:rsidRPr="003827ED" w:rsidRDefault="00F735C7" w:rsidP="00F735C7">
      <w:pPr>
        <w:tabs>
          <w:tab w:val="left" w:pos="2700"/>
          <w:tab w:val="center" w:pos="4680"/>
        </w:tabs>
      </w:pPr>
      <w:r w:rsidRPr="003827ED">
        <w:t>Ainsworth,</w:t>
      </w:r>
      <w:r>
        <w:t xml:space="preserve"> M.D.S.,</w:t>
      </w:r>
      <w:r w:rsidRPr="003827ED">
        <w:t xml:space="preserve"> Bell,</w:t>
      </w:r>
      <w:r>
        <w:t xml:space="preserve"> S.Y.</w:t>
      </w:r>
      <w:proofErr w:type="gramStart"/>
      <w:r>
        <w:t xml:space="preserve">, </w:t>
      </w:r>
      <w:r w:rsidRPr="003827ED">
        <w:t xml:space="preserve"> &amp;</w:t>
      </w:r>
      <w:proofErr w:type="gramEnd"/>
      <w:r w:rsidRPr="003827ED">
        <w:t xml:space="preserve"> Stayton,</w:t>
      </w:r>
      <w:r>
        <w:t xml:space="preserve"> D.</w:t>
      </w:r>
      <w:r w:rsidRPr="003827ED">
        <w:t xml:space="preserve"> </w:t>
      </w:r>
      <w:r>
        <w:t>(</w:t>
      </w:r>
      <w:r w:rsidRPr="003827ED">
        <w:t>1971</w:t>
      </w:r>
      <w:r>
        <w:t xml:space="preserve">). </w:t>
      </w:r>
      <w:proofErr w:type="gramStart"/>
      <w:r>
        <w:t>Individual differences in strange situation behavior of one year olds.</w:t>
      </w:r>
      <w:proofErr w:type="gramEnd"/>
      <w:r>
        <w:t xml:space="preserve"> In H. Schaffer (Ed.), </w:t>
      </w:r>
      <w:proofErr w:type="gramStart"/>
      <w:r>
        <w:rPr>
          <w:i/>
        </w:rPr>
        <w:t>The</w:t>
      </w:r>
      <w:proofErr w:type="gramEnd"/>
      <w:r>
        <w:rPr>
          <w:i/>
        </w:rPr>
        <w:t xml:space="preserve"> origins of human social relations.</w:t>
      </w:r>
      <w:r>
        <w:t xml:space="preserve"> London: Academic Press.</w:t>
      </w:r>
    </w:p>
    <w:p w:rsidR="00F735C7" w:rsidRPr="00AA48DA" w:rsidRDefault="00F735C7" w:rsidP="00F735C7">
      <w:pPr>
        <w:autoSpaceDE w:val="0"/>
        <w:autoSpaceDN w:val="0"/>
        <w:adjustRightInd w:val="0"/>
        <w:rPr>
          <w:rFonts w:ascii="TimesNewRomanPS-ItalicMT" w:hAnsi="TimesNewRomanPS-ItalicMT" w:cs="TimesNewRomanPS-ItalicMT"/>
          <w:i/>
          <w:iCs/>
          <w:sz w:val="22"/>
          <w:szCs w:val="22"/>
        </w:rPr>
      </w:pPr>
      <w:r>
        <w:rPr>
          <w:rFonts w:ascii="TimesNewRomanPSMT" w:hAnsi="TimesNewRomanPSMT" w:cs="TimesNewRomanPSMT"/>
        </w:rPr>
        <w:t xml:space="preserve">Ainsworth, M.D.S., </w:t>
      </w:r>
      <w:proofErr w:type="spellStart"/>
      <w:r>
        <w:rPr>
          <w:rFonts w:ascii="TimesNewRomanPSMT" w:hAnsi="TimesNewRomanPSMT" w:cs="TimesNewRomanPSMT"/>
        </w:rPr>
        <w:t>Blehar</w:t>
      </w:r>
      <w:proofErr w:type="spellEnd"/>
      <w:r>
        <w:rPr>
          <w:rFonts w:ascii="TimesNewRomanPSMT" w:hAnsi="TimesNewRomanPSMT" w:cs="TimesNewRomanPSMT"/>
        </w:rPr>
        <w:t xml:space="preserve">, M.C., Waters, E., and Wall, S. (1978). </w:t>
      </w:r>
      <w:r>
        <w:rPr>
          <w:rFonts w:ascii="TimesNewRomanPS-ItalicMT" w:hAnsi="TimesNewRomanPS-ItalicMT" w:cs="TimesNewRomanPS-ItalicMT"/>
          <w:i/>
          <w:iCs/>
        </w:rPr>
        <w:t xml:space="preserve">Patterns of Attachment: A Psychological Study of the Strange Situation. </w:t>
      </w:r>
      <w:r>
        <w:rPr>
          <w:rFonts w:ascii="TimesNewRomanPSMT" w:hAnsi="TimesNewRomanPSMT" w:cs="TimesNewRomanPSMT"/>
        </w:rPr>
        <w:t>Hillsdale, NJ: Lawrence Erlbaum Associates.</w:t>
      </w:r>
    </w:p>
    <w:p w:rsidR="00F735C7" w:rsidRPr="003827ED" w:rsidRDefault="00F735C7" w:rsidP="00F735C7">
      <w:pPr>
        <w:pStyle w:val="NoSpacing"/>
        <w:spacing w:line="480" w:lineRule="auto"/>
        <w:ind w:left="720" w:hanging="720"/>
        <w:rPr>
          <w:rFonts w:ascii="Times New Roman" w:hAnsi="Times New Roman"/>
          <w:sz w:val="24"/>
          <w:szCs w:val="24"/>
        </w:rPr>
      </w:pPr>
      <w:r w:rsidRPr="003827ED">
        <w:rPr>
          <w:rFonts w:ascii="Times New Roman" w:hAnsi="Times New Roman"/>
          <w:sz w:val="24"/>
          <w:szCs w:val="24"/>
        </w:rPr>
        <w:t xml:space="preserve">Allen, J.P. (2008). </w:t>
      </w:r>
      <w:proofErr w:type="gramStart"/>
      <w:r w:rsidRPr="003827ED">
        <w:rPr>
          <w:rFonts w:ascii="Times New Roman" w:hAnsi="Times New Roman"/>
          <w:sz w:val="24"/>
          <w:szCs w:val="24"/>
        </w:rPr>
        <w:t>The attachment system in adolescence.</w:t>
      </w:r>
      <w:proofErr w:type="gramEnd"/>
      <w:r w:rsidRPr="003827ED">
        <w:rPr>
          <w:rFonts w:ascii="Times New Roman" w:hAnsi="Times New Roman"/>
          <w:sz w:val="24"/>
          <w:szCs w:val="24"/>
        </w:rPr>
        <w:t xml:space="preserve"> In J. Cassidy &amp; P.R. Shaver (Eds.), </w:t>
      </w:r>
      <w:r w:rsidRPr="003827ED">
        <w:rPr>
          <w:rFonts w:ascii="Times New Roman" w:hAnsi="Times New Roman"/>
          <w:i/>
          <w:sz w:val="24"/>
          <w:szCs w:val="24"/>
        </w:rPr>
        <w:t>Handbook of attachment: Theory, research, and clinical applications, second edition</w:t>
      </w:r>
      <w:r w:rsidRPr="003827ED">
        <w:rPr>
          <w:rFonts w:ascii="Times New Roman" w:hAnsi="Times New Roman"/>
          <w:sz w:val="24"/>
          <w:szCs w:val="24"/>
        </w:rPr>
        <w:t>. New York: Guilford Press.</w:t>
      </w:r>
    </w:p>
    <w:p w:rsidR="00F735C7" w:rsidRPr="003827ED" w:rsidRDefault="00F735C7" w:rsidP="00F735C7">
      <w:pPr>
        <w:tabs>
          <w:tab w:val="left" w:pos="2700"/>
          <w:tab w:val="center" w:pos="4680"/>
        </w:tabs>
      </w:pPr>
      <w:proofErr w:type="gramStart"/>
      <w:r w:rsidRPr="003827ED">
        <w:t>Allen, J.P. &amp; Land, D. (1999).</w:t>
      </w:r>
      <w:proofErr w:type="gramEnd"/>
      <w:r w:rsidRPr="003827ED">
        <w:t xml:space="preserve"> </w:t>
      </w:r>
      <w:proofErr w:type="gramStart"/>
      <w:r w:rsidRPr="003827ED">
        <w:t>Attachment in adolescence.</w:t>
      </w:r>
      <w:proofErr w:type="gramEnd"/>
      <w:r w:rsidRPr="003827ED">
        <w:t xml:space="preserve"> </w:t>
      </w:r>
      <w:proofErr w:type="gramStart"/>
      <w:r w:rsidRPr="003827ED">
        <w:t xml:space="preserve">In J. Cassidy &amp; P.R. Shaver (Eds.) </w:t>
      </w:r>
      <w:r w:rsidRPr="003827ED">
        <w:rPr>
          <w:i/>
        </w:rPr>
        <w:t xml:space="preserve">Handbook of attachment; Theory, research, and clinical applications </w:t>
      </w:r>
      <w:r w:rsidRPr="003827ED">
        <w:t>(pp.319-335).</w:t>
      </w:r>
      <w:proofErr w:type="gramEnd"/>
      <w:r w:rsidRPr="003827ED">
        <w:t xml:space="preserve"> New York, NY: The Guilford Press.</w:t>
      </w:r>
    </w:p>
    <w:p w:rsidR="00F735C7" w:rsidRPr="003827ED" w:rsidRDefault="00F735C7" w:rsidP="00F735C7">
      <w:pPr>
        <w:tabs>
          <w:tab w:val="left" w:pos="2700"/>
          <w:tab w:val="center" w:pos="4680"/>
        </w:tabs>
      </w:pPr>
      <w:r w:rsidRPr="003827ED">
        <w:t xml:space="preserve"> Allen, J.P. &amp; Manning, N.M. (2007). From safety to affect regulation: Attachment from the vantage point of adolescence. New </w:t>
      </w:r>
      <w:r w:rsidRPr="003827ED">
        <w:rPr>
          <w:i/>
        </w:rPr>
        <w:t>Directions for Child and Adolescent Development, 117,</w:t>
      </w:r>
      <w:r w:rsidRPr="003827ED">
        <w:t xml:space="preserve"> 23-39.</w:t>
      </w:r>
    </w:p>
    <w:p w:rsidR="00F735C7" w:rsidRPr="003827ED" w:rsidRDefault="00F735C7" w:rsidP="00F735C7">
      <w:pPr>
        <w:pStyle w:val="NoSpacing"/>
        <w:spacing w:line="480" w:lineRule="auto"/>
        <w:ind w:left="720" w:hanging="720"/>
        <w:rPr>
          <w:rFonts w:ascii="Times New Roman" w:hAnsi="Times New Roman"/>
          <w:sz w:val="24"/>
          <w:szCs w:val="24"/>
        </w:rPr>
      </w:pPr>
      <w:proofErr w:type="gramStart"/>
      <w:r w:rsidRPr="003827ED">
        <w:rPr>
          <w:rFonts w:ascii="Times New Roman" w:hAnsi="Times New Roman"/>
          <w:sz w:val="24"/>
          <w:szCs w:val="24"/>
        </w:rPr>
        <w:t xml:space="preserve">Allen, J.P., &amp; </w:t>
      </w:r>
      <w:proofErr w:type="spellStart"/>
      <w:r w:rsidRPr="003827ED">
        <w:rPr>
          <w:rFonts w:ascii="Times New Roman" w:hAnsi="Times New Roman"/>
          <w:sz w:val="24"/>
          <w:szCs w:val="24"/>
        </w:rPr>
        <w:t>Miga</w:t>
      </w:r>
      <w:proofErr w:type="spellEnd"/>
      <w:r w:rsidRPr="003827ED">
        <w:rPr>
          <w:rFonts w:ascii="Times New Roman" w:hAnsi="Times New Roman"/>
          <w:sz w:val="24"/>
          <w:szCs w:val="24"/>
        </w:rPr>
        <w:t>, E.M. (2010).</w:t>
      </w:r>
      <w:proofErr w:type="gramEnd"/>
      <w:r w:rsidRPr="003827ED">
        <w:rPr>
          <w:rFonts w:ascii="Times New Roman" w:hAnsi="Times New Roman"/>
          <w:sz w:val="24"/>
          <w:szCs w:val="24"/>
        </w:rPr>
        <w:t xml:space="preserve"> Attachment in adolescence: A move to the level of emotion regulation. </w:t>
      </w:r>
      <w:r w:rsidRPr="003827ED">
        <w:rPr>
          <w:rFonts w:ascii="Times New Roman" w:hAnsi="Times New Roman"/>
          <w:i/>
          <w:sz w:val="24"/>
          <w:szCs w:val="24"/>
        </w:rPr>
        <w:t>Journal of Social and Personal Relationships, 27</w:t>
      </w:r>
      <w:r w:rsidRPr="003827ED">
        <w:rPr>
          <w:rFonts w:ascii="Times New Roman" w:hAnsi="Times New Roman"/>
          <w:sz w:val="24"/>
          <w:szCs w:val="24"/>
        </w:rPr>
        <w:t>, 181-190.</w:t>
      </w:r>
    </w:p>
    <w:p w:rsidR="00F735C7" w:rsidRPr="003827ED" w:rsidRDefault="00F735C7" w:rsidP="00F735C7">
      <w:pPr>
        <w:tabs>
          <w:tab w:val="left" w:pos="2700"/>
          <w:tab w:val="center" w:pos="4680"/>
        </w:tabs>
      </w:pPr>
      <w:proofErr w:type="gramStart"/>
      <w:r w:rsidRPr="003827ED">
        <w:t xml:space="preserve">Allen, J.P., Moore, C., </w:t>
      </w:r>
      <w:proofErr w:type="spellStart"/>
      <w:r w:rsidRPr="003827ED">
        <w:t>Kuperminc</w:t>
      </w:r>
      <w:proofErr w:type="spellEnd"/>
      <w:r w:rsidRPr="003827ED">
        <w:t>, G., &amp; Bell, K. (1998) Attachment and adolescent psychosocial functioning.</w:t>
      </w:r>
      <w:proofErr w:type="gramEnd"/>
      <w:r w:rsidRPr="003827ED">
        <w:t xml:space="preserve"> </w:t>
      </w:r>
      <w:r w:rsidRPr="003827ED">
        <w:rPr>
          <w:i/>
          <w:iCs/>
        </w:rPr>
        <w:t>Child Development</w:t>
      </w:r>
      <w:r w:rsidRPr="003827ED">
        <w:t xml:space="preserve">; </w:t>
      </w:r>
      <w:r w:rsidRPr="003827ED">
        <w:rPr>
          <w:i/>
          <w:iCs/>
        </w:rPr>
        <w:t>69,</w:t>
      </w:r>
      <w:r w:rsidRPr="003827ED">
        <w:t xml:space="preserve"> 1406–1419. </w:t>
      </w:r>
    </w:p>
    <w:p w:rsidR="00F735C7" w:rsidRPr="008A42DC" w:rsidRDefault="00F735C7" w:rsidP="00D83F17">
      <w:pPr>
        <w:autoSpaceDE w:val="0"/>
        <w:autoSpaceDN w:val="0"/>
        <w:adjustRightInd w:val="0"/>
      </w:pPr>
      <w:proofErr w:type="gramStart"/>
      <w:r w:rsidRPr="008A42DC">
        <w:lastRenderedPageBreak/>
        <w:t xml:space="preserve">Allen, J. P., Porter, M. R., McFarland, F. C., </w:t>
      </w:r>
      <w:proofErr w:type="spellStart"/>
      <w:r w:rsidRPr="008A42DC">
        <w:t>McElhaney</w:t>
      </w:r>
      <w:proofErr w:type="spellEnd"/>
      <w:r w:rsidRPr="008A42DC">
        <w:t>, K. B., &amp; Marsh, P. A. (2007).</w:t>
      </w:r>
      <w:proofErr w:type="gramEnd"/>
      <w:r w:rsidRPr="008A42DC">
        <w:t xml:space="preserve"> </w:t>
      </w:r>
      <w:proofErr w:type="gramStart"/>
      <w:r w:rsidRPr="008A42DC">
        <w:t>The relation of attachment security to adolescents’ paternal and peer relationships, depression, and externalizing behavior.</w:t>
      </w:r>
      <w:proofErr w:type="gramEnd"/>
      <w:r w:rsidRPr="008A42DC">
        <w:t xml:space="preserve"> </w:t>
      </w:r>
      <w:r w:rsidRPr="008A42DC">
        <w:rPr>
          <w:i/>
        </w:rPr>
        <w:t>Child Development, 78</w:t>
      </w:r>
      <w:r w:rsidRPr="008A42DC">
        <w:t>, 1222 – 1239.</w:t>
      </w:r>
    </w:p>
    <w:p w:rsidR="00F735C7" w:rsidRPr="00797FC9" w:rsidRDefault="00F735C7" w:rsidP="00F735C7">
      <w:pPr>
        <w:autoSpaceDE w:val="0"/>
        <w:autoSpaceDN w:val="0"/>
        <w:adjustRightInd w:val="0"/>
      </w:pPr>
      <w:proofErr w:type="gramStart"/>
      <w:r w:rsidRPr="00797FC9">
        <w:rPr>
          <w:bCs/>
        </w:rPr>
        <w:t>Bartle</w:t>
      </w:r>
      <w:r w:rsidRPr="00797FC9">
        <w:t xml:space="preserve">, S.E., Anderson, S.A., &amp; </w:t>
      </w:r>
      <w:proofErr w:type="spellStart"/>
      <w:r w:rsidRPr="00797FC9">
        <w:t>Sabatelli</w:t>
      </w:r>
      <w:proofErr w:type="spellEnd"/>
      <w:r w:rsidRPr="00797FC9">
        <w:t>, R.M. (1989).</w:t>
      </w:r>
      <w:proofErr w:type="gramEnd"/>
      <w:r w:rsidRPr="00797FC9">
        <w:t xml:space="preserve"> </w:t>
      </w:r>
      <w:proofErr w:type="gramStart"/>
      <w:r w:rsidRPr="00797FC9">
        <w:t>A model of parenting style,</w:t>
      </w:r>
      <w:r>
        <w:t xml:space="preserve"> </w:t>
      </w:r>
      <w:r w:rsidRPr="00797FC9">
        <w:t>adolescent individuation and adolescent self-esteem.</w:t>
      </w:r>
      <w:proofErr w:type="gramEnd"/>
      <w:r w:rsidRPr="00797FC9">
        <w:t xml:space="preserve"> </w:t>
      </w:r>
      <w:r w:rsidRPr="00797FC9">
        <w:rPr>
          <w:i/>
        </w:rPr>
        <w:t>Journal of Adolescent Research, 4</w:t>
      </w:r>
      <w:r w:rsidRPr="00797FC9">
        <w:t>, 283-298.</w:t>
      </w:r>
    </w:p>
    <w:p w:rsidR="00F735C7" w:rsidRPr="003827ED" w:rsidRDefault="00F735C7" w:rsidP="00F735C7">
      <w:pPr>
        <w:tabs>
          <w:tab w:val="left" w:pos="2700"/>
          <w:tab w:val="center" w:pos="4680"/>
        </w:tabs>
      </w:pPr>
      <w:proofErr w:type="spellStart"/>
      <w:proofErr w:type="gramStart"/>
      <w:r w:rsidRPr="003827ED">
        <w:t>Belsky</w:t>
      </w:r>
      <w:proofErr w:type="spellEnd"/>
      <w:r w:rsidRPr="003827ED">
        <w:t xml:space="preserve">, J. &amp; </w:t>
      </w:r>
      <w:proofErr w:type="spellStart"/>
      <w:r w:rsidRPr="003827ED">
        <w:t>Jaffee</w:t>
      </w:r>
      <w:proofErr w:type="spellEnd"/>
      <w:r w:rsidRPr="003827ED">
        <w:t>, S.R. (2006).</w:t>
      </w:r>
      <w:proofErr w:type="gramEnd"/>
      <w:r w:rsidRPr="003827ED">
        <w:t xml:space="preserve"> </w:t>
      </w:r>
      <w:proofErr w:type="gramStart"/>
      <w:r w:rsidRPr="003827ED">
        <w:t>The multiple determinants of parenting.</w:t>
      </w:r>
      <w:proofErr w:type="gramEnd"/>
      <w:r w:rsidRPr="003827ED">
        <w:t xml:space="preserve"> In D. </w:t>
      </w:r>
      <w:proofErr w:type="spellStart"/>
      <w:r w:rsidRPr="003827ED">
        <w:t>Cicchetti</w:t>
      </w:r>
      <w:proofErr w:type="spellEnd"/>
      <w:r w:rsidRPr="003827ED">
        <w:t xml:space="preserve"> and D.J. Cohen (Eds.) </w:t>
      </w:r>
      <w:r w:rsidRPr="003827ED">
        <w:rPr>
          <w:i/>
        </w:rPr>
        <w:t>Developmental Psychopathology: Risk, Disorder, and Adaptation, Vol. III</w:t>
      </w:r>
      <w:r w:rsidRPr="003827ED">
        <w:t>, (pp. 38-85), New Jersey: John Wiley &amp; Sons, Inc.</w:t>
      </w:r>
    </w:p>
    <w:p w:rsidR="00F735C7" w:rsidRPr="003827ED" w:rsidRDefault="00F735C7" w:rsidP="00F735C7">
      <w:pPr>
        <w:tabs>
          <w:tab w:val="left" w:pos="2700"/>
          <w:tab w:val="center" w:pos="4680"/>
        </w:tabs>
      </w:pPr>
      <w:proofErr w:type="gramStart"/>
      <w:r w:rsidRPr="003827ED">
        <w:t>Bowen, M. (1985).</w:t>
      </w:r>
      <w:proofErr w:type="gramEnd"/>
      <w:r w:rsidRPr="003827ED">
        <w:t xml:space="preserve"> </w:t>
      </w:r>
      <w:r w:rsidRPr="003827ED">
        <w:rPr>
          <w:i/>
        </w:rPr>
        <w:t xml:space="preserve">Family Therapy in Clinical Practice, </w:t>
      </w:r>
      <w:r w:rsidRPr="003827ED">
        <w:t>New York: Jason Aronson.</w:t>
      </w:r>
    </w:p>
    <w:p w:rsidR="00F735C7" w:rsidRDefault="00F735C7" w:rsidP="00F735C7">
      <w:pPr>
        <w:pStyle w:val="NoSpacing"/>
        <w:spacing w:line="480" w:lineRule="auto"/>
        <w:ind w:left="720" w:hanging="720"/>
        <w:rPr>
          <w:rFonts w:ascii="Times New Roman" w:hAnsi="Times New Roman"/>
          <w:sz w:val="24"/>
          <w:szCs w:val="24"/>
        </w:rPr>
      </w:pPr>
      <w:proofErr w:type="spellStart"/>
      <w:r w:rsidRPr="003827ED">
        <w:rPr>
          <w:rFonts w:ascii="Times New Roman" w:hAnsi="Times New Roman"/>
          <w:sz w:val="24"/>
          <w:szCs w:val="24"/>
        </w:rPr>
        <w:t>Bowlby</w:t>
      </w:r>
      <w:proofErr w:type="spellEnd"/>
      <w:r w:rsidRPr="003827ED">
        <w:rPr>
          <w:rFonts w:ascii="Times New Roman" w:hAnsi="Times New Roman"/>
          <w:sz w:val="24"/>
          <w:szCs w:val="24"/>
        </w:rPr>
        <w:t xml:space="preserve">, J. (1969/1982). </w:t>
      </w:r>
      <w:proofErr w:type="gramStart"/>
      <w:r w:rsidRPr="003827ED">
        <w:rPr>
          <w:rFonts w:ascii="Times New Roman" w:hAnsi="Times New Roman"/>
          <w:i/>
          <w:sz w:val="24"/>
          <w:szCs w:val="24"/>
        </w:rPr>
        <w:t>Attachment, Vol.</w:t>
      </w:r>
      <w:proofErr w:type="gramEnd"/>
      <w:r w:rsidRPr="003827ED">
        <w:rPr>
          <w:rFonts w:ascii="Times New Roman" w:hAnsi="Times New Roman"/>
          <w:i/>
          <w:sz w:val="24"/>
          <w:szCs w:val="24"/>
        </w:rPr>
        <w:t xml:space="preserve"> I,</w:t>
      </w:r>
      <w:r w:rsidRPr="003827ED">
        <w:rPr>
          <w:rFonts w:ascii="Times New Roman" w:hAnsi="Times New Roman"/>
          <w:sz w:val="24"/>
          <w:szCs w:val="24"/>
        </w:rPr>
        <w:t xml:space="preserve"> London: Hogarth Press.</w:t>
      </w:r>
    </w:p>
    <w:p w:rsidR="00F735C7" w:rsidRPr="008C1EB6" w:rsidRDefault="00F735C7" w:rsidP="00F735C7">
      <w:pPr>
        <w:pStyle w:val="NoSpacing"/>
        <w:spacing w:line="480" w:lineRule="auto"/>
        <w:ind w:left="720" w:hanging="720"/>
        <w:rPr>
          <w:rFonts w:ascii="Times New Roman" w:hAnsi="Times New Roman"/>
          <w:sz w:val="24"/>
          <w:szCs w:val="24"/>
        </w:rPr>
      </w:pPr>
      <w:proofErr w:type="gramStart"/>
      <w:r w:rsidRPr="008C1EB6">
        <w:rPr>
          <w:rFonts w:ascii="Times New Roman" w:hAnsi="Times New Roman"/>
          <w:sz w:val="24"/>
          <w:szCs w:val="24"/>
        </w:rPr>
        <w:t>Buehler, C., &amp; Welsh, D. P. (2009).</w:t>
      </w:r>
      <w:proofErr w:type="gramEnd"/>
      <w:r w:rsidRPr="008C1EB6">
        <w:rPr>
          <w:rFonts w:ascii="Times New Roman" w:hAnsi="Times New Roman"/>
          <w:sz w:val="24"/>
          <w:szCs w:val="24"/>
        </w:rPr>
        <w:t xml:space="preserve"> A process model of adolescents’ triangulation into parents’ marital conflict: The mediating role of emotional reactivity. </w:t>
      </w:r>
      <w:r w:rsidRPr="008C1EB6">
        <w:rPr>
          <w:rFonts w:ascii="Times New Roman" w:hAnsi="Times New Roman"/>
          <w:i/>
          <w:sz w:val="24"/>
          <w:szCs w:val="24"/>
        </w:rPr>
        <w:t xml:space="preserve">Journal of Family Psychology, 23, </w:t>
      </w:r>
      <w:r w:rsidRPr="008C1EB6">
        <w:rPr>
          <w:rFonts w:ascii="Times New Roman" w:hAnsi="Times New Roman"/>
          <w:sz w:val="24"/>
          <w:szCs w:val="24"/>
        </w:rPr>
        <w:t>167-180</w:t>
      </w:r>
      <w:r w:rsidRPr="008C1EB6">
        <w:rPr>
          <w:rFonts w:ascii="Times New Roman" w:hAnsi="Times New Roman"/>
          <w:i/>
          <w:sz w:val="24"/>
          <w:szCs w:val="24"/>
        </w:rPr>
        <w:t>.</w:t>
      </w:r>
    </w:p>
    <w:p w:rsidR="00F735C7" w:rsidRDefault="00F735C7" w:rsidP="00F735C7">
      <w:pPr>
        <w:rPr>
          <w:rFonts w:eastAsia="Times New Roman"/>
          <w:color w:val="000000"/>
        </w:rPr>
      </w:pPr>
      <w:proofErr w:type="gramStart"/>
      <w:r w:rsidRPr="00401E57">
        <w:t>Calkins, S.D. &amp; Hill, A. (2007).</w:t>
      </w:r>
      <w:proofErr w:type="gramEnd"/>
      <w:r w:rsidRPr="00401E57">
        <w:t xml:space="preserve"> C</w:t>
      </w:r>
      <w:r w:rsidRPr="00506B47">
        <w:rPr>
          <w:rFonts w:eastAsia="Times New Roman"/>
          <w:color w:val="000000"/>
        </w:rPr>
        <w:t xml:space="preserve">aregiver </w:t>
      </w:r>
      <w:r w:rsidRPr="00401E57">
        <w:rPr>
          <w:rFonts w:eastAsia="Times New Roman"/>
          <w:color w:val="000000"/>
        </w:rPr>
        <w:t>i</w:t>
      </w:r>
      <w:r w:rsidRPr="00506B47">
        <w:rPr>
          <w:rFonts w:eastAsia="Times New Roman"/>
          <w:color w:val="000000"/>
        </w:rPr>
        <w:t xml:space="preserve">nfluences on </w:t>
      </w:r>
      <w:r w:rsidRPr="00401E57">
        <w:rPr>
          <w:rFonts w:eastAsia="Times New Roman"/>
          <w:color w:val="000000"/>
        </w:rPr>
        <w:t>e</w:t>
      </w:r>
      <w:r w:rsidRPr="00506B47">
        <w:rPr>
          <w:rFonts w:eastAsia="Times New Roman"/>
          <w:color w:val="000000"/>
        </w:rPr>
        <w:t xml:space="preserve">merging </w:t>
      </w:r>
      <w:r w:rsidRPr="00401E57">
        <w:rPr>
          <w:rFonts w:eastAsia="Times New Roman"/>
          <w:color w:val="000000"/>
        </w:rPr>
        <w:t>e</w:t>
      </w:r>
      <w:r w:rsidRPr="00506B47">
        <w:rPr>
          <w:rFonts w:eastAsia="Times New Roman"/>
          <w:color w:val="000000"/>
        </w:rPr>
        <w:t xml:space="preserve">motion </w:t>
      </w:r>
      <w:r w:rsidRPr="00401E57">
        <w:rPr>
          <w:rFonts w:eastAsia="Times New Roman"/>
          <w:color w:val="000000"/>
        </w:rPr>
        <w:t>r</w:t>
      </w:r>
      <w:r w:rsidRPr="00506B47">
        <w:rPr>
          <w:rFonts w:eastAsia="Times New Roman"/>
          <w:color w:val="000000"/>
        </w:rPr>
        <w:t xml:space="preserve">egulation: </w:t>
      </w:r>
      <w:r w:rsidRPr="00401E57">
        <w:rPr>
          <w:rFonts w:eastAsia="Times New Roman"/>
          <w:color w:val="000000"/>
        </w:rPr>
        <w:t>b</w:t>
      </w:r>
      <w:r w:rsidRPr="00506B47">
        <w:rPr>
          <w:rFonts w:eastAsia="Times New Roman"/>
          <w:color w:val="000000"/>
        </w:rPr>
        <w:t xml:space="preserve">iological and </w:t>
      </w:r>
      <w:r w:rsidRPr="00401E57">
        <w:rPr>
          <w:rFonts w:eastAsia="Times New Roman"/>
          <w:color w:val="000000"/>
        </w:rPr>
        <w:t>e</w:t>
      </w:r>
      <w:r w:rsidRPr="00506B47">
        <w:rPr>
          <w:rFonts w:eastAsia="Times New Roman"/>
          <w:color w:val="000000"/>
        </w:rPr>
        <w:t xml:space="preserve">nvironmental </w:t>
      </w:r>
      <w:r w:rsidRPr="00401E57">
        <w:rPr>
          <w:rFonts w:eastAsia="Times New Roman"/>
          <w:color w:val="000000"/>
        </w:rPr>
        <w:t>t</w:t>
      </w:r>
      <w:r w:rsidRPr="00506B47">
        <w:rPr>
          <w:rFonts w:eastAsia="Times New Roman"/>
          <w:color w:val="000000"/>
        </w:rPr>
        <w:t xml:space="preserve">ransactions in </w:t>
      </w:r>
      <w:r w:rsidRPr="00401E57">
        <w:rPr>
          <w:rFonts w:eastAsia="Times New Roman"/>
          <w:color w:val="000000"/>
        </w:rPr>
        <w:t>e</w:t>
      </w:r>
      <w:r w:rsidRPr="00506B47">
        <w:rPr>
          <w:rFonts w:eastAsia="Times New Roman"/>
          <w:color w:val="000000"/>
        </w:rPr>
        <w:t xml:space="preserve">arly </w:t>
      </w:r>
      <w:r w:rsidRPr="00401E57">
        <w:rPr>
          <w:rFonts w:eastAsia="Times New Roman"/>
          <w:color w:val="000000"/>
        </w:rPr>
        <w:t>d</w:t>
      </w:r>
      <w:r w:rsidRPr="00506B47">
        <w:rPr>
          <w:rFonts w:eastAsia="Times New Roman"/>
          <w:color w:val="000000"/>
        </w:rPr>
        <w:t xml:space="preserve">evelopment. </w:t>
      </w:r>
      <w:r w:rsidRPr="00401E57">
        <w:rPr>
          <w:rFonts w:eastAsia="Times New Roman"/>
          <w:color w:val="000000"/>
        </w:rPr>
        <w:t xml:space="preserve">In J. J. Gross (Ed.), </w:t>
      </w:r>
      <w:r w:rsidRPr="00506B47">
        <w:rPr>
          <w:rFonts w:eastAsia="Times New Roman"/>
          <w:i/>
          <w:color w:val="000000"/>
        </w:rPr>
        <w:t>Handbook of emotion regulation</w:t>
      </w:r>
      <w:r w:rsidRPr="00506B47">
        <w:rPr>
          <w:rFonts w:eastAsia="Times New Roman"/>
          <w:color w:val="000000"/>
        </w:rPr>
        <w:t>, N</w:t>
      </w:r>
      <w:r w:rsidRPr="00401E57">
        <w:rPr>
          <w:rFonts w:eastAsia="Times New Roman"/>
          <w:color w:val="000000"/>
        </w:rPr>
        <w:t xml:space="preserve">ew York, NY: Guilford </w:t>
      </w:r>
      <w:proofErr w:type="gramStart"/>
      <w:r w:rsidRPr="00401E57">
        <w:rPr>
          <w:rFonts w:eastAsia="Times New Roman"/>
          <w:color w:val="000000"/>
        </w:rPr>
        <w:t>Press</w:t>
      </w:r>
      <w:r w:rsidRPr="00506B47">
        <w:rPr>
          <w:rFonts w:eastAsia="Times New Roman"/>
          <w:color w:val="000000"/>
        </w:rPr>
        <w:t>(</w:t>
      </w:r>
      <w:proofErr w:type="gramEnd"/>
      <w:r w:rsidRPr="00506B47">
        <w:rPr>
          <w:rFonts w:eastAsia="Times New Roman"/>
          <w:color w:val="000000"/>
        </w:rPr>
        <w:t xml:space="preserve">pp. 229-248). </w:t>
      </w:r>
    </w:p>
    <w:p w:rsidR="00F735C7" w:rsidRPr="00401E57" w:rsidRDefault="00F735C7" w:rsidP="00F735C7">
      <w:pPr>
        <w:rPr>
          <w:rFonts w:ascii="TimesNewRoman" w:hAnsi="TimesNewRoman" w:cs="TimesNewRoman"/>
        </w:rPr>
      </w:pPr>
      <w:proofErr w:type="gramStart"/>
      <w:r>
        <w:rPr>
          <w:rFonts w:ascii="TimesNewRoman" w:hAnsi="TimesNewRoman" w:cs="TimesNewRoman"/>
        </w:rPr>
        <w:t xml:space="preserve">Cassidy, J., &amp; </w:t>
      </w:r>
      <w:proofErr w:type="spellStart"/>
      <w:r>
        <w:rPr>
          <w:rFonts w:ascii="TimesNewRoman" w:hAnsi="TimesNewRoman" w:cs="TimesNewRoman"/>
        </w:rPr>
        <w:t>Kobak</w:t>
      </w:r>
      <w:proofErr w:type="spellEnd"/>
      <w:r>
        <w:rPr>
          <w:rFonts w:ascii="TimesNewRoman" w:hAnsi="TimesNewRoman" w:cs="TimesNewRoman"/>
        </w:rPr>
        <w:t>, R. (1988).</w:t>
      </w:r>
      <w:proofErr w:type="gramEnd"/>
      <w:r>
        <w:rPr>
          <w:rFonts w:ascii="TimesNewRoman" w:hAnsi="TimesNewRoman" w:cs="TimesNewRoman"/>
        </w:rPr>
        <w:t xml:space="preserve"> </w:t>
      </w:r>
      <w:proofErr w:type="gramStart"/>
      <w:r>
        <w:rPr>
          <w:rFonts w:ascii="TimesNewRoman" w:hAnsi="TimesNewRoman" w:cs="TimesNewRoman"/>
        </w:rPr>
        <w:t>Avoidance and its relation to other defensive processes.</w:t>
      </w:r>
      <w:proofErr w:type="gramEnd"/>
      <w:r>
        <w:rPr>
          <w:rFonts w:ascii="TimesNewRoman" w:hAnsi="TimesNewRoman" w:cs="TimesNewRoman"/>
        </w:rPr>
        <w:t xml:space="preserve"> In J. </w:t>
      </w:r>
      <w:proofErr w:type="spellStart"/>
      <w:r>
        <w:rPr>
          <w:rFonts w:ascii="TimesNewRoman" w:hAnsi="TimesNewRoman" w:cs="TimesNewRoman"/>
        </w:rPr>
        <w:t>Belsky</w:t>
      </w:r>
      <w:proofErr w:type="spellEnd"/>
      <w:r>
        <w:rPr>
          <w:rFonts w:ascii="TimesNewRoman" w:hAnsi="TimesNewRoman" w:cs="TimesNewRoman"/>
        </w:rPr>
        <w:t xml:space="preserve">, &amp; T. </w:t>
      </w:r>
      <w:proofErr w:type="spellStart"/>
      <w:r>
        <w:rPr>
          <w:rFonts w:ascii="TimesNewRoman" w:hAnsi="TimesNewRoman" w:cs="TimesNewRoman"/>
        </w:rPr>
        <w:t>Nezworski</w:t>
      </w:r>
      <w:proofErr w:type="spellEnd"/>
      <w:r>
        <w:rPr>
          <w:rFonts w:ascii="TimesNewRoman" w:hAnsi="TimesNewRoman" w:cs="TimesNewRoman"/>
        </w:rPr>
        <w:t xml:space="preserve"> (Eds.), </w:t>
      </w:r>
      <w:r w:rsidRPr="00401E57">
        <w:rPr>
          <w:rFonts w:ascii="TimesNewRoman" w:hAnsi="TimesNewRoman" w:cs="TimesNewRoman"/>
          <w:i/>
        </w:rPr>
        <w:t>Clinical implications of attachment</w:t>
      </w:r>
      <w:r>
        <w:rPr>
          <w:rFonts w:ascii="TimesNewRoman" w:hAnsi="TimesNewRoman" w:cs="TimesNewRoman"/>
        </w:rPr>
        <w:t>, Hillsdale, NJ: Erlbaum (pp. 300-323).</w:t>
      </w:r>
    </w:p>
    <w:p w:rsidR="00F735C7" w:rsidRPr="003827ED" w:rsidRDefault="00F735C7" w:rsidP="00F735C7">
      <w:pPr>
        <w:pStyle w:val="NoSpacing"/>
        <w:spacing w:line="480" w:lineRule="auto"/>
        <w:ind w:left="720" w:hanging="720"/>
        <w:rPr>
          <w:rFonts w:ascii="Times New Roman" w:hAnsi="Times New Roman"/>
          <w:sz w:val="24"/>
          <w:szCs w:val="24"/>
        </w:rPr>
      </w:pPr>
      <w:proofErr w:type="gramStart"/>
      <w:r w:rsidRPr="003827ED">
        <w:rPr>
          <w:rFonts w:ascii="Times New Roman" w:hAnsi="Times New Roman"/>
          <w:sz w:val="24"/>
          <w:szCs w:val="24"/>
        </w:rPr>
        <w:t xml:space="preserve">Cole, D.A., Michel, M.K, &amp; </w:t>
      </w:r>
      <w:proofErr w:type="spellStart"/>
      <w:r w:rsidRPr="003827ED">
        <w:rPr>
          <w:rFonts w:ascii="Times New Roman" w:hAnsi="Times New Roman"/>
          <w:sz w:val="24"/>
          <w:szCs w:val="24"/>
        </w:rPr>
        <w:t>Teti</w:t>
      </w:r>
      <w:proofErr w:type="spellEnd"/>
      <w:r w:rsidRPr="003827ED">
        <w:rPr>
          <w:rFonts w:ascii="Times New Roman" w:hAnsi="Times New Roman"/>
          <w:sz w:val="24"/>
          <w:szCs w:val="24"/>
        </w:rPr>
        <w:t>, L.O. (1994).</w:t>
      </w:r>
      <w:proofErr w:type="gramEnd"/>
      <w:r w:rsidRPr="003827ED">
        <w:rPr>
          <w:rFonts w:ascii="Times New Roman" w:hAnsi="Times New Roman"/>
          <w:sz w:val="24"/>
          <w:szCs w:val="24"/>
        </w:rPr>
        <w:t xml:space="preserve"> The development of emotion regulation and dysregulation: A clinical perspective. </w:t>
      </w:r>
      <w:r w:rsidRPr="003827ED">
        <w:rPr>
          <w:rFonts w:ascii="Times New Roman" w:hAnsi="Times New Roman"/>
          <w:i/>
          <w:sz w:val="24"/>
          <w:szCs w:val="24"/>
        </w:rPr>
        <w:t>Monographs for the Society for Research in Child Development, 59</w:t>
      </w:r>
      <w:r w:rsidRPr="003827ED">
        <w:rPr>
          <w:rFonts w:ascii="Times New Roman" w:hAnsi="Times New Roman"/>
          <w:sz w:val="24"/>
          <w:szCs w:val="24"/>
        </w:rPr>
        <w:t>, 73-100.</w:t>
      </w:r>
    </w:p>
    <w:p w:rsidR="00F735C7" w:rsidRPr="003827ED" w:rsidRDefault="00F735C7" w:rsidP="00F735C7">
      <w:pPr>
        <w:pStyle w:val="NoSpacing"/>
        <w:spacing w:line="480" w:lineRule="auto"/>
        <w:ind w:left="720" w:hanging="720"/>
        <w:rPr>
          <w:rFonts w:ascii="Times New Roman" w:hAnsi="Times New Roman"/>
          <w:sz w:val="24"/>
          <w:szCs w:val="24"/>
        </w:rPr>
      </w:pPr>
      <w:proofErr w:type="gramStart"/>
      <w:r w:rsidRPr="003827ED">
        <w:rPr>
          <w:rFonts w:ascii="Times New Roman" w:hAnsi="Times New Roman"/>
          <w:sz w:val="24"/>
          <w:szCs w:val="24"/>
        </w:rPr>
        <w:lastRenderedPageBreak/>
        <w:t xml:space="preserve">Eisenberg, N., </w:t>
      </w:r>
      <w:proofErr w:type="spellStart"/>
      <w:r w:rsidRPr="003827ED">
        <w:rPr>
          <w:rFonts w:ascii="Times New Roman" w:hAnsi="Times New Roman"/>
          <w:sz w:val="24"/>
          <w:szCs w:val="24"/>
        </w:rPr>
        <w:t>Fabes</w:t>
      </w:r>
      <w:proofErr w:type="spellEnd"/>
      <w:r w:rsidRPr="003827ED">
        <w:rPr>
          <w:rFonts w:ascii="Times New Roman" w:hAnsi="Times New Roman"/>
          <w:sz w:val="24"/>
          <w:szCs w:val="24"/>
        </w:rPr>
        <w:t xml:space="preserve">, R.A., Guthrie, I.K., </w:t>
      </w:r>
      <w:proofErr w:type="spellStart"/>
      <w:r w:rsidRPr="003827ED">
        <w:rPr>
          <w:rFonts w:ascii="Times New Roman" w:hAnsi="Times New Roman"/>
          <w:sz w:val="24"/>
          <w:szCs w:val="24"/>
        </w:rPr>
        <w:t>Reiser</w:t>
      </w:r>
      <w:proofErr w:type="spellEnd"/>
      <w:r w:rsidRPr="003827ED">
        <w:rPr>
          <w:rFonts w:ascii="Times New Roman" w:hAnsi="Times New Roman"/>
          <w:sz w:val="24"/>
          <w:szCs w:val="24"/>
        </w:rPr>
        <w:t>, M. (2000).</w:t>
      </w:r>
      <w:proofErr w:type="gramEnd"/>
      <w:r w:rsidRPr="003827ED">
        <w:rPr>
          <w:rFonts w:ascii="Times New Roman" w:hAnsi="Times New Roman"/>
          <w:sz w:val="24"/>
          <w:szCs w:val="24"/>
        </w:rPr>
        <w:t xml:space="preserve"> Dispositional emotionality and regulation: Their role in predicting the quality of social functioning. </w:t>
      </w:r>
      <w:r w:rsidRPr="003827ED">
        <w:rPr>
          <w:rFonts w:ascii="Times New Roman" w:hAnsi="Times New Roman"/>
          <w:i/>
          <w:sz w:val="24"/>
          <w:szCs w:val="24"/>
        </w:rPr>
        <w:t>Journal of Personality and Social Psychology, 78</w:t>
      </w:r>
      <w:r w:rsidRPr="003827ED">
        <w:rPr>
          <w:rFonts w:ascii="Times New Roman" w:hAnsi="Times New Roman"/>
          <w:sz w:val="24"/>
          <w:szCs w:val="24"/>
        </w:rPr>
        <w:t>, 136-157.</w:t>
      </w:r>
    </w:p>
    <w:p w:rsidR="00F735C7" w:rsidRPr="003827ED" w:rsidRDefault="00F735C7" w:rsidP="00F735C7">
      <w:pPr>
        <w:pStyle w:val="NoSpacing"/>
        <w:spacing w:line="480" w:lineRule="auto"/>
        <w:ind w:left="720" w:hanging="720"/>
        <w:rPr>
          <w:rFonts w:ascii="Times New Roman" w:hAnsi="Times New Roman"/>
          <w:sz w:val="24"/>
          <w:szCs w:val="24"/>
        </w:rPr>
      </w:pPr>
      <w:proofErr w:type="gramStart"/>
      <w:r w:rsidRPr="003827ED">
        <w:rPr>
          <w:rFonts w:ascii="Times New Roman" w:hAnsi="Times New Roman"/>
          <w:sz w:val="24"/>
          <w:szCs w:val="24"/>
        </w:rPr>
        <w:t xml:space="preserve">Furman, W. &amp; </w:t>
      </w:r>
      <w:proofErr w:type="spellStart"/>
      <w:r w:rsidRPr="003827ED">
        <w:rPr>
          <w:rFonts w:ascii="Times New Roman" w:hAnsi="Times New Roman"/>
          <w:sz w:val="24"/>
          <w:szCs w:val="24"/>
        </w:rPr>
        <w:t>Buhrmester</w:t>
      </w:r>
      <w:proofErr w:type="spellEnd"/>
      <w:r w:rsidRPr="003827ED">
        <w:rPr>
          <w:rFonts w:ascii="Times New Roman" w:hAnsi="Times New Roman"/>
          <w:sz w:val="24"/>
          <w:szCs w:val="24"/>
        </w:rPr>
        <w:t>, D. (1992).</w:t>
      </w:r>
      <w:proofErr w:type="gramEnd"/>
      <w:r w:rsidRPr="003827ED">
        <w:rPr>
          <w:rFonts w:ascii="Times New Roman" w:hAnsi="Times New Roman"/>
          <w:sz w:val="24"/>
          <w:szCs w:val="24"/>
        </w:rPr>
        <w:t xml:space="preserve"> </w:t>
      </w:r>
      <w:proofErr w:type="gramStart"/>
      <w:r w:rsidRPr="003827ED">
        <w:rPr>
          <w:rFonts w:ascii="Times New Roman" w:hAnsi="Times New Roman"/>
          <w:sz w:val="24"/>
          <w:szCs w:val="24"/>
        </w:rPr>
        <w:t xml:space="preserve">Age and sex differences in perceptions of networks of personal relationships, </w:t>
      </w:r>
      <w:r w:rsidRPr="003827ED">
        <w:rPr>
          <w:rFonts w:ascii="Times New Roman" w:hAnsi="Times New Roman"/>
          <w:i/>
          <w:sz w:val="24"/>
          <w:szCs w:val="24"/>
        </w:rPr>
        <w:t>Child Development, 63</w:t>
      </w:r>
      <w:r w:rsidRPr="003827ED">
        <w:rPr>
          <w:rFonts w:ascii="Times New Roman" w:hAnsi="Times New Roman"/>
          <w:sz w:val="24"/>
          <w:szCs w:val="24"/>
        </w:rPr>
        <w:t>, 103-115.</w:t>
      </w:r>
      <w:proofErr w:type="gramEnd"/>
    </w:p>
    <w:p w:rsidR="00F735C7" w:rsidRPr="005D3B69" w:rsidRDefault="00F735C7" w:rsidP="00F735C7">
      <w:r w:rsidRPr="005D3B69">
        <w:rPr>
          <w:rStyle w:val="apple-style-span"/>
          <w:color w:val="000000"/>
          <w:shd w:val="clear" w:color="auto" w:fill="FFFFFF"/>
        </w:rPr>
        <w:t>Fraley, R.C.</w:t>
      </w:r>
      <w:r w:rsidRPr="005D3B69">
        <w:rPr>
          <w:rStyle w:val="apple-converted-space"/>
          <w:color w:val="000000"/>
        </w:rPr>
        <w:t> </w:t>
      </w:r>
      <w:r w:rsidRPr="005D3B69">
        <w:rPr>
          <w:rStyle w:val="apple-style-span"/>
          <w:color w:val="000000"/>
        </w:rPr>
        <w:t>(2002). Introduction to the special issue: The psychodynamics of adult attachments - Bridging the gap between disparate research traditions.</w:t>
      </w:r>
      <w:r w:rsidRPr="005D3B69">
        <w:rPr>
          <w:rStyle w:val="apple-converted-space"/>
          <w:color w:val="000000"/>
        </w:rPr>
        <w:t> </w:t>
      </w:r>
      <w:r w:rsidRPr="005D3B69">
        <w:rPr>
          <w:rStyle w:val="apple-style-span"/>
          <w:i/>
          <w:iCs/>
          <w:color w:val="000000"/>
          <w:shd w:val="clear" w:color="auto" w:fill="FFFFFF"/>
        </w:rPr>
        <w:t>Attachment and Human Development</w:t>
      </w:r>
      <w:r w:rsidRPr="005D3B69">
        <w:rPr>
          <w:rStyle w:val="apple-style-span"/>
          <w:color w:val="000000"/>
        </w:rPr>
        <w:t>,</w:t>
      </w:r>
      <w:r w:rsidRPr="005D3B69">
        <w:rPr>
          <w:rStyle w:val="apple-converted-space"/>
          <w:color w:val="000000"/>
        </w:rPr>
        <w:t> </w:t>
      </w:r>
      <w:r w:rsidRPr="005D3B69">
        <w:rPr>
          <w:rStyle w:val="apple-style-span"/>
          <w:bCs/>
          <w:i/>
          <w:color w:val="000000"/>
        </w:rPr>
        <w:t>4</w:t>
      </w:r>
      <w:r w:rsidRPr="005D3B69">
        <w:rPr>
          <w:rStyle w:val="apple-style-span"/>
          <w:color w:val="000000"/>
        </w:rPr>
        <w:t>, 131-132.</w:t>
      </w:r>
    </w:p>
    <w:p w:rsidR="00F735C7" w:rsidRPr="003827ED" w:rsidRDefault="00F735C7" w:rsidP="00F735C7">
      <w:r w:rsidRPr="003827ED">
        <w:t xml:space="preserve">Franck, K.L., Buehler, C. (2007). A family process model of marital hostility, parental depressive affect, and early adolescent problem behavior: The roles of triangulation and parental warmth. </w:t>
      </w:r>
      <w:r w:rsidRPr="003827ED">
        <w:rPr>
          <w:i/>
        </w:rPr>
        <w:t>Journal of Family Psychology, 21</w:t>
      </w:r>
      <w:r w:rsidRPr="003827ED">
        <w:t>, 614-625.</w:t>
      </w:r>
    </w:p>
    <w:p w:rsidR="00F735C7" w:rsidRDefault="00F735C7" w:rsidP="00F735C7">
      <w:pPr>
        <w:autoSpaceDE w:val="0"/>
        <w:autoSpaceDN w:val="0"/>
        <w:adjustRightInd w:val="0"/>
        <w:rPr>
          <w:rFonts w:ascii="TimesNewRomanPSMT" w:hAnsi="TimesNewRomanPSMT" w:cs="TimesNewRomanPSMT"/>
        </w:rPr>
      </w:pPr>
      <w:r>
        <w:rPr>
          <w:rFonts w:ascii="TimesNewRomanPSMT" w:hAnsi="TimesNewRomanPSMT" w:cs="TimesNewRomanPSMT"/>
        </w:rPr>
        <w:t xml:space="preserve">Fox, N., &amp; Calkins, S.D. (2003).The development of self-control of emotion: Intrinsic and extrinsic influences. </w:t>
      </w:r>
      <w:r>
        <w:rPr>
          <w:i/>
          <w:iCs/>
        </w:rPr>
        <w:t>Motivation and Emotion, 27</w:t>
      </w:r>
      <w:r>
        <w:rPr>
          <w:rFonts w:ascii="TimesNewRomanPSMT" w:hAnsi="TimesNewRomanPSMT" w:cs="TimesNewRomanPSMT"/>
        </w:rPr>
        <w:t>, 7-26.</w:t>
      </w:r>
    </w:p>
    <w:p w:rsidR="00F735C7" w:rsidRPr="003827ED" w:rsidRDefault="00F735C7" w:rsidP="00F735C7">
      <w:pPr>
        <w:pStyle w:val="NoSpacing"/>
        <w:spacing w:line="480" w:lineRule="auto"/>
        <w:ind w:left="720" w:hanging="720"/>
        <w:rPr>
          <w:rFonts w:ascii="Times New Roman" w:hAnsi="Times New Roman"/>
          <w:sz w:val="24"/>
          <w:szCs w:val="24"/>
        </w:rPr>
      </w:pPr>
      <w:proofErr w:type="gramStart"/>
      <w:r w:rsidRPr="003827ED">
        <w:rPr>
          <w:rFonts w:ascii="Times New Roman" w:hAnsi="Times New Roman"/>
          <w:sz w:val="24"/>
          <w:szCs w:val="24"/>
        </w:rPr>
        <w:t>John, O.P. &amp; Gross, J.J. (2007).</w:t>
      </w:r>
      <w:proofErr w:type="gramEnd"/>
      <w:r w:rsidRPr="003827ED">
        <w:rPr>
          <w:rFonts w:ascii="Times New Roman" w:hAnsi="Times New Roman"/>
          <w:sz w:val="24"/>
          <w:szCs w:val="24"/>
        </w:rPr>
        <w:t xml:space="preserve"> </w:t>
      </w:r>
      <w:proofErr w:type="gramStart"/>
      <w:r w:rsidRPr="003827ED">
        <w:rPr>
          <w:rFonts w:ascii="Times New Roman" w:hAnsi="Times New Roman"/>
          <w:sz w:val="24"/>
          <w:szCs w:val="24"/>
        </w:rPr>
        <w:t>Individual differences in emotion regulation.</w:t>
      </w:r>
      <w:proofErr w:type="gramEnd"/>
      <w:r w:rsidRPr="003827ED">
        <w:rPr>
          <w:rFonts w:ascii="Times New Roman" w:hAnsi="Times New Roman"/>
          <w:sz w:val="24"/>
          <w:szCs w:val="24"/>
        </w:rPr>
        <w:t xml:space="preserve"> In Gross, J.J. (Ed.) </w:t>
      </w:r>
      <w:r w:rsidRPr="003827ED">
        <w:rPr>
          <w:rFonts w:ascii="Times New Roman" w:hAnsi="Times New Roman"/>
          <w:i/>
          <w:sz w:val="24"/>
          <w:szCs w:val="24"/>
        </w:rPr>
        <w:t>Handbook of Emotion Regulation</w:t>
      </w:r>
      <w:r w:rsidRPr="003827ED">
        <w:rPr>
          <w:rFonts w:ascii="Times New Roman" w:hAnsi="Times New Roman"/>
          <w:sz w:val="24"/>
          <w:szCs w:val="24"/>
        </w:rPr>
        <w:t xml:space="preserve"> (pp. 351-372), New York: Guilford.</w:t>
      </w:r>
    </w:p>
    <w:p w:rsidR="00F735C7" w:rsidRPr="00F735C7" w:rsidRDefault="00F735C7" w:rsidP="00F735C7">
      <w:pPr>
        <w:tabs>
          <w:tab w:val="left" w:pos="2700"/>
          <w:tab w:val="center" w:pos="4680"/>
        </w:tabs>
        <w:rPr>
          <w:b/>
        </w:rPr>
      </w:pPr>
      <w:proofErr w:type="spellStart"/>
      <w:proofErr w:type="gramStart"/>
      <w:r w:rsidRPr="00DA318F">
        <w:rPr>
          <w:rStyle w:val="apple-style-span"/>
          <w:color w:val="000000"/>
        </w:rPr>
        <w:t>Margolese</w:t>
      </w:r>
      <w:proofErr w:type="spellEnd"/>
      <w:r w:rsidRPr="00DA318F">
        <w:rPr>
          <w:rStyle w:val="apple-style-span"/>
          <w:color w:val="000000"/>
        </w:rPr>
        <w:t xml:space="preserve">, S., </w:t>
      </w:r>
      <w:proofErr w:type="spellStart"/>
      <w:r w:rsidRPr="00DA318F">
        <w:rPr>
          <w:rStyle w:val="apple-style-span"/>
          <w:color w:val="000000"/>
        </w:rPr>
        <w:t>Markiewicz</w:t>
      </w:r>
      <w:proofErr w:type="spellEnd"/>
      <w:r w:rsidRPr="00DA318F">
        <w:rPr>
          <w:rStyle w:val="Strong"/>
          <w:color w:val="000000"/>
        </w:rPr>
        <w:t>,</w:t>
      </w:r>
      <w:r w:rsidRPr="00DA318F">
        <w:rPr>
          <w:rStyle w:val="apple-converted-space"/>
          <w:b/>
          <w:bCs/>
          <w:color w:val="000000"/>
        </w:rPr>
        <w:t> </w:t>
      </w:r>
      <w:r w:rsidRPr="00DA318F">
        <w:rPr>
          <w:rStyle w:val="apple-style-span"/>
          <w:color w:val="000000"/>
        </w:rPr>
        <w:t xml:space="preserve">D., &amp; Doyle, A. B. (2005) Attachments to parents, </w:t>
      </w:r>
      <w:r w:rsidRPr="00F735C7">
        <w:rPr>
          <w:rStyle w:val="apple-style-span"/>
          <w:color w:val="000000"/>
        </w:rPr>
        <w:t>best friend, and romantic partner: Predicting different pathways to depression in adolescence.</w:t>
      </w:r>
      <w:proofErr w:type="gramEnd"/>
      <w:r w:rsidRPr="00F735C7">
        <w:rPr>
          <w:rStyle w:val="apple-converted-space"/>
          <w:color w:val="000000"/>
        </w:rPr>
        <w:t> </w:t>
      </w:r>
      <w:r w:rsidRPr="00F735C7">
        <w:rPr>
          <w:rStyle w:val="Emphasis"/>
          <w:b w:val="0"/>
          <w:color w:val="000000"/>
        </w:rPr>
        <w:t>Journal of Youth and Adolescence</w:t>
      </w:r>
      <w:proofErr w:type="gramStart"/>
      <w:r w:rsidRPr="00F735C7">
        <w:rPr>
          <w:rStyle w:val="Emphasis"/>
          <w:b w:val="0"/>
          <w:color w:val="000000"/>
        </w:rPr>
        <w:t>,34</w:t>
      </w:r>
      <w:proofErr w:type="gramEnd"/>
      <w:r w:rsidRPr="00F735C7">
        <w:rPr>
          <w:rStyle w:val="Emphasis"/>
          <w:b w:val="0"/>
          <w:color w:val="000000"/>
        </w:rPr>
        <w:t>, 637-650.</w:t>
      </w:r>
    </w:p>
    <w:p w:rsidR="00F735C7" w:rsidRPr="00F735C7" w:rsidRDefault="00F735C7" w:rsidP="00F735C7">
      <w:pPr>
        <w:autoSpaceDE w:val="0"/>
        <w:autoSpaceDN w:val="0"/>
        <w:adjustRightInd w:val="0"/>
      </w:pPr>
      <w:proofErr w:type="spellStart"/>
      <w:proofErr w:type="gramStart"/>
      <w:r w:rsidRPr="00F735C7">
        <w:t>Mikulincer</w:t>
      </w:r>
      <w:proofErr w:type="spellEnd"/>
      <w:r w:rsidRPr="00F735C7">
        <w:t>, M. (1998).</w:t>
      </w:r>
      <w:proofErr w:type="gramEnd"/>
      <w:r w:rsidRPr="00F735C7">
        <w:t xml:space="preserve"> Adult attachment style and individual differences in functional versus dysfunctional experiences of anger. </w:t>
      </w:r>
      <w:r w:rsidRPr="00F735C7">
        <w:rPr>
          <w:i/>
        </w:rPr>
        <w:t>Journal of Personality and Social Psychology, 74</w:t>
      </w:r>
      <w:r w:rsidRPr="00F735C7">
        <w:t xml:space="preserve">, 513-524. </w:t>
      </w:r>
    </w:p>
    <w:p w:rsidR="00F735C7" w:rsidRPr="00F735C7" w:rsidRDefault="00F735C7" w:rsidP="00F735C7">
      <w:pPr>
        <w:autoSpaceDE w:val="0"/>
        <w:autoSpaceDN w:val="0"/>
        <w:adjustRightInd w:val="0"/>
      </w:pPr>
      <w:proofErr w:type="spellStart"/>
      <w:proofErr w:type="gramStart"/>
      <w:r w:rsidRPr="00F735C7">
        <w:lastRenderedPageBreak/>
        <w:t>Mikulincer</w:t>
      </w:r>
      <w:proofErr w:type="spellEnd"/>
      <w:r w:rsidRPr="00F735C7">
        <w:t xml:space="preserve">, M., Shaver, P.R., &amp; </w:t>
      </w:r>
      <w:proofErr w:type="spellStart"/>
      <w:r w:rsidRPr="00F735C7">
        <w:t>Pereg</w:t>
      </w:r>
      <w:proofErr w:type="spellEnd"/>
      <w:r w:rsidRPr="00F735C7">
        <w:t>, D. (2003).</w:t>
      </w:r>
      <w:proofErr w:type="gramEnd"/>
      <w:r w:rsidRPr="00F735C7">
        <w:t xml:space="preserve"> Attachment theory and affect regulation: The dynamics development, and cognitive consequences of attachment-related strategies. </w:t>
      </w:r>
      <w:r w:rsidRPr="00F735C7">
        <w:rPr>
          <w:i/>
        </w:rPr>
        <w:t>Motivation and Emotion, 27</w:t>
      </w:r>
      <w:r w:rsidRPr="00F735C7">
        <w:t>, 77-102.</w:t>
      </w:r>
    </w:p>
    <w:p w:rsidR="00F735C7" w:rsidRPr="00F735C7" w:rsidRDefault="00F735C7" w:rsidP="00F735C7">
      <w:pPr>
        <w:autoSpaceDE w:val="0"/>
        <w:autoSpaceDN w:val="0"/>
        <w:adjustRightInd w:val="0"/>
      </w:pPr>
      <w:proofErr w:type="gramStart"/>
      <w:r w:rsidRPr="00F735C7">
        <w:t>Morris, A.S., Silk, J.S., Steinberg, L., Myers, S.S., &amp; Robinson, L.R. (2007).</w:t>
      </w:r>
      <w:proofErr w:type="gramEnd"/>
      <w:r w:rsidRPr="00F735C7">
        <w:t xml:space="preserve"> </w:t>
      </w:r>
      <w:proofErr w:type="gramStart"/>
      <w:r w:rsidRPr="00F735C7">
        <w:rPr>
          <w:bCs/>
        </w:rPr>
        <w:t>The role of the family context in the development of emotion regulation.</w:t>
      </w:r>
      <w:proofErr w:type="gramEnd"/>
      <w:r w:rsidRPr="00F735C7">
        <w:rPr>
          <w:bCs/>
        </w:rPr>
        <w:t xml:space="preserve"> </w:t>
      </w:r>
      <w:r w:rsidRPr="00F735C7">
        <w:rPr>
          <w:bCs/>
          <w:i/>
        </w:rPr>
        <w:t>Social Development, 16</w:t>
      </w:r>
      <w:r w:rsidRPr="00F735C7">
        <w:rPr>
          <w:bCs/>
        </w:rPr>
        <w:t>, 361-388.</w:t>
      </w:r>
    </w:p>
    <w:p w:rsidR="00F735C7" w:rsidRPr="00F735C7" w:rsidRDefault="00F735C7" w:rsidP="00F735C7">
      <w:pPr>
        <w:tabs>
          <w:tab w:val="left" w:pos="720"/>
          <w:tab w:val="center" w:pos="4680"/>
        </w:tabs>
      </w:pPr>
      <w:proofErr w:type="gramStart"/>
      <w:r w:rsidRPr="00F735C7">
        <w:t xml:space="preserve">Mullin, B.C., &amp; </w:t>
      </w:r>
      <w:proofErr w:type="spellStart"/>
      <w:r w:rsidRPr="00F735C7">
        <w:t>Hinshaw</w:t>
      </w:r>
      <w:proofErr w:type="spellEnd"/>
      <w:r w:rsidRPr="00F735C7">
        <w:t>, S.P. (2007).</w:t>
      </w:r>
      <w:proofErr w:type="gramEnd"/>
      <w:r w:rsidRPr="00F735C7">
        <w:t xml:space="preserve"> </w:t>
      </w:r>
      <w:proofErr w:type="gramStart"/>
      <w:r w:rsidRPr="00F735C7">
        <w:t>Emotion regulation and externalizing disorders in children and adolescents.</w:t>
      </w:r>
      <w:proofErr w:type="gramEnd"/>
      <w:r w:rsidRPr="00F735C7">
        <w:t xml:space="preserve"> In Gross, J.J. (Ed.) </w:t>
      </w:r>
      <w:r w:rsidRPr="00F735C7">
        <w:rPr>
          <w:i/>
        </w:rPr>
        <w:t>Handbook of Emotion Regulation</w:t>
      </w:r>
      <w:r w:rsidRPr="00F735C7">
        <w:t xml:space="preserve"> (pp. 523-541), New York: Guilford Richmond &amp; Stocker, 2006; </w:t>
      </w:r>
    </w:p>
    <w:p w:rsidR="00F735C7" w:rsidRPr="00F735C7" w:rsidRDefault="00F735C7" w:rsidP="00F735C7">
      <w:pPr>
        <w:tabs>
          <w:tab w:val="left" w:pos="2700"/>
          <w:tab w:val="center" w:pos="4680"/>
        </w:tabs>
      </w:pPr>
      <w:r w:rsidRPr="00F735C7">
        <w:t xml:space="preserve">Piaget, J. (1947). </w:t>
      </w:r>
      <w:proofErr w:type="gramStart"/>
      <w:r w:rsidRPr="00F735C7">
        <w:rPr>
          <w:i/>
        </w:rPr>
        <w:t>The psychology of intelligence</w:t>
      </w:r>
      <w:r w:rsidRPr="00F735C7">
        <w:t>.</w:t>
      </w:r>
      <w:proofErr w:type="gramEnd"/>
      <w:r w:rsidRPr="00F735C7">
        <w:t xml:space="preserve"> New York: Harcourt, Brace.</w:t>
      </w:r>
    </w:p>
    <w:p w:rsidR="00F735C7" w:rsidRPr="00F735C7" w:rsidRDefault="00F735C7" w:rsidP="00F735C7">
      <w:proofErr w:type="gramStart"/>
      <w:r w:rsidRPr="00F735C7">
        <w:t>Rosenstein, D. &amp; Horowitz, H. (1996).</w:t>
      </w:r>
      <w:proofErr w:type="gramEnd"/>
      <w:r w:rsidRPr="00F735C7">
        <w:t xml:space="preserve"> </w:t>
      </w:r>
      <w:proofErr w:type="gramStart"/>
      <w:r w:rsidRPr="00F735C7">
        <w:t>Adolescent Attachment and Psychopathology.</w:t>
      </w:r>
      <w:proofErr w:type="gramEnd"/>
      <w:r w:rsidRPr="00F735C7">
        <w:t xml:space="preserve"> </w:t>
      </w:r>
      <w:r w:rsidRPr="00F735C7">
        <w:rPr>
          <w:i/>
        </w:rPr>
        <w:t>Journal of Consulting and Clinical Psychology, 64</w:t>
      </w:r>
      <w:r w:rsidRPr="00F735C7">
        <w:t>, 244-253.</w:t>
      </w:r>
    </w:p>
    <w:p w:rsidR="00F735C7" w:rsidRPr="00DA318F" w:rsidRDefault="00F735C7" w:rsidP="00F735C7">
      <w:pPr>
        <w:tabs>
          <w:tab w:val="left" w:pos="684"/>
          <w:tab w:val="left" w:pos="2880"/>
          <w:tab w:val="left" w:pos="3420"/>
          <w:tab w:val="left" w:pos="3960"/>
          <w:tab w:val="left" w:pos="4500"/>
          <w:tab w:val="left" w:pos="5040"/>
          <w:tab w:val="left" w:pos="5580"/>
          <w:tab w:val="left" w:pos="6120"/>
          <w:tab w:val="left" w:pos="6660"/>
        </w:tabs>
      </w:pPr>
      <w:proofErr w:type="spellStart"/>
      <w:proofErr w:type="gramStart"/>
      <w:r w:rsidRPr="00F735C7">
        <w:rPr>
          <w:rStyle w:val="apple-style-span"/>
          <w:color w:val="000000"/>
        </w:rPr>
        <w:t>Rothbart</w:t>
      </w:r>
      <w:proofErr w:type="spellEnd"/>
      <w:r w:rsidRPr="00F735C7">
        <w:rPr>
          <w:rStyle w:val="apple-style-span"/>
          <w:color w:val="000000"/>
        </w:rPr>
        <w:t xml:space="preserve">, M., &amp; </w:t>
      </w:r>
      <w:proofErr w:type="spellStart"/>
      <w:r w:rsidRPr="00F735C7">
        <w:rPr>
          <w:rStyle w:val="apple-style-span"/>
          <w:color w:val="000000"/>
        </w:rPr>
        <w:t>Sheese</w:t>
      </w:r>
      <w:proofErr w:type="spellEnd"/>
      <w:r w:rsidRPr="00F735C7">
        <w:rPr>
          <w:rStyle w:val="apple-style-span"/>
          <w:color w:val="000000"/>
        </w:rPr>
        <w:t>, B. (2007).</w:t>
      </w:r>
      <w:proofErr w:type="gramEnd"/>
      <w:r w:rsidRPr="00F735C7">
        <w:rPr>
          <w:rStyle w:val="apple-style-span"/>
          <w:color w:val="000000"/>
        </w:rPr>
        <w:t xml:space="preserve"> </w:t>
      </w:r>
      <w:proofErr w:type="gramStart"/>
      <w:r w:rsidRPr="00F735C7">
        <w:rPr>
          <w:rStyle w:val="apple-style-span"/>
          <w:color w:val="000000"/>
        </w:rPr>
        <w:t>Temperament and emotion regulation.</w:t>
      </w:r>
      <w:proofErr w:type="gramEnd"/>
      <w:r w:rsidRPr="00F735C7">
        <w:rPr>
          <w:rStyle w:val="apple-style-span"/>
          <w:color w:val="000000"/>
        </w:rPr>
        <w:t xml:space="preserve"> </w:t>
      </w:r>
      <w:proofErr w:type="gramStart"/>
      <w:r w:rsidRPr="00F735C7">
        <w:rPr>
          <w:rStyle w:val="apple-style-span"/>
          <w:color w:val="000000"/>
        </w:rPr>
        <w:t>In J. Gross (Ed.),</w:t>
      </w:r>
      <w:r w:rsidRPr="00F735C7">
        <w:rPr>
          <w:rStyle w:val="apple-converted-space"/>
          <w:color w:val="000000"/>
        </w:rPr>
        <w:t> </w:t>
      </w:r>
      <w:r w:rsidRPr="00F735C7">
        <w:rPr>
          <w:rStyle w:val="Emphasis"/>
          <w:b w:val="0"/>
          <w:color w:val="000000"/>
        </w:rPr>
        <w:t>Handbook of emotion regulation</w:t>
      </w:r>
      <w:r w:rsidRPr="00F735C7">
        <w:rPr>
          <w:rStyle w:val="apple-converted-space"/>
          <w:color w:val="000000"/>
        </w:rPr>
        <w:t> </w:t>
      </w:r>
      <w:r w:rsidRPr="00DA318F">
        <w:rPr>
          <w:rStyle w:val="apple-style-span"/>
          <w:color w:val="000000"/>
        </w:rPr>
        <w:t>(pp. 331-350).</w:t>
      </w:r>
      <w:proofErr w:type="gramEnd"/>
      <w:r w:rsidRPr="00DA318F">
        <w:rPr>
          <w:rStyle w:val="apple-style-span"/>
          <w:color w:val="000000"/>
        </w:rPr>
        <w:t xml:space="preserve"> New York, NY US: Guilford Press.</w:t>
      </w:r>
    </w:p>
    <w:p w:rsidR="00F735C7" w:rsidRPr="003827ED" w:rsidRDefault="00F735C7" w:rsidP="00F735C7">
      <w:pPr>
        <w:tabs>
          <w:tab w:val="left" w:pos="684"/>
          <w:tab w:val="left" w:pos="2880"/>
          <w:tab w:val="left" w:pos="3420"/>
          <w:tab w:val="left" w:pos="3960"/>
          <w:tab w:val="left" w:pos="4500"/>
          <w:tab w:val="left" w:pos="5040"/>
          <w:tab w:val="left" w:pos="5580"/>
          <w:tab w:val="left" w:pos="6120"/>
          <w:tab w:val="left" w:pos="6660"/>
        </w:tabs>
        <w:rPr>
          <w:rStyle w:val="bibrecord-highlight1"/>
        </w:rPr>
      </w:pPr>
      <w:proofErr w:type="gramStart"/>
      <w:r w:rsidRPr="003827ED">
        <w:t xml:space="preserve">Shaver, P.R. &amp; </w:t>
      </w:r>
      <w:proofErr w:type="spellStart"/>
      <w:r w:rsidRPr="003827ED">
        <w:t>Mikulincer</w:t>
      </w:r>
      <w:proofErr w:type="spellEnd"/>
      <w:r w:rsidRPr="003827ED">
        <w:t>, M. (2002).</w:t>
      </w:r>
      <w:proofErr w:type="gramEnd"/>
      <w:r w:rsidRPr="003827ED">
        <w:t xml:space="preserve"> </w:t>
      </w:r>
      <w:proofErr w:type="gramStart"/>
      <w:r w:rsidRPr="003827ED">
        <w:t>Attachment-related psychodynamics.</w:t>
      </w:r>
      <w:proofErr w:type="gramEnd"/>
      <w:r w:rsidRPr="003827ED">
        <w:t xml:space="preserve"> </w:t>
      </w:r>
      <w:r w:rsidRPr="003827ED">
        <w:rPr>
          <w:i/>
        </w:rPr>
        <w:t>Attachment and Human Development, 4</w:t>
      </w:r>
      <w:r w:rsidRPr="003827ED">
        <w:t>, 133-161.</w:t>
      </w:r>
      <w:r w:rsidRPr="003827ED">
        <w:rPr>
          <w:rStyle w:val="bibrecord-highlight1"/>
        </w:rPr>
        <w:t xml:space="preserve"> </w:t>
      </w:r>
    </w:p>
    <w:p w:rsidR="00F735C7" w:rsidRPr="00DA318F" w:rsidRDefault="00F735C7" w:rsidP="00F735C7">
      <w:pPr>
        <w:tabs>
          <w:tab w:val="left" w:pos="2700"/>
          <w:tab w:val="left" w:pos="3330"/>
          <w:tab w:val="center" w:pos="4680"/>
        </w:tabs>
      </w:pPr>
      <w:r w:rsidRPr="00DA318F">
        <w:rPr>
          <w:rStyle w:val="apple-style-span"/>
        </w:rPr>
        <w:t>Thomas, A. &amp; Chess, S.</w:t>
      </w:r>
      <w:r w:rsidRPr="00DA318F">
        <w:rPr>
          <w:rStyle w:val="apple-converted-space"/>
        </w:rPr>
        <w:t xml:space="preserve"> (1977). </w:t>
      </w:r>
      <w:proofErr w:type="gramStart"/>
      <w:r w:rsidRPr="00DA318F">
        <w:rPr>
          <w:rStyle w:val="apple-style-span"/>
          <w:i/>
          <w:iCs/>
          <w:bdr w:val="none" w:sz="0" w:space="0" w:color="auto" w:frame="1"/>
        </w:rPr>
        <w:t>Temperament and Development</w:t>
      </w:r>
      <w:r w:rsidRPr="00DA318F">
        <w:rPr>
          <w:rStyle w:val="apple-style-span"/>
        </w:rPr>
        <w:t>.</w:t>
      </w:r>
      <w:proofErr w:type="gramEnd"/>
      <w:r w:rsidRPr="00DA318F">
        <w:rPr>
          <w:rStyle w:val="apple-style-span"/>
        </w:rPr>
        <w:t xml:space="preserve"> New York: Brunner/</w:t>
      </w:r>
      <w:proofErr w:type="spellStart"/>
      <w:r w:rsidRPr="00DA318F">
        <w:rPr>
          <w:rStyle w:val="apple-style-span"/>
        </w:rPr>
        <w:t>Mazel</w:t>
      </w:r>
      <w:proofErr w:type="spellEnd"/>
      <w:r w:rsidRPr="00DA318F">
        <w:rPr>
          <w:rStyle w:val="apple-style-span"/>
        </w:rPr>
        <w:t>.</w:t>
      </w:r>
    </w:p>
    <w:p w:rsidR="00F735C7" w:rsidRPr="003827ED" w:rsidRDefault="00F735C7" w:rsidP="00F735C7">
      <w:pPr>
        <w:tabs>
          <w:tab w:val="left" w:pos="270"/>
          <w:tab w:val="left" w:pos="684"/>
          <w:tab w:val="left" w:pos="2880"/>
          <w:tab w:val="left" w:pos="3420"/>
          <w:tab w:val="left" w:pos="3960"/>
          <w:tab w:val="left" w:pos="4500"/>
          <w:tab w:val="left" w:pos="5040"/>
          <w:tab w:val="left" w:pos="5580"/>
          <w:tab w:val="left" w:pos="6120"/>
          <w:tab w:val="left" w:pos="6660"/>
        </w:tabs>
      </w:pPr>
      <w:proofErr w:type="gramStart"/>
      <w:r w:rsidRPr="003827ED">
        <w:t>Tracey, J.L., Shaver, P.R., Albino, A.W., &amp; Cooper, M.L. (2003).</w:t>
      </w:r>
      <w:proofErr w:type="gramEnd"/>
      <w:r w:rsidRPr="003827ED">
        <w:t xml:space="preserve"> </w:t>
      </w:r>
      <w:proofErr w:type="gramStart"/>
      <w:r w:rsidRPr="003827ED">
        <w:t>Attachment styles and adolescent sexuality.</w:t>
      </w:r>
      <w:proofErr w:type="gramEnd"/>
      <w:r w:rsidRPr="003827ED">
        <w:t xml:space="preserve"> In P. </w:t>
      </w:r>
      <w:proofErr w:type="spellStart"/>
      <w:r w:rsidRPr="003827ED">
        <w:t>Florsheim</w:t>
      </w:r>
      <w:proofErr w:type="spellEnd"/>
      <w:r w:rsidRPr="003827ED">
        <w:t xml:space="preserve"> (Ed.), </w:t>
      </w:r>
      <w:r w:rsidRPr="003827ED">
        <w:rPr>
          <w:i/>
        </w:rPr>
        <w:t>Adolescent romance and sexual behavior: Theory, research, and practical implications.</w:t>
      </w:r>
      <w:r w:rsidRPr="003827ED">
        <w:t xml:space="preserve"> Mahwah, NJ: Lawrence Erlbaum Associates.</w:t>
      </w:r>
    </w:p>
    <w:p w:rsidR="00F735C7" w:rsidRPr="003827ED" w:rsidRDefault="00F735C7" w:rsidP="00F735C7">
      <w:pPr>
        <w:autoSpaceDE w:val="0"/>
        <w:autoSpaceDN w:val="0"/>
        <w:adjustRightInd w:val="0"/>
        <w:rPr>
          <w:bCs/>
        </w:rPr>
      </w:pPr>
      <w:proofErr w:type="gramStart"/>
      <w:r w:rsidRPr="003827ED">
        <w:rPr>
          <w:bCs/>
        </w:rPr>
        <w:lastRenderedPageBreak/>
        <w:t xml:space="preserve">Volk, R.J., Edwards, D.W., Lewis, R.A., and </w:t>
      </w:r>
      <w:proofErr w:type="spellStart"/>
      <w:r w:rsidRPr="003827ED">
        <w:rPr>
          <w:bCs/>
        </w:rPr>
        <w:t>Sprenkle</w:t>
      </w:r>
      <w:proofErr w:type="spellEnd"/>
      <w:r w:rsidRPr="003827ED">
        <w:rPr>
          <w:bCs/>
        </w:rPr>
        <w:t>, D.H. (1989).</w:t>
      </w:r>
      <w:proofErr w:type="gramEnd"/>
      <w:r w:rsidRPr="003827ED">
        <w:rPr>
          <w:bCs/>
        </w:rPr>
        <w:t xml:space="preserve"> </w:t>
      </w:r>
      <w:proofErr w:type="gramStart"/>
      <w:r w:rsidRPr="003827ED">
        <w:rPr>
          <w:bCs/>
        </w:rPr>
        <w:t>Family systems of adolescent substance abusers.</w:t>
      </w:r>
      <w:proofErr w:type="gramEnd"/>
      <w:r w:rsidRPr="003827ED">
        <w:rPr>
          <w:bCs/>
        </w:rPr>
        <w:t xml:space="preserve"> </w:t>
      </w:r>
      <w:r w:rsidRPr="003827ED">
        <w:rPr>
          <w:bCs/>
          <w:i/>
        </w:rPr>
        <w:t>Family Relations, 38</w:t>
      </w:r>
      <w:r w:rsidRPr="003827ED">
        <w:rPr>
          <w:bCs/>
        </w:rPr>
        <w:t>, 266-272.</w:t>
      </w:r>
    </w:p>
    <w:p w:rsidR="00F735C7" w:rsidRPr="003827ED" w:rsidRDefault="00F735C7" w:rsidP="00F735C7">
      <w:pPr>
        <w:autoSpaceDE w:val="0"/>
        <w:autoSpaceDN w:val="0"/>
        <w:adjustRightInd w:val="0"/>
      </w:pPr>
      <w:r w:rsidRPr="003827ED">
        <w:t xml:space="preserve">Weitzman, J. (2006). The family’s role in adolescent depression and treatment: Recent findings. </w:t>
      </w:r>
      <w:r w:rsidRPr="003827ED">
        <w:rPr>
          <w:i/>
        </w:rPr>
        <w:t>Journal of Family Psychotherapy, 17</w:t>
      </w:r>
      <w:r w:rsidRPr="003827ED">
        <w:t>, 37-48.</w:t>
      </w:r>
    </w:p>
    <w:p w:rsidR="00F735C7" w:rsidRPr="003827ED" w:rsidRDefault="00F735C7" w:rsidP="00F735C7">
      <w:pPr>
        <w:rPr>
          <w:color w:val="000000"/>
        </w:rPr>
      </w:pPr>
      <w:proofErr w:type="gramStart"/>
      <w:r w:rsidRPr="003827ED">
        <w:rPr>
          <w:color w:val="000000"/>
        </w:rPr>
        <w:t xml:space="preserve">Wills, T.A., Gibbons, F.X., </w:t>
      </w:r>
      <w:proofErr w:type="spellStart"/>
      <w:r w:rsidRPr="003827ED">
        <w:rPr>
          <w:color w:val="000000"/>
        </w:rPr>
        <w:t>Gerrard</w:t>
      </w:r>
      <w:proofErr w:type="spellEnd"/>
      <w:r w:rsidRPr="003827ED">
        <w:rPr>
          <w:color w:val="000000"/>
        </w:rPr>
        <w:t>, M., &amp; Brody, G.H. (2000).</w:t>
      </w:r>
      <w:proofErr w:type="gramEnd"/>
      <w:r w:rsidRPr="003827ED">
        <w:rPr>
          <w:color w:val="000000"/>
        </w:rPr>
        <w:t xml:space="preserve"> Protection and vulnerability processes relevant for early onset of substance abuse: A test among African American children. </w:t>
      </w:r>
      <w:r w:rsidRPr="003827ED">
        <w:rPr>
          <w:i/>
          <w:color w:val="000000"/>
        </w:rPr>
        <w:t>Health Psycholgy</w:t>
      </w:r>
      <w:proofErr w:type="gramStart"/>
      <w:r w:rsidRPr="003827ED">
        <w:rPr>
          <w:i/>
          <w:color w:val="000000"/>
        </w:rPr>
        <w:t>,19</w:t>
      </w:r>
      <w:proofErr w:type="gramEnd"/>
      <w:r w:rsidRPr="003827ED">
        <w:rPr>
          <w:i/>
          <w:color w:val="000000"/>
        </w:rPr>
        <w:t xml:space="preserve">, </w:t>
      </w:r>
      <w:r w:rsidRPr="003827ED">
        <w:rPr>
          <w:color w:val="000000"/>
        </w:rPr>
        <w:t>253-263.</w:t>
      </w:r>
    </w:p>
    <w:p w:rsidR="00F735C7" w:rsidRPr="003827ED" w:rsidRDefault="00F735C7" w:rsidP="00F735C7">
      <w:pPr>
        <w:rPr>
          <w:i/>
          <w:color w:val="000000"/>
        </w:rPr>
      </w:pPr>
      <w:r w:rsidRPr="003827ED">
        <w:rPr>
          <w:color w:val="000000"/>
        </w:rPr>
        <w:t xml:space="preserve">Yap, M.B.H., Schwartz, O.S., Byrne, M.L., Simmons, J.G., &amp; Allen, N.B. (2010). Maternal positive and negative interaction behaviors and early adolescents’ depressive symptoms: Adolescent emotion regulation as a mediator. </w:t>
      </w:r>
      <w:r w:rsidRPr="003827ED">
        <w:rPr>
          <w:i/>
          <w:color w:val="000000"/>
        </w:rPr>
        <w:t>Journal of Research on Adolescence, 20</w:t>
      </w:r>
      <w:r w:rsidRPr="003827ED">
        <w:rPr>
          <w:color w:val="000000"/>
        </w:rPr>
        <w:t>, 1014-1043.</w:t>
      </w:r>
      <w:r w:rsidRPr="003827ED">
        <w:rPr>
          <w:i/>
          <w:color w:val="000000"/>
        </w:rPr>
        <w:t xml:space="preserve"> </w:t>
      </w:r>
    </w:p>
    <w:p w:rsidR="00F735C7" w:rsidRPr="003827ED" w:rsidRDefault="00F735C7" w:rsidP="00F735C7">
      <w:r w:rsidRPr="003827ED">
        <w:t xml:space="preserve">Zimmerman, P., Maier, M.A., </w:t>
      </w:r>
      <w:proofErr w:type="gramStart"/>
      <w:r w:rsidRPr="003827ED">
        <w:t>Winter</w:t>
      </w:r>
      <w:proofErr w:type="gramEnd"/>
      <w:r w:rsidRPr="003827ED">
        <w:t xml:space="preserve">, M., &amp; Grossmann, K.E. (2001). </w:t>
      </w:r>
      <w:proofErr w:type="gramStart"/>
      <w:r w:rsidRPr="003827ED">
        <w:t>Attachment and adolescents’ emotion regulation during a joint problem-solving task with a friend.</w:t>
      </w:r>
      <w:proofErr w:type="gramEnd"/>
      <w:r w:rsidRPr="003827ED">
        <w:t xml:space="preserve"> </w:t>
      </w:r>
      <w:r w:rsidRPr="003827ED">
        <w:rPr>
          <w:i/>
        </w:rPr>
        <w:t>International Journal of Behavioral Development, 25</w:t>
      </w:r>
      <w:r w:rsidRPr="003827ED">
        <w:t>, 331-343.</w:t>
      </w:r>
    </w:p>
    <w:p w:rsidR="00F735C7" w:rsidRPr="003827ED" w:rsidRDefault="00F735C7" w:rsidP="00F735C7">
      <w:pPr>
        <w:tabs>
          <w:tab w:val="left" w:pos="2700"/>
          <w:tab w:val="left" w:pos="3330"/>
          <w:tab w:val="center" w:pos="4680"/>
        </w:tabs>
      </w:pPr>
    </w:p>
    <w:p w:rsidR="005E2E88" w:rsidRDefault="005E2E88" w:rsidP="00D83F17">
      <w:pPr>
        <w:ind w:left="0" w:firstLine="0"/>
        <w:rPr>
          <w:b/>
        </w:rPr>
      </w:pPr>
    </w:p>
    <w:p w:rsidR="00D83F17" w:rsidRDefault="00D83F17" w:rsidP="00D83F17">
      <w:pPr>
        <w:ind w:left="0" w:firstLine="0"/>
        <w:rPr>
          <w:b/>
        </w:rPr>
      </w:pPr>
    </w:p>
    <w:p w:rsidR="00D83F17" w:rsidRDefault="00D83F17" w:rsidP="00D83F17">
      <w:pPr>
        <w:pStyle w:val="NoSpacing"/>
        <w:spacing w:line="480" w:lineRule="auto"/>
        <w:rPr>
          <w:rFonts w:ascii="Times New Roman" w:hAnsi="Times New Roman"/>
          <w:b/>
          <w:sz w:val="24"/>
          <w:szCs w:val="24"/>
        </w:rPr>
      </w:pPr>
    </w:p>
    <w:p w:rsidR="00D83F17" w:rsidRDefault="00D83F17" w:rsidP="00D83F17">
      <w:pPr>
        <w:pStyle w:val="NoSpacing"/>
        <w:spacing w:line="480" w:lineRule="auto"/>
        <w:rPr>
          <w:rFonts w:ascii="Times New Roman" w:hAnsi="Times New Roman"/>
          <w:b/>
          <w:sz w:val="24"/>
          <w:szCs w:val="24"/>
        </w:rPr>
      </w:pPr>
    </w:p>
    <w:p w:rsidR="00D83F17" w:rsidRDefault="00D83F17" w:rsidP="00D83F17">
      <w:pPr>
        <w:pStyle w:val="NoSpacing"/>
        <w:spacing w:line="480" w:lineRule="auto"/>
        <w:rPr>
          <w:rFonts w:ascii="Times New Roman" w:hAnsi="Times New Roman"/>
          <w:b/>
          <w:sz w:val="24"/>
          <w:szCs w:val="24"/>
        </w:rPr>
      </w:pPr>
    </w:p>
    <w:p w:rsidR="00D83F17" w:rsidRDefault="00D83F17" w:rsidP="00D83F17">
      <w:pPr>
        <w:pStyle w:val="NoSpacing"/>
        <w:spacing w:line="480" w:lineRule="auto"/>
        <w:rPr>
          <w:rFonts w:ascii="Times New Roman" w:hAnsi="Times New Roman"/>
          <w:b/>
          <w:sz w:val="24"/>
          <w:szCs w:val="24"/>
        </w:rPr>
      </w:pPr>
    </w:p>
    <w:p w:rsidR="00D83F17" w:rsidRDefault="00D83F17" w:rsidP="00D83F17">
      <w:pPr>
        <w:pStyle w:val="NoSpacing"/>
        <w:spacing w:line="480" w:lineRule="auto"/>
        <w:rPr>
          <w:rFonts w:ascii="Times New Roman" w:hAnsi="Times New Roman"/>
          <w:b/>
          <w:sz w:val="24"/>
          <w:szCs w:val="24"/>
        </w:rPr>
      </w:pPr>
    </w:p>
    <w:p w:rsidR="00D83F17" w:rsidRDefault="00D83F17" w:rsidP="00D83F17">
      <w:pPr>
        <w:pStyle w:val="NoSpacing"/>
        <w:spacing w:line="480" w:lineRule="auto"/>
        <w:rPr>
          <w:rFonts w:ascii="Times New Roman" w:hAnsi="Times New Roman"/>
          <w:b/>
          <w:sz w:val="24"/>
          <w:szCs w:val="24"/>
        </w:rPr>
      </w:pPr>
    </w:p>
    <w:p w:rsidR="00D83F17" w:rsidRDefault="00D83F17" w:rsidP="00D83F17">
      <w:pPr>
        <w:pStyle w:val="NoSpacing"/>
        <w:spacing w:line="480" w:lineRule="auto"/>
        <w:rPr>
          <w:rFonts w:ascii="Times New Roman" w:hAnsi="Times New Roman"/>
          <w:b/>
          <w:sz w:val="24"/>
          <w:szCs w:val="24"/>
        </w:rPr>
      </w:pPr>
    </w:p>
    <w:p w:rsidR="00D83F17" w:rsidRDefault="00D83F17" w:rsidP="00D83F17">
      <w:pPr>
        <w:pStyle w:val="NoSpacing"/>
        <w:spacing w:line="480" w:lineRule="auto"/>
        <w:rPr>
          <w:rFonts w:ascii="Times New Roman" w:hAnsi="Times New Roman"/>
          <w:b/>
          <w:sz w:val="24"/>
          <w:szCs w:val="24"/>
        </w:rPr>
      </w:pPr>
    </w:p>
    <w:p w:rsidR="003C3A41" w:rsidRDefault="003C3A41" w:rsidP="00D83F17">
      <w:pPr>
        <w:pStyle w:val="NoSpacing"/>
        <w:spacing w:line="480" w:lineRule="auto"/>
        <w:jc w:val="center"/>
        <w:rPr>
          <w:rFonts w:ascii="Times New Roman" w:hAnsi="Times New Roman"/>
          <w:b/>
          <w:sz w:val="24"/>
          <w:szCs w:val="24"/>
        </w:rPr>
      </w:pPr>
    </w:p>
    <w:p w:rsidR="003C3A41" w:rsidRDefault="003C3A41" w:rsidP="00D83F17">
      <w:pPr>
        <w:pStyle w:val="NoSpacing"/>
        <w:spacing w:line="480" w:lineRule="auto"/>
        <w:jc w:val="center"/>
        <w:rPr>
          <w:rFonts w:ascii="Times New Roman" w:hAnsi="Times New Roman"/>
          <w:b/>
          <w:sz w:val="24"/>
          <w:szCs w:val="24"/>
        </w:rPr>
      </w:pPr>
    </w:p>
    <w:p w:rsidR="003C3A41" w:rsidRDefault="003C3A41" w:rsidP="00D83F17">
      <w:pPr>
        <w:pStyle w:val="NoSpacing"/>
        <w:spacing w:line="480" w:lineRule="auto"/>
        <w:jc w:val="center"/>
        <w:rPr>
          <w:rFonts w:ascii="Times New Roman" w:hAnsi="Times New Roman"/>
          <w:b/>
          <w:sz w:val="24"/>
          <w:szCs w:val="24"/>
        </w:rPr>
      </w:pPr>
    </w:p>
    <w:p w:rsidR="003C3A41" w:rsidRDefault="003C3A41" w:rsidP="00D83F17">
      <w:pPr>
        <w:pStyle w:val="NoSpacing"/>
        <w:spacing w:line="480" w:lineRule="auto"/>
        <w:jc w:val="center"/>
        <w:rPr>
          <w:rFonts w:ascii="Times New Roman" w:hAnsi="Times New Roman"/>
          <w:b/>
          <w:sz w:val="24"/>
          <w:szCs w:val="24"/>
        </w:rPr>
      </w:pPr>
    </w:p>
    <w:p w:rsidR="003C3A41" w:rsidRDefault="003C3A41" w:rsidP="00D83F17">
      <w:pPr>
        <w:pStyle w:val="NoSpacing"/>
        <w:spacing w:line="480" w:lineRule="auto"/>
        <w:jc w:val="center"/>
        <w:rPr>
          <w:rFonts w:ascii="Times New Roman" w:hAnsi="Times New Roman"/>
          <w:b/>
          <w:sz w:val="24"/>
          <w:szCs w:val="24"/>
        </w:rPr>
      </w:pPr>
    </w:p>
    <w:p w:rsidR="003C3A41" w:rsidRDefault="003C3A41" w:rsidP="00D83F17">
      <w:pPr>
        <w:pStyle w:val="NoSpacing"/>
        <w:spacing w:line="480" w:lineRule="auto"/>
        <w:jc w:val="center"/>
        <w:rPr>
          <w:rFonts w:ascii="Times New Roman" w:hAnsi="Times New Roman"/>
          <w:b/>
          <w:sz w:val="24"/>
          <w:szCs w:val="24"/>
        </w:rPr>
      </w:pPr>
    </w:p>
    <w:p w:rsidR="003C3A41" w:rsidRDefault="003C3A41" w:rsidP="00D83F17">
      <w:pPr>
        <w:pStyle w:val="NoSpacing"/>
        <w:spacing w:line="480" w:lineRule="auto"/>
        <w:jc w:val="center"/>
        <w:rPr>
          <w:rFonts w:ascii="Times New Roman" w:hAnsi="Times New Roman"/>
          <w:b/>
          <w:sz w:val="24"/>
          <w:szCs w:val="24"/>
        </w:rPr>
      </w:pPr>
    </w:p>
    <w:p w:rsidR="003C3A41" w:rsidRDefault="003C3A41" w:rsidP="00D83F17">
      <w:pPr>
        <w:pStyle w:val="NoSpacing"/>
        <w:spacing w:line="480" w:lineRule="auto"/>
        <w:jc w:val="center"/>
        <w:rPr>
          <w:rFonts w:ascii="Times New Roman" w:hAnsi="Times New Roman"/>
          <w:b/>
          <w:sz w:val="24"/>
          <w:szCs w:val="24"/>
        </w:rPr>
      </w:pPr>
    </w:p>
    <w:p w:rsidR="001613BA" w:rsidRDefault="001613BA" w:rsidP="00D83F17">
      <w:pPr>
        <w:pStyle w:val="NoSpacing"/>
        <w:spacing w:line="480" w:lineRule="auto"/>
        <w:jc w:val="center"/>
        <w:rPr>
          <w:rFonts w:ascii="Times New Roman" w:hAnsi="Times New Roman"/>
          <w:b/>
          <w:sz w:val="24"/>
          <w:szCs w:val="24"/>
        </w:rPr>
      </w:pPr>
      <w:r w:rsidRPr="001546DB">
        <w:rPr>
          <w:rFonts w:ascii="Times New Roman" w:hAnsi="Times New Roman"/>
          <w:b/>
          <w:sz w:val="24"/>
          <w:szCs w:val="24"/>
        </w:rPr>
        <w:t>CHAPTER 2</w:t>
      </w:r>
      <w:r w:rsidR="00802708" w:rsidRPr="001546DB">
        <w:rPr>
          <w:rFonts w:ascii="Times New Roman" w:hAnsi="Times New Roman"/>
          <w:b/>
          <w:sz w:val="24"/>
          <w:szCs w:val="24"/>
        </w:rPr>
        <w:t xml:space="preserve">: </w:t>
      </w:r>
      <w:r w:rsidR="001546DB" w:rsidRPr="001546DB">
        <w:rPr>
          <w:rFonts w:ascii="Times New Roman" w:hAnsi="Times New Roman"/>
          <w:b/>
          <w:caps/>
          <w:sz w:val="24"/>
          <w:szCs w:val="24"/>
        </w:rPr>
        <w:t>Assessing Adolescents’ Interpersonal Behaviors for Managing Distress: The Managing Distress Interpersonally Scale</w:t>
      </w:r>
      <w:r w:rsidR="001546DB" w:rsidRPr="001546DB">
        <w:rPr>
          <w:rFonts w:ascii="Times New Roman" w:hAnsi="Times New Roman"/>
          <w:b/>
          <w:sz w:val="24"/>
          <w:szCs w:val="24"/>
        </w:rPr>
        <w:t xml:space="preserve"> (MANDI)</w:t>
      </w:r>
    </w:p>
    <w:p w:rsidR="00D83F17" w:rsidRDefault="00D83F17" w:rsidP="005E2E88">
      <w:pPr>
        <w:pStyle w:val="NoSpacing"/>
        <w:spacing w:line="480" w:lineRule="auto"/>
        <w:jc w:val="center"/>
        <w:rPr>
          <w:rFonts w:ascii="Times New Roman" w:hAnsi="Times New Roman"/>
          <w:b/>
          <w:sz w:val="24"/>
          <w:szCs w:val="24"/>
        </w:rPr>
      </w:pPr>
    </w:p>
    <w:p w:rsidR="00D83F17" w:rsidRDefault="00D83F17" w:rsidP="005E2E88">
      <w:pPr>
        <w:pStyle w:val="NoSpacing"/>
        <w:spacing w:line="480" w:lineRule="auto"/>
        <w:jc w:val="center"/>
        <w:rPr>
          <w:rFonts w:ascii="Times New Roman" w:hAnsi="Times New Roman"/>
          <w:b/>
          <w:sz w:val="24"/>
          <w:szCs w:val="24"/>
        </w:rPr>
      </w:pPr>
    </w:p>
    <w:p w:rsidR="00D83F17" w:rsidRDefault="00D83F17" w:rsidP="005E2E88">
      <w:pPr>
        <w:pStyle w:val="NoSpacing"/>
        <w:spacing w:line="480" w:lineRule="auto"/>
        <w:jc w:val="center"/>
        <w:rPr>
          <w:rFonts w:ascii="Times New Roman" w:hAnsi="Times New Roman"/>
          <w:b/>
          <w:sz w:val="24"/>
          <w:szCs w:val="24"/>
        </w:rPr>
      </w:pPr>
    </w:p>
    <w:p w:rsidR="00D83F17" w:rsidRDefault="00D83F17" w:rsidP="005E2E88">
      <w:pPr>
        <w:pStyle w:val="NoSpacing"/>
        <w:spacing w:line="480" w:lineRule="auto"/>
        <w:jc w:val="center"/>
        <w:rPr>
          <w:rFonts w:ascii="Times New Roman" w:hAnsi="Times New Roman"/>
          <w:b/>
          <w:sz w:val="24"/>
          <w:szCs w:val="24"/>
        </w:rPr>
      </w:pPr>
    </w:p>
    <w:p w:rsidR="00D83F17" w:rsidRDefault="00D83F17" w:rsidP="005E2E88">
      <w:pPr>
        <w:pStyle w:val="NoSpacing"/>
        <w:spacing w:line="480" w:lineRule="auto"/>
        <w:jc w:val="center"/>
        <w:rPr>
          <w:rFonts w:ascii="Times New Roman" w:hAnsi="Times New Roman"/>
          <w:b/>
          <w:sz w:val="24"/>
          <w:szCs w:val="24"/>
        </w:rPr>
      </w:pPr>
    </w:p>
    <w:p w:rsidR="00D83F17" w:rsidRDefault="00D83F17" w:rsidP="005E2E88">
      <w:pPr>
        <w:pStyle w:val="NoSpacing"/>
        <w:spacing w:line="480" w:lineRule="auto"/>
        <w:jc w:val="center"/>
        <w:rPr>
          <w:rFonts w:ascii="Times New Roman" w:hAnsi="Times New Roman"/>
          <w:b/>
          <w:sz w:val="24"/>
          <w:szCs w:val="24"/>
        </w:rPr>
      </w:pPr>
    </w:p>
    <w:p w:rsidR="00D83F17" w:rsidRDefault="00D83F17" w:rsidP="005E2E88">
      <w:pPr>
        <w:pStyle w:val="NoSpacing"/>
        <w:spacing w:line="480" w:lineRule="auto"/>
        <w:jc w:val="center"/>
        <w:rPr>
          <w:rFonts w:ascii="Times New Roman" w:hAnsi="Times New Roman"/>
          <w:b/>
          <w:sz w:val="24"/>
          <w:szCs w:val="24"/>
        </w:rPr>
      </w:pPr>
    </w:p>
    <w:p w:rsidR="00D83F17" w:rsidRDefault="00D83F17" w:rsidP="005E2E88">
      <w:pPr>
        <w:pStyle w:val="NoSpacing"/>
        <w:spacing w:line="480" w:lineRule="auto"/>
        <w:jc w:val="center"/>
        <w:rPr>
          <w:rFonts w:ascii="Times New Roman" w:hAnsi="Times New Roman"/>
          <w:b/>
          <w:sz w:val="24"/>
          <w:szCs w:val="24"/>
        </w:rPr>
      </w:pPr>
    </w:p>
    <w:p w:rsidR="00D83F17" w:rsidRDefault="00D83F17" w:rsidP="005E2E88">
      <w:pPr>
        <w:pStyle w:val="NoSpacing"/>
        <w:spacing w:line="480" w:lineRule="auto"/>
        <w:jc w:val="center"/>
        <w:rPr>
          <w:rFonts w:ascii="Times New Roman" w:hAnsi="Times New Roman"/>
          <w:b/>
          <w:sz w:val="24"/>
          <w:szCs w:val="24"/>
        </w:rPr>
      </w:pPr>
    </w:p>
    <w:p w:rsidR="00D83F17" w:rsidRDefault="00D83F17" w:rsidP="005E2E88">
      <w:pPr>
        <w:pStyle w:val="NoSpacing"/>
        <w:spacing w:line="480" w:lineRule="auto"/>
        <w:jc w:val="center"/>
        <w:rPr>
          <w:rFonts w:ascii="Times New Roman" w:hAnsi="Times New Roman"/>
          <w:b/>
          <w:sz w:val="24"/>
          <w:szCs w:val="24"/>
        </w:rPr>
      </w:pPr>
    </w:p>
    <w:p w:rsidR="00D83F17" w:rsidRDefault="00291C4D" w:rsidP="005E2E88">
      <w:pPr>
        <w:pStyle w:val="NoSpacing"/>
        <w:spacing w:line="480" w:lineRule="auto"/>
        <w:jc w:val="center"/>
        <w:rPr>
          <w:rFonts w:ascii="Times New Roman" w:hAnsi="Times New Roman"/>
          <w:b/>
          <w:sz w:val="24"/>
          <w:szCs w:val="24"/>
        </w:rPr>
      </w:pPr>
      <w:r>
        <w:rPr>
          <w:rFonts w:ascii="Times New Roman" w:hAnsi="Times New Roman"/>
          <w:b/>
          <w:sz w:val="24"/>
          <w:szCs w:val="24"/>
        </w:rPr>
        <w:lastRenderedPageBreak/>
        <w:t>ABSTRACT</w:t>
      </w:r>
    </w:p>
    <w:p w:rsidR="001009C8" w:rsidRDefault="002F76FE" w:rsidP="001009C8">
      <w:pPr>
        <w:tabs>
          <w:tab w:val="left" w:pos="720"/>
        </w:tabs>
        <w:spacing w:after="200"/>
        <w:ind w:left="0" w:firstLine="0"/>
      </w:pPr>
      <w:r>
        <w:tab/>
      </w:r>
      <w:r w:rsidR="001009C8">
        <w:t>Interpersonal or social regulation of emotion in adolescence is emerging as an important area in adolescent development, yet research instruments assessing adolescent strategies for managing distress interpersonally with same-age peers are currently lacking.  The present series of studies tested the reliability and validity of a measure assessing adolescents’ interpersonal distress management (MANDI) with peers and romantic partners in two samples of adolescents.  Study 1 assessed late adolescents (ages 18-19) and Study 2 assessed middle to late adolescents (ages 14-17) and one of their parents.  In Study 1, adolescents completed the MANDI scales and comparison measures of attachment security, emotion regulation, and psychological functioning. In addition, in Study 2, adolescents also completed a laboratory stress task, and parents completed a survey of adolescent temperament. Subscales of the MANDI-Romantic Partner and MANDI-Friends were related in expected ways to attachment security, emotion regulation, stress response, and temperament. Further, the MANDI scales cross-</w:t>
      </w:r>
      <w:proofErr w:type="spellStart"/>
      <w:r w:rsidR="001009C8">
        <w:t>sectionally</w:t>
      </w:r>
      <w:proofErr w:type="spellEnd"/>
      <w:r w:rsidR="001009C8">
        <w:t xml:space="preserve"> predicted adolescent </w:t>
      </w:r>
      <w:proofErr w:type="spellStart"/>
      <w:r w:rsidR="001009C8">
        <w:t>prosocial</w:t>
      </w:r>
      <w:proofErr w:type="spellEnd"/>
      <w:r w:rsidR="001009C8">
        <w:t xml:space="preserve"> behavior, internalizing, and externalizing problems.  We conclude that the MANDI-RP and MANDI-FR are reliable and valid measures for assessing adolescent interpersonal distress management.</w:t>
      </w:r>
    </w:p>
    <w:p w:rsidR="00D83F17" w:rsidRDefault="00D83F17" w:rsidP="005E2E88">
      <w:pPr>
        <w:pStyle w:val="NoSpacing"/>
        <w:spacing w:line="480" w:lineRule="auto"/>
        <w:jc w:val="center"/>
        <w:rPr>
          <w:rFonts w:ascii="Times New Roman" w:hAnsi="Times New Roman"/>
          <w:b/>
          <w:sz w:val="24"/>
          <w:szCs w:val="24"/>
        </w:rPr>
      </w:pPr>
    </w:p>
    <w:p w:rsidR="00D83F17" w:rsidRDefault="00D83F17" w:rsidP="005E2E88">
      <w:pPr>
        <w:pStyle w:val="NoSpacing"/>
        <w:spacing w:line="480" w:lineRule="auto"/>
        <w:jc w:val="center"/>
        <w:rPr>
          <w:rFonts w:ascii="Times New Roman" w:hAnsi="Times New Roman"/>
          <w:b/>
          <w:sz w:val="24"/>
          <w:szCs w:val="24"/>
        </w:rPr>
      </w:pPr>
    </w:p>
    <w:p w:rsidR="00D83F17" w:rsidRDefault="00D83F17" w:rsidP="005E2E88">
      <w:pPr>
        <w:pStyle w:val="NoSpacing"/>
        <w:spacing w:line="480" w:lineRule="auto"/>
        <w:jc w:val="center"/>
        <w:rPr>
          <w:rFonts w:ascii="Times New Roman" w:hAnsi="Times New Roman"/>
          <w:b/>
          <w:sz w:val="24"/>
          <w:szCs w:val="24"/>
        </w:rPr>
      </w:pPr>
    </w:p>
    <w:p w:rsidR="00D83F17" w:rsidRDefault="00D83F17" w:rsidP="005E2E88">
      <w:pPr>
        <w:pStyle w:val="NoSpacing"/>
        <w:spacing w:line="480" w:lineRule="auto"/>
        <w:jc w:val="center"/>
        <w:rPr>
          <w:rFonts w:ascii="Times New Roman" w:hAnsi="Times New Roman"/>
          <w:b/>
          <w:sz w:val="24"/>
          <w:szCs w:val="24"/>
        </w:rPr>
      </w:pPr>
    </w:p>
    <w:p w:rsidR="00D83F17" w:rsidRDefault="00D83F17" w:rsidP="005E2E88">
      <w:pPr>
        <w:pStyle w:val="NoSpacing"/>
        <w:spacing w:line="480" w:lineRule="auto"/>
        <w:jc w:val="center"/>
        <w:rPr>
          <w:rFonts w:ascii="Times New Roman" w:hAnsi="Times New Roman"/>
          <w:b/>
          <w:sz w:val="24"/>
          <w:szCs w:val="24"/>
        </w:rPr>
      </w:pPr>
    </w:p>
    <w:p w:rsidR="00D83F17" w:rsidRDefault="00D83F17" w:rsidP="005E2E88">
      <w:pPr>
        <w:pStyle w:val="NoSpacing"/>
        <w:spacing w:line="480" w:lineRule="auto"/>
        <w:jc w:val="center"/>
        <w:rPr>
          <w:rFonts w:ascii="Times New Roman" w:hAnsi="Times New Roman"/>
          <w:b/>
          <w:sz w:val="24"/>
          <w:szCs w:val="24"/>
        </w:rPr>
      </w:pPr>
    </w:p>
    <w:p w:rsidR="00C220B3" w:rsidRPr="001546DB" w:rsidRDefault="00291C4D" w:rsidP="00C220B3">
      <w:pPr>
        <w:pStyle w:val="NoSpacing"/>
        <w:spacing w:line="480" w:lineRule="auto"/>
        <w:jc w:val="center"/>
        <w:rPr>
          <w:rFonts w:ascii="Times New Roman" w:hAnsi="Times New Roman"/>
          <w:b/>
          <w:sz w:val="24"/>
          <w:szCs w:val="24"/>
        </w:rPr>
      </w:pPr>
      <w:r>
        <w:rPr>
          <w:rFonts w:ascii="Times New Roman" w:hAnsi="Times New Roman"/>
          <w:b/>
          <w:sz w:val="24"/>
          <w:szCs w:val="24"/>
        </w:rPr>
        <w:t>INTRODUCTION</w:t>
      </w:r>
    </w:p>
    <w:p w:rsidR="001546DB" w:rsidRDefault="00A35635" w:rsidP="001546DB">
      <w:pPr>
        <w:pStyle w:val="NoSpacing"/>
        <w:spacing w:line="480" w:lineRule="auto"/>
        <w:ind w:firstLine="720"/>
        <w:rPr>
          <w:rFonts w:ascii="Times New Roman" w:hAnsi="Times New Roman"/>
          <w:sz w:val="24"/>
          <w:szCs w:val="24"/>
        </w:rPr>
      </w:pPr>
      <w:r>
        <w:tab/>
      </w:r>
      <w:r w:rsidR="001546DB">
        <w:rPr>
          <w:rFonts w:ascii="Times New Roman" w:hAnsi="Times New Roman"/>
          <w:sz w:val="24"/>
          <w:szCs w:val="24"/>
        </w:rPr>
        <w:t xml:space="preserve">Distress is an inevitable aspect of the human experience, and adolescents are in a unique developmental position regarding the management of distress.  The cognitive, physiological, and relational changes that emerge during adolescence allow for adolescents to think abstractly about distress for the first time.  Further, these changes allow adolescents more frequent and diverse opportunities to experience and manage distress. </w:t>
      </w:r>
      <w:r w:rsidR="001546DB">
        <w:rPr>
          <w:rFonts w:ascii="Times New Roman" w:hAnsi="Times New Roman"/>
          <w:caps/>
          <w:sz w:val="24"/>
          <w:szCs w:val="24"/>
        </w:rPr>
        <w:t xml:space="preserve"> </w:t>
      </w:r>
      <w:r w:rsidR="001546DB">
        <w:rPr>
          <w:rFonts w:ascii="Times New Roman" w:hAnsi="Times New Roman"/>
          <w:sz w:val="24"/>
          <w:szCs w:val="24"/>
        </w:rPr>
        <w:t>Prior to adolescence, soothing of distress is primarily provided by a parent or other more mature caregiver (</w:t>
      </w:r>
      <w:proofErr w:type="spellStart"/>
      <w:r w:rsidR="001546DB">
        <w:rPr>
          <w:rFonts w:ascii="Times New Roman" w:hAnsi="Times New Roman"/>
          <w:sz w:val="24"/>
          <w:szCs w:val="24"/>
        </w:rPr>
        <w:t>Bowlby</w:t>
      </w:r>
      <w:proofErr w:type="spellEnd"/>
      <w:r w:rsidR="001546DB">
        <w:rPr>
          <w:rFonts w:ascii="Times New Roman" w:hAnsi="Times New Roman"/>
          <w:sz w:val="24"/>
          <w:szCs w:val="24"/>
        </w:rPr>
        <w:t>, 1969/1982).  During adolescence, parents are still primary attachment figures, yet there is a co-existing push to seek autonomy from parents and create intensified bonds in close peer relationships (</w:t>
      </w:r>
      <w:proofErr w:type="spellStart"/>
      <w:r w:rsidR="001546DB" w:rsidRPr="00D2533C">
        <w:rPr>
          <w:rFonts w:ascii="Times New Roman" w:hAnsi="Times New Roman"/>
          <w:sz w:val="24"/>
          <w:szCs w:val="24"/>
        </w:rPr>
        <w:t>Buhrmester</w:t>
      </w:r>
      <w:proofErr w:type="spellEnd"/>
      <w:r w:rsidR="001546DB" w:rsidRPr="00D2533C">
        <w:rPr>
          <w:rFonts w:ascii="Times New Roman" w:hAnsi="Times New Roman"/>
          <w:sz w:val="24"/>
          <w:szCs w:val="24"/>
        </w:rPr>
        <w:t xml:space="preserve">, 1996; Collins, van </w:t>
      </w:r>
      <w:proofErr w:type="spellStart"/>
      <w:r w:rsidR="001546DB" w:rsidRPr="00D2533C">
        <w:rPr>
          <w:rFonts w:ascii="Times New Roman" w:hAnsi="Times New Roman"/>
          <w:sz w:val="24"/>
          <w:szCs w:val="24"/>
        </w:rPr>
        <w:t>Dulmen</w:t>
      </w:r>
      <w:proofErr w:type="spellEnd"/>
      <w:r w:rsidR="001546DB" w:rsidRPr="00D2533C">
        <w:rPr>
          <w:rFonts w:ascii="Times New Roman" w:hAnsi="Times New Roman"/>
          <w:sz w:val="24"/>
          <w:szCs w:val="24"/>
        </w:rPr>
        <w:t xml:space="preserve">, </w:t>
      </w:r>
      <w:proofErr w:type="spellStart"/>
      <w:r w:rsidR="001546DB" w:rsidRPr="00D2533C">
        <w:rPr>
          <w:rFonts w:ascii="Times New Roman" w:hAnsi="Times New Roman"/>
          <w:sz w:val="24"/>
          <w:szCs w:val="24"/>
        </w:rPr>
        <w:t>Crouter</w:t>
      </w:r>
      <w:proofErr w:type="spellEnd"/>
      <w:r w:rsidR="001546DB" w:rsidRPr="00D2533C">
        <w:rPr>
          <w:rFonts w:ascii="Times New Roman" w:hAnsi="Times New Roman"/>
          <w:sz w:val="24"/>
          <w:szCs w:val="24"/>
        </w:rPr>
        <w:t>, &amp; Booth, 2006;</w:t>
      </w:r>
      <w:r w:rsidR="001546DB">
        <w:rPr>
          <w:rFonts w:ascii="Times New Roman" w:hAnsi="Times New Roman"/>
          <w:sz w:val="24"/>
          <w:szCs w:val="24"/>
        </w:rPr>
        <w:t xml:space="preserve"> </w:t>
      </w:r>
      <w:r w:rsidR="001546DB" w:rsidRPr="00D2533C">
        <w:rPr>
          <w:rFonts w:ascii="Times New Roman" w:hAnsi="Times New Roman"/>
          <w:sz w:val="24"/>
          <w:szCs w:val="24"/>
        </w:rPr>
        <w:t xml:space="preserve">Furman &amp; </w:t>
      </w:r>
      <w:proofErr w:type="spellStart"/>
      <w:r w:rsidR="001546DB" w:rsidRPr="00D2533C">
        <w:rPr>
          <w:rFonts w:ascii="Times New Roman" w:hAnsi="Times New Roman"/>
          <w:sz w:val="24"/>
          <w:szCs w:val="24"/>
        </w:rPr>
        <w:t>Buhrmester</w:t>
      </w:r>
      <w:proofErr w:type="spellEnd"/>
      <w:r w:rsidR="001546DB" w:rsidRPr="00D2533C">
        <w:rPr>
          <w:rFonts w:ascii="Times New Roman" w:hAnsi="Times New Roman"/>
          <w:sz w:val="24"/>
          <w:szCs w:val="24"/>
        </w:rPr>
        <w:t>, 1992</w:t>
      </w:r>
      <w:r w:rsidR="001546DB">
        <w:rPr>
          <w:rFonts w:ascii="Times New Roman" w:hAnsi="Times New Roman"/>
          <w:sz w:val="24"/>
          <w:szCs w:val="24"/>
        </w:rPr>
        <w:t>;</w:t>
      </w:r>
      <w:r w:rsidR="001546DB" w:rsidRPr="00D2533C">
        <w:rPr>
          <w:rFonts w:ascii="Times New Roman" w:hAnsi="Times New Roman"/>
          <w:sz w:val="24"/>
          <w:szCs w:val="24"/>
        </w:rPr>
        <w:t xml:space="preserve"> </w:t>
      </w:r>
      <w:proofErr w:type="spellStart"/>
      <w:r w:rsidR="001546DB" w:rsidRPr="00D2533C">
        <w:rPr>
          <w:rFonts w:ascii="Times New Roman" w:hAnsi="Times New Roman"/>
          <w:sz w:val="24"/>
          <w:szCs w:val="24"/>
        </w:rPr>
        <w:t>Hartup</w:t>
      </w:r>
      <w:proofErr w:type="spellEnd"/>
      <w:r w:rsidR="001546DB" w:rsidRPr="00D2533C">
        <w:rPr>
          <w:rFonts w:ascii="Times New Roman" w:hAnsi="Times New Roman"/>
          <w:sz w:val="24"/>
          <w:szCs w:val="24"/>
        </w:rPr>
        <w:t>, 1992</w:t>
      </w:r>
      <w:r w:rsidR="001546DB" w:rsidRPr="00E75845">
        <w:rPr>
          <w:rFonts w:ascii="Times New Roman" w:hAnsi="Times New Roman"/>
          <w:sz w:val="24"/>
          <w:szCs w:val="24"/>
        </w:rPr>
        <w:t xml:space="preserve">; Hill &amp; </w:t>
      </w:r>
      <w:proofErr w:type="spellStart"/>
      <w:r w:rsidR="001546DB" w:rsidRPr="00E75845">
        <w:rPr>
          <w:rFonts w:ascii="Times New Roman" w:hAnsi="Times New Roman"/>
          <w:sz w:val="24"/>
          <w:szCs w:val="24"/>
        </w:rPr>
        <w:t>Holmbeck</w:t>
      </w:r>
      <w:proofErr w:type="spellEnd"/>
      <w:r w:rsidR="001546DB" w:rsidRPr="00E75845">
        <w:rPr>
          <w:rFonts w:ascii="Times New Roman" w:hAnsi="Times New Roman"/>
          <w:sz w:val="24"/>
          <w:szCs w:val="24"/>
        </w:rPr>
        <w:t>, 1986).  A</w:t>
      </w:r>
      <w:r w:rsidR="001546DB" w:rsidRPr="00AE2428">
        <w:rPr>
          <w:rFonts w:ascii="Times New Roman" w:hAnsi="Times New Roman"/>
          <w:sz w:val="24"/>
          <w:szCs w:val="24"/>
        </w:rPr>
        <w:t xml:space="preserve">t moderate levels of distress, </w:t>
      </w:r>
      <w:r w:rsidR="001546DB">
        <w:rPr>
          <w:rFonts w:ascii="Times New Roman" w:hAnsi="Times New Roman"/>
          <w:sz w:val="24"/>
          <w:szCs w:val="24"/>
        </w:rPr>
        <w:t>adolescents are</w:t>
      </w:r>
      <w:r w:rsidR="001546DB" w:rsidRPr="00AE2428">
        <w:rPr>
          <w:rFonts w:ascii="Times New Roman" w:hAnsi="Times New Roman"/>
          <w:sz w:val="24"/>
          <w:szCs w:val="24"/>
        </w:rPr>
        <w:t xml:space="preserve"> likely to turn to peers rather than parents</w:t>
      </w:r>
      <w:r w:rsidR="001546DB">
        <w:rPr>
          <w:rFonts w:ascii="Times New Roman" w:hAnsi="Times New Roman"/>
          <w:sz w:val="24"/>
          <w:szCs w:val="24"/>
        </w:rPr>
        <w:t xml:space="preserve"> for support</w:t>
      </w:r>
      <w:r w:rsidR="001546DB" w:rsidRPr="00AE2428">
        <w:rPr>
          <w:rFonts w:ascii="Times New Roman" w:hAnsi="Times New Roman"/>
          <w:sz w:val="24"/>
          <w:szCs w:val="24"/>
        </w:rPr>
        <w:t xml:space="preserve"> (Allen &amp; Land, 1999; Furman &amp; </w:t>
      </w:r>
      <w:proofErr w:type="spellStart"/>
      <w:r w:rsidR="001546DB" w:rsidRPr="00AE2428">
        <w:rPr>
          <w:rFonts w:ascii="Times New Roman" w:hAnsi="Times New Roman"/>
          <w:sz w:val="24"/>
          <w:szCs w:val="24"/>
        </w:rPr>
        <w:t>Buhrmester</w:t>
      </w:r>
      <w:proofErr w:type="spellEnd"/>
      <w:r w:rsidR="001546DB" w:rsidRPr="00AE2428">
        <w:rPr>
          <w:rFonts w:ascii="Times New Roman" w:hAnsi="Times New Roman"/>
          <w:sz w:val="24"/>
          <w:szCs w:val="24"/>
        </w:rPr>
        <w:t>, 1992</w:t>
      </w:r>
      <w:r w:rsidR="001546DB">
        <w:rPr>
          <w:rFonts w:ascii="Times New Roman" w:hAnsi="Times New Roman"/>
          <w:sz w:val="24"/>
          <w:szCs w:val="24"/>
        </w:rPr>
        <w:t>).  The purpose of this paper is to describe a newly developed instrument for assessing the ways in which adolescents involve peers and romantic partners as they attempt to manage distress.</w:t>
      </w:r>
    </w:p>
    <w:p w:rsidR="001546DB" w:rsidRPr="006135A0" w:rsidRDefault="001546DB" w:rsidP="001546DB">
      <w:pPr>
        <w:pStyle w:val="NoSpacing"/>
        <w:spacing w:line="480" w:lineRule="auto"/>
        <w:jc w:val="center"/>
        <w:rPr>
          <w:rFonts w:ascii="Times New Roman" w:hAnsi="Times New Roman"/>
          <w:b/>
          <w:sz w:val="24"/>
          <w:szCs w:val="24"/>
        </w:rPr>
      </w:pPr>
      <w:r>
        <w:rPr>
          <w:rFonts w:ascii="Times New Roman" w:hAnsi="Times New Roman"/>
          <w:b/>
          <w:sz w:val="24"/>
          <w:szCs w:val="24"/>
        </w:rPr>
        <w:t>The Importance of Peers for Regulating Negative Affect</w:t>
      </w:r>
    </w:p>
    <w:p w:rsidR="001546DB" w:rsidRDefault="001546DB" w:rsidP="001546DB">
      <w:pPr>
        <w:pStyle w:val="NoSpacing"/>
        <w:spacing w:line="480" w:lineRule="auto"/>
        <w:ind w:firstLine="720"/>
        <w:rPr>
          <w:rFonts w:ascii="Times New Roman" w:hAnsi="Times New Roman"/>
          <w:sz w:val="24"/>
          <w:szCs w:val="24"/>
        </w:rPr>
      </w:pPr>
      <w:r>
        <w:rPr>
          <w:rFonts w:ascii="Times New Roman" w:hAnsi="Times New Roman"/>
          <w:sz w:val="24"/>
          <w:szCs w:val="24"/>
        </w:rPr>
        <w:t xml:space="preserve">During adolescence, peers and romantic partners become an increasingly important source of emotional support </w:t>
      </w:r>
      <w:r w:rsidRPr="00D2533C">
        <w:rPr>
          <w:rFonts w:ascii="Times New Roman" w:hAnsi="Times New Roman"/>
          <w:sz w:val="24"/>
          <w:szCs w:val="24"/>
        </w:rPr>
        <w:t xml:space="preserve">(Furman &amp; </w:t>
      </w:r>
      <w:proofErr w:type="spellStart"/>
      <w:r w:rsidRPr="00D2533C">
        <w:rPr>
          <w:rFonts w:ascii="Times New Roman" w:hAnsi="Times New Roman"/>
          <w:sz w:val="24"/>
          <w:szCs w:val="24"/>
        </w:rPr>
        <w:t>Buhrmester</w:t>
      </w:r>
      <w:proofErr w:type="spellEnd"/>
      <w:r w:rsidRPr="00D2533C">
        <w:rPr>
          <w:rFonts w:ascii="Times New Roman" w:hAnsi="Times New Roman"/>
          <w:sz w:val="24"/>
          <w:szCs w:val="24"/>
        </w:rPr>
        <w:t>, 1992</w:t>
      </w:r>
      <w:r w:rsidRPr="00A2134E">
        <w:rPr>
          <w:rFonts w:ascii="Times New Roman" w:hAnsi="Times New Roman"/>
          <w:sz w:val="24"/>
          <w:szCs w:val="24"/>
        </w:rPr>
        <w:t>)</w:t>
      </w:r>
      <w:r>
        <w:rPr>
          <w:rFonts w:ascii="Times New Roman" w:hAnsi="Times New Roman"/>
          <w:sz w:val="24"/>
          <w:szCs w:val="24"/>
        </w:rPr>
        <w:t>. E</w:t>
      </w:r>
      <w:r w:rsidRPr="00A2134E">
        <w:rPr>
          <w:rFonts w:ascii="Times New Roman" w:hAnsi="Times New Roman"/>
          <w:sz w:val="24"/>
          <w:szCs w:val="24"/>
        </w:rPr>
        <w:t>merging research suggests that adolescents may even view the</w:t>
      </w:r>
      <w:r>
        <w:rPr>
          <w:rFonts w:ascii="Times New Roman" w:hAnsi="Times New Roman"/>
          <w:sz w:val="24"/>
          <w:szCs w:val="24"/>
        </w:rPr>
        <w:t xml:space="preserve"> meaning of romantic partners’ behaviors as essentially identical to the meanings of their own behaviors (Welsh &amp; Dickson, 2007</w:t>
      </w:r>
      <w:r w:rsidRPr="001D7A69">
        <w:rPr>
          <w:rFonts w:ascii="Times New Roman" w:hAnsi="Times New Roman"/>
          <w:sz w:val="24"/>
          <w:szCs w:val="24"/>
        </w:rPr>
        <w:t xml:space="preserve">).  </w:t>
      </w:r>
      <w:r>
        <w:rPr>
          <w:rFonts w:ascii="Times New Roman" w:hAnsi="Times New Roman"/>
          <w:sz w:val="24"/>
          <w:szCs w:val="24"/>
        </w:rPr>
        <w:t>Accordingly, negotiating e</w:t>
      </w:r>
      <w:r w:rsidRPr="001D7A69">
        <w:rPr>
          <w:rFonts w:ascii="Times New Roman" w:hAnsi="Times New Roman"/>
          <w:sz w:val="24"/>
          <w:szCs w:val="24"/>
        </w:rPr>
        <w:t>motion regulation in and through social interactions</w:t>
      </w:r>
      <w:r>
        <w:rPr>
          <w:rFonts w:ascii="Times New Roman" w:hAnsi="Times New Roman"/>
          <w:sz w:val="24"/>
          <w:szCs w:val="24"/>
        </w:rPr>
        <w:t xml:space="preserve"> with same-age peers</w:t>
      </w:r>
      <w:r w:rsidRPr="001D7A69">
        <w:rPr>
          <w:rFonts w:ascii="Times New Roman" w:hAnsi="Times New Roman"/>
          <w:sz w:val="24"/>
          <w:szCs w:val="24"/>
        </w:rPr>
        <w:t xml:space="preserve"> </w:t>
      </w:r>
      <w:r>
        <w:rPr>
          <w:rFonts w:ascii="Times New Roman" w:hAnsi="Times New Roman"/>
          <w:sz w:val="24"/>
          <w:szCs w:val="24"/>
        </w:rPr>
        <w:t xml:space="preserve">may be </w:t>
      </w:r>
      <w:r w:rsidRPr="001D7A69">
        <w:rPr>
          <w:rFonts w:ascii="Times New Roman" w:hAnsi="Times New Roman"/>
          <w:sz w:val="24"/>
          <w:szCs w:val="24"/>
        </w:rPr>
        <w:t xml:space="preserve">a key developmental task of adolescence and beyond (Allen &amp; Manning, 2007).  </w:t>
      </w:r>
      <w:r>
        <w:rPr>
          <w:rFonts w:ascii="Times New Roman" w:hAnsi="Times New Roman"/>
          <w:sz w:val="24"/>
          <w:szCs w:val="24"/>
        </w:rPr>
        <w:t xml:space="preserve">Seeking close contact </w:t>
      </w:r>
      <w:r>
        <w:rPr>
          <w:rFonts w:ascii="Times New Roman" w:hAnsi="Times New Roman"/>
          <w:sz w:val="24"/>
          <w:szCs w:val="24"/>
        </w:rPr>
        <w:lastRenderedPageBreak/>
        <w:t xml:space="preserve">with a trusted other during times of threat is an essential component of attachment </w:t>
      </w:r>
      <w:r w:rsidRPr="00351E61">
        <w:rPr>
          <w:rFonts w:ascii="Times New Roman" w:hAnsi="Times New Roman"/>
          <w:sz w:val="24"/>
          <w:szCs w:val="24"/>
        </w:rPr>
        <w:t xml:space="preserve">relationships (Ainsworth, 1989; </w:t>
      </w:r>
      <w:proofErr w:type="spellStart"/>
      <w:r w:rsidRPr="00351E61">
        <w:rPr>
          <w:rFonts w:ascii="Times New Roman" w:hAnsi="Times New Roman"/>
          <w:sz w:val="24"/>
          <w:szCs w:val="24"/>
        </w:rPr>
        <w:t>Bowlby</w:t>
      </w:r>
      <w:proofErr w:type="spellEnd"/>
      <w:r w:rsidRPr="00351E61">
        <w:rPr>
          <w:rFonts w:ascii="Times New Roman" w:hAnsi="Times New Roman"/>
          <w:sz w:val="24"/>
          <w:szCs w:val="24"/>
        </w:rPr>
        <w:t>,</w:t>
      </w:r>
      <w:r>
        <w:rPr>
          <w:rFonts w:ascii="Times New Roman" w:hAnsi="Times New Roman"/>
          <w:sz w:val="24"/>
          <w:szCs w:val="24"/>
        </w:rPr>
        <w:t xml:space="preserve"> 1969/1982), and the degree of security in adolescents’ attachment states of mind may be analogous to adolescent social emotion regulation capacities (</w:t>
      </w:r>
      <w:r w:rsidRPr="00E75845">
        <w:rPr>
          <w:rFonts w:ascii="Times New Roman" w:hAnsi="Times New Roman"/>
          <w:sz w:val="24"/>
          <w:szCs w:val="24"/>
        </w:rPr>
        <w:t xml:space="preserve">Allen &amp; </w:t>
      </w:r>
      <w:proofErr w:type="spellStart"/>
      <w:r w:rsidRPr="00E75845">
        <w:rPr>
          <w:rFonts w:ascii="Times New Roman" w:hAnsi="Times New Roman"/>
          <w:sz w:val="24"/>
          <w:szCs w:val="24"/>
        </w:rPr>
        <w:t>Miga</w:t>
      </w:r>
      <w:proofErr w:type="spellEnd"/>
      <w:r w:rsidRPr="00E75845">
        <w:rPr>
          <w:rFonts w:ascii="Times New Roman" w:hAnsi="Times New Roman"/>
          <w:sz w:val="24"/>
          <w:szCs w:val="24"/>
        </w:rPr>
        <w:t>, 2010).  Therefore, attachment theory provides a useful framework for identifyin</w:t>
      </w:r>
      <w:r>
        <w:rPr>
          <w:rFonts w:ascii="Times New Roman" w:hAnsi="Times New Roman"/>
          <w:sz w:val="24"/>
          <w:szCs w:val="24"/>
        </w:rPr>
        <w:t xml:space="preserve">g relevant distress management behaviors.  Whereas peers may or may not serve as primary attachment figures during adolescence, they do begin to serve some attachment functions, such as a safe haven in times of threat (Allen, 2008).  In addition, peers and romantic partners may be involved in meeting the adolescent’s need for peer affiliation and sexual exploration, two components of the </w:t>
      </w:r>
      <w:proofErr w:type="spellStart"/>
      <w:r>
        <w:rPr>
          <w:rFonts w:ascii="Times New Roman" w:hAnsi="Times New Roman"/>
          <w:sz w:val="24"/>
          <w:szCs w:val="24"/>
        </w:rPr>
        <w:t>Affectional</w:t>
      </w:r>
      <w:proofErr w:type="spellEnd"/>
      <w:r>
        <w:rPr>
          <w:rFonts w:ascii="Times New Roman" w:hAnsi="Times New Roman"/>
          <w:sz w:val="24"/>
          <w:szCs w:val="24"/>
        </w:rPr>
        <w:t xml:space="preserve"> Systems Model proposed </w:t>
      </w:r>
      <w:r w:rsidRPr="00DF01B1">
        <w:rPr>
          <w:rFonts w:ascii="Times New Roman" w:hAnsi="Times New Roman"/>
          <w:sz w:val="24"/>
          <w:szCs w:val="24"/>
        </w:rPr>
        <w:t xml:space="preserve">by Harlow and Harlow (1965) and elaborated by </w:t>
      </w:r>
      <w:proofErr w:type="spellStart"/>
      <w:r w:rsidRPr="00DF01B1">
        <w:rPr>
          <w:rFonts w:ascii="Times New Roman" w:hAnsi="Times New Roman"/>
          <w:sz w:val="24"/>
          <w:szCs w:val="24"/>
        </w:rPr>
        <w:t>Bowlby</w:t>
      </w:r>
      <w:proofErr w:type="spellEnd"/>
      <w:r w:rsidRPr="00DF01B1">
        <w:rPr>
          <w:rFonts w:ascii="Times New Roman" w:hAnsi="Times New Roman"/>
          <w:sz w:val="24"/>
          <w:szCs w:val="24"/>
        </w:rPr>
        <w:t xml:space="preserve"> (1969/1982).  </w:t>
      </w:r>
      <w:r>
        <w:rPr>
          <w:rFonts w:ascii="Times New Roman" w:hAnsi="Times New Roman"/>
          <w:sz w:val="24"/>
          <w:szCs w:val="24"/>
        </w:rPr>
        <w:t>The attachment, affiliation, and sexual systems provide a guiding framework for the present series of studies that examine a new measure of adolescents’ interpersonal distress management behaviors.</w:t>
      </w:r>
    </w:p>
    <w:p w:rsidR="001546DB" w:rsidRPr="006135A0" w:rsidRDefault="001546DB" w:rsidP="001546DB">
      <w:pPr>
        <w:pStyle w:val="NoSpacing"/>
        <w:spacing w:line="480" w:lineRule="auto"/>
        <w:jc w:val="center"/>
        <w:rPr>
          <w:rFonts w:ascii="Times New Roman" w:hAnsi="Times New Roman"/>
          <w:b/>
          <w:sz w:val="24"/>
          <w:szCs w:val="24"/>
        </w:rPr>
      </w:pPr>
      <w:r w:rsidRPr="006135A0">
        <w:rPr>
          <w:rFonts w:ascii="Times New Roman" w:hAnsi="Times New Roman"/>
          <w:b/>
          <w:sz w:val="24"/>
          <w:szCs w:val="24"/>
        </w:rPr>
        <w:t>Theory and Methods of Managing Distress Interpersonally</w:t>
      </w:r>
    </w:p>
    <w:p w:rsidR="001546DB" w:rsidRDefault="001546DB" w:rsidP="001546DB">
      <w:pPr>
        <w:pStyle w:val="NoSpacing"/>
        <w:spacing w:line="480" w:lineRule="auto"/>
        <w:ind w:firstLine="720"/>
        <w:rPr>
          <w:rFonts w:ascii="Times New Roman" w:hAnsi="Times New Roman"/>
          <w:sz w:val="24"/>
          <w:szCs w:val="24"/>
        </w:rPr>
      </w:pPr>
      <w:proofErr w:type="gramStart"/>
      <w:r w:rsidRPr="00F72FC8">
        <w:rPr>
          <w:rFonts w:ascii="Times New Roman" w:hAnsi="Times New Roman"/>
          <w:b/>
          <w:sz w:val="24"/>
          <w:szCs w:val="24"/>
        </w:rPr>
        <w:t>Attachmen</w:t>
      </w:r>
      <w:r>
        <w:rPr>
          <w:rFonts w:ascii="Times New Roman" w:hAnsi="Times New Roman"/>
          <w:b/>
          <w:sz w:val="24"/>
          <w:szCs w:val="24"/>
        </w:rPr>
        <w:t>t-related behaviors</w:t>
      </w:r>
      <w:r w:rsidRPr="00F72FC8">
        <w:rPr>
          <w:rFonts w:ascii="Times New Roman" w:hAnsi="Times New Roman"/>
          <w:b/>
          <w:sz w:val="24"/>
          <w:szCs w:val="24"/>
        </w:rPr>
        <w:t>.</w:t>
      </w:r>
      <w:proofErr w:type="gramEnd"/>
      <w:r w:rsidRPr="00F72FC8">
        <w:rPr>
          <w:rFonts w:ascii="Times New Roman" w:hAnsi="Times New Roman"/>
          <w:b/>
          <w:sz w:val="24"/>
          <w:szCs w:val="24"/>
        </w:rPr>
        <w:t xml:space="preserve"> </w:t>
      </w:r>
      <w:r>
        <w:rPr>
          <w:rFonts w:ascii="Times New Roman" w:hAnsi="Times New Roman"/>
          <w:sz w:val="24"/>
          <w:szCs w:val="24"/>
        </w:rPr>
        <w:t xml:space="preserve">Internal working models based on attachment relationships influence individuals’ support- and proximity-seeking behaviors when distressed (see </w:t>
      </w:r>
      <w:proofErr w:type="spellStart"/>
      <w:r>
        <w:rPr>
          <w:rFonts w:ascii="Times New Roman" w:hAnsi="Times New Roman"/>
          <w:sz w:val="24"/>
          <w:szCs w:val="24"/>
        </w:rPr>
        <w:t>Mikulincer</w:t>
      </w:r>
      <w:proofErr w:type="spellEnd"/>
      <w:r>
        <w:rPr>
          <w:rFonts w:ascii="Times New Roman" w:hAnsi="Times New Roman"/>
          <w:sz w:val="24"/>
          <w:szCs w:val="24"/>
        </w:rPr>
        <w:t xml:space="preserve"> &amp; Shaver, 2008, for review).  According to attachment theory, securely attached adolescents should seek support and closeness from peers when moderately distressed (see </w:t>
      </w:r>
      <w:proofErr w:type="spellStart"/>
      <w:r>
        <w:rPr>
          <w:rFonts w:ascii="Times New Roman" w:hAnsi="Times New Roman"/>
          <w:sz w:val="24"/>
          <w:szCs w:val="24"/>
        </w:rPr>
        <w:t>Mikulincer</w:t>
      </w:r>
      <w:proofErr w:type="spellEnd"/>
      <w:r>
        <w:rPr>
          <w:rFonts w:ascii="Times New Roman" w:hAnsi="Times New Roman"/>
          <w:sz w:val="24"/>
          <w:szCs w:val="24"/>
        </w:rPr>
        <w:t xml:space="preserve"> &amp; Shaver, 2002), and indeed, securely attached adolescents in distress are more likely than insecure adolescents to effectively seek and receive support from their social networks (</w:t>
      </w:r>
      <w:proofErr w:type="spellStart"/>
      <w:r>
        <w:rPr>
          <w:rFonts w:ascii="Times New Roman" w:hAnsi="Times New Roman"/>
          <w:sz w:val="24"/>
          <w:szCs w:val="24"/>
        </w:rPr>
        <w:t>Seiffge-Krenke</w:t>
      </w:r>
      <w:proofErr w:type="spellEnd"/>
      <w:r>
        <w:rPr>
          <w:rFonts w:ascii="Times New Roman" w:hAnsi="Times New Roman"/>
          <w:sz w:val="24"/>
          <w:szCs w:val="24"/>
        </w:rPr>
        <w:t xml:space="preserve"> &amp; </w:t>
      </w:r>
      <w:proofErr w:type="spellStart"/>
      <w:r>
        <w:rPr>
          <w:rFonts w:ascii="Times New Roman" w:hAnsi="Times New Roman"/>
          <w:sz w:val="24"/>
          <w:szCs w:val="24"/>
        </w:rPr>
        <w:t>Beyers</w:t>
      </w:r>
      <w:proofErr w:type="spellEnd"/>
      <w:r>
        <w:rPr>
          <w:rFonts w:ascii="Times New Roman" w:hAnsi="Times New Roman"/>
          <w:sz w:val="24"/>
          <w:szCs w:val="24"/>
        </w:rPr>
        <w:t>, 2005).  Secure late adolescents and young adults also engage in and are able to be soothed by proximity-seeking when distressed (</w:t>
      </w:r>
      <w:r w:rsidRPr="00850DB6">
        <w:rPr>
          <w:rFonts w:ascii="Times New Roman" w:hAnsi="Times New Roman"/>
          <w:sz w:val="24"/>
          <w:szCs w:val="24"/>
        </w:rPr>
        <w:t>McGowan, 2002</w:t>
      </w:r>
      <w:r w:rsidRPr="005254F5">
        <w:rPr>
          <w:rFonts w:ascii="Times New Roman" w:hAnsi="Times New Roman"/>
          <w:sz w:val="24"/>
          <w:szCs w:val="24"/>
        </w:rPr>
        <w:t xml:space="preserve">; </w:t>
      </w:r>
      <w:proofErr w:type="spellStart"/>
      <w:r w:rsidRPr="005254F5">
        <w:rPr>
          <w:rFonts w:ascii="Times New Roman" w:hAnsi="Times New Roman"/>
          <w:sz w:val="24"/>
          <w:szCs w:val="24"/>
        </w:rPr>
        <w:t>Mikulincer</w:t>
      </w:r>
      <w:proofErr w:type="spellEnd"/>
      <w:r w:rsidRPr="005254F5">
        <w:rPr>
          <w:rFonts w:ascii="Times New Roman" w:hAnsi="Times New Roman"/>
          <w:sz w:val="24"/>
          <w:szCs w:val="24"/>
        </w:rPr>
        <w:t xml:space="preserve"> &amp; </w:t>
      </w:r>
      <w:proofErr w:type="spellStart"/>
      <w:r w:rsidRPr="005254F5">
        <w:rPr>
          <w:rFonts w:ascii="Times New Roman" w:hAnsi="Times New Roman"/>
          <w:sz w:val="24"/>
          <w:szCs w:val="24"/>
        </w:rPr>
        <w:t>Florian</w:t>
      </w:r>
      <w:proofErr w:type="spellEnd"/>
      <w:r w:rsidRPr="005254F5">
        <w:rPr>
          <w:rFonts w:ascii="Times New Roman" w:hAnsi="Times New Roman"/>
          <w:sz w:val="24"/>
          <w:szCs w:val="24"/>
        </w:rPr>
        <w:t>, 1997).  Alternatively, distressed adolescents with insecure representations of attachment</w:t>
      </w:r>
      <w:r>
        <w:rPr>
          <w:rFonts w:ascii="Times New Roman" w:hAnsi="Times New Roman"/>
          <w:sz w:val="24"/>
          <w:szCs w:val="24"/>
        </w:rPr>
        <w:t xml:space="preserve"> relationships would likely expect peers to be unavailable, unresponsive, and/or </w:t>
      </w:r>
      <w:r>
        <w:rPr>
          <w:rFonts w:ascii="Times New Roman" w:hAnsi="Times New Roman"/>
          <w:sz w:val="24"/>
          <w:szCs w:val="24"/>
        </w:rPr>
        <w:lastRenderedPageBreak/>
        <w:t xml:space="preserve">hold malicious intentions.  Anxiously attached individuals, who are vigilant to signs of threat and potential abandonment (see </w:t>
      </w:r>
      <w:proofErr w:type="spellStart"/>
      <w:r>
        <w:rPr>
          <w:rFonts w:ascii="Times New Roman" w:hAnsi="Times New Roman"/>
          <w:sz w:val="24"/>
          <w:szCs w:val="24"/>
        </w:rPr>
        <w:t>Mikulincer</w:t>
      </w:r>
      <w:proofErr w:type="spellEnd"/>
      <w:r>
        <w:rPr>
          <w:rFonts w:ascii="Times New Roman" w:hAnsi="Times New Roman"/>
          <w:sz w:val="24"/>
          <w:szCs w:val="24"/>
        </w:rPr>
        <w:t xml:space="preserve"> &amp; Shaver, 2003), tend to alert romantic partners to their distress by using non-verbal signals, such as crying, pouting, and sulking (Collins &amp; Feeney, 2000).  Anxiously attached individuals are also inclined to intensify their distress signals over time, which may escalate into angry protests (</w:t>
      </w:r>
      <w:proofErr w:type="spellStart"/>
      <w:r w:rsidRPr="00B537AC">
        <w:rPr>
          <w:rFonts w:ascii="Times New Roman" w:hAnsi="Times New Roman"/>
          <w:sz w:val="24"/>
          <w:szCs w:val="24"/>
        </w:rPr>
        <w:t>Mikulincer</w:t>
      </w:r>
      <w:proofErr w:type="spellEnd"/>
      <w:r w:rsidRPr="00B537AC">
        <w:rPr>
          <w:rFonts w:ascii="Times New Roman" w:hAnsi="Times New Roman"/>
          <w:sz w:val="24"/>
          <w:szCs w:val="24"/>
        </w:rPr>
        <w:t xml:space="preserve"> &amp; Shaver, 2003).</w:t>
      </w:r>
      <w:r>
        <w:rPr>
          <w:rFonts w:ascii="Times New Roman" w:hAnsi="Times New Roman"/>
          <w:sz w:val="24"/>
          <w:szCs w:val="24"/>
        </w:rPr>
        <w:t xml:space="preserve">  </w:t>
      </w:r>
      <w:proofErr w:type="spellStart"/>
      <w:r>
        <w:rPr>
          <w:rFonts w:ascii="Times New Roman" w:hAnsi="Times New Roman"/>
          <w:sz w:val="24"/>
          <w:szCs w:val="24"/>
        </w:rPr>
        <w:t>Avoidantly</w:t>
      </w:r>
      <w:proofErr w:type="spellEnd"/>
      <w:r>
        <w:rPr>
          <w:rFonts w:ascii="Times New Roman" w:hAnsi="Times New Roman"/>
          <w:sz w:val="24"/>
          <w:szCs w:val="24"/>
        </w:rPr>
        <w:t xml:space="preserve"> attached adolescents, who expect others to be unavailable during times of distress (see </w:t>
      </w:r>
      <w:proofErr w:type="spellStart"/>
      <w:r>
        <w:rPr>
          <w:rFonts w:ascii="Times New Roman" w:hAnsi="Times New Roman"/>
          <w:sz w:val="24"/>
          <w:szCs w:val="24"/>
        </w:rPr>
        <w:t>Mikulincer</w:t>
      </w:r>
      <w:proofErr w:type="spellEnd"/>
      <w:r>
        <w:rPr>
          <w:rFonts w:ascii="Times New Roman" w:hAnsi="Times New Roman"/>
          <w:sz w:val="24"/>
          <w:szCs w:val="24"/>
        </w:rPr>
        <w:t xml:space="preserve"> &amp; Shaver, 2003), are less likely to seek proximity or support when distressed, and may instead withdraw from peers (</w:t>
      </w:r>
      <w:r w:rsidRPr="00B537AC">
        <w:rPr>
          <w:rFonts w:ascii="Times New Roman" w:hAnsi="Times New Roman"/>
          <w:sz w:val="24"/>
          <w:szCs w:val="24"/>
        </w:rPr>
        <w:t>Collins &amp; Feeney, 2000</w:t>
      </w:r>
      <w:r w:rsidRPr="00F860D6">
        <w:rPr>
          <w:rFonts w:ascii="Times New Roman" w:hAnsi="Times New Roman"/>
          <w:sz w:val="24"/>
          <w:szCs w:val="24"/>
        </w:rPr>
        <w:t>; Fraley &amp; Shaver, 1998).</w:t>
      </w:r>
      <w:r>
        <w:rPr>
          <w:rFonts w:ascii="Times New Roman" w:hAnsi="Times New Roman"/>
          <w:sz w:val="24"/>
          <w:szCs w:val="24"/>
        </w:rPr>
        <w:t xml:space="preserve">  In summary, attachment theory and research point to some specific peer-directed behaviors that distressed adolescents are differentially likely to </w:t>
      </w:r>
      <w:r w:rsidRPr="00CB5C17">
        <w:rPr>
          <w:rFonts w:ascii="Times New Roman" w:hAnsi="Times New Roman"/>
          <w:sz w:val="24"/>
          <w:szCs w:val="24"/>
        </w:rPr>
        <w:t>engage in depending on their attachment style</w:t>
      </w:r>
      <w:r>
        <w:rPr>
          <w:rFonts w:ascii="Times New Roman" w:hAnsi="Times New Roman"/>
          <w:sz w:val="24"/>
          <w:szCs w:val="24"/>
        </w:rPr>
        <w:t xml:space="preserve">, including proximity seeking  (both verbal and nonverbal), support seeking, anger, and withdrawal from peer interaction.  </w:t>
      </w:r>
    </w:p>
    <w:p w:rsidR="001546DB" w:rsidRDefault="001546DB" w:rsidP="001546DB">
      <w:pPr>
        <w:pStyle w:val="NoSpacing"/>
        <w:spacing w:line="480" w:lineRule="auto"/>
        <w:ind w:firstLine="720"/>
        <w:rPr>
          <w:rFonts w:ascii="Times New Roman" w:hAnsi="Times New Roman"/>
          <w:sz w:val="24"/>
          <w:szCs w:val="24"/>
        </w:rPr>
      </w:pPr>
      <w:proofErr w:type="gramStart"/>
      <w:r>
        <w:rPr>
          <w:rFonts w:ascii="Times New Roman" w:hAnsi="Times New Roman"/>
          <w:b/>
          <w:sz w:val="24"/>
          <w:szCs w:val="24"/>
        </w:rPr>
        <w:t>Active Affiliation.</w:t>
      </w:r>
      <w:proofErr w:type="gramEnd"/>
      <w:r>
        <w:rPr>
          <w:rFonts w:ascii="Times New Roman" w:hAnsi="Times New Roman"/>
          <w:b/>
          <w:sz w:val="24"/>
          <w:szCs w:val="24"/>
        </w:rPr>
        <w:t xml:space="preserve"> </w:t>
      </w:r>
      <w:r>
        <w:rPr>
          <w:rFonts w:ascii="Times New Roman" w:hAnsi="Times New Roman"/>
          <w:sz w:val="24"/>
          <w:szCs w:val="24"/>
        </w:rPr>
        <w:t>Response Styles Theory (</w:t>
      </w:r>
      <w:r w:rsidRPr="005106C6">
        <w:rPr>
          <w:rFonts w:ascii="Times New Roman" w:hAnsi="Times New Roman"/>
          <w:sz w:val="24"/>
          <w:szCs w:val="24"/>
        </w:rPr>
        <w:t>Nolen-</w:t>
      </w:r>
      <w:proofErr w:type="spellStart"/>
      <w:r w:rsidRPr="005106C6">
        <w:rPr>
          <w:rFonts w:ascii="Times New Roman" w:hAnsi="Times New Roman"/>
          <w:sz w:val="24"/>
          <w:szCs w:val="24"/>
        </w:rPr>
        <w:t>Hoeksema</w:t>
      </w:r>
      <w:proofErr w:type="spellEnd"/>
      <w:r w:rsidRPr="005106C6">
        <w:rPr>
          <w:rFonts w:ascii="Times New Roman" w:hAnsi="Times New Roman"/>
          <w:sz w:val="24"/>
          <w:szCs w:val="24"/>
        </w:rPr>
        <w:t>,</w:t>
      </w:r>
      <w:r>
        <w:rPr>
          <w:rFonts w:ascii="Times New Roman" w:hAnsi="Times New Roman"/>
          <w:sz w:val="24"/>
          <w:szCs w:val="24"/>
        </w:rPr>
        <w:t xml:space="preserve"> 1987,</w:t>
      </w:r>
      <w:r w:rsidRPr="005106C6">
        <w:rPr>
          <w:rFonts w:ascii="Times New Roman" w:hAnsi="Times New Roman"/>
          <w:sz w:val="24"/>
          <w:szCs w:val="24"/>
        </w:rPr>
        <w:t xml:space="preserve"> 1991</w:t>
      </w:r>
      <w:r>
        <w:rPr>
          <w:rFonts w:ascii="Times New Roman" w:hAnsi="Times New Roman"/>
          <w:sz w:val="24"/>
          <w:szCs w:val="24"/>
        </w:rPr>
        <w:t>) proposes that distracting oneself from negative affect states with pleasant activities can be an adaptive response to depressed mood.  Nolen-</w:t>
      </w:r>
      <w:proofErr w:type="spellStart"/>
      <w:r>
        <w:rPr>
          <w:rFonts w:ascii="Times New Roman" w:hAnsi="Times New Roman"/>
          <w:sz w:val="24"/>
          <w:szCs w:val="24"/>
        </w:rPr>
        <w:t>Hoeksema</w:t>
      </w:r>
      <w:proofErr w:type="spellEnd"/>
      <w:r>
        <w:rPr>
          <w:rFonts w:ascii="Times New Roman" w:hAnsi="Times New Roman"/>
          <w:sz w:val="24"/>
          <w:szCs w:val="24"/>
        </w:rPr>
        <w:t xml:space="preserve"> (1991) specifically mentions engaging in social activities with friends as a potentially effective, engrossing, and positively reinforcing behavior.  Peer pressure peaks during adolescence (Berndt, 1979), and despite its bad reputation, peer pressure also encourages adolescents to engage in positive </w:t>
      </w:r>
      <w:proofErr w:type="spellStart"/>
      <w:r>
        <w:rPr>
          <w:rFonts w:ascii="Times New Roman" w:hAnsi="Times New Roman"/>
          <w:sz w:val="24"/>
          <w:szCs w:val="24"/>
        </w:rPr>
        <w:t>affiliative</w:t>
      </w:r>
      <w:proofErr w:type="spellEnd"/>
      <w:r>
        <w:rPr>
          <w:rFonts w:ascii="Times New Roman" w:hAnsi="Times New Roman"/>
          <w:sz w:val="24"/>
          <w:szCs w:val="24"/>
        </w:rPr>
        <w:t xml:space="preserve"> behaviors (for review, </w:t>
      </w:r>
      <w:r w:rsidRPr="006A3F05">
        <w:rPr>
          <w:rFonts w:ascii="Times New Roman" w:hAnsi="Times New Roman"/>
          <w:sz w:val="24"/>
          <w:szCs w:val="24"/>
        </w:rPr>
        <w:t xml:space="preserve">see Brown, </w:t>
      </w:r>
      <w:proofErr w:type="spellStart"/>
      <w:r w:rsidRPr="006A3F05">
        <w:rPr>
          <w:rFonts w:ascii="Times New Roman" w:hAnsi="Times New Roman"/>
          <w:sz w:val="24"/>
          <w:szCs w:val="24"/>
        </w:rPr>
        <w:t>Bakken</w:t>
      </w:r>
      <w:proofErr w:type="spellEnd"/>
      <w:r w:rsidRPr="006A3F05">
        <w:rPr>
          <w:rFonts w:ascii="Times New Roman" w:hAnsi="Times New Roman"/>
          <w:sz w:val="24"/>
          <w:szCs w:val="24"/>
        </w:rPr>
        <w:t xml:space="preserve">, </w:t>
      </w:r>
      <w:proofErr w:type="spellStart"/>
      <w:r w:rsidRPr="006A3F05">
        <w:rPr>
          <w:rFonts w:ascii="Times New Roman" w:hAnsi="Times New Roman"/>
          <w:sz w:val="24"/>
          <w:szCs w:val="24"/>
        </w:rPr>
        <w:t>Ameringer</w:t>
      </w:r>
      <w:proofErr w:type="spellEnd"/>
      <w:r>
        <w:rPr>
          <w:rFonts w:ascii="Times New Roman" w:hAnsi="Times New Roman"/>
          <w:sz w:val="24"/>
          <w:szCs w:val="24"/>
        </w:rPr>
        <w:t>, &amp; Mahon, 2008</w:t>
      </w:r>
      <w:r w:rsidRPr="006A3F05">
        <w:rPr>
          <w:rFonts w:ascii="Times New Roman" w:hAnsi="Times New Roman"/>
          <w:sz w:val="24"/>
          <w:szCs w:val="24"/>
        </w:rPr>
        <w:t>).  Thus, engaging in social activit</w:t>
      </w:r>
      <w:r>
        <w:rPr>
          <w:rFonts w:ascii="Times New Roman" w:hAnsi="Times New Roman"/>
          <w:sz w:val="24"/>
          <w:szCs w:val="24"/>
        </w:rPr>
        <w:t xml:space="preserve">ies with peers when distressed may be a particularly adaptive strategy for managing negative </w:t>
      </w:r>
      <w:proofErr w:type="spellStart"/>
      <w:r>
        <w:rPr>
          <w:rFonts w:ascii="Times New Roman" w:hAnsi="Times New Roman"/>
          <w:sz w:val="24"/>
          <w:szCs w:val="24"/>
        </w:rPr>
        <w:t>affect</w:t>
      </w:r>
      <w:proofErr w:type="spellEnd"/>
      <w:r>
        <w:rPr>
          <w:rFonts w:ascii="Times New Roman" w:hAnsi="Times New Roman"/>
          <w:sz w:val="24"/>
          <w:szCs w:val="24"/>
        </w:rPr>
        <w:t xml:space="preserve">.  However, the quality and characteristics of socializing with peers are important.  Adolescents who spend time with friends excessively discussing their problems, or co-ruminating, may be at higher risk for depression and anxiety (Rose, Carlson, &amp; Waller, 2007), whereas engaging in active </w:t>
      </w:r>
      <w:r>
        <w:rPr>
          <w:rFonts w:ascii="Times New Roman" w:hAnsi="Times New Roman"/>
          <w:sz w:val="24"/>
          <w:szCs w:val="24"/>
        </w:rPr>
        <w:lastRenderedPageBreak/>
        <w:t>behaviors together may be a protective factor for internalizing problems (</w:t>
      </w:r>
      <w:r w:rsidRPr="00EF0508">
        <w:rPr>
          <w:rFonts w:ascii="Times New Roman" w:hAnsi="Times New Roman"/>
          <w:sz w:val="24"/>
          <w:szCs w:val="24"/>
        </w:rPr>
        <w:t xml:space="preserve">for review, see </w:t>
      </w:r>
      <w:proofErr w:type="spellStart"/>
      <w:r w:rsidRPr="00EF0508">
        <w:rPr>
          <w:rFonts w:ascii="Times New Roman" w:hAnsi="Times New Roman"/>
          <w:sz w:val="24"/>
          <w:szCs w:val="24"/>
        </w:rPr>
        <w:t>Lejuez</w:t>
      </w:r>
      <w:proofErr w:type="spellEnd"/>
      <w:r w:rsidRPr="00EF0508">
        <w:rPr>
          <w:rFonts w:ascii="Times New Roman" w:hAnsi="Times New Roman"/>
          <w:sz w:val="24"/>
          <w:szCs w:val="24"/>
        </w:rPr>
        <w:t xml:space="preserve">, </w:t>
      </w:r>
      <w:proofErr w:type="spellStart"/>
      <w:r w:rsidRPr="00EF0508">
        <w:rPr>
          <w:rFonts w:ascii="Times New Roman" w:hAnsi="Times New Roman"/>
          <w:sz w:val="24"/>
          <w:szCs w:val="24"/>
        </w:rPr>
        <w:t>Hopko</w:t>
      </w:r>
      <w:proofErr w:type="spellEnd"/>
      <w:r w:rsidRPr="00EF0508">
        <w:rPr>
          <w:rFonts w:ascii="Times New Roman" w:hAnsi="Times New Roman"/>
          <w:sz w:val="24"/>
          <w:szCs w:val="24"/>
        </w:rPr>
        <w:t xml:space="preserve">, </w:t>
      </w:r>
      <w:proofErr w:type="spellStart"/>
      <w:r w:rsidRPr="00EF0508">
        <w:rPr>
          <w:rFonts w:ascii="Times New Roman" w:hAnsi="Times New Roman"/>
          <w:sz w:val="24"/>
          <w:szCs w:val="24"/>
        </w:rPr>
        <w:t>Acierno</w:t>
      </w:r>
      <w:proofErr w:type="spellEnd"/>
      <w:r w:rsidRPr="00EF0508">
        <w:rPr>
          <w:rFonts w:ascii="Times New Roman" w:hAnsi="Times New Roman"/>
          <w:sz w:val="24"/>
          <w:szCs w:val="24"/>
        </w:rPr>
        <w:t xml:space="preserve">, Daughters, &amp; </w:t>
      </w:r>
      <w:proofErr w:type="spellStart"/>
      <w:r w:rsidRPr="00EF0508">
        <w:rPr>
          <w:rFonts w:ascii="Times New Roman" w:hAnsi="Times New Roman"/>
          <w:sz w:val="24"/>
          <w:szCs w:val="24"/>
        </w:rPr>
        <w:t>Pagoto</w:t>
      </w:r>
      <w:proofErr w:type="spellEnd"/>
      <w:r w:rsidRPr="00EF0508">
        <w:rPr>
          <w:rFonts w:ascii="Times New Roman" w:hAnsi="Times New Roman"/>
          <w:sz w:val="24"/>
          <w:szCs w:val="24"/>
        </w:rPr>
        <w:t>, 2011).  Therefor</w:t>
      </w:r>
      <w:r>
        <w:rPr>
          <w:rFonts w:ascii="Times New Roman" w:hAnsi="Times New Roman"/>
          <w:sz w:val="24"/>
          <w:szCs w:val="24"/>
        </w:rPr>
        <w:t xml:space="preserve">e, the current series of studies specifically targets time spent with friends doing activities.  </w:t>
      </w:r>
    </w:p>
    <w:p w:rsidR="001546DB" w:rsidRDefault="001546DB" w:rsidP="001546DB">
      <w:pPr>
        <w:pStyle w:val="NoSpacing"/>
        <w:spacing w:line="480" w:lineRule="auto"/>
        <w:ind w:firstLine="720"/>
        <w:rPr>
          <w:rFonts w:ascii="Times New Roman" w:hAnsi="Times New Roman"/>
          <w:sz w:val="24"/>
          <w:szCs w:val="24"/>
        </w:rPr>
      </w:pPr>
      <w:proofErr w:type="gramStart"/>
      <w:r>
        <w:rPr>
          <w:rFonts w:ascii="Times New Roman" w:hAnsi="Times New Roman"/>
          <w:b/>
          <w:sz w:val="24"/>
          <w:szCs w:val="24"/>
        </w:rPr>
        <w:t>Sexual behavior.</w:t>
      </w:r>
      <w:proofErr w:type="gramEnd"/>
      <w:r>
        <w:rPr>
          <w:rFonts w:ascii="Times New Roman" w:hAnsi="Times New Roman"/>
          <w:sz w:val="24"/>
          <w:szCs w:val="24"/>
        </w:rPr>
        <w:t xml:space="preserve"> </w:t>
      </w:r>
      <w:proofErr w:type="spellStart"/>
      <w:r>
        <w:rPr>
          <w:rFonts w:ascii="Times New Roman" w:hAnsi="Times New Roman"/>
          <w:sz w:val="24"/>
          <w:szCs w:val="24"/>
        </w:rPr>
        <w:t>Bowlby</w:t>
      </w:r>
      <w:proofErr w:type="spellEnd"/>
      <w:r>
        <w:rPr>
          <w:rFonts w:ascii="Times New Roman" w:hAnsi="Times New Roman"/>
          <w:sz w:val="24"/>
          <w:szCs w:val="24"/>
        </w:rPr>
        <w:t xml:space="preserve"> (</w:t>
      </w:r>
      <w:r w:rsidRPr="00DF01B1">
        <w:rPr>
          <w:rFonts w:ascii="Times New Roman" w:hAnsi="Times New Roman"/>
          <w:sz w:val="24"/>
          <w:szCs w:val="24"/>
        </w:rPr>
        <w:t>1969/1982</w:t>
      </w:r>
      <w:r>
        <w:rPr>
          <w:rFonts w:ascii="Times New Roman" w:hAnsi="Times New Roman"/>
          <w:sz w:val="24"/>
          <w:szCs w:val="24"/>
        </w:rPr>
        <w:t>) proposed that attachment and sexuality are separate but related behavioral systems necessary for human survival.  Research suggests that, among anxiously attached individuals in particular, sexuality may be confused with attachment or used as a primary means of emotional closeness, reassurance, and stress reduction with romantic partners (</w:t>
      </w:r>
      <w:proofErr w:type="spellStart"/>
      <w:r w:rsidRPr="006A3F05">
        <w:rPr>
          <w:rFonts w:ascii="Times New Roman" w:hAnsi="Times New Roman"/>
          <w:sz w:val="24"/>
          <w:szCs w:val="24"/>
        </w:rPr>
        <w:t>Birnbaum</w:t>
      </w:r>
      <w:proofErr w:type="spellEnd"/>
      <w:r w:rsidRPr="006A3F05">
        <w:rPr>
          <w:rFonts w:ascii="Times New Roman" w:hAnsi="Times New Roman"/>
          <w:sz w:val="24"/>
          <w:szCs w:val="24"/>
        </w:rPr>
        <w:t xml:space="preserve">, 2007; Davis, Shaver, &amp; Vernon, </w:t>
      </w:r>
      <w:r w:rsidRPr="00FA00C2">
        <w:rPr>
          <w:rFonts w:ascii="Times New Roman" w:hAnsi="Times New Roman"/>
          <w:sz w:val="24"/>
          <w:szCs w:val="24"/>
        </w:rPr>
        <w:t>2004; Little, McNulty, &amp; Reeder, 2008).  Anxiously attached</w:t>
      </w:r>
      <w:r>
        <w:rPr>
          <w:rFonts w:ascii="Times New Roman" w:hAnsi="Times New Roman"/>
          <w:sz w:val="24"/>
          <w:szCs w:val="24"/>
        </w:rPr>
        <w:t xml:space="preserve"> adolescents report that their goals for engaging in sexual behavior are to enhance emotional connection and prevent partner abandonment (Tracy, Shaver, Albino, &amp; Cooper, 2003).  Therefore, for adolescents who struggle with regulating distress, seeking sexual contact with a partner may be an interpersonal alternative to other forms of closeness or support seeking.  However, this may be a maladaptive strategy for regulating emotions, as they are also less likely to experience sex as intimate or pleasurable (Tracy et al., 2003).</w:t>
      </w:r>
    </w:p>
    <w:p w:rsidR="001546DB" w:rsidRDefault="001546DB" w:rsidP="001546DB">
      <w:pPr>
        <w:pStyle w:val="NoSpacing"/>
        <w:spacing w:line="480" w:lineRule="auto"/>
        <w:ind w:firstLine="720"/>
        <w:rPr>
          <w:rFonts w:ascii="Times New Roman" w:hAnsi="Times New Roman"/>
          <w:sz w:val="24"/>
          <w:szCs w:val="24"/>
        </w:rPr>
      </w:pPr>
      <w:proofErr w:type="gramStart"/>
      <w:r>
        <w:rPr>
          <w:rFonts w:ascii="Times New Roman" w:hAnsi="Times New Roman"/>
          <w:b/>
          <w:sz w:val="24"/>
          <w:szCs w:val="24"/>
        </w:rPr>
        <w:t>Summary of Target Behaviors.</w:t>
      </w:r>
      <w:proofErr w:type="gramEnd"/>
      <w:r>
        <w:rPr>
          <w:rFonts w:ascii="Times New Roman" w:hAnsi="Times New Roman"/>
          <w:b/>
          <w:sz w:val="24"/>
          <w:szCs w:val="24"/>
        </w:rPr>
        <w:t xml:space="preserve"> </w:t>
      </w:r>
      <w:r w:rsidRPr="005E7861">
        <w:rPr>
          <w:rFonts w:ascii="Times New Roman" w:hAnsi="Times New Roman"/>
          <w:sz w:val="24"/>
          <w:szCs w:val="24"/>
        </w:rPr>
        <w:t>To summarize,</w:t>
      </w:r>
      <w:r>
        <w:rPr>
          <w:rFonts w:ascii="Times New Roman" w:hAnsi="Times New Roman"/>
          <w:sz w:val="24"/>
          <w:szCs w:val="24"/>
        </w:rPr>
        <w:t xml:space="preserve"> distressed adolescents may react to distress by engaging with or disengaging from same-age peers in specific, measurable ways.  First, adolescents may seek closeness and support through direct bids, such as overt support- or proximity-seeking, or through more indirect bids, such as seeking physical proximity through nonverbal means.  In this study, we decided to link direct support- and proximity-seeking, because talking to an important peer from a distance or even imagining an important peer may lead to feelings of closeness (McGowan, 2002).  Second, adolescents with a history of feeling thwarted in their attempts to become close to others may lash out at peers or romantic partners or withdraw socially.  Third, adolescents may seek distraction from distress via social activities </w:t>
      </w:r>
      <w:r>
        <w:rPr>
          <w:rFonts w:ascii="Times New Roman" w:hAnsi="Times New Roman"/>
          <w:sz w:val="24"/>
          <w:szCs w:val="24"/>
        </w:rPr>
        <w:lastRenderedPageBreak/>
        <w:t xml:space="preserve">with peers and romantic partners.  Finally, some adolescents may confuse sexual excitement or activity with soothing, and may engage with peers in sexual activity when distressed.  </w:t>
      </w:r>
    </w:p>
    <w:p w:rsidR="001546DB" w:rsidRPr="006135A0" w:rsidRDefault="001546DB" w:rsidP="001546DB">
      <w:pPr>
        <w:pStyle w:val="NoSpacing"/>
        <w:spacing w:line="480" w:lineRule="auto"/>
        <w:jc w:val="center"/>
        <w:rPr>
          <w:rFonts w:ascii="Times New Roman" w:hAnsi="Times New Roman"/>
          <w:b/>
          <w:sz w:val="24"/>
          <w:szCs w:val="24"/>
        </w:rPr>
      </w:pPr>
      <w:r>
        <w:rPr>
          <w:rFonts w:ascii="Times New Roman" w:hAnsi="Times New Roman"/>
          <w:b/>
          <w:sz w:val="24"/>
          <w:szCs w:val="24"/>
        </w:rPr>
        <w:t>Existing Measures</w:t>
      </w:r>
    </w:p>
    <w:p w:rsidR="001546DB" w:rsidRDefault="001546DB" w:rsidP="001546DB">
      <w:pPr>
        <w:pStyle w:val="NoSpacing"/>
        <w:spacing w:line="480" w:lineRule="auto"/>
        <w:ind w:firstLine="720"/>
        <w:rPr>
          <w:rFonts w:ascii="Times New Roman" w:hAnsi="Times New Roman"/>
          <w:sz w:val="24"/>
          <w:szCs w:val="24"/>
        </w:rPr>
      </w:pPr>
      <w:r>
        <w:rPr>
          <w:rFonts w:ascii="Times New Roman" w:hAnsi="Times New Roman"/>
          <w:sz w:val="24"/>
          <w:szCs w:val="24"/>
        </w:rPr>
        <w:t>At this time, we are unaware of any self-report measure that assesses adolescent interpersonal strategies for managing distress.</w:t>
      </w:r>
      <w:r w:rsidRPr="005E7861">
        <w:rPr>
          <w:rFonts w:ascii="Times New Roman" w:hAnsi="Times New Roman"/>
          <w:sz w:val="24"/>
          <w:szCs w:val="24"/>
        </w:rPr>
        <w:t xml:space="preserve"> </w:t>
      </w:r>
      <w:r>
        <w:rPr>
          <w:rFonts w:ascii="Times New Roman" w:hAnsi="Times New Roman"/>
          <w:sz w:val="24"/>
          <w:szCs w:val="24"/>
        </w:rPr>
        <w:t xml:space="preserve"> </w:t>
      </w:r>
      <w:r w:rsidRPr="00542753">
        <w:rPr>
          <w:rFonts w:ascii="Times New Roman" w:hAnsi="Times New Roman"/>
          <w:sz w:val="24"/>
          <w:szCs w:val="24"/>
        </w:rPr>
        <w:t>Existing measures of adolescent emotion regulation, distress tolerance, and self-regulation tend to focus on responses within the individual.  For example, existing measures assess adolescents’ emotional awareness and clarity, cognitive appraisals of</w:t>
      </w:r>
      <w:r>
        <w:rPr>
          <w:rFonts w:ascii="Times New Roman" w:hAnsi="Times New Roman"/>
          <w:sz w:val="24"/>
          <w:szCs w:val="24"/>
        </w:rPr>
        <w:t xml:space="preserve"> distress, </w:t>
      </w:r>
      <w:r w:rsidRPr="00542753">
        <w:rPr>
          <w:rFonts w:ascii="Times New Roman" w:hAnsi="Times New Roman"/>
          <w:sz w:val="24"/>
          <w:szCs w:val="24"/>
        </w:rPr>
        <w:t xml:space="preserve">capacity to regulate negative emotions, and self-blame for negative emotional </w:t>
      </w:r>
      <w:r w:rsidRPr="00CB3271">
        <w:rPr>
          <w:rFonts w:ascii="Times New Roman" w:hAnsi="Times New Roman"/>
          <w:sz w:val="24"/>
          <w:szCs w:val="24"/>
        </w:rPr>
        <w:t>states (</w:t>
      </w:r>
      <w:proofErr w:type="spellStart"/>
      <w:r w:rsidRPr="00CB3271">
        <w:rPr>
          <w:rFonts w:ascii="Times New Roman" w:hAnsi="Times New Roman"/>
          <w:sz w:val="24"/>
          <w:szCs w:val="24"/>
        </w:rPr>
        <w:t>d’Acremont</w:t>
      </w:r>
      <w:proofErr w:type="spellEnd"/>
      <w:r w:rsidRPr="00CB3271">
        <w:rPr>
          <w:rFonts w:ascii="Times New Roman" w:hAnsi="Times New Roman"/>
          <w:sz w:val="24"/>
          <w:szCs w:val="24"/>
        </w:rPr>
        <w:t xml:space="preserve"> &amp; Van </w:t>
      </w:r>
      <w:proofErr w:type="spellStart"/>
      <w:r w:rsidRPr="00CB3271">
        <w:rPr>
          <w:rFonts w:ascii="Times New Roman" w:hAnsi="Times New Roman"/>
          <w:sz w:val="24"/>
          <w:szCs w:val="24"/>
        </w:rPr>
        <w:t>der</w:t>
      </w:r>
      <w:proofErr w:type="spellEnd"/>
      <w:r w:rsidRPr="00CB3271">
        <w:rPr>
          <w:rFonts w:ascii="Times New Roman" w:hAnsi="Times New Roman"/>
          <w:sz w:val="24"/>
          <w:szCs w:val="24"/>
        </w:rPr>
        <w:t xml:space="preserve"> Linden, 2007; Neumann, van </w:t>
      </w:r>
      <w:proofErr w:type="spellStart"/>
      <w:r w:rsidRPr="00CB3271">
        <w:rPr>
          <w:rFonts w:ascii="Times New Roman" w:hAnsi="Times New Roman"/>
          <w:sz w:val="24"/>
          <w:szCs w:val="24"/>
        </w:rPr>
        <w:t>Lier</w:t>
      </w:r>
      <w:proofErr w:type="spellEnd"/>
      <w:r w:rsidRPr="00CB3271">
        <w:rPr>
          <w:rFonts w:ascii="Times New Roman" w:hAnsi="Times New Roman"/>
          <w:sz w:val="24"/>
          <w:szCs w:val="24"/>
        </w:rPr>
        <w:t xml:space="preserve">, </w:t>
      </w:r>
      <w:proofErr w:type="spellStart"/>
      <w:r w:rsidRPr="00CB3271">
        <w:rPr>
          <w:rFonts w:ascii="Times New Roman" w:hAnsi="Times New Roman"/>
          <w:sz w:val="24"/>
          <w:szCs w:val="24"/>
        </w:rPr>
        <w:t>Gratz</w:t>
      </w:r>
      <w:proofErr w:type="spellEnd"/>
      <w:r w:rsidRPr="00CB3271">
        <w:rPr>
          <w:rFonts w:ascii="Times New Roman" w:hAnsi="Times New Roman"/>
          <w:sz w:val="24"/>
          <w:szCs w:val="24"/>
        </w:rPr>
        <w:t xml:space="preserve">, &amp; </w:t>
      </w:r>
      <w:proofErr w:type="spellStart"/>
      <w:r w:rsidRPr="00CB3271">
        <w:rPr>
          <w:rFonts w:ascii="Times New Roman" w:hAnsi="Times New Roman"/>
          <w:sz w:val="24"/>
          <w:szCs w:val="24"/>
        </w:rPr>
        <w:t>Koot</w:t>
      </w:r>
      <w:proofErr w:type="spellEnd"/>
      <w:r w:rsidRPr="00CB3271">
        <w:rPr>
          <w:rFonts w:ascii="Times New Roman" w:hAnsi="Times New Roman"/>
          <w:sz w:val="24"/>
          <w:szCs w:val="24"/>
        </w:rPr>
        <w:t>, 2010).  One measur</w:t>
      </w:r>
      <w:r w:rsidRPr="00542753">
        <w:rPr>
          <w:rFonts w:ascii="Times New Roman" w:hAnsi="Times New Roman"/>
          <w:sz w:val="24"/>
          <w:szCs w:val="24"/>
        </w:rPr>
        <w:t xml:space="preserve">e of </w:t>
      </w:r>
      <w:r>
        <w:rPr>
          <w:rFonts w:ascii="Times New Roman" w:hAnsi="Times New Roman"/>
          <w:sz w:val="24"/>
          <w:szCs w:val="24"/>
        </w:rPr>
        <w:t xml:space="preserve">adolescent </w:t>
      </w:r>
      <w:r w:rsidRPr="00542753">
        <w:rPr>
          <w:rFonts w:ascii="Times New Roman" w:hAnsi="Times New Roman"/>
          <w:sz w:val="24"/>
          <w:szCs w:val="24"/>
        </w:rPr>
        <w:t xml:space="preserve">responses to </w:t>
      </w:r>
      <w:r>
        <w:rPr>
          <w:rFonts w:ascii="Times New Roman" w:hAnsi="Times New Roman"/>
          <w:sz w:val="24"/>
          <w:szCs w:val="24"/>
        </w:rPr>
        <w:t>negative emotions includes behaviors, including self-distraction and delay of gratification (</w:t>
      </w:r>
      <w:proofErr w:type="spellStart"/>
      <w:r w:rsidRPr="00CB3271">
        <w:rPr>
          <w:rFonts w:ascii="Times New Roman" w:hAnsi="Times New Roman"/>
          <w:sz w:val="24"/>
          <w:szCs w:val="24"/>
        </w:rPr>
        <w:t>Moilanen</w:t>
      </w:r>
      <w:proofErr w:type="spellEnd"/>
      <w:r w:rsidRPr="00CB3271">
        <w:rPr>
          <w:rFonts w:ascii="Times New Roman" w:hAnsi="Times New Roman"/>
          <w:sz w:val="24"/>
          <w:szCs w:val="24"/>
        </w:rPr>
        <w:t>, 2007); however</w:t>
      </w:r>
      <w:r>
        <w:rPr>
          <w:rFonts w:ascii="Times New Roman" w:hAnsi="Times New Roman"/>
          <w:sz w:val="24"/>
          <w:szCs w:val="24"/>
        </w:rPr>
        <w:t>, it does not include an assessment of ways adolescents may involve same-age peers in the regulation process.</w:t>
      </w:r>
      <w:r w:rsidRPr="00542753">
        <w:rPr>
          <w:rFonts w:ascii="Times New Roman" w:hAnsi="Times New Roman"/>
          <w:sz w:val="24"/>
          <w:szCs w:val="24"/>
        </w:rPr>
        <w:t xml:space="preserve"> </w:t>
      </w:r>
      <w:r>
        <w:rPr>
          <w:rFonts w:ascii="Times New Roman" w:hAnsi="Times New Roman"/>
          <w:sz w:val="24"/>
          <w:szCs w:val="24"/>
        </w:rPr>
        <w:t>The existing studies of interpersonal</w:t>
      </w:r>
      <w:r w:rsidRPr="005E7861">
        <w:rPr>
          <w:rFonts w:ascii="Times New Roman" w:hAnsi="Times New Roman"/>
          <w:sz w:val="24"/>
          <w:szCs w:val="24"/>
        </w:rPr>
        <w:t xml:space="preserve"> regulation o</w:t>
      </w:r>
      <w:r>
        <w:rPr>
          <w:rFonts w:ascii="Times New Roman" w:hAnsi="Times New Roman"/>
          <w:sz w:val="24"/>
          <w:szCs w:val="24"/>
        </w:rPr>
        <w:t>f emotion</w:t>
      </w:r>
      <w:r w:rsidRPr="005E7861">
        <w:rPr>
          <w:rFonts w:ascii="Times New Roman" w:hAnsi="Times New Roman"/>
          <w:sz w:val="24"/>
          <w:szCs w:val="24"/>
        </w:rPr>
        <w:t xml:space="preserve"> in adolescence use observed and coded interactions of adolescents with their close friends or romantic partners (</w:t>
      </w:r>
      <w:r>
        <w:rPr>
          <w:rFonts w:ascii="Times New Roman" w:hAnsi="Times New Roman"/>
          <w:sz w:val="24"/>
          <w:szCs w:val="24"/>
        </w:rPr>
        <w:t xml:space="preserve">e.g., </w:t>
      </w:r>
      <w:r w:rsidRPr="002B444E">
        <w:rPr>
          <w:rFonts w:ascii="Times New Roman" w:hAnsi="Times New Roman"/>
          <w:sz w:val="24"/>
          <w:szCs w:val="24"/>
        </w:rPr>
        <w:t xml:space="preserve">Allen, </w:t>
      </w:r>
      <w:proofErr w:type="spellStart"/>
      <w:r w:rsidRPr="002B444E">
        <w:rPr>
          <w:rFonts w:ascii="Times New Roman" w:hAnsi="Times New Roman"/>
          <w:sz w:val="24"/>
          <w:szCs w:val="24"/>
        </w:rPr>
        <w:t>Insabella</w:t>
      </w:r>
      <w:proofErr w:type="spellEnd"/>
      <w:r w:rsidRPr="002B444E">
        <w:rPr>
          <w:rFonts w:ascii="Times New Roman" w:hAnsi="Times New Roman"/>
          <w:sz w:val="24"/>
          <w:szCs w:val="24"/>
        </w:rPr>
        <w:t xml:space="preserve">, Porter, Smith, Land, &amp; Phillips, </w:t>
      </w:r>
      <w:r w:rsidRPr="006615FA">
        <w:rPr>
          <w:rFonts w:ascii="Times New Roman" w:hAnsi="Times New Roman"/>
          <w:sz w:val="24"/>
          <w:szCs w:val="24"/>
        </w:rPr>
        <w:t xml:space="preserve">2006; Furman &amp; Simon, 2006; </w:t>
      </w:r>
      <w:proofErr w:type="spellStart"/>
      <w:r>
        <w:rPr>
          <w:rFonts w:ascii="Times New Roman" w:hAnsi="Times New Roman"/>
          <w:sz w:val="24"/>
          <w:szCs w:val="24"/>
        </w:rPr>
        <w:t>Shulman</w:t>
      </w:r>
      <w:proofErr w:type="spellEnd"/>
      <w:r>
        <w:rPr>
          <w:rFonts w:ascii="Times New Roman" w:hAnsi="Times New Roman"/>
          <w:sz w:val="24"/>
          <w:szCs w:val="24"/>
        </w:rPr>
        <w:t xml:space="preserve">, </w:t>
      </w:r>
      <w:proofErr w:type="spellStart"/>
      <w:r w:rsidRPr="00A32136">
        <w:rPr>
          <w:rFonts w:ascii="Times New Roman" w:hAnsi="Times New Roman"/>
          <w:sz w:val="24"/>
          <w:szCs w:val="24"/>
        </w:rPr>
        <w:t>Tuval-Mashiach</w:t>
      </w:r>
      <w:proofErr w:type="spellEnd"/>
      <w:r w:rsidRPr="00A32136">
        <w:rPr>
          <w:rFonts w:ascii="Times New Roman" w:hAnsi="Times New Roman"/>
          <w:sz w:val="24"/>
          <w:szCs w:val="24"/>
        </w:rPr>
        <w:t>,</w:t>
      </w:r>
      <w:r>
        <w:rPr>
          <w:rFonts w:ascii="Times New Roman" w:hAnsi="Times New Roman"/>
          <w:sz w:val="24"/>
          <w:szCs w:val="24"/>
        </w:rPr>
        <w:t xml:space="preserve"> </w:t>
      </w:r>
      <w:proofErr w:type="spellStart"/>
      <w:r w:rsidRPr="00A32136">
        <w:rPr>
          <w:rFonts w:ascii="Times New Roman" w:hAnsi="Times New Roman"/>
          <w:sz w:val="24"/>
          <w:szCs w:val="24"/>
        </w:rPr>
        <w:t>Levran</w:t>
      </w:r>
      <w:proofErr w:type="spellEnd"/>
      <w:r w:rsidRPr="00A32136">
        <w:rPr>
          <w:rFonts w:ascii="Times New Roman" w:hAnsi="Times New Roman"/>
          <w:sz w:val="24"/>
          <w:szCs w:val="24"/>
        </w:rPr>
        <w:t>,</w:t>
      </w:r>
      <w:r>
        <w:rPr>
          <w:rFonts w:ascii="Times New Roman" w:hAnsi="Times New Roman"/>
          <w:sz w:val="24"/>
          <w:szCs w:val="24"/>
        </w:rPr>
        <w:t xml:space="preserve"> </w:t>
      </w:r>
      <w:proofErr w:type="spellStart"/>
      <w:r w:rsidRPr="00A32136">
        <w:rPr>
          <w:rFonts w:ascii="Times New Roman" w:hAnsi="Times New Roman"/>
          <w:sz w:val="24"/>
          <w:szCs w:val="24"/>
        </w:rPr>
        <w:t>Anbar</w:t>
      </w:r>
      <w:proofErr w:type="spellEnd"/>
      <w:r>
        <w:rPr>
          <w:rFonts w:ascii="Times New Roman" w:hAnsi="Times New Roman"/>
          <w:sz w:val="24"/>
          <w:szCs w:val="24"/>
        </w:rPr>
        <w:t>, 2006; Welsh &amp; Dickson, 2007</w:t>
      </w:r>
      <w:r w:rsidRPr="005E7861">
        <w:rPr>
          <w:rFonts w:ascii="Times New Roman" w:hAnsi="Times New Roman"/>
          <w:sz w:val="24"/>
          <w:szCs w:val="24"/>
        </w:rPr>
        <w:t>).  These studies are rich in information and behavioral detail, but are not always feasible due to time and fiscal</w:t>
      </w:r>
      <w:r>
        <w:rPr>
          <w:rFonts w:ascii="Times New Roman" w:hAnsi="Times New Roman"/>
          <w:sz w:val="24"/>
          <w:szCs w:val="24"/>
        </w:rPr>
        <w:t xml:space="preserve"> </w:t>
      </w:r>
      <w:r w:rsidRPr="005E7861">
        <w:rPr>
          <w:rFonts w:ascii="Times New Roman" w:hAnsi="Times New Roman"/>
          <w:sz w:val="24"/>
          <w:szCs w:val="24"/>
        </w:rPr>
        <w:t>constraints on researchers.</w:t>
      </w:r>
      <w:r>
        <w:rPr>
          <w:rFonts w:ascii="Times New Roman" w:hAnsi="Times New Roman"/>
          <w:sz w:val="24"/>
          <w:szCs w:val="24"/>
        </w:rPr>
        <w:t xml:space="preserve">  In addition, observational studies are more difficult to replicate across coders and research groups, whereas self-reports may be shared between researchers with relative ease.</w:t>
      </w:r>
      <w:r w:rsidRPr="005E7861">
        <w:rPr>
          <w:rFonts w:ascii="Times New Roman" w:hAnsi="Times New Roman"/>
          <w:sz w:val="24"/>
          <w:szCs w:val="24"/>
        </w:rPr>
        <w:t xml:space="preserve">  Further, clinicians may wish to asses an adolescent’s ability to regulate his or her emotions in the context of peers as part of an overall assessment of his or her functioning.</w:t>
      </w:r>
      <w:r>
        <w:rPr>
          <w:rFonts w:ascii="Times New Roman" w:hAnsi="Times New Roman"/>
          <w:sz w:val="24"/>
          <w:szCs w:val="24"/>
        </w:rPr>
        <w:t xml:space="preserve">  </w:t>
      </w:r>
    </w:p>
    <w:p w:rsidR="001546DB" w:rsidRDefault="001546DB" w:rsidP="001546DB">
      <w:pPr>
        <w:pStyle w:val="NoSpacing"/>
        <w:spacing w:line="480" w:lineRule="auto"/>
        <w:ind w:firstLine="720"/>
        <w:rPr>
          <w:rFonts w:ascii="Times New Roman" w:hAnsi="Times New Roman"/>
          <w:sz w:val="24"/>
          <w:szCs w:val="24"/>
        </w:rPr>
      </w:pPr>
      <w:r>
        <w:rPr>
          <w:rFonts w:ascii="Times New Roman" w:hAnsi="Times New Roman"/>
          <w:sz w:val="24"/>
          <w:szCs w:val="24"/>
        </w:rPr>
        <w:t xml:space="preserve">The stress and coping literature delineates individuals’ responses to problems in terms of problem-focused and emotion-focused coping </w:t>
      </w:r>
      <w:r w:rsidRPr="00A829EC">
        <w:rPr>
          <w:rFonts w:ascii="Times New Roman" w:hAnsi="Times New Roman"/>
          <w:sz w:val="24"/>
          <w:szCs w:val="24"/>
        </w:rPr>
        <w:t>(</w:t>
      </w:r>
      <w:proofErr w:type="spellStart"/>
      <w:r w:rsidRPr="00A829EC">
        <w:rPr>
          <w:rFonts w:ascii="Times New Roman" w:hAnsi="Times New Roman"/>
          <w:sz w:val="24"/>
          <w:szCs w:val="24"/>
        </w:rPr>
        <w:t>Folkman</w:t>
      </w:r>
      <w:proofErr w:type="spellEnd"/>
      <w:r w:rsidRPr="00A829EC">
        <w:rPr>
          <w:rFonts w:ascii="Times New Roman" w:hAnsi="Times New Roman"/>
          <w:sz w:val="24"/>
          <w:szCs w:val="24"/>
        </w:rPr>
        <w:t xml:space="preserve"> &amp; Lazarus, 1985).</w:t>
      </w:r>
      <w:r>
        <w:rPr>
          <w:rFonts w:ascii="Times New Roman" w:hAnsi="Times New Roman"/>
          <w:sz w:val="24"/>
          <w:szCs w:val="24"/>
        </w:rPr>
        <w:t xml:space="preserve">  Existing measures in </w:t>
      </w:r>
      <w:r>
        <w:rPr>
          <w:rFonts w:ascii="Times New Roman" w:hAnsi="Times New Roman"/>
          <w:sz w:val="24"/>
          <w:szCs w:val="24"/>
        </w:rPr>
        <w:lastRenderedPageBreak/>
        <w:t>this tradition, such as the COPE (</w:t>
      </w:r>
      <w:r w:rsidRPr="00A829EC">
        <w:rPr>
          <w:rFonts w:ascii="Times New Roman" w:hAnsi="Times New Roman"/>
          <w:sz w:val="24"/>
          <w:szCs w:val="24"/>
        </w:rPr>
        <w:t xml:space="preserve">Carver, </w:t>
      </w:r>
      <w:proofErr w:type="spellStart"/>
      <w:r w:rsidRPr="00A829EC">
        <w:rPr>
          <w:rFonts w:ascii="Times New Roman" w:hAnsi="Times New Roman"/>
          <w:sz w:val="24"/>
          <w:szCs w:val="24"/>
        </w:rPr>
        <w:t>Scheier</w:t>
      </w:r>
      <w:proofErr w:type="spellEnd"/>
      <w:r w:rsidRPr="00A829EC">
        <w:rPr>
          <w:rFonts w:ascii="Times New Roman" w:hAnsi="Times New Roman"/>
          <w:sz w:val="24"/>
          <w:szCs w:val="24"/>
        </w:rPr>
        <w:t xml:space="preserve">, &amp; </w:t>
      </w:r>
      <w:proofErr w:type="spellStart"/>
      <w:r w:rsidRPr="00A829EC">
        <w:rPr>
          <w:rFonts w:ascii="Times New Roman" w:hAnsi="Times New Roman"/>
          <w:sz w:val="24"/>
          <w:szCs w:val="24"/>
        </w:rPr>
        <w:t>Weintraub</w:t>
      </w:r>
      <w:proofErr w:type="spellEnd"/>
      <w:r w:rsidRPr="00A829EC">
        <w:rPr>
          <w:rFonts w:ascii="Times New Roman" w:hAnsi="Times New Roman"/>
          <w:sz w:val="24"/>
          <w:szCs w:val="24"/>
        </w:rPr>
        <w:t>, 1989</w:t>
      </w:r>
      <w:r>
        <w:rPr>
          <w:rFonts w:ascii="Times New Roman" w:hAnsi="Times New Roman"/>
          <w:sz w:val="24"/>
          <w:szCs w:val="24"/>
        </w:rPr>
        <w:t>) assess some dimensions of interpersonal distress management, such as seeking instrumental social support (e.g., seeking advice), seeking emotional social support (e.g., seeking sympathy), and venting emotions.  Although widely used, limitations of the COPE in terms of attachment theory include: it does not assess bids to seek proximity or differentiate between direct bids for support and indirect bids for support, it does not assess peer affiliation as a source of distraction, it does not assess venting anger toward a specific person or group of people within the individual’s social network, and the behavioral disengagement scale is directed at disengagement from problems rather than people.  The current measure adds to the literature by including separate scales for direct and indirect social support/closeness-seeking, a scale assessing peer affiliation in activities, anger at specific members of the adolescent’s social circle, and withdrawal from peers, all in the context of emotional distress.</w:t>
      </w:r>
    </w:p>
    <w:p w:rsidR="001546DB" w:rsidRPr="00940B43" w:rsidRDefault="001546DB" w:rsidP="001546DB">
      <w:pPr>
        <w:pStyle w:val="NoSpacing"/>
        <w:spacing w:line="480" w:lineRule="auto"/>
        <w:jc w:val="center"/>
        <w:rPr>
          <w:rFonts w:ascii="Times New Roman" w:hAnsi="Times New Roman"/>
          <w:b/>
          <w:sz w:val="24"/>
          <w:szCs w:val="24"/>
        </w:rPr>
      </w:pPr>
      <w:r>
        <w:rPr>
          <w:rFonts w:ascii="Times New Roman" w:hAnsi="Times New Roman"/>
          <w:b/>
          <w:sz w:val="24"/>
          <w:szCs w:val="24"/>
        </w:rPr>
        <w:t>Implications of</w:t>
      </w:r>
      <w:r w:rsidRPr="00940B43">
        <w:rPr>
          <w:rFonts w:ascii="Times New Roman" w:hAnsi="Times New Roman"/>
          <w:b/>
          <w:sz w:val="24"/>
          <w:szCs w:val="24"/>
        </w:rPr>
        <w:t xml:space="preserve"> Interpersonal Distress Management Behaviors</w:t>
      </w:r>
      <w:r>
        <w:rPr>
          <w:rFonts w:ascii="Times New Roman" w:hAnsi="Times New Roman"/>
          <w:b/>
          <w:sz w:val="24"/>
          <w:szCs w:val="24"/>
        </w:rPr>
        <w:t xml:space="preserve"> for Adolescent Functioning</w:t>
      </w:r>
    </w:p>
    <w:p w:rsidR="003E7843" w:rsidRPr="00C220B3" w:rsidRDefault="001546DB" w:rsidP="00C220B3">
      <w:pPr>
        <w:pStyle w:val="NoSpacing"/>
        <w:spacing w:line="480" w:lineRule="auto"/>
        <w:ind w:firstLine="720"/>
        <w:rPr>
          <w:rFonts w:ascii="Times New Roman" w:hAnsi="Times New Roman"/>
          <w:sz w:val="24"/>
          <w:szCs w:val="24"/>
        </w:rPr>
      </w:pPr>
      <w:r>
        <w:rPr>
          <w:rFonts w:ascii="Times New Roman" w:hAnsi="Times New Roman"/>
          <w:sz w:val="24"/>
          <w:szCs w:val="24"/>
        </w:rPr>
        <w:t>There is ample evidence that poor regulation of negative emotions is strongly associated with individual dysfunction in adolescence.  Specifically, poor emotion regulation in adolescence is associated with internalizing problems (</w:t>
      </w:r>
      <w:r w:rsidRPr="00097291">
        <w:rPr>
          <w:rFonts w:ascii="Times New Roman" w:hAnsi="Times New Roman"/>
          <w:sz w:val="24"/>
          <w:szCs w:val="24"/>
        </w:rPr>
        <w:t>Allen &amp; Hare, 2007</w:t>
      </w:r>
      <w:r>
        <w:rPr>
          <w:rFonts w:ascii="Times New Roman" w:hAnsi="Times New Roman"/>
          <w:sz w:val="24"/>
          <w:szCs w:val="24"/>
        </w:rPr>
        <w:t>;</w:t>
      </w:r>
      <w:r w:rsidRPr="00097291">
        <w:rPr>
          <w:rFonts w:ascii="Times New Roman" w:hAnsi="Times New Roman"/>
          <w:sz w:val="24"/>
          <w:szCs w:val="24"/>
        </w:rPr>
        <w:t xml:space="preserve"> </w:t>
      </w:r>
      <w:r w:rsidRPr="00097291">
        <w:rPr>
          <w:rFonts w:ascii="Times New Roman" w:hAnsi="Times New Roman"/>
          <w:color w:val="141314"/>
          <w:sz w:val="24"/>
          <w:szCs w:val="24"/>
        </w:rPr>
        <w:t xml:space="preserve">Brody </w:t>
      </w:r>
      <w:r>
        <w:rPr>
          <w:rFonts w:ascii="Times New Roman" w:hAnsi="Times New Roman"/>
          <w:color w:val="141314"/>
          <w:sz w:val="24"/>
          <w:szCs w:val="24"/>
        </w:rPr>
        <w:t>&amp;</w:t>
      </w:r>
      <w:r w:rsidRPr="00097291">
        <w:rPr>
          <w:rFonts w:ascii="Times New Roman" w:hAnsi="Times New Roman"/>
          <w:color w:val="141314"/>
          <w:sz w:val="24"/>
          <w:szCs w:val="24"/>
        </w:rPr>
        <w:t xml:space="preserve"> </w:t>
      </w:r>
      <w:proofErr w:type="spellStart"/>
      <w:r w:rsidRPr="00097291">
        <w:rPr>
          <w:rFonts w:ascii="Times New Roman" w:hAnsi="Times New Roman"/>
          <w:sz w:val="24"/>
          <w:szCs w:val="24"/>
        </w:rPr>
        <w:t>Ge</w:t>
      </w:r>
      <w:proofErr w:type="spellEnd"/>
      <w:r w:rsidRPr="00097291">
        <w:rPr>
          <w:rFonts w:ascii="Times New Roman" w:hAnsi="Times New Roman"/>
          <w:sz w:val="24"/>
          <w:szCs w:val="24"/>
        </w:rPr>
        <w:t xml:space="preserve">, 2001; </w:t>
      </w:r>
      <w:proofErr w:type="spellStart"/>
      <w:r w:rsidRPr="00097291">
        <w:rPr>
          <w:rFonts w:ascii="Times New Roman" w:hAnsi="Times New Roman"/>
          <w:sz w:val="24"/>
          <w:szCs w:val="24"/>
        </w:rPr>
        <w:t>Garnefski</w:t>
      </w:r>
      <w:proofErr w:type="spellEnd"/>
      <w:r>
        <w:rPr>
          <w:rFonts w:ascii="Times New Roman" w:hAnsi="Times New Roman"/>
          <w:sz w:val="24"/>
          <w:szCs w:val="24"/>
        </w:rPr>
        <w:t>,</w:t>
      </w:r>
      <w:r w:rsidRPr="00097291">
        <w:rPr>
          <w:rFonts w:ascii="Times New Roman" w:hAnsi="Times New Roman"/>
          <w:sz w:val="24"/>
          <w:szCs w:val="24"/>
        </w:rPr>
        <w:t xml:space="preserve"> </w:t>
      </w:r>
      <w:proofErr w:type="spellStart"/>
      <w:r w:rsidRPr="00801DCA">
        <w:rPr>
          <w:rFonts w:ascii="Times New Roman" w:hAnsi="Times New Roman"/>
          <w:sz w:val="24"/>
          <w:szCs w:val="24"/>
        </w:rPr>
        <w:t>Kraaij</w:t>
      </w:r>
      <w:proofErr w:type="spellEnd"/>
      <w:r w:rsidRPr="00801DCA">
        <w:rPr>
          <w:rFonts w:ascii="Times New Roman" w:hAnsi="Times New Roman"/>
          <w:sz w:val="24"/>
          <w:szCs w:val="24"/>
        </w:rPr>
        <w:t>,</w:t>
      </w:r>
      <w:r>
        <w:rPr>
          <w:rFonts w:ascii="Times New Roman" w:hAnsi="Times New Roman"/>
          <w:sz w:val="24"/>
          <w:szCs w:val="24"/>
        </w:rPr>
        <w:t xml:space="preserve"> </w:t>
      </w:r>
      <w:proofErr w:type="spellStart"/>
      <w:r w:rsidRPr="00801DCA">
        <w:rPr>
          <w:rFonts w:ascii="Times New Roman" w:hAnsi="Times New Roman"/>
          <w:sz w:val="24"/>
          <w:szCs w:val="24"/>
        </w:rPr>
        <w:t>Etten</w:t>
      </w:r>
      <w:proofErr w:type="spellEnd"/>
      <w:r>
        <w:rPr>
          <w:rFonts w:ascii="Times New Roman" w:hAnsi="Times New Roman"/>
          <w:sz w:val="24"/>
          <w:szCs w:val="24"/>
        </w:rPr>
        <w:t>,</w:t>
      </w:r>
      <w:r w:rsidRPr="00097291">
        <w:rPr>
          <w:rFonts w:ascii="Times New Roman" w:hAnsi="Times New Roman"/>
          <w:sz w:val="24"/>
          <w:szCs w:val="24"/>
        </w:rPr>
        <w:t xml:space="preserve"> 2005;</w:t>
      </w:r>
      <w:r>
        <w:rPr>
          <w:rFonts w:ascii="Times New Roman" w:hAnsi="Times New Roman"/>
          <w:sz w:val="24"/>
          <w:szCs w:val="24"/>
        </w:rPr>
        <w:t xml:space="preserve"> </w:t>
      </w:r>
      <w:proofErr w:type="spellStart"/>
      <w:r w:rsidRPr="00097291">
        <w:rPr>
          <w:rFonts w:ascii="Times New Roman" w:hAnsi="Times New Roman"/>
          <w:sz w:val="24"/>
          <w:szCs w:val="24"/>
        </w:rPr>
        <w:t>Finkenauer</w:t>
      </w:r>
      <w:proofErr w:type="spellEnd"/>
      <w:r w:rsidRPr="00097291">
        <w:rPr>
          <w:rFonts w:ascii="Times New Roman" w:hAnsi="Times New Roman"/>
          <w:sz w:val="24"/>
          <w:szCs w:val="24"/>
        </w:rPr>
        <w:t xml:space="preserve"> </w:t>
      </w:r>
      <w:r w:rsidRPr="00B124AE">
        <w:rPr>
          <w:rFonts w:ascii="Times New Roman" w:hAnsi="Times New Roman"/>
          <w:iCs/>
          <w:sz w:val="24"/>
          <w:szCs w:val="24"/>
        </w:rPr>
        <w:t>et al.</w:t>
      </w:r>
      <w:r w:rsidRPr="00B124AE">
        <w:rPr>
          <w:rFonts w:ascii="Times New Roman" w:hAnsi="Times New Roman"/>
          <w:sz w:val="24"/>
          <w:szCs w:val="24"/>
        </w:rPr>
        <w:t>,</w:t>
      </w:r>
      <w:r w:rsidRPr="00097291">
        <w:rPr>
          <w:rFonts w:ascii="Times New Roman" w:hAnsi="Times New Roman"/>
          <w:sz w:val="24"/>
          <w:szCs w:val="24"/>
        </w:rPr>
        <w:t xml:space="preserve"> 2005; </w:t>
      </w:r>
      <w:proofErr w:type="spellStart"/>
      <w:r w:rsidRPr="00097291">
        <w:rPr>
          <w:rFonts w:ascii="Times New Roman" w:hAnsi="Times New Roman"/>
          <w:sz w:val="24"/>
          <w:szCs w:val="24"/>
        </w:rPr>
        <w:t>Lengua</w:t>
      </w:r>
      <w:proofErr w:type="spellEnd"/>
      <w:r w:rsidRPr="00097291">
        <w:rPr>
          <w:rFonts w:ascii="Times New Roman" w:hAnsi="Times New Roman"/>
          <w:sz w:val="24"/>
          <w:szCs w:val="24"/>
        </w:rPr>
        <w:t>, 2003; Silk, Steinberg, &amp; Morris, 2003</w:t>
      </w:r>
      <w:r>
        <w:rPr>
          <w:rFonts w:ascii="Times New Roman" w:hAnsi="Times New Roman"/>
          <w:sz w:val="24"/>
          <w:szCs w:val="24"/>
        </w:rPr>
        <w:t>), externalizing problems (</w:t>
      </w:r>
      <w:proofErr w:type="spellStart"/>
      <w:r w:rsidRPr="00097291">
        <w:rPr>
          <w:rFonts w:ascii="Times New Roman" w:hAnsi="Times New Roman"/>
          <w:sz w:val="24"/>
          <w:szCs w:val="24"/>
        </w:rPr>
        <w:t>Beauchaine</w:t>
      </w:r>
      <w:proofErr w:type="spellEnd"/>
      <w:r>
        <w:rPr>
          <w:rFonts w:ascii="Times New Roman" w:hAnsi="Times New Roman"/>
          <w:sz w:val="24"/>
          <w:szCs w:val="24"/>
        </w:rPr>
        <w:t>,</w:t>
      </w:r>
      <w:r w:rsidRPr="00097291">
        <w:rPr>
          <w:rFonts w:ascii="Times New Roman" w:hAnsi="Times New Roman"/>
          <w:sz w:val="24"/>
          <w:szCs w:val="24"/>
        </w:rPr>
        <w:t xml:space="preserve"> </w:t>
      </w:r>
      <w:proofErr w:type="spellStart"/>
      <w:r w:rsidRPr="003F7B1C">
        <w:rPr>
          <w:rFonts w:ascii="Times New Roman" w:hAnsi="Times New Roman"/>
          <w:color w:val="000000"/>
          <w:sz w:val="24"/>
          <w:szCs w:val="24"/>
        </w:rPr>
        <w:t>Gatzke</w:t>
      </w:r>
      <w:proofErr w:type="spellEnd"/>
      <w:r w:rsidRPr="003F7B1C">
        <w:rPr>
          <w:rFonts w:ascii="Times New Roman" w:hAnsi="Times New Roman"/>
          <w:color w:val="000000"/>
          <w:sz w:val="24"/>
          <w:szCs w:val="24"/>
        </w:rPr>
        <w:t>-Kopp, Mead</w:t>
      </w:r>
      <w:r w:rsidRPr="00097291">
        <w:rPr>
          <w:rFonts w:ascii="Times New Roman" w:hAnsi="Times New Roman"/>
          <w:sz w:val="24"/>
          <w:szCs w:val="24"/>
        </w:rPr>
        <w:t xml:space="preserve"> 2007</w:t>
      </w:r>
      <w:r>
        <w:rPr>
          <w:rFonts w:ascii="Times New Roman" w:hAnsi="Times New Roman"/>
          <w:sz w:val="24"/>
          <w:szCs w:val="24"/>
        </w:rPr>
        <w:t xml:space="preserve">; </w:t>
      </w:r>
      <w:r w:rsidRPr="00097291">
        <w:rPr>
          <w:rFonts w:ascii="Times New Roman" w:hAnsi="Times New Roman"/>
          <w:color w:val="141314"/>
          <w:sz w:val="24"/>
          <w:szCs w:val="24"/>
        </w:rPr>
        <w:t xml:space="preserve">Brody and </w:t>
      </w:r>
      <w:proofErr w:type="spellStart"/>
      <w:r w:rsidRPr="00097291">
        <w:rPr>
          <w:rFonts w:ascii="Times New Roman" w:hAnsi="Times New Roman"/>
          <w:sz w:val="24"/>
          <w:szCs w:val="24"/>
        </w:rPr>
        <w:t>Ge</w:t>
      </w:r>
      <w:proofErr w:type="spellEnd"/>
      <w:r w:rsidRPr="00097291">
        <w:rPr>
          <w:rFonts w:ascii="Times New Roman" w:hAnsi="Times New Roman"/>
          <w:sz w:val="24"/>
          <w:szCs w:val="24"/>
        </w:rPr>
        <w:t xml:space="preserve">, 2001; </w:t>
      </w:r>
      <w:proofErr w:type="spellStart"/>
      <w:r w:rsidRPr="00097291">
        <w:rPr>
          <w:rFonts w:ascii="Times New Roman" w:hAnsi="Times New Roman"/>
          <w:sz w:val="24"/>
          <w:szCs w:val="24"/>
        </w:rPr>
        <w:t>Garnefski</w:t>
      </w:r>
      <w:proofErr w:type="spellEnd"/>
      <w:r>
        <w:rPr>
          <w:rFonts w:ascii="Times New Roman" w:hAnsi="Times New Roman"/>
          <w:sz w:val="24"/>
          <w:szCs w:val="24"/>
        </w:rPr>
        <w:t>,</w:t>
      </w:r>
      <w:r w:rsidRPr="00097291">
        <w:rPr>
          <w:rFonts w:ascii="Times New Roman" w:hAnsi="Times New Roman"/>
          <w:sz w:val="24"/>
          <w:szCs w:val="24"/>
        </w:rPr>
        <w:t xml:space="preserve"> </w:t>
      </w:r>
      <w:proofErr w:type="spellStart"/>
      <w:r w:rsidRPr="00801DCA">
        <w:rPr>
          <w:rFonts w:ascii="Times New Roman" w:hAnsi="Times New Roman"/>
          <w:sz w:val="24"/>
          <w:szCs w:val="24"/>
        </w:rPr>
        <w:t>Kraaij</w:t>
      </w:r>
      <w:proofErr w:type="spellEnd"/>
      <w:r w:rsidRPr="00801DCA">
        <w:rPr>
          <w:rFonts w:ascii="Times New Roman" w:hAnsi="Times New Roman"/>
          <w:sz w:val="24"/>
          <w:szCs w:val="24"/>
        </w:rPr>
        <w:t>,</w:t>
      </w:r>
      <w:r>
        <w:rPr>
          <w:rFonts w:ascii="Times New Roman" w:hAnsi="Times New Roman"/>
          <w:sz w:val="24"/>
          <w:szCs w:val="24"/>
        </w:rPr>
        <w:t xml:space="preserve"> </w:t>
      </w:r>
      <w:proofErr w:type="spellStart"/>
      <w:r w:rsidRPr="00801DCA">
        <w:rPr>
          <w:rFonts w:ascii="Times New Roman" w:hAnsi="Times New Roman"/>
          <w:sz w:val="24"/>
          <w:szCs w:val="24"/>
        </w:rPr>
        <w:t>Etten</w:t>
      </w:r>
      <w:proofErr w:type="spellEnd"/>
      <w:r>
        <w:rPr>
          <w:rFonts w:ascii="Times New Roman" w:hAnsi="Times New Roman"/>
          <w:sz w:val="24"/>
          <w:szCs w:val="24"/>
        </w:rPr>
        <w:t>,</w:t>
      </w:r>
      <w:r w:rsidRPr="00097291">
        <w:rPr>
          <w:rFonts w:ascii="Times New Roman" w:hAnsi="Times New Roman"/>
          <w:sz w:val="24"/>
          <w:szCs w:val="24"/>
        </w:rPr>
        <w:t xml:space="preserve"> 2005; Mullin &amp; </w:t>
      </w:r>
      <w:proofErr w:type="spellStart"/>
      <w:r w:rsidRPr="00097291">
        <w:rPr>
          <w:rFonts w:ascii="Times New Roman" w:hAnsi="Times New Roman"/>
          <w:sz w:val="24"/>
          <w:szCs w:val="24"/>
        </w:rPr>
        <w:t>Hinshaw</w:t>
      </w:r>
      <w:proofErr w:type="spellEnd"/>
      <w:r w:rsidRPr="00097291">
        <w:rPr>
          <w:rFonts w:ascii="Times New Roman" w:hAnsi="Times New Roman"/>
          <w:sz w:val="24"/>
          <w:szCs w:val="24"/>
        </w:rPr>
        <w:t>, 2007</w:t>
      </w:r>
      <w:r>
        <w:rPr>
          <w:rFonts w:ascii="Times New Roman" w:hAnsi="Times New Roman"/>
          <w:sz w:val="24"/>
          <w:szCs w:val="24"/>
        </w:rPr>
        <w:t xml:space="preserve">; Penney &amp; </w:t>
      </w:r>
      <w:proofErr w:type="spellStart"/>
      <w:r>
        <w:rPr>
          <w:rFonts w:ascii="Times New Roman" w:hAnsi="Times New Roman"/>
          <w:sz w:val="24"/>
          <w:szCs w:val="24"/>
        </w:rPr>
        <w:t>Moretti</w:t>
      </w:r>
      <w:proofErr w:type="spellEnd"/>
      <w:r>
        <w:rPr>
          <w:rFonts w:ascii="Times New Roman" w:hAnsi="Times New Roman"/>
          <w:sz w:val="24"/>
          <w:szCs w:val="24"/>
        </w:rPr>
        <w:t xml:space="preserve">, 2010; </w:t>
      </w:r>
      <w:r w:rsidRPr="00097291">
        <w:rPr>
          <w:rFonts w:ascii="Times New Roman" w:hAnsi="Times New Roman"/>
          <w:sz w:val="24"/>
          <w:szCs w:val="24"/>
        </w:rPr>
        <w:t>Silk, Steinberg, &amp; Morris, 2003</w:t>
      </w:r>
      <w:r>
        <w:rPr>
          <w:rFonts w:ascii="Times New Roman" w:hAnsi="Times New Roman"/>
          <w:sz w:val="24"/>
          <w:szCs w:val="24"/>
        </w:rPr>
        <w:t>), substance use (</w:t>
      </w:r>
      <w:r w:rsidRPr="00097291">
        <w:rPr>
          <w:rFonts w:ascii="Times New Roman" w:hAnsi="Times New Roman"/>
          <w:sz w:val="24"/>
          <w:szCs w:val="24"/>
        </w:rPr>
        <w:t xml:space="preserve">Brody and </w:t>
      </w:r>
      <w:proofErr w:type="spellStart"/>
      <w:r w:rsidRPr="00097291">
        <w:rPr>
          <w:rFonts w:ascii="Times New Roman" w:hAnsi="Times New Roman"/>
          <w:sz w:val="24"/>
          <w:szCs w:val="24"/>
        </w:rPr>
        <w:t>Ge</w:t>
      </w:r>
      <w:proofErr w:type="spellEnd"/>
      <w:r w:rsidRPr="00097291">
        <w:rPr>
          <w:rFonts w:ascii="Times New Roman" w:hAnsi="Times New Roman"/>
          <w:sz w:val="24"/>
          <w:szCs w:val="24"/>
        </w:rPr>
        <w:t xml:space="preserve">, 2001; Colder and </w:t>
      </w:r>
      <w:proofErr w:type="spellStart"/>
      <w:r w:rsidRPr="00097291">
        <w:rPr>
          <w:rFonts w:ascii="Times New Roman" w:hAnsi="Times New Roman"/>
          <w:sz w:val="24"/>
          <w:szCs w:val="24"/>
        </w:rPr>
        <w:t>Chassin</w:t>
      </w:r>
      <w:proofErr w:type="spellEnd"/>
      <w:r w:rsidRPr="00097291">
        <w:rPr>
          <w:rFonts w:ascii="Times New Roman" w:hAnsi="Times New Roman"/>
          <w:sz w:val="24"/>
          <w:szCs w:val="24"/>
        </w:rPr>
        <w:t>, 1997</w:t>
      </w:r>
      <w:r>
        <w:rPr>
          <w:rFonts w:ascii="Times New Roman" w:hAnsi="Times New Roman"/>
          <w:sz w:val="24"/>
          <w:szCs w:val="24"/>
        </w:rPr>
        <w:t>) and overall peer functioning (</w:t>
      </w:r>
      <w:r w:rsidRPr="00097291">
        <w:rPr>
          <w:rFonts w:ascii="Times New Roman" w:hAnsi="Times New Roman"/>
          <w:sz w:val="24"/>
          <w:szCs w:val="24"/>
        </w:rPr>
        <w:t xml:space="preserve">Eisenberg, </w:t>
      </w:r>
      <w:proofErr w:type="spellStart"/>
      <w:r w:rsidRPr="00097291">
        <w:rPr>
          <w:rFonts w:ascii="Times New Roman" w:hAnsi="Times New Roman"/>
          <w:sz w:val="24"/>
          <w:szCs w:val="24"/>
        </w:rPr>
        <w:t>Fabes</w:t>
      </w:r>
      <w:proofErr w:type="spellEnd"/>
      <w:r w:rsidRPr="00097291">
        <w:rPr>
          <w:rFonts w:ascii="Times New Roman" w:hAnsi="Times New Roman"/>
          <w:sz w:val="24"/>
          <w:szCs w:val="24"/>
        </w:rPr>
        <w:t xml:space="preserve">, Guthrie, &amp; </w:t>
      </w:r>
      <w:proofErr w:type="spellStart"/>
      <w:r w:rsidRPr="00097291">
        <w:rPr>
          <w:rFonts w:ascii="Times New Roman" w:hAnsi="Times New Roman"/>
          <w:sz w:val="24"/>
          <w:szCs w:val="24"/>
        </w:rPr>
        <w:t>Reiser</w:t>
      </w:r>
      <w:proofErr w:type="spellEnd"/>
      <w:r w:rsidRPr="00097291">
        <w:rPr>
          <w:rFonts w:ascii="Times New Roman" w:hAnsi="Times New Roman"/>
          <w:sz w:val="24"/>
          <w:szCs w:val="24"/>
        </w:rPr>
        <w:t>, 2000</w:t>
      </w:r>
      <w:r>
        <w:rPr>
          <w:rFonts w:ascii="Times New Roman" w:hAnsi="Times New Roman"/>
          <w:sz w:val="24"/>
          <w:szCs w:val="24"/>
        </w:rPr>
        <w:t>)</w:t>
      </w:r>
      <w:r w:rsidRPr="003437DA">
        <w:rPr>
          <w:rFonts w:ascii="Times New Roman" w:hAnsi="Times New Roman"/>
          <w:sz w:val="24"/>
          <w:szCs w:val="24"/>
        </w:rPr>
        <w:t xml:space="preserve">.  </w:t>
      </w:r>
      <w:r>
        <w:rPr>
          <w:rFonts w:ascii="Times New Roman" w:hAnsi="Times New Roman"/>
          <w:sz w:val="24"/>
          <w:szCs w:val="24"/>
        </w:rPr>
        <w:t xml:space="preserve">Based on this research, we posit that strategies intended to increase closeness, support, and positive interactions with peers during times of individual distress should be related to more positive functioning overall, whereas less </w:t>
      </w:r>
      <w:r>
        <w:rPr>
          <w:rFonts w:ascii="Times New Roman" w:hAnsi="Times New Roman"/>
          <w:sz w:val="24"/>
          <w:szCs w:val="24"/>
        </w:rPr>
        <w:lastRenderedPageBreak/>
        <w:t>adaptive strategies such as anger, withdrawal, and sex should be related to poorer functioning overall.</w:t>
      </w:r>
    </w:p>
    <w:p w:rsidR="003E7843" w:rsidRPr="00F03582" w:rsidRDefault="003E7843" w:rsidP="003E7843">
      <w:pPr>
        <w:pStyle w:val="NoSpacing"/>
        <w:spacing w:line="480" w:lineRule="auto"/>
        <w:jc w:val="center"/>
        <w:rPr>
          <w:rFonts w:ascii="Times New Roman" w:hAnsi="Times New Roman"/>
          <w:b/>
          <w:sz w:val="24"/>
          <w:szCs w:val="24"/>
        </w:rPr>
      </w:pPr>
      <w:r>
        <w:rPr>
          <w:rFonts w:ascii="Times New Roman" w:hAnsi="Times New Roman"/>
          <w:b/>
          <w:sz w:val="24"/>
          <w:szCs w:val="24"/>
        </w:rPr>
        <w:t>Study One Hypotheses</w:t>
      </w:r>
    </w:p>
    <w:p w:rsidR="003E7843" w:rsidRDefault="003E7843" w:rsidP="003E7843">
      <w:pPr>
        <w:pStyle w:val="NoSpacing"/>
        <w:spacing w:line="480" w:lineRule="auto"/>
        <w:ind w:firstLine="720"/>
        <w:rPr>
          <w:rFonts w:ascii="Times New Roman" w:hAnsi="Times New Roman"/>
          <w:sz w:val="24"/>
          <w:szCs w:val="24"/>
        </w:rPr>
      </w:pPr>
      <w:r w:rsidRPr="005E7861">
        <w:rPr>
          <w:rFonts w:ascii="Times New Roman" w:hAnsi="Times New Roman"/>
          <w:sz w:val="24"/>
          <w:szCs w:val="24"/>
        </w:rPr>
        <w:t xml:space="preserve">This survey instrument is designed to examine multiple ways that adolescents may or may not engage </w:t>
      </w:r>
      <w:r>
        <w:rPr>
          <w:rFonts w:ascii="Times New Roman" w:hAnsi="Times New Roman"/>
          <w:sz w:val="24"/>
          <w:szCs w:val="24"/>
        </w:rPr>
        <w:t xml:space="preserve">with </w:t>
      </w:r>
      <w:r w:rsidRPr="005E7861">
        <w:rPr>
          <w:rFonts w:ascii="Times New Roman" w:hAnsi="Times New Roman"/>
          <w:sz w:val="24"/>
          <w:szCs w:val="24"/>
        </w:rPr>
        <w:t xml:space="preserve">their peers when feeling emotionally distressed.  This </w:t>
      </w:r>
      <w:r>
        <w:rPr>
          <w:rFonts w:ascii="Times New Roman" w:hAnsi="Times New Roman"/>
          <w:sz w:val="24"/>
          <w:szCs w:val="24"/>
        </w:rPr>
        <w:t>study</w:t>
      </w:r>
      <w:r w:rsidRPr="005E7861">
        <w:rPr>
          <w:rFonts w:ascii="Times New Roman" w:hAnsi="Times New Roman"/>
          <w:sz w:val="24"/>
          <w:szCs w:val="24"/>
        </w:rPr>
        <w:t xml:space="preserve"> </w:t>
      </w:r>
      <w:r>
        <w:rPr>
          <w:rFonts w:ascii="Times New Roman" w:hAnsi="Times New Roman"/>
          <w:sz w:val="24"/>
          <w:szCs w:val="24"/>
        </w:rPr>
        <w:t>assessed</w:t>
      </w:r>
      <w:r w:rsidRPr="005E7861">
        <w:rPr>
          <w:rFonts w:ascii="Times New Roman" w:hAnsi="Times New Roman"/>
          <w:sz w:val="24"/>
          <w:szCs w:val="24"/>
        </w:rPr>
        <w:t xml:space="preserve"> </w:t>
      </w:r>
      <w:r>
        <w:rPr>
          <w:rFonts w:ascii="Times New Roman" w:hAnsi="Times New Roman"/>
          <w:sz w:val="24"/>
          <w:szCs w:val="24"/>
        </w:rPr>
        <w:t xml:space="preserve">the </w:t>
      </w:r>
      <w:r w:rsidRPr="005E7861">
        <w:rPr>
          <w:rFonts w:ascii="Times New Roman" w:hAnsi="Times New Roman"/>
          <w:sz w:val="24"/>
          <w:szCs w:val="24"/>
        </w:rPr>
        <w:t xml:space="preserve">reliability and validity of a non-romantic </w:t>
      </w:r>
      <w:r>
        <w:rPr>
          <w:rFonts w:ascii="Times New Roman" w:hAnsi="Times New Roman"/>
          <w:sz w:val="24"/>
          <w:szCs w:val="24"/>
        </w:rPr>
        <w:t>Friends</w:t>
      </w:r>
      <w:r w:rsidRPr="005E7861">
        <w:rPr>
          <w:rFonts w:ascii="Times New Roman" w:hAnsi="Times New Roman"/>
          <w:sz w:val="24"/>
          <w:szCs w:val="24"/>
        </w:rPr>
        <w:t xml:space="preserve"> version of the scal</w:t>
      </w:r>
      <w:r>
        <w:rPr>
          <w:rFonts w:ascii="Times New Roman" w:hAnsi="Times New Roman"/>
          <w:sz w:val="24"/>
          <w:szCs w:val="24"/>
        </w:rPr>
        <w:t>e and a Romantic P</w:t>
      </w:r>
      <w:r w:rsidRPr="005E7861">
        <w:rPr>
          <w:rFonts w:ascii="Times New Roman" w:hAnsi="Times New Roman"/>
          <w:sz w:val="24"/>
          <w:szCs w:val="24"/>
        </w:rPr>
        <w:t>artner version</w:t>
      </w:r>
      <w:r>
        <w:rPr>
          <w:rFonts w:ascii="Times New Roman" w:hAnsi="Times New Roman"/>
          <w:sz w:val="24"/>
          <w:szCs w:val="24"/>
        </w:rPr>
        <w:t>, using two separate samples</w:t>
      </w:r>
      <w:r w:rsidRPr="005E7861">
        <w:rPr>
          <w:rFonts w:ascii="Times New Roman" w:hAnsi="Times New Roman"/>
          <w:sz w:val="24"/>
          <w:szCs w:val="24"/>
        </w:rPr>
        <w:t xml:space="preserve">.  </w:t>
      </w:r>
      <w:r>
        <w:rPr>
          <w:rFonts w:ascii="Times New Roman" w:hAnsi="Times New Roman"/>
          <w:sz w:val="24"/>
          <w:szCs w:val="24"/>
        </w:rPr>
        <w:t>Sample two only included the Friends version.</w:t>
      </w:r>
    </w:p>
    <w:p w:rsidR="003E7843" w:rsidRDefault="00644DA4" w:rsidP="003E7843">
      <w:pPr>
        <w:pStyle w:val="NoSpacing"/>
        <w:spacing w:line="480" w:lineRule="auto"/>
        <w:ind w:firstLine="720"/>
        <w:rPr>
          <w:rFonts w:ascii="Times New Roman" w:hAnsi="Times New Roman"/>
          <w:sz w:val="24"/>
          <w:szCs w:val="24"/>
        </w:rPr>
      </w:pPr>
      <w:r>
        <w:rPr>
          <w:rFonts w:ascii="Times New Roman" w:hAnsi="Times New Roman"/>
          <w:sz w:val="24"/>
          <w:szCs w:val="24"/>
        </w:rPr>
        <w:t>S</w:t>
      </w:r>
      <w:r w:rsidR="003E7843">
        <w:rPr>
          <w:rFonts w:ascii="Times New Roman" w:hAnsi="Times New Roman"/>
          <w:sz w:val="24"/>
          <w:szCs w:val="24"/>
        </w:rPr>
        <w:t>ix hypotheses</w:t>
      </w:r>
      <w:r>
        <w:rPr>
          <w:rFonts w:ascii="Times New Roman" w:hAnsi="Times New Roman"/>
          <w:sz w:val="24"/>
          <w:szCs w:val="24"/>
        </w:rPr>
        <w:t xml:space="preserve"> were made</w:t>
      </w:r>
      <w:r w:rsidR="003E7843">
        <w:rPr>
          <w:rFonts w:ascii="Times New Roman" w:hAnsi="Times New Roman"/>
          <w:sz w:val="24"/>
          <w:szCs w:val="24"/>
        </w:rPr>
        <w:t xml:space="preserve"> about the scale:</w:t>
      </w:r>
    </w:p>
    <w:p w:rsidR="003E7843" w:rsidRDefault="003E7843" w:rsidP="003E7843">
      <w:pPr>
        <w:pStyle w:val="NoSpacing"/>
        <w:numPr>
          <w:ilvl w:val="0"/>
          <w:numId w:val="27"/>
        </w:numPr>
        <w:spacing w:line="480" w:lineRule="auto"/>
        <w:rPr>
          <w:rFonts w:ascii="Times New Roman" w:hAnsi="Times New Roman"/>
          <w:sz w:val="24"/>
          <w:szCs w:val="24"/>
        </w:rPr>
      </w:pPr>
      <w:r>
        <w:rPr>
          <w:rFonts w:ascii="Times New Roman" w:hAnsi="Times New Roman"/>
          <w:sz w:val="24"/>
          <w:szCs w:val="24"/>
        </w:rPr>
        <w:t>There would be six distinct behavioral subscales: Direct Bids for Support/Closeness, Indirect Bids for Support/Closeness, Active Affiliation in Social Activities, Lashing Out, Withdrawal, and Sexual Behavior</w:t>
      </w:r>
      <w:r>
        <w:rPr>
          <w:rStyle w:val="FootnoteReference"/>
          <w:rFonts w:ascii="Times New Roman" w:hAnsi="Times New Roman"/>
          <w:sz w:val="24"/>
          <w:szCs w:val="24"/>
        </w:rPr>
        <w:footnoteReference w:id="1"/>
      </w:r>
      <w:r>
        <w:rPr>
          <w:rFonts w:ascii="Times New Roman" w:hAnsi="Times New Roman"/>
          <w:sz w:val="24"/>
          <w:szCs w:val="24"/>
        </w:rPr>
        <w:t xml:space="preserve">.  </w:t>
      </w:r>
    </w:p>
    <w:p w:rsidR="003E7843" w:rsidRDefault="003E7843" w:rsidP="003E7843">
      <w:pPr>
        <w:pStyle w:val="NoSpacing"/>
        <w:numPr>
          <w:ilvl w:val="0"/>
          <w:numId w:val="27"/>
        </w:numPr>
        <w:spacing w:line="480" w:lineRule="auto"/>
        <w:rPr>
          <w:rFonts w:ascii="Times New Roman" w:hAnsi="Times New Roman"/>
          <w:sz w:val="24"/>
          <w:szCs w:val="24"/>
        </w:rPr>
      </w:pPr>
      <w:r>
        <w:rPr>
          <w:rFonts w:ascii="Times New Roman" w:hAnsi="Times New Roman"/>
          <w:sz w:val="24"/>
          <w:szCs w:val="24"/>
        </w:rPr>
        <w:t>Each subscale would show adequate internal consistency and test-retest reliability.</w:t>
      </w:r>
    </w:p>
    <w:p w:rsidR="003E7843" w:rsidRDefault="003E7843" w:rsidP="003E7843">
      <w:pPr>
        <w:pStyle w:val="NoSpacing"/>
        <w:numPr>
          <w:ilvl w:val="0"/>
          <w:numId w:val="27"/>
        </w:numPr>
        <w:spacing w:line="480" w:lineRule="auto"/>
        <w:rPr>
          <w:rFonts w:ascii="Times New Roman" w:hAnsi="Times New Roman"/>
          <w:sz w:val="24"/>
          <w:szCs w:val="24"/>
        </w:rPr>
      </w:pPr>
      <w:r>
        <w:rPr>
          <w:rFonts w:ascii="Times New Roman" w:hAnsi="Times New Roman"/>
          <w:sz w:val="24"/>
          <w:szCs w:val="24"/>
        </w:rPr>
        <w:t xml:space="preserve">The Direct Bids, Indirect Bids, and Active Affiliation subscales would be positively associated with one another, negatively associated with attachment insecurity, and negatively associated with existing measures of poor self-regulation and distress tolerance. </w:t>
      </w:r>
    </w:p>
    <w:p w:rsidR="003E7843" w:rsidRDefault="003E7843" w:rsidP="003E7843">
      <w:pPr>
        <w:pStyle w:val="NoSpacing"/>
        <w:numPr>
          <w:ilvl w:val="0"/>
          <w:numId w:val="27"/>
        </w:numPr>
        <w:spacing w:line="480" w:lineRule="auto"/>
        <w:rPr>
          <w:rFonts w:ascii="Times New Roman" w:hAnsi="Times New Roman"/>
          <w:sz w:val="24"/>
          <w:szCs w:val="24"/>
        </w:rPr>
      </w:pPr>
      <w:r>
        <w:rPr>
          <w:rFonts w:ascii="Times New Roman" w:hAnsi="Times New Roman"/>
          <w:sz w:val="24"/>
          <w:szCs w:val="24"/>
        </w:rPr>
        <w:t>The Direct Bids, Indirect Bids, and Active Affiliation subscales would have negative associations with measures of poor functioning and positive associations with measures of adaptive functioning.</w:t>
      </w:r>
    </w:p>
    <w:p w:rsidR="003E7843" w:rsidRDefault="003E7843" w:rsidP="003E7843">
      <w:pPr>
        <w:pStyle w:val="NoSpacing"/>
        <w:numPr>
          <w:ilvl w:val="0"/>
          <w:numId w:val="27"/>
        </w:numPr>
        <w:spacing w:line="480" w:lineRule="auto"/>
        <w:rPr>
          <w:rFonts w:ascii="Times New Roman" w:hAnsi="Times New Roman"/>
          <w:sz w:val="24"/>
          <w:szCs w:val="24"/>
        </w:rPr>
      </w:pPr>
      <w:r>
        <w:rPr>
          <w:rFonts w:ascii="Times New Roman" w:hAnsi="Times New Roman"/>
          <w:sz w:val="24"/>
          <w:szCs w:val="24"/>
        </w:rPr>
        <w:lastRenderedPageBreak/>
        <w:t>The Lashing Out, Withdrawal, and Sex subscales would be positively associated with one another, with measures of attachment insecurity, and with existing measures of poor self-regulation and distress tolerance.</w:t>
      </w:r>
    </w:p>
    <w:p w:rsidR="001546DB" w:rsidRDefault="003E7843" w:rsidP="003E7843">
      <w:pPr>
        <w:pStyle w:val="NoSpacing"/>
        <w:numPr>
          <w:ilvl w:val="0"/>
          <w:numId w:val="27"/>
        </w:numPr>
        <w:spacing w:line="480" w:lineRule="auto"/>
        <w:rPr>
          <w:rFonts w:ascii="Times New Roman" w:hAnsi="Times New Roman"/>
          <w:sz w:val="24"/>
          <w:szCs w:val="24"/>
        </w:rPr>
      </w:pPr>
      <w:r w:rsidRPr="003E7843">
        <w:rPr>
          <w:rFonts w:ascii="Times New Roman" w:hAnsi="Times New Roman"/>
          <w:sz w:val="24"/>
          <w:szCs w:val="24"/>
        </w:rPr>
        <w:t xml:space="preserve"> The Lashing Out, Withdrawal, and Sex subscales would be positively associated with measures of poor functioning and negatively associated with measures of adaptive functioning.</w:t>
      </w:r>
    </w:p>
    <w:p w:rsidR="0041372A" w:rsidRDefault="002C69A5" w:rsidP="0041372A">
      <w:pPr>
        <w:pStyle w:val="NoSpacing"/>
        <w:spacing w:line="480" w:lineRule="auto"/>
        <w:jc w:val="center"/>
        <w:rPr>
          <w:rFonts w:ascii="Times New Roman" w:hAnsi="Times New Roman"/>
          <w:b/>
          <w:sz w:val="24"/>
          <w:szCs w:val="24"/>
        </w:rPr>
      </w:pPr>
      <w:r>
        <w:rPr>
          <w:rFonts w:ascii="Times New Roman" w:hAnsi="Times New Roman"/>
          <w:b/>
          <w:sz w:val="24"/>
          <w:szCs w:val="24"/>
        </w:rPr>
        <w:t>SAMPLE</w:t>
      </w:r>
      <w:r w:rsidR="0041372A">
        <w:rPr>
          <w:rFonts w:ascii="Times New Roman" w:hAnsi="Times New Roman"/>
          <w:b/>
          <w:sz w:val="24"/>
          <w:szCs w:val="24"/>
        </w:rPr>
        <w:t xml:space="preserve"> ONE METHOD</w:t>
      </w:r>
    </w:p>
    <w:p w:rsidR="0041372A" w:rsidRPr="00FA384D" w:rsidRDefault="0041372A" w:rsidP="0041372A">
      <w:pPr>
        <w:pStyle w:val="NoSpacing"/>
        <w:spacing w:line="480" w:lineRule="auto"/>
        <w:ind w:left="1" w:firstLine="1"/>
        <w:jc w:val="center"/>
        <w:rPr>
          <w:rFonts w:ascii="Times New Roman" w:hAnsi="Times New Roman"/>
          <w:b/>
          <w:sz w:val="24"/>
          <w:szCs w:val="24"/>
        </w:rPr>
      </w:pPr>
      <w:r w:rsidRPr="00FA384D">
        <w:rPr>
          <w:rFonts w:ascii="Times New Roman" w:hAnsi="Times New Roman"/>
          <w:b/>
          <w:sz w:val="24"/>
          <w:szCs w:val="24"/>
        </w:rPr>
        <w:t>Preliminary Procedures</w:t>
      </w:r>
    </w:p>
    <w:p w:rsidR="0041372A" w:rsidRDefault="0041372A" w:rsidP="0041372A">
      <w:pPr>
        <w:pStyle w:val="NoSpacing"/>
        <w:spacing w:line="480" w:lineRule="auto"/>
        <w:ind w:firstLine="720"/>
        <w:rPr>
          <w:rFonts w:ascii="Times New Roman" w:hAnsi="Times New Roman"/>
          <w:sz w:val="24"/>
          <w:szCs w:val="24"/>
        </w:rPr>
      </w:pPr>
      <w:r>
        <w:rPr>
          <w:rFonts w:ascii="Times New Roman" w:hAnsi="Times New Roman"/>
          <w:sz w:val="24"/>
          <w:szCs w:val="24"/>
        </w:rPr>
        <w:t xml:space="preserve">Before analyzing for statistical reliability and validity, an early version of the MANDI-RP version was distributed to a psychology research group made up of 15 male and female undergraduate students, Ph.D. graduate students, and faculty.  Group members heard a presentation on the measure, which explained that the purpose of the measure was to assess behaviors in relationships in response to distress, and were then asked to read and reflect on the items and provide feedback on their face validity.  This process helped to clarify the wording and narrow down the measure from 40 items to 33 items.  </w:t>
      </w:r>
    </w:p>
    <w:p w:rsidR="0041372A" w:rsidRPr="00FA384D" w:rsidRDefault="0041372A" w:rsidP="0041372A">
      <w:pPr>
        <w:pStyle w:val="NoSpacing"/>
        <w:spacing w:line="480" w:lineRule="auto"/>
        <w:ind w:firstLine="1"/>
        <w:jc w:val="center"/>
        <w:rPr>
          <w:rFonts w:ascii="Times New Roman" w:hAnsi="Times New Roman"/>
          <w:b/>
          <w:sz w:val="24"/>
          <w:szCs w:val="24"/>
        </w:rPr>
      </w:pPr>
      <w:r w:rsidRPr="00FA384D">
        <w:rPr>
          <w:rFonts w:ascii="Times New Roman" w:hAnsi="Times New Roman"/>
          <w:b/>
          <w:sz w:val="24"/>
          <w:szCs w:val="24"/>
        </w:rPr>
        <w:t>Participants and Procedure</w:t>
      </w:r>
    </w:p>
    <w:p w:rsidR="0041372A" w:rsidRPr="00963BED" w:rsidRDefault="0041372A" w:rsidP="0041372A">
      <w:pPr>
        <w:pStyle w:val="NoSpacing"/>
        <w:spacing w:line="480" w:lineRule="auto"/>
        <w:ind w:firstLine="720"/>
        <w:rPr>
          <w:rFonts w:ascii="Times New Roman" w:hAnsi="Times New Roman"/>
          <w:sz w:val="24"/>
          <w:szCs w:val="24"/>
        </w:rPr>
      </w:pPr>
      <w:r w:rsidRPr="00963BED">
        <w:rPr>
          <w:rFonts w:ascii="Times New Roman" w:hAnsi="Times New Roman"/>
          <w:sz w:val="24"/>
          <w:szCs w:val="24"/>
        </w:rPr>
        <w:t xml:space="preserve">The sample consisted of 217 late adolescents (ages 18-19, 36% male, 12% minority, 97% heterosexual) recruited from a large Southeastern university to participate in a larger anonymous study of relationship attitudes and behaviors.  Late adolescents received course credit to come to a private computer lab and fill out online surveys at two time points, spaced one week apart.  Of the 217 adolescents who participated at Time 1, 169 reported having a romantic partner currently or in the past 6 months, and 136 </w:t>
      </w:r>
      <w:r>
        <w:rPr>
          <w:rFonts w:ascii="Times New Roman" w:hAnsi="Times New Roman"/>
          <w:sz w:val="24"/>
          <w:szCs w:val="24"/>
        </w:rPr>
        <w:t xml:space="preserve">(63%) </w:t>
      </w:r>
      <w:r w:rsidRPr="00963BED">
        <w:rPr>
          <w:rFonts w:ascii="Times New Roman" w:hAnsi="Times New Roman"/>
          <w:sz w:val="24"/>
          <w:szCs w:val="24"/>
        </w:rPr>
        <w:t xml:space="preserve">returned to complete Time 2.  One hundred two adolescents who reported having a romantic partner completed both time points.  There were no </w:t>
      </w:r>
      <w:r w:rsidRPr="00963BED">
        <w:rPr>
          <w:rFonts w:ascii="Times New Roman" w:hAnsi="Times New Roman"/>
          <w:sz w:val="24"/>
          <w:szCs w:val="24"/>
        </w:rPr>
        <w:lastRenderedPageBreak/>
        <w:t xml:space="preserve">significant differences in terms of age, gender, ethnicity, current socioeconomic status, overall distress tolerance, or depressive symptoms between the adolescents who participated fully and those who dropped out for Time 2, or between those with and without romantic partners.  </w:t>
      </w:r>
    </w:p>
    <w:p w:rsidR="0041372A" w:rsidRPr="00963BED" w:rsidRDefault="0041372A" w:rsidP="0041372A">
      <w:pPr>
        <w:pStyle w:val="NoSpacing"/>
        <w:spacing w:line="480" w:lineRule="auto"/>
        <w:ind w:firstLine="720"/>
        <w:rPr>
          <w:rFonts w:ascii="Times New Roman" w:hAnsi="Times New Roman"/>
          <w:sz w:val="24"/>
          <w:szCs w:val="24"/>
        </w:rPr>
      </w:pPr>
      <w:r w:rsidRPr="00963BED">
        <w:rPr>
          <w:rFonts w:ascii="Times New Roman" w:hAnsi="Times New Roman"/>
          <w:sz w:val="24"/>
          <w:szCs w:val="24"/>
        </w:rPr>
        <w:t>Computer lab sessions lasted one hour at Time 1 and 30 minutes at Time 2.  Sessions ranged from five to 16 participants per visit.  The lab sessions were administered by a trained graduate or undergraduate research assistant who gave specific, standardized instructions.  To protect confidentiality, participants were instructed to remain in their seats until all had completed their surveys to prevent accidental viewing of others’ responses, and non-participan</w:t>
      </w:r>
      <w:r>
        <w:rPr>
          <w:rFonts w:ascii="Times New Roman" w:hAnsi="Times New Roman"/>
          <w:sz w:val="24"/>
          <w:szCs w:val="24"/>
        </w:rPr>
        <w:t>ts were excluded from the lab.</w:t>
      </w:r>
      <w:r w:rsidRPr="00963BED">
        <w:rPr>
          <w:rFonts w:ascii="Times New Roman" w:hAnsi="Times New Roman"/>
          <w:sz w:val="24"/>
          <w:szCs w:val="24"/>
        </w:rPr>
        <w:t xml:space="preserve">  Further, participants’ confidentiality and anonymity were protected in linking data from Time 1 to Time 2 by using a unique string of letters and numbers provided by participants at both time points.   All participants provided informed consent and all procedures were approved by the</w:t>
      </w:r>
      <w:r>
        <w:rPr>
          <w:rFonts w:ascii="Times New Roman" w:hAnsi="Times New Roman"/>
          <w:sz w:val="24"/>
          <w:szCs w:val="24"/>
        </w:rPr>
        <w:t xml:space="preserve"> University’s</w:t>
      </w:r>
      <w:r w:rsidRPr="00963BED">
        <w:rPr>
          <w:rFonts w:ascii="Times New Roman" w:hAnsi="Times New Roman"/>
          <w:sz w:val="24"/>
          <w:szCs w:val="24"/>
        </w:rPr>
        <w:t xml:space="preserve"> IRB.</w:t>
      </w:r>
    </w:p>
    <w:p w:rsidR="0041372A" w:rsidRPr="00FA384D" w:rsidRDefault="0041372A" w:rsidP="0041372A">
      <w:pPr>
        <w:pStyle w:val="NoSpacing"/>
        <w:spacing w:line="480" w:lineRule="auto"/>
        <w:jc w:val="center"/>
        <w:rPr>
          <w:rFonts w:ascii="Times New Roman" w:hAnsi="Times New Roman"/>
          <w:b/>
          <w:sz w:val="24"/>
          <w:szCs w:val="24"/>
        </w:rPr>
      </w:pPr>
      <w:r w:rsidRPr="00FA384D">
        <w:rPr>
          <w:rFonts w:ascii="Times New Roman" w:hAnsi="Times New Roman"/>
          <w:b/>
          <w:sz w:val="24"/>
          <w:szCs w:val="24"/>
        </w:rPr>
        <w:t>Measures</w:t>
      </w:r>
    </w:p>
    <w:p w:rsidR="0041372A" w:rsidRPr="00146A59" w:rsidRDefault="0041372A" w:rsidP="0041372A">
      <w:pPr>
        <w:pStyle w:val="NoSpacing"/>
        <w:spacing w:line="480" w:lineRule="auto"/>
        <w:ind w:firstLine="720"/>
        <w:rPr>
          <w:rFonts w:ascii="Times New Roman" w:hAnsi="Times New Roman"/>
          <w:sz w:val="24"/>
          <w:szCs w:val="24"/>
        </w:rPr>
      </w:pPr>
      <w:proofErr w:type="gramStart"/>
      <w:r w:rsidRPr="00FA384D">
        <w:rPr>
          <w:rFonts w:ascii="Times New Roman" w:hAnsi="Times New Roman"/>
          <w:b/>
          <w:sz w:val="24"/>
          <w:szCs w:val="24"/>
        </w:rPr>
        <w:t>MANDI-</w:t>
      </w:r>
      <w:r>
        <w:rPr>
          <w:rFonts w:ascii="Times New Roman" w:hAnsi="Times New Roman"/>
          <w:b/>
          <w:sz w:val="24"/>
          <w:szCs w:val="24"/>
        </w:rPr>
        <w:t xml:space="preserve">Romantic </w:t>
      </w:r>
      <w:r w:rsidRPr="00FA384D">
        <w:rPr>
          <w:rFonts w:ascii="Times New Roman" w:hAnsi="Times New Roman"/>
          <w:b/>
          <w:sz w:val="24"/>
          <w:szCs w:val="24"/>
        </w:rPr>
        <w:t>Partner.</w:t>
      </w:r>
      <w:proofErr w:type="gramEnd"/>
      <w:r w:rsidRPr="00963BED">
        <w:rPr>
          <w:rFonts w:ascii="Times New Roman" w:hAnsi="Times New Roman"/>
          <w:sz w:val="24"/>
          <w:szCs w:val="24"/>
        </w:rPr>
        <w:t xml:space="preserve">  The MANDI-</w:t>
      </w:r>
      <w:r>
        <w:rPr>
          <w:rFonts w:ascii="Times New Roman" w:hAnsi="Times New Roman"/>
          <w:sz w:val="24"/>
          <w:szCs w:val="24"/>
        </w:rPr>
        <w:t xml:space="preserve">Romantic </w:t>
      </w:r>
      <w:r w:rsidRPr="00963BED">
        <w:rPr>
          <w:rFonts w:ascii="Times New Roman" w:hAnsi="Times New Roman"/>
          <w:sz w:val="24"/>
          <w:szCs w:val="24"/>
        </w:rPr>
        <w:t xml:space="preserve">Partner </w:t>
      </w:r>
      <w:r>
        <w:rPr>
          <w:rFonts w:ascii="Times New Roman" w:hAnsi="Times New Roman"/>
          <w:sz w:val="24"/>
          <w:szCs w:val="24"/>
        </w:rPr>
        <w:t xml:space="preserve">(MANDI-RP) </w:t>
      </w:r>
      <w:r w:rsidRPr="00963BED">
        <w:rPr>
          <w:rFonts w:ascii="Times New Roman" w:hAnsi="Times New Roman"/>
          <w:sz w:val="24"/>
          <w:szCs w:val="24"/>
        </w:rPr>
        <w:t>version ask</w:t>
      </w:r>
      <w:r>
        <w:rPr>
          <w:rFonts w:ascii="Times New Roman" w:hAnsi="Times New Roman"/>
          <w:sz w:val="24"/>
          <w:szCs w:val="24"/>
        </w:rPr>
        <w:t>ed</w:t>
      </w:r>
      <w:r w:rsidRPr="00963BED">
        <w:rPr>
          <w:rFonts w:ascii="Times New Roman" w:hAnsi="Times New Roman"/>
          <w:sz w:val="24"/>
          <w:szCs w:val="24"/>
        </w:rPr>
        <w:t xml:space="preserve"> adolescents to report how often they tend to engage in various behaviors with a romantic partner when “distressed or upset.” The final scale consisted of 28 items on a six-point </w:t>
      </w:r>
      <w:proofErr w:type="spellStart"/>
      <w:r w:rsidRPr="00963BED">
        <w:rPr>
          <w:rFonts w:ascii="Times New Roman" w:hAnsi="Times New Roman"/>
          <w:sz w:val="24"/>
          <w:szCs w:val="24"/>
        </w:rPr>
        <w:t>Likert</w:t>
      </w:r>
      <w:proofErr w:type="spellEnd"/>
      <w:r w:rsidRPr="00963BED">
        <w:rPr>
          <w:rFonts w:ascii="Times New Roman" w:hAnsi="Times New Roman"/>
          <w:sz w:val="24"/>
          <w:szCs w:val="24"/>
        </w:rPr>
        <w:t xml:space="preserve">-type scale </w:t>
      </w:r>
      <w:r>
        <w:rPr>
          <w:rFonts w:ascii="Times New Roman" w:hAnsi="Times New Roman"/>
          <w:sz w:val="24"/>
          <w:szCs w:val="24"/>
        </w:rPr>
        <w:t xml:space="preserve">(1 = </w:t>
      </w:r>
      <w:r w:rsidRPr="004D4C3D">
        <w:rPr>
          <w:rFonts w:ascii="Times New Roman" w:hAnsi="Times New Roman"/>
          <w:i/>
          <w:sz w:val="24"/>
          <w:szCs w:val="24"/>
        </w:rPr>
        <w:t>never</w:t>
      </w:r>
      <w:r w:rsidRPr="00963BED">
        <w:rPr>
          <w:rFonts w:ascii="Times New Roman" w:hAnsi="Times New Roman"/>
          <w:sz w:val="24"/>
          <w:szCs w:val="24"/>
        </w:rPr>
        <w:t xml:space="preserve"> to 6 = </w:t>
      </w:r>
      <w:r w:rsidRPr="004D4C3D">
        <w:rPr>
          <w:rFonts w:ascii="Times New Roman" w:hAnsi="Times New Roman"/>
          <w:i/>
          <w:sz w:val="24"/>
          <w:szCs w:val="24"/>
        </w:rPr>
        <w:t>always</w:t>
      </w:r>
      <w:r>
        <w:rPr>
          <w:rFonts w:ascii="Times New Roman" w:hAnsi="Times New Roman"/>
          <w:sz w:val="24"/>
          <w:szCs w:val="24"/>
        </w:rPr>
        <w:t>)</w:t>
      </w:r>
      <w:r w:rsidRPr="00963BED">
        <w:rPr>
          <w:rFonts w:ascii="Times New Roman" w:hAnsi="Times New Roman"/>
          <w:sz w:val="24"/>
          <w:szCs w:val="24"/>
        </w:rPr>
        <w:t xml:space="preserve"> and 6 independent subscales.  Each item beg</w:t>
      </w:r>
      <w:r>
        <w:rPr>
          <w:rFonts w:ascii="Times New Roman" w:hAnsi="Times New Roman"/>
          <w:sz w:val="24"/>
          <w:szCs w:val="24"/>
        </w:rPr>
        <w:t>an</w:t>
      </w:r>
      <w:r w:rsidRPr="00963BED">
        <w:rPr>
          <w:rFonts w:ascii="Times New Roman" w:hAnsi="Times New Roman"/>
          <w:sz w:val="24"/>
          <w:szCs w:val="24"/>
        </w:rPr>
        <w:t xml:space="preserve"> with the stem “When I’m distressed or upset…” (</w:t>
      </w:r>
      <w:proofErr w:type="gramStart"/>
      <w:r w:rsidRPr="00963BED">
        <w:rPr>
          <w:rFonts w:ascii="Times New Roman" w:hAnsi="Times New Roman"/>
          <w:sz w:val="24"/>
          <w:szCs w:val="24"/>
        </w:rPr>
        <w:t>see</w:t>
      </w:r>
      <w:proofErr w:type="gramEnd"/>
      <w:r w:rsidRPr="00963BED">
        <w:rPr>
          <w:rFonts w:ascii="Times New Roman" w:hAnsi="Times New Roman"/>
          <w:sz w:val="24"/>
          <w:szCs w:val="24"/>
        </w:rPr>
        <w:t xml:space="preserve"> </w:t>
      </w:r>
      <w:r w:rsidR="00F25064">
        <w:rPr>
          <w:rFonts w:ascii="Times New Roman" w:hAnsi="Times New Roman"/>
          <w:sz w:val="24"/>
          <w:szCs w:val="24"/>
        </w:rPr>
        <w:t>Table 1</w:t>
      </w:r>
      <w:r w:rsidRPr="00963BED">
        <w:rPr>
          <w:rFonts w:ascii="Times New Roman" w:hAnsi="Times New Roman"/>
          <w:sz w:val="24"/>
          <w:szCs w:val="24"/>
        </w:rPr>
        <w:t xml:space="preserve"> for a list of the items</w:t>
      </w:r>
      <w:r>
        <w:rPr>
          <w:rFonts w:ascii="Times New Roman" w:hAnsi="Times New Roman"/>
          <w:sz w:val="24"/>
          <w:szCs w:val="24"/>
        </w:rPr>
        <w:t xml:space="preserve"> and subscales</w:t>
      </w:r>
      <w:r w:rsidR="009A2A07">
        <w:rPr>
          <w:rFonts w:ascii="Times New Roman" w:hAnsi="Times New Roman"/>
          <w:sz w:val="24"/>
          <w:szCs w:val="24"/>
        </w:rPr>
        <w:t xml:space="preserve"> – all tables are listed in the Appendix</w:t>
      </w:r>
      <w:r w:rsidRPr="00963BED">
        <w:rPr>
          <w:rFonts w:ascii="Times New Roman" w:hAnsi="Times New Roman"/>
          <w:sz w:val="24"/>
          <w:szCs w:val="24"/>
        </w:rPr>
        <w:t xml:space="preserve">).  </w:t>
      </w:r>
      <w:r>
        <w:rPr>
          <w:rFonts w:ascii="Times New Roman" w:hAnsi="Times New Roman"/>
          <w:sz w:val="24"/>
          <w:szCs w:val="24"/>
        </w:rPr>
        <w:t xml:space="preserve">Seeking support and closeness was divided into direct and indirect subscales.  </w:t>
      </w:r>
      <w:r w:rsidRPr="00C24415">
        <w:rPr>
          <w:rFonts w:ascii="Times New Roman" w:hAnsi="Times New Roman"/>
          <w:sz w:val="24"/>
          <w:szCs w:val="24"/>
        </w:rPr>
        <w:t>Direct</w:t>
      </w:r>
      <w:r>
        <w:rPr>
          <w:rFonts w:ascii="Times New Roman" w:hAnsi="Times New Roman"/>
          <w:sz w:val="24"/>
          <w:szCs w:val="24"/>
        </w:rPr>
        <w:t xml:space="preserve"> bids for</w:t>
      </w:r>
      <w:r w:rsidRPr="00C24415">
        <w:rPr>
          <w:rFonts w:ascii="Times New Roman" w:hAnsi="Times New Roman"/>
          <w:sz w:val="24"/>
          <w:szCs w:val="24"/>
        </w:rPr>
        <w:t xml:space="preserve"> </w:t>
      </w:r>
      <w:r>
        <w:rPr>
          <w:rFonts w:ascii="Times New Roman" w:hAnsi="Times New Roman"/>
          <w:sz w:val="24"/>
          <w:szCs w:val="24"/>
        </w:rPr>
        <w:t>c</w:t>
      </w:r>
      <w:r w:rsidRPr="00C24415">
        <w:rPr>
          <w:rFonts w:ascii="Times New Roman" w:hAnsi="Times New Roman"/>
          <w:sz w:val="24"/>
          <w:szCs w:val="24"/>
        </w:rPr>
        <w:t>loseness-</w:t>
      </w:r>
      <w:r>
        <w:rPr>
          <w:rFonts w:ascii="Times New Roman" w:hAnsi="Times New Roman"/>
          <w:sz w:val="24"/>
          <w:szCs w:val="24"/>
        </w:rPr>
        <w:t>s</w:t>
      </w:r>
      <w:r w:rsidRPr="00C24415">
        <w:rPr>
          <w:rFonts w:ascii="Times New Roman" w:hAnsi="Times New Roman"/>
          <w:sz w:val="24"/>
          <w:szCs w:val="24"/>
        </w:rPr>
        <w:t>eeking</w:t>
      </w:r>
      <w:r w:rsidRPr="00963BED">
        <w:rPr>
          <w:rFonts w:ascii="Times New Roman" w:hAnsi="Times New Roman"/>
          <w:sz w:val="24"/>
          <w:szCs w:val="24"/>
        </w:rPr>
        <w:t xml:space="preserve"> </w:t>
      </w:r>
      <w:r>
        <w:rPr>
          <w:rFonts w:ascii="Times New Roman" w:hAnsi="Times New Roman"/>
          <w:sz w:val="24"/>
          <w:szCs w:val="24"/>
        </w:rPr>
        <w:t>assessed</w:t>
      </w:r>
      <w:r w:rsidRPr="00963BED">
        <w:rPr>
          <w:rFonts w:ascii="Times New Roman" w:hAnsi="Times New Roman"/>
          <w:sz w:val="24"/>
          <w:szCs w:val="24"/>
        </w:rPr>
        <w:t xml:space="preserve"> different ways in which adolescents directly approach</w:t>
      </w:r>
      <w:r>
        <w:rPr>
          <w:rFonts w:ascii="Times New Roman" w:hAnsi="Times New Roman"/>
          <w:sz w:val="24"/>
          <w:szCs w:val="24"/>
        </w:rPr>
        <w:t>ed</w:t>
      </w:r>
      <w:r w:rsidRPr="00963BED">
        <w:rPr>
          <w:rFonts w:ascii="Times New Roman" w:hAnsi="Times New Roman"/>
          <w:sz w:val="24"/>
          <w:szCs w:val="24"/>
        </w:rPr>
        <w:t xml:space="preserve"> partners for closeness and support when distressed (e.g., “I ask my partner for suggestions on how to feel better”).  </w:t>
      </w:r>
      <w:r w:rsidRPr="00C24415">
        <w:rPr>
          <w:rFonts w:ascii="Times New Roman" w:hAnsi="Times New Roman"/>
          <w:sz w:val="24"/>
          <w:szCs w:val="24"/>
        </w:rPr>
        <w:t>Indirect</w:t>
      </w:r>
      <w:r>
        <w:rPr>
          <w:rFonts w:ascii="Times New Roman" w:hAnsi="Times New Roman"/>
          <w:sz w:val="24"/>
          <w:szCs w:val="24"/>
        </w:rPr>
        <w:t xml:space="preserve"> bids</w:t>
      </w:r>
      <w:r w:rsidRPr="00C24415">
        <w:rPr>
          <w:rFonts w:ascii="Times New Roman" w:hAnsi="Times New Roman"/>
          <w:sz w:val="24"/>
          <w:szCs w:val="24"/>
        </w:rPr>
        <w:t xml:space="preserve"> </w:t>
      </w:r>
      <w:r>
        <w:rPr>
          <w:rFonts w:ascii="Times New Roman" w:hAnsi="Times New Roman"/>
          <w:sz w:val="24"/>
          <w:szCs w:val="24"/>
        </w:rPr>
        <w:t>c</w:t>
      </w:r>
      <w:r w:rsidRPr="00C24415">
        <w:rPr>
          <w:rFonts w:ascii="Times New Roman" w:hAnsi="Times New Roman"/>
          <w:sz w:val="24"/>
          <w:szCs w:val="24"/>
        </w:rPr>
        <w:t>loseness-</w:t>
      </w:r>
      <w:r>
        <w:rPr>
          <w:rFonts w:ascii="Times New Roman" w:hAnsi="Times New Roman"/>
          <w:sz w:val="24"/>
          <w:szCs w:val="24"/>
        </w:rPr>
        <w:t>s</w:t>
      </w:r>
      <w:r w:rsidRPr="00C24415">
        <w:rPr>
          <w:rFonts w:ascii="Times New Roman" w:hAnsi="Times New Roman"/>
          <w:sz w:val="24"/>
          <w:szCs w:val="24"/>
        </w:rPr>
        <w:t xml:space="preserve">eeking </w:t>
      </w:r>
      <w:r>
        <w:rPr>
          <w:rFonts w:ascii="Times New Roman" w:hAnsi="Times New Roman"/>
          <w:sz w:val="24"/>
          <w:szCs w:val="24"/>
        </w:rPr>
        <w:t>assessed</w:t>
      </w:r>
      <w:r w:rsidRPr="00963BED">
        <w:rPr>
          <w:rFonts w:ascii="Times New Roman" w:hAnsi="Times New Roman"/>
          <w:sz w:val="24"/>
          <w:szCs w:val="24"/>
        </w:rPr>
        <w:t xml:space="preserve"> ways that adolescents approach</w:t>
      </w:r>
      <w:r>
        <w:rPr>
          <w:rFonts w:ascii="Times New Roman" w:hAnsi="Times New Roman"/>
          <w:sz w:val="24"/>
          <w:szCs w:val="24"/>
        </w:rPr>
        <w:t>ed</w:t>
      </w:r>
      <w:r w:rsidRPr="00963BED">
        <w:rPr>
          <w:rFonts w:ascii="Times New Roman" w:hAnsi="Times New Roman"/>
          <w:sz w:val="24"/>
          <w:szCs w:val="24"/>
        </w:rPr>
        <w:t xml:space="preserve"> partners more indirectly or non-verbally for closeness and support (e.g., </w:t>
      </w:r>
      <w:r w:rsidRPr="00963BED">
        <w:rPr>
          <w:rFonts w:ascii="Times New Roman" w:hAnsi="Times New Roman"/>
          <w:sz w:val="24"/>
          <w:szCs w:val="24"/>
        </w:rPr>
        <w:lastRenderedPageBreak/>
        <w:t xml:space="preserve">“I try to stay with my partner for as long as I can”).  </w:t>
      </w:r>
      <w:r>
        <w:rPr>
          <w:rFonts w:ascii="Times New Roman" w:hAnsi="Times New Roman"/>
          <w:sz w:val="24"/>
          <w:szCs w:val="24"/>
        </w:rPr>
        <w:t>Rejecting closeness was divided into two separate scales to account for behaviors that push others away from the self and behaviors that remove the self from others.  Lashing O</w:t>
      </w:r>
      <w:r w:rsidRPr="004D4C3D">
        <w:rPr>
          <w:rFonts w:ascii="Times New Roman" w:hAnsi="Times New Roman"/>
          <w:sz w:val="24"/>
          <w:szCs w:val="24"/>
        </w:rPr>
        <w:t>ut</w:t>
      </w:r>
      <w:r w:rsidRPr="00963BED">
        <w:rPr>
          <w:rFonts w:ascii="Times New Roman" w:hAnsi="Times New Roman"/>
          <w:sz w:val="24"/>
          <w:szCs w:val="24"/>
        </w:rPr>
        <w:t xml:space="preserve"> </w:t>
      </w:r>
      <w:r>
        <w:rPr>
          <w:rFonts w:ascii="Times New Roman" w:hAnsi="Times New Roman"/>
          <w:sz w:val="24"/>
          <w:szCs w:val="24"/>
        </w:rPr>
        <w:t>assessed</w:t>
      </w:r>
      <w:r w:rsidRPr="00963BED">
        <w:rPr>
          <w:rFonts w:ascii="Times New Roman" w:hAnsi="Times New Roman"/>
          <w:sz w:val="24"/>
          <w:szCs w:val="24"/>
        </w:rPr>
        <w:t xml:space="preserve"> adolescents’</w:t>
      </w:r>
      <w:r>
        <w:rPr>
          <w:rFonts w:ascii="Times New Roman" w:hAnsi="Times New Roman"/>
          <w:sz w:val="24"/>
          <w:szCs w:val="24"/>
        </w:rPr>
        <w:t xml:space="preserve"> use of</w:t>
      </w:r>
      <w:r w:rsidRPr="00963BED">
        <w:rPr>
          <w:rFonts w:ascii="Times New Roman" w:hAnsi="Times New Roman"/>
          <w:sz w:val="24"/>
          <w:szCs w:val="24"/>
        </w:rPr>
        <w:t xml:space="preserve"> angry outbursts with their partners (e.g., “I say things to my partner out of anger that I later regret”).  </w:t>
      </w:r>
      <w:r w:rsidRPr="004D4C3D">
        <w:rPr>
          <w:rFonts w:ascii="Times New Roman" w:hAnsi="Times New Roman"/>
          <w:sz w:val="24"/>
          <w:szCs w:val="24"/>
        </w:rPr>
        <w:t>Withdrawal</w:t>
      </w:r>
      <w:r w:rsidRPr="00963BED">
        <w:rPr>
          <w:rFonts w:ascii="Times New Roman" w:hAnsi="Times New Roman"/>
          <w:i/>
          <w:sz w:val="24"/>
          <w:szCs w:val="24"/>
        </w:rPr>
        <w:t xml:space="preserve"> </w:t>
      </w:r>
      <w:r>
        <w:rPr>
          <w:rFonts w:ascii="Times New Roman" w:hAnsi="Times New Roman"/>
          <w:sz w:val="24"/>
          <w:szCs w:val="24"/>
        </w:rPr>
        <w:t>assessed</w:t>
      </w:r>
      <w:r w:rsidRPr="00963BED">
        <w:rPr>
          <w:rFonts w:ascii="Times New Roman" w:hAnsi="Times New Roman"/>
          <w:sz w:val="24"/>
          <w:szCs w:val="24"/>
        </w:rPr>
        <w:t xml:space="preserve"> adolescents’ attempts to distance </w:t>
      </w:r>
      <w:proofErr w:type="gramStart"/>
      <w:r w:rsidRPr="00963BED">
        <w:rPr>
          <w:rFonts w:ascii="Times New Roman" w:hAnsi="Times New Roman"/>
          <w:sz w:val="24"/>
          <w:szCs w:val="24"/>
        </w:rPr>
        <w:t>themselves</w:t>
      </w:r>
      <w:proofErr w:type="gramEnd"/>
      <w:r w:rsidRPr="00963BED">
        <w:rPr>
          <w:rFonts w:ascii="Times New Roman" w:hAnsi="Times New Roman"/>
          <w:sz w:val="24"/>
          <w:szCs w:val="24"/>
        </w:rPr>
        <w:t xml:space="preserve"> from their partners (e.g., “I withdraw from my partner”). </w:t>
      </w:r>
      <w:r>
        <w:rPr>
          <w:rFonts w:ascii="Times New Roman" w:hAnsi="Times New Roman"/>
          <w:sz w:val="24"/>
          <w:szCs w:val="24"/>
        </w:rPr>
        <w:t xml:space="preserve"> Active </w:t>
      </w:r>
      <w:r w:rsidRPr="004D4C3D">
        <w:rPr>
          <w:rFonts w:ascii="Times New Roman" w:hAnsi="Times New Roman"/>
          <w:sz w:val="24"/>
          <w:szCs w:val="24"/>
        </w:rPr>
        <w:t>Affiliation</w:t>
      </w:r>
      <w:r w:rsidRPr="00963BED">
        <w:rPr>
          <w:rFonts w:ascii="Times New Roman" w:hAnsi="Times New Roman"/>
          <w:sz w:val="24"/>
          <w:szCs w:val="24"/>
        </w:rPr>
        <w:t xml:space="preserve"> assesse</w:t>
      </w:r>
      <w:r>
        <w:rPr>
          <w:rFonts w:ascii="Times New Roman" w:hAnsi="Times New Roman"/>
          <w:sz w:val="24"/>
          <w:szCs w:val="24"/>
        </w:rPr>
        <w:t>d</w:t>
      </w:r>
      <w:r w:rsidRPr="00963BED">
        <w:rPr>
          <w:rFonts w:ascii="Times New Roman" w:hAnsi="Times New Roman"/>
          <w:sz w:val="24"/>
          <w:szCs w:val="24"/>
        </w:rPr>
        <w:t xml:space="preserve"> </w:t>
      </w:r>
      <w:r>
        <w:rPr>
          <w:rFonts w:ascii="Times New Roman" w:hAnsi="Times New Roman"/>
          <w:sz w:val="24"/>
          <w:szCs w:val="24"/>
        </w:rPr>
        <w:t>ways</w:t>
      </w:r>
      <w:r w:rsidRPr="00963BED">
        <w:rPr>
          <w:rFonts w:ascii="Times New Roman" w:hAnsi="Times New Roman"/>
          <w:sz w:val="24"/>
          <w:szCs w:val="24"/>
        </w:rPr>
        <w:t xml:space="preserve"> that adolescents initiate</w:t>
      </w:r>
      <w:r>
        <w:rPr>
          <w:rFonts w:ascii="Times New Roman" w:hAnsi="Times New Roman"/>
          <w:sz w:val="24"/>
          <w:szCs w:val="24"/>
        </w:rPr>
        <w:t>d</w:t>
      </w:r>
      <w:r w:rsidRPr="00963BED">
        <w:rPr>
          <w:rFonts w:ascii="Times New Roman" w:hAnsi="Times New Roman"/>
          <w:sz w:val="24"/>
          <w:szCs w:val="24"/>
        </w:rPr>
        <w:t xml:space="preserve"> or join</w:t>
      </w:r>
      <w:r>
        <w:rPr>
          <w:rFonts w:ascii="Times New Roman" w:hAnsi="Times New Roman"/>
          <w:sz w:val="24"/>
          <w:szCs w:val="24"/>
        </w:rPr>
        <w:t>ed</w:t>
      </w:r>
      <w:r w:rsidRPr="00963BED">
        <w:rPr>
          <w:rFonts w:ascii="Times New Roman" w:hAnsi="Times New Roman"/>
          <w:sz w:val="24"/>
          <w:szCs w:val="24"/>
        </w:rPr>
        <w:t xml:space="preserve"> in with </w:t>
      </w:r>
      <w:r>
        <w:rPr>
          <w:rFonts w:ascii="Times New Roman" w:hAnsi="Times New Roman"/>
          <w:sz w:val="24"/>
          <w:szCs w:val="24"/>
        </w:rPr>
        <w:t xml:space="preserve">social activities </w:t>
      </w:r>
      <w:r w:rsidRPr="00963BED">
        <w:rPr>
          <w:rFonts w:ascii="Times New Roman" w:hAnsi="Times New Roman"/>
          <w:sz w:val="24"/>
          <w:szCs w:val="24"/>
        </w:rPr>
        <w:t>with their partners (“</w:t>
      </w:r>
      <w:r>
        <w:rPr>
          <w:rFonts w:ascii="Times New Roman" w:hAnsi="Times New Roman"/>
          <w:sz w:val="24"/>
          <w:szCs w:val="24"/>
        </w:rPr>
        <w:t>I</w:t>
      </w:r>
      <w:r w:rsidRPr="00963BED">
        <w:rPr>
          <w:rFonts w:ascii="Times New Roman" w:hAnsi="Times New Roman"/>
          <w:sz w:val="24"/>
          <w:szCs w:val="24"/>
        </w:rPr>
        <w:t xml:space="preserve"> make plans</w:t>
      </w:r>
      <w:r>
        <w:rPr>
          <w:rFonts w:ascii="Times New Roman" w:hAnsi="Times New Roman"/>
          <w:sz w:val="24"/>
          <w:szCs w:val="24"/>
        </w:rPr>
        <w:t xml:space="preserve"> to do something active with my partner</w:t>
      </w:r>
      <w:r w:rsidRPr="00963BED">
        <w:rPr>
          <w:rFonts w:ascii="Times New Roman" w:hAnsi="Times New Roman"/>
          <w:sz w:val="24"/>
          <w:szCs w:val="24"/>
        </w:rPr>
        <w:t xml:space="preserve">”).  </w:t>
      </w:r>
      <w:r w:rsidRPr="004D4C3D">
        <w:rPr>
          <w:rFonts w:ascii="Times New Roman" w:hAnsi="Times New Roman"/>
          <w:sz w:val="24"/>
          <w:szCs w:val="24"/>
        </w:rPr>
        <w:t xml:space="preserve">Sexual </w:t>
      </w:r>
      <w:r>
        <w:rPr>
          <w:rFonts w:ascii="Times New Roman" w:hAnsi="Times New Roman"/>
          <w:sz w:val="24"/>
          <w:szCs w:val="24"/>
        </w:rPr>
        <w:t>c</w:t>
      </w:r>
      <w:r w:rsidRPr="004D4C3D">
        <w:rPr>
          <w:rFonts w:ascii="Times New Roman" w:hAnsi="Times New Roman"/>
          <w:sz w:val="24"/>
          <w:szCs w:val="24"/>
        </w:rPr>
        <w:t>ontact-</w:t>
      </w:r>
      <w:r>
        <w:rPr>
          <w:rFonts w:ascii="Times New Roman" w:hAnsi="Times New Roman"/>
          <w:sz w:val="24"/>
          <w:szCs w:val="24"/>
        </w:rPr>
        <w:t>s</w:t>
      </w:r>
      <w:r w:rsidRPr="004D4C3D">
        <w:rPr>
          <w:rFonts w:ascii="Times New Roman" w:hAnsi="Times New Roman"/>
          <w:sz w:val="24"/>
          <w:szCs w:val="24"/>
        </w:rPr>
        <w:t>eeking</w:t>
      </w:r>
      <w:r>
        <w:rPr>
          <w:rFonts w:ascii="Times New Roman" w:hAnsi="Times New Roman"/>
          <w:sz w:val="24"/>
          <w:szCs w:val="24"/>
        </w:rPr>
        <w:t xml:space="preserve"> assessed</w:t>
      </w:r>
      <w:r w:rsidRPr="00963BED">
        <w:rPr>
          <w:rFonts w:ascii="Times New Roman" w:hAnsi="Times New Roman"/>
          <w:sz w:val="24"/>
          <w:szCs w:val="24"/>
        </w:rPr>
        <w:t xml:space="preserve"> the extent to which adolescents engage</w:t>
      </w:r>
      <w:r>
        <w:rPr>
          <w:rFonts w:ascii="Times New Roman" w:hAnsi="Times New Roman"/>
          <w:sz w:val="24"/>
          <w:szCs w:val="24"/>
        </w:rPr>
        <w:t>d</w:t>
      </w:r>
      <w:r w:rsidRPr="00963BED">
        <w:rPr>
          <w:rFonts w:ascii="Times New Roman" w:hAnsi="Times New Roman"/>
          <w:sz w:val="24"/>
          <w:szCs w:val="24"/>
        </w:rPr>
        <w:t xml:space="preserve"> in sexual behavior in response to feeling distressed (e.g., “I try to get my partner to have sex with me”).  Scores are determined using the mean of each subscale.  The MANDI-Partner version was administered at Time 1 and Time 2.</w:t>
      </w:r>
    </w:p>
    <w:p w:rsidR="0041372A" w:rsidRPr="00963BED" w:rsidRDefault="0041372A" w:rsidP="0041372A">
      <w:pPr>
        <w:pStyle w:val="NoSpacing"/>
        <w:spacing w:line="480" w:lineRule="auto"/>
        <w:ind w:firstLine="720"/>
        <w:rPr>
          <w:rFonts w:ascii="Times New Roman" w:hAnsi="Times New Roman"/>
          <w:sz w:val="24"/>
          <w:szCs w:val="24"/>
        </w:rPr>
      </w:pPr>
      <w:proofErr w:type="gramStart"/>
      <w:r w:rsidRPr="00FA384D">
        <w:rPr>
          <w:rFonts w:ascii="Times New Roman" w:hAnsi="Times New Roman"/>
          <w:b/>
          <w:sz w:val="24"/>
          <w:szCs w:val="24"/>
        </w:rPr>
        <w:t>MANDI-Friends</w:t>
      </w:r>
      <w:r w:rsidRPr="00963BED">
        <w:rPr>
          <w:rFonts w:ascii="Times New Roman" w:hAnsi="Times New Roman"/>
          <w:i/>
          <w:sz w:val="24"/>
          <w:szCs w:val="24"/>
        </w:rPr>
        <w:t>.</w:t>
      </w:r>
      <w:proofErr w:type="gramEnd"/>
      <w:r w:rsidRPr="00963BED">
        <w:rPr>
          <w:rFonts w:ascii="Times New Roman" w:hAnsi="Times New Roman"/>
          <w:sz w:val="24"/>
          <w:szCs w:val="24"/>
        </w:rPr>
        <w:t xml:space="preserve">  The MANDI-Friend</w:t>
      </w:r>
      <w:r>
        <w:rPr>
          <w:rFonts w:ascii="Times New Roman" w:hAnsi="Times New Roman"/>
          <w:sz w:val="24"/>
          <w:szCs w:val="24"/>
        </w:rPr>
        <w:t>s (MANDI-FR)</w:t>
      </w:r>
      <w:r w:rsidRPr="00963BED">
        <w:rPr>
          <w:rFonts w:ascii="Times New Roman" w:hAnsi="Times New Roman"/>
          <w:sz w:val="24"/>
          <w:szCs w:val="24"/>
        </w:rPr>
        <w:t xml:space="preserve"> version was nearly identical to the partner version, </w:t>
      </w:r>
      <w:r>
        <w:rPr>
          <w:rFonts w:ascii="Times New Roman" w:hAnsi="Times New Roman"/>
          <w:sz w:val="24"/>
          <w:szCs w:val="24"/>
        </w:rPr>
        <w:t>but did not include the Sexual c</w:t>
      </w:r>
      <w:r w:rsidRPr="00963BED">
        <w:rPr>
          <w:rFonts w:ascii="Times New Roman" w:hAnsi="Times New Roman"/>
          <w:sz w:val="24"/>
          <w:szCs w:val="24"/>
        </w:rPr>
        <w:t>ontact-</w:t>
      </w:r>
      <w:r>
        <w:rPr>
          <w:rFonts w:ascii="Times New Roman" w:hAnsi="Times New Roman"/>
          <w:sz w:val="24"/>
          <w:szCs w:val="24"/>
        </w:rPr>
        <w:t>s</w:t>
      </w:r>
      <w:r w:rsidRPr="00963BED">
        <w:rPr>
          <w:rFonts w:ascii="Times New Roman" w:hAnsi="Times New Roman"/>
          <w:sz w:val="24"/>
          <w:szCs w:val="24"/>
        </w:rPr>
        <w:t xml:space="preserve">eeking subscale, and </w:t>
      </w:r>
      <w:r>
        <w:rPr>
          <w:rFonts w:ascii="Times New Roman" w:hAnsi="Times New Roman"/>
          <w:sz w:val="24"/>
          <w:szCs w:val="24"/>
        </w:rPr>
        <w:t xml:space="preserve">instructions and </w:t>
      </w:r>
      <w:r w:rsidRPr="00963BED">
        <w:rPr>
          <w:rFonts w:ascii="Times New Roman" w:hAnsi="Times New Roman"/>
          <w:sz w:val="24"/>
          <w:szCs w:val="24"/>
        </w:rPr>
        <w:t>all items were written to assess behaviors with close friends</w:t>
      </w:r>
      <w:r w:rsidR="00F25064">
        <w:rPr>
          <w:rFonts w:ascii="Times New Roman" w:hAnsi="Times New Roman"/>
          <w:sz w:val="24"/>
          <w:szCs w:val="24"/>
        </w:rPr>
        <w:t xml:space="preserve"> (see Table 2 for items)</w:t>
      </w:r>
      <w:r w:rsidRPr="00963BED">
        <w:rPr>
          <w:rFonts w:ascii="Times New Roman" w:hAnsi="Times New Roman"/>
          <w:sz w:val="24"/>
          <w:szCs w:val="24"/>
        </w:rPr>
        <w:t xml:space="preserve">.  </w:t>
      </w:r>
      <w:r>
        <w:rPr>
          <w:rFonts w:ascii="Times New Roman" w:hAnsi="Times New Roman"/>
          <w:sz w:val="24"/>
          <w:szCs w:val="24"/>
        </w:rPr>
        <w:t>The MANDI-FR</w:t>
      </w:r>
      <w:r w:rsidRPr="00963BED">
        <w:rPr>
          <w:rFonts w:ascii="Times New Roman" w:hAnsi="Times New Roman"/>
          <w:sz w:val="24"/>
          <w:szCs w:val="24"/>
        </w:rPr>
        <w:t xml:space="preserve"> version was administered at Time 1 and Time 2.</w:t>
      </w:r>
    </w:p>
    <w:p w:rsidR="0041372A" w:rsidRPr="00963BED" w:rsidRDefault="0041372A" w:rsidP="0041372A">
      <w:pPr>
        <w:pStyle w:val="NoSpacing"/>
        <w:spacing w:line="480" w:lineRule="auto"/>
        <w:ind w:firstLine="720"/>
        <w:rPr>
          <w:rFonts w:ascii="Times New Roman" w:hAnsi="Times New Roman"/>
          <w:sz w:val="24"/>
          <w:szCs w:val="24"/>
          <w:highlight w:val="yellow"/>
        </w:rPr>
      </w:pPr>
      <w:proofErr w:type="gramStart"/>
      <w:r w:rsidRPr="00723B21">
        <w:rPr>
          <w:rFonts w:ascii="Times New Roman" w:hAnsi="Times New Roman"/>
          <w:b/>
          <w:sz w:val="24"/>
          <w:szCs w:val="24"/>
        </w:rPr>
        <w:t>Demographic information.</w:t>
      </w:r>
      <w:proofErr w:type="gramEnd"/>
      <w:r w:rsidRPr="00723B21">
        <w:rPr>
          <w:rFonts w:ascii="Times New Roman" w:hAnsi="Times New Roman"/>
          <w:b/>
          <w:sz w:val="24"/>
          <w:szCs w:val="24"/>
        </w:rPr>
        <w:t xml:space="preserve"> </w:t>
      </w:r>
      <w:r>
        <w:rPr>
          <w:rFonts w:ascii="Times New Roman" w:hAnsi="Times New Roman"/>
          <w:sz w:val="24"/>
          <w:szCs w:val="24"/>
        </w:rPr>
        <w:t xml:space="preserve">A measure </w:t>
      </w:r>
      <w:r w:rsidRPr="00963BED">
        <w:rPr>
          <w:rFonts w:ascii="Times New Roman" w:hAnsi="Times New Roman"/>
          <w:sz w:val="24"/>
          <w:szCs w:val="24"/>
        </w:rPr>
        <w:t xml:space="preserve">created for this project asked common demographic questions including participants’ gender, age, ethnicity, educational status, marital status, and romantic relationship status. The </w:t>
      </w:r>
      <w:r>
        <w:rPr>
          <w:rFonts w:ascii="Times New Roman" w:hAnsi="Times New Roman"/>
          <w:sz w:val="24"/>
          <w:szCs w:val="24"/>
        </w:rPr>
        <w:t>d</w:t>
      </w:r>
      <w:r w:rsidRPr="00963BED">
        <w:rPr>
          <w:rFonts w:ascii="Times New Roman" w:hAnsi="Times New Roman"/>
          <w:sz w:val="24"/>
          <w:szCs w:val="24"/>
        </w:rPr>
        <w:t xml:space="preserve">emographic form </w:t>
      </w:r>
      <w:r>
        <w:rPr>
          <w:rFonts w:ascii="Times New Roman" w:hAnsi="Times New Roman"/>
          <w:sz w:val="24"/>
          <w:szCs w:val="24"/>
        </w:rPr>
        <w:t>a</w:t>
      </w:r>
      <w:r w:rsidRPr="00963BED">
        <w:rPr>
          <w:rFonts w:ascii="Times New Roman" w:hAnsi="Times New Roman"/>
          <w:sz w:val="24"/>
          <w:szCs w:val="24"/>
        </w:rPr>
        <w:t>lso ask</w:t>
      </w:r>
      <w:r>
        <w:rPr>
          <w:rFonts w:ascii="Times New Roman" w:hAnsi="Times New Roman"/>
          <w:sz w:val="24"/>
          <w:szCs w:val="24"/>
        </w:rPr>
        <w:t>ed</w:t>
      </w:r>
      <w:r w:rsidRPr="00963BED">
        <w:rPr>
          <w:rFonts w:ascii="Times New Roman" w:hAnsi="Times New Roman"/>
          <w:sz w:val="24"/>
          <w:szCs w:val="24"/>
        </w:rPr>
        <w:t xml:space="preserve"> participants to list the first three letters of the city where they were born, the month of their birth, their middle initial, and their shoe size as a way of anonymously linking Time 1 and Time 2 data.</w:t>
      </w:r>
    </w:p>
    <w:p w:rsidR="0041372A" w:rsidRPr="00963BED" w:rsidRDefault="0041372A" w:rsidP="0041372A">
      <w:pPr>
        <w:pStyle w:val="NoSpacing"/>
        <w:spacing w:line="480" w:lineRule="auto"/>
        <w:ind w:firstLine="720"/>
        <w:rPr>
          <w:rFonts w:ascii="Times New Roman" w:hAnsi="Times New Roman"/>
          <w:sz w:val="24"/>
          <w:szCs w:val="24"/>
        </w:rPr>
      </w:pPr>
      <w:proofErr w:type="gramStart"/>
      <w:r w:rsidRPr="00723B21">
        <w:rPr>
          <w:rFonts w:ascii="Times New Roman" w:hAnsi="Times New Roman"/>
          <w:b/>
          <w:sz w:val="24"/>
          <w:szCs w:val="24"/>
        </w:rPr>
        <w:t>The Experiences in Close Relationships Scale</w:t>
      </w:r>
      <w:r>
        <w:rPr>
          <w:rFonts w:ascii="Times New Roman" w:hAnsi="Times New Roman"/>
          <w:b/>
          <w:sz w:val="24"/>
          <w:szCs w:val="24"/>
        </w:rPr>
        <w:t xml:space="preserve"> (</w:t>
      </w:r>
      <w:r w:rsidRPr="00723B21">
        <w:rPr>
          <w:rFonts w:ascii="Times New Roman" w:hAnsi="Times New Roman"/>
          <w:b/>
          <w:sz w:val="24"/>
          <w:szCs w:val="24"/>
        </w:rPr>
        <w:t>ECR).</w:t>
      </w:r>
      <w:proofErr w:type="gramEnd"/>
      <w:r>
        <w:rPr>
          <w:rFonts w:ascii="Times New Roman" w:hAnsi="Times New Roman"/>
          <w:sz w:val="24"/>
          <w:szCs w:val="24"/>
        </w:rPr>
        <w:t xml:space="preserve">  The ECR (</w:t>
      </w:r>
      <w:r w:rsidRPr="00963BED">
        <w:rPr>
          <w:rFonts w:ascii="Times New Roman" w:hAnsi="Times New Roman"/>
          <w:sz w:val="24"/>
          <w:szCs w:val="24"/>
        </w:rPr>
        <w:t>Brennan, Clark &amp; Shaver, 1998) is a 36-item scale tapping variations in attachment anxiety</w:t>
      </w:r>
      <w:r>
        <w:rPr>
          <w:rFonts w:ascii="Times New Roman" w:hAnsi="Times New Roman"/>
          <w:sz w:val="24"/>
          <w:szCs w:val="24"/>
        </w:rPr>
        <w:t xml:space="preserve"> (“I’m afraid that I will lose my partner’s love”)</w:t>
      </w:r>
      <w:r w:rsidRPr="00963BED">
        <w:rPr>
          <w:rFonts w:ascii="Times New Roman" w:hAnsi="Times New Roman"/>
          <w:sz w:val="24"/>
          <w:szCs w:val="24"/>
        </w:rPr>
        <w:t xml:space="preserve"> and attachment avoidance</w:t>
      </w:r>
      <w:r>
        <w:rPr>
          <w:rFonts w:ascii="Times New Roman" w:hAnsi="Times New Roman"/>
          <w:sz w:val="24"/>
          <w:szCs w:val="24"/>
        </w:rPr>
        <w:t xml:space="preserve"> (e.g., “I find it difficult to allow myself to </w:t>
      </w:r>
      <w:r>
        <w:rPr>
          <w:rFonts w:ascii="Times New Roman" w:hAnsi="Times New Roman"/>
          <w:sz w:val="24"/>
          <w:szCs w:val="24"/>
        </w:rPr>
        <w:lastRenderedPageBreak/>
        <w:t>depend on romantic partners”)</w:t>
      </w:r>
      <w:r w:rsidRPr="00963BED">
        <w:rPr>
          <w:rFonts w:ascii="Times New Roman" w:hAnsi="Times New Roman"/>
          <w:sz w:val="24"/>
          <w:szCs w:val="24"/>
        </w:rPr>
        <w:t>.  Participants rate</w:t>
      </w:r>
      <w:r>
        <w:rPr>
          <w:rFonts w:ascii="Times New Roman" w:hAnsi="Times New Roman"/>
          <w:sz w:val="24"/>
          <w:szCs w:val="24"/>
        </w:rPr>
        <w:t>d</w:t>
      </w:r>
      <w:r w:rsidRPr="00963BED">
        <w:rPr>
          <w:rFonts w:ascii="Times New Roman" w:hAnsi="Times New Roman"/>
          <w:sz w:val="24"/>
          <w:szCs w:val="24"/>
        </w:rPr>
        <w:t xml:space="preserve"> the extent to which items describe</w:t>
      </w:r>
      <w:r>
        <w:rPr>
          <w:rFonts w:ascii="Times New Roman" w:hAnsi="Times New Roman"/>
          <w:sz w:val="24"/>
          <w:szCs w:val="24"/>
        </w:rPr>
        <w:t>d</w:t>
      </w:r>
      <w:r w:rsidRPr="00963BED">
        <w:rPr>
          <w:rFonts w:ascii="Times New Roman" w:hAnsi="Times New Roman"/>
          <w:sz w:val="24"/>
          <w:szCs w:val="24"/>
        </w:rPr>
        <w:t xml:space="preserve"> their feelings in close relationships on a 7-point</w:t>
      </w:r>
      <w:r>
        <w:rPr>
          <w:rFonts w:ascii="Times New Roman" w:hAnsi="Times New Roman"/>
          <w:sz w:val="24"/>
          <w:szCs w:val="24"/>
        </w:rPr>
        <w:t xml:space="preserve"> </w:t>
      </w:r>
      <w:proofErr w:type="spellStart"/>
      <w:r>
        <w:rPr>
          <w:rFonts w:ascii="Times New Roman" w:hAnsi="Times New Roman"/>
          <w:sz w:val="24"/>
          <w:szCs w:val="24"/>
        </w:rPr>
        <w:t>Likert</w:t>
      </w:r>
      <w:proofErr w:type="spellEnd"/>
      <w:r>
        <w:rPr>
          <w:rFonts w:ascii="Times New Roman" w:hAnsi="Times New Roman"/>
          <w:sz w:val="24"/>
          <w:szCs w:val="24"/>
        </w:rPr>
        <w:t xml:space="preserve"> scale (</w:t>
      </w:r>
      <w:r w:rsidRPr="00963BED">
        <w:rPr>
          <w:rFonts w:ascii="Times New Roman" w:hAnsi="Times New Roman"/>
          <w:sz w:val="24"/>
          <w:szCs w:val="24"/>
        </w:rPr>
        <w:t>1</w:t>
      </w:r>
      <w:r>
        <w:rPr>
          <w:rFonts w:ascii="Times New Roman" w:hAnsi="Times New Roman"/>
          <w:sz w:val="24"/>
          <w:szCs w:val="24"/>
        </w:rPr>
        <w:t xml:space="preserve"> </w:t>
      </w:r>
      <w:r w:rsidRPr="00963BED">
        <w:rPr>
          <w:rFonts w:ascii="Times New Roman" w:hAnsi="Times New Roman"/>
          <w:sz w:val="24"/>
          <w:szCs w:val="24"/>
        </w:rPr>
        <w:t>=</w:t>
      </w:r>
      <w:r>
        <w:rPr>
          <w:rFonts w:ascii="Times New Roman" w:hAnsi="Times New Roman"/>
          <w:sz w:val="24"/>
          <w:szCs w:val="24"/>
        </w:rPr>
        <w:t xml:space="preserve"> </w:t>
      </w:r>
      <w:r w:rsidRPr="004D4C3D">
        <w:rPr>
          <w:rFonts w:ascii="Times New Roman" w:hAnsi="Times New Roman"/>
          <w:i/>
          <w:sz w:val="24"/>
          <w:szCs w:val="24"/>
        </w:rPr>
        <w:t>strongly disagree</w:t>
      </w:r>
      <w:r w:rsidRPr="00963BED">
        <w:rPr>
          <w:rFonts w:ascii="Times New Roman" w:hAnsi="Times New Roman"/>
          <w:sz w:val="24"/>
          <w:szCs w:val="24"/>
        </w:rPr>
        <w:t xml:space="preserve"> to 7</w:t>
      </w:r>
      <w:r>
        <w:rPr>
          <w:rFonts w:ascii="Times New Roman" w:hAnsi="Times New Roman"/>
          <w:sz w:val="24"/>
          <w:szCs w:val="24"/>
        </w:rPr>
        <w:t xml:space="preserve"> </w:t>
      </w:r>
      <w:r w:rsidRPr="00963BED">
        <w:rPr>
          <w:rFonts w:ascii="Times New Roman" w:hAnsi="Times New Roman"/>
          <w:sz w:val="24"/>
          <w:szCs w:val="24"/>
        </w:rPr>
        <w:t>=</w:t>
      </w:r>
      <w:r>
        <w:rPr>
          <w:rFonts w:ascii="Times New Roman" w:hAnsi="Times New Roman"/>
          <w:sz w:val="24"/>
          <w:szCs w:val="24"/>
        </w:rPr>
        <w:t xml:space="preserve"> </w:t>
      </w:r>
      <w:r w:rsidRPr="004D4C3D">
        <w:rPr>
          <w:rFonts w:ascii="Times New Roman" w:hAnsi="Times New Roman"/>
          <w:i/>
          <w:sz w:val="24"/>
          <w:szCs w:val="24"/>
        </w:rPr>
        <w:t>strongly agree</w:t>
      </w:r>
      <w:r>
        <w:rPr>
          <w:rFonts w:ascii="Times New Roman" w:hAnsi="Times New Roman"/>
          <w:sz w:val="24"/>
          <w:szCs w:val="24"/>
        </w:rPr>
        <w:t>)</w:t>
      </w:r>
      <w:r w:rsidRPr="00963BED">
        <w:rPr>
          <w:rFonts w:ascii="Times New Roman" w:hAnsi="Times New Roman"/>
          <w:sz w:val="24"/>
          <w:szCs w:val="24"/>
        </w:rPr>
        <w:t>.</w:t>
      </w:r>
      <w:r>
        <w:rPr>
          <w:rFonts w:ascii="Times New Roman" w:hAnsi="Times New Roman"/>
          <w:sz w:val="24"/>
          <w:szCs w:val="24"/>
        </w:rPr>
        <w:t xml:space="preserve"> The ECR was </w:t>
      </w:r>
      <w:r w:rsidRPr="00963BED">
        <w:rPr>
          <w:rFonts w:ascii="Times New Roman" w:hAnsi="Times New Roman"/>
          <w:sz w:val="24"/>
          <w:szCs w:val="24"/>
        </w:rPr>
        <w:t>ad</w:t>
      </w:r>
      <w:r>
        <w:rPr>
          <w:rFonts w:ascii="Times New Roman" w:hAnsi="Times New Roman"/>
          <w:sz w:val="24"/>
          <w:szCs w:val="24"/>
        </w:rPr>
        <w:t xml:space="preserve">ministered at Time 1 with adequate internal consistency, anxiety </w:t>
      </w:r>
      <w:r w:rsidRPr="004753C8">
        <w:rPr>
          <w:rFonts w:ascii="Times New Roman" w:hAnsi="Times New Roman"/>
          <w:i/>
          <w:sz w:val="24"/>
          <w:szCs w:val="24"/>
        </w:rPr>
        <w:t>α</w:t>
      </w:r>
      <w:r>
        <w:rPr>
          <w:rFonts w:ascii="Times New Roman" w:hAnsi="Times New Roman"/>
          <w:sz w:val="24"/>
          <w:szCs w:val="24"/>
        </w:rPr>
        <w:t xml:space="preserve"> = .94, avoidance </w:t>
      </w:r>
      <w:r w:rsidRPr="004753C8">
        <w:rPr>
          <w:rFonts w:ascii="Times New Roman" w:hAnsi="Times New Roman"/>
          <w:i/>
          <w:sz w:val="24"/>
          <w:szCs w:val="24"/>
        </w:rPr>
        <w:t>α</w:t>
      </w:r>
      <w:r>
        <w:rPr>
          <w:rFonts w:ascii="Times New Roman" w:hAnsi="Times New Roman"/>
          <w:sz w:val="24"/>
          <w:szCs w:val="24"/>
        </w:rPr>
        <w:t xml:space="preserve"> = .91.</w:t>
      </w:r>
    </w:p>
    <w:p w:rsidR="0041372A" w:rsidRPr="00963BED" w:rsidRDefault="0041372A" w:rsidP="0041372A">
      <w:pPr>
        <w:pStyle w:val="NoSpacing"/>
        <w:spacing w:line="480" w:lineRule="auto"/>
        <w:ind w:firstLine="720"/>
        <w:rPr>
          <w:rFonts w:ascii="Times New Roman" w:hAnsi="Times New Roman"/>
          <w:b/>
          <w:sz w:val="24"/>
          <w:szCs w:val="24"/>
        </w:rPr>
      </w:pPr>
      <w:r w:rsidRPr="00723B21">
        <w:rPr>
          <w:rFonts w:ascii="Times New Roman" w:hAnsi="Times New Roman"/>
          <w:b/>
          <w:sz w:val="24"/>
          <w:szCs w:val="24"/>
        </w:rPr>
        <w:t>The Distress Tolerance Scale</w:t>
      </w:r>
      <w:r>
        <w:rPr>
          <w:rFonts w:ascii="Times New Roman" w:hAnsi="Times New Roman"/>
          <w:b/>
          <w:sz w:val="24"/>
          <w:szCs w:val="24"/>
        </w:rPr>
        <w:t xml:space="preserve"> (DTS).</w:t>
      </w:r>
      <w:r>
        <w:rPr>
          <w:rFonts w:ascii="Times New Roman" w:hAnsi="Times New Roman"/>
          <w:sz w:val="24"/>
          <w:szCs w:val="24"/>
        </w:rPr>
        <w:t xml:space="preserve">  The </w:t>
      </w:r>
      <w:r w:rsidRPr="00963BED">
        <w:rPr>
          <w:rFonts w:ascii="Times New Roman" w:hAnsi="Times New Roman"/>
          <w:sz w:val="24"/>
          <w:szCs w:val="24"/>
        </w:rPr>
        <w:t>DTS</w:t>
      </w:r>
      <w:r>
        <w:rPr>
          <w:rFonts w:ascii="Times New Roman" w:hAnsi="Times New Roman"/>
          <w:sz w:val="24"/>
          <w:szCs w:val="24"/>
        </w:rPr>
        <w:t xml:space="preserve"> (</w:t>
      </w:r>
      <w:r w:rsidRPr="00963BED">
        <w:rPr>
          <w:rFonts w:ascii="Times New Roman" w:hAnsi="Times New Roman"/>
          <w:sz w:val="24"/>
          <w:szCs w:val="24"/>
        </w:rPr>
        <w:t xml:space="preserve">Simons &amp; </w:t>
      </w:r>
      <w:proofErr w:type="spellStart"/>
      <w:r w:rsidRPr="00963BED">
        <w:rPr>
          <w:rFonts w:ascii="Times New Roman" w:hAnsi="Times New Roman"/>
          <w:sz w:val="24"/>
          <w:szCs w:val="24"/>
        </w:rPr>
        <w:t>Gaher</w:t>
      </w:r>
      <w:proofErr w:type="spellEnd"/>
      <w:r w:rsidRPr="00963BED">
        <w:rPr>
          <w:rFonts w:ascii="Times New Roman" w:hAnsi="Times New Roman"/>
          <w:sz w:val="24"/>
          <w:szCs w:val="24"/>
        </w:rPr>
        <w:t>, 200</w:t>
      </w:r>
      <w:r>
        <w:rPr>
          <w:rFonts w:ascii="Times New Roman" w:hAnsi="Times New Roman"/>
          <w:sz w:val="24"/>
          <w:szCs w:val="24"/>
        </w:rPr>
        <w:t>5) is a 15-item scale that asked</w:t>
      </w:r>
      <w:r w:rsidRPr="00963BED">
        <w:rPr>
          <w:rFonts w:ascii="Times New Roman" w:hAnsi="Times New Roman"/>
          <w:sz w:val="24"/>
          <w:szCs w:val="24"/>
        </w:rPr>
        <w:t xml:space="preserve"> participants to think about times in the past they have felt distressed or upset</w:t>
      </w:r>
      <w:r>
        <w:rPr>
          <w:rFonts w:ascii="Times New Roman" w:hAnsi="Times New Roman"/>
          <w:sz w:val="24"/>
          <w:szCs w:val="24"/>
        </w:rPr>
        <w:t xml:space="preserve"> (e.g., “feeling distressed or upset is unbearable to me”)</w:t>
      </w:r>
      <w:r w:rsidRPr="00963BED">
        <w:rPr>
          <w:rFonts w:ascii="Times New Roman" w:hAnsi="Times New Roman"/>
          <w:sz w:val="24"/>
          <w:szCs w:val="24"/>
        </w:rPr>
        <w:t xml:space="preserve">.  </w:t>
      </w:r>
      <w:r>
        <w:rPr>
          <w:rFonts w:ascii="Times New Roman" w:hAnsi="Times New Roman"/>
          <w:sz w:val="24"/>
          <w:szCs w:val="24"/>
        </w:rPr>
        <w:t>Participants were asked to rate s</w:t>
      </w:r>
      <w:r w:rsidRPr="00963BED">
        <w:rPr>
          <w:rFonts w:ascii="Times New Roman" w:hAnsi="Times New Roman"/>
          <w:sz w:val="24"/>
          <w:szCs w:val="24"/>
        </w:rPr>
        <w:t>tatements about</w:t>
      </w:r>
      <w:r>
        <w:rPr>
          <w:rFonts w:ascii="Times New Roman" w:hAnsi="Times New Roman"/>
          <w:sz w:val="24"/>
          <w:szCs w:val="24"/>
        </w:rPr>
        <w:t xml:space="preserve"> overall distress</w:t>
      </w:r>
      <w:r w:rsidRPr="00963BED">
        <w:rPr>
          <w:rFonts w:ascii="Times New Roman" w:hAnsi="Times New Roman"/>
          <w:sz w:val="24"/>
          <w:szCs w:val="24"/>
        </w:rPr>
        <w:t xml:space="preserve"> tolerance, </w:t>
      </w:r>
      <w:r>
        <w:rPr>
          <w:rFonts w:ascii="Times New Roman" w:hAnsi="Times New Roman"/>
          <w:sz w:val="24"/>
          <w:szCs w:val="24"/>
        </w:rPr>
        <w:t xml:space="preserve">distress </w:t>
      </w:r>
      <w:r w:rsidRPr="00963BED">
        <w:rPr>
          <w:rFonts w:ascii="Times New Roman" w:hAnsi="Times New Roman"/>
          <w:sz w:val="24"/>
          <w:szCs w:val="24"/>
        </w:rPr>
        <w:t>absor</w:t>
      </w:r>
      <w:r>
        <w:rPr>
          <w:rFonts w:ascii="Times New Roman" w:hAnsi="Times New Roman"/>
          <w:sz w:val="24"/>
          <w:szCs w:val="24"/>
        </w:rPr>
        <w:t>p</w:t>
      </w:r>
      <w:r w:rsidRPr="00963BED">
        <w:rPr>
          <w:rFonts w:ascii="Times New Roman" w:hAnsi="Times New Roman"/>
          <w:sz w:val="24"/>
          <w:szCs w:val="24"/>
        </w:rPr>
        <w:t xml:space="preserve">tion, </w:t>
      </w:r>
      <w:r>
        <w:rPr>
          <w:rFonts w:ascii="Times New Roman" w:hAnsi="Times New Roman"/>
          <w:sz w:val="24"/>
          <w:szCs w:val="24"/>
        </w:rPr>
        <w:t xml:space="preserve">distress </w:t>
      </w:r>
      <w:r w:rsidRPr="00963BED">
        <w:rPr>
          <w:rFonts w:ascii="Times New Roman" w:hAnsi="Times New Roman"/>
          <w:sz w:val="24"/>
          <w:szCs w:val="24"/>
        </w:rPr>
        <w:t>appraisals, and emotion regulation</w:t>
      </w:r>
      <w:r>
        <w:rPr>
          <w:rFonts w:ascii="Times New Roman" w:hAnsi="Times New Roman"/>
          <w:sz w:val="24"/>
          <w:szCs w:val="24"/>
        </w:rPr>
        <w:t xml:space="preserve"> o</w:t>
      </w:r>
      <w:r w:rsidRPr="00963BED">
        <w:rPr>
          <w:rFonts w:ascii="Times New Roman" w:hAnsi="Times New Roman"/>
          <w:sz w:val="24"/>
          <w:szCs w:val="24"/>
        </w:rPr>
        <w:t xml:space="preserve">n a 5-point </w:t>
      </w:r>
      <w:proofErr w:type="spellStart"/>
      <w:r>
        <w:rPr>
          <w:rFonts w:ascii="Times New Roman" w:hAnsi="Times New Roman"/>
          <w:sz w:val="24"/>
          <w:szCs w:val="24"/>
        </w:rPr>
        <w:t>Likert</w:t>
      </w:r>
      <w:proofErr w:type="spellEnd"/>
      <w:r>
        <w:rPr>
          <w:rFonts w:ascii="Times New Roman" w:hAnsi="Times New Roman"/>
          <w:sz w:val="24"/>
          <w:szCs w:val="24"/>
        </w:rPr>
        <w:t xml:space="preserve"> </w:t>
      </w:r>
      <w:r w:rsidRPr="00963BED">
        <w:rPr>
          <w:rFonts w:ascii="Times New Roman" w:hAnsi="Times New Roman"/>
          <w:sz w:val="24"/>
          <w:szCs w:val="24"/>
        </w:rPr>
        <w:t xml:space="preserve">scale </w:t>
      </w:r>
      <w:r>
        <w:rPr>
          <w:rFonts w:ascii="Times New Roman" w:hAnsi="Times New Roman"/>
          <w:sz w:val="24"/>
          <w:szCs w:val="24"/>
        </w:rPr>
        <w:t>(</w:t>
      </w:r>
      <w:r w:rsidRPr="00963BED">
        <w:rPr>
          <w:rFonts w:ascii="Times New Roman" w:hAnsi="Times New Roman"/>
          <w:sz w:val="24"/>
          <w:szCs w:val="24"/>
        </w:rPr>
        <w:t>1</w:t>
      </w:r>
      <w:r>
        <w:rPr>
          <w:rFonts w:ascii="Times New Roman" w:hAnsi="Times New Roman"/>
          <w:sz w:val="24"/>
          <w:szCs w:val="24"/>
        </w:rPr>
        <w:t xml:space="preserve"> </w:t>
      </w:r>
      <w:r w:rsidRPr="00963BED">
        <w:rPr>
          <w:rFonts w:ascii="Times New Roman" w:hAnsi="Times New Roman"/>
          <w:sz w:val="24"/>
          <w:szCs w:val="24"/>
        </w:rPr>
        <w:t>=</w:t>
      </w:r>
      <w:r>
        <w:rPr>
          <w:rFonts w:ascii="Times New Roman" w:hAnsi="Times New Roman"/>
          <w:sz w:val="24"/>
          <w:szCs w:val="24"/>
        </w:rPr>
        <w:t xml:space="preserve"> </w:t>
      </w:r>
      <w:r w:rsidRPr="004D4C3D">
        <w:rPr>
          <w:rFonts w:ascii="Times New Roman" w:hAnsi="Times New Roman"/>
          <w:i/>
          <w:sz w:val="24"/>
          <w:szCs w:val="24"/>
        </w:rPr>
        <w:t>strongly agree</w:t>
      </w:r>
      <w:r>
        <w:rPr>
          <w:rFonts w:ascii="Times New Roman" w:hAnsi="Times New Roman"/>
          <w:sz w:val="24"/>
          <w:szCs w:val="24"/>
        </w:rPr>
        <w:t xml:space="preserve"> to</w:t>
      </w:r>
      <w:r w:rsidRPr="00963BED">
        <w:rPr>
          <w:rFonts w:ascii="Times New Roman" w:hAnsi="Times New Roman"/>
          <w:sz w:val="24"/>
          <w:szCs w:val="24"/>
        </w:rPr>
        <w:t xml:space="preserve"> 5</w:t>
      </w:r>
      <w:r>
        <w:rPr>
          <w:rFonts w:ascii="Times New Roman" w:hAnsi="Times New Roman"/>
          <w:sz w:val="24"/>
          <w:szCs w:val="24"/>
        </w:rPr>
        <w:t xml:space="preserve"> </w:t>
      </w:r>
      <w:r w:rsidRPr="00963BED">
        <w:rPr>
          <w:rFonts w:ascii="Times New Roman" w:hAnsi="Times New Roman"/>
          <w:sz w:val="24"/>
          <w:szCs w:val="24"/>
        </w:rPr>
        <w:t>=</w:t>
      </w:r>
      <w:r>
        <w:rPr>
          <w:rFonts w:ascii="Times New Roman" w:hAnsi="Times New Roman"/>
          <w:sz w:val="24"/>
          <w:szCs w:val="24"/>
        </w:rPr>
        <w:t xml:space="preserve"> </w:t>
      </w:r>
      <w:r w:rsidRPr="004D4C3D">
        <w:rPr>
          <w:rFonts w:ascii="Times New Roman" w:hAnsi="Times New Roman"/>
          <w:i/>
          <w:sz w:val="24"/>
          <w:szCs w:val="24"/>
        </w:rPr>
        <w:t>strongly disagree</w:t>
      </w:r>
      <w:r>
        <w:rPr>
          <w:rFonts w:ascii="Times New Roman" w:hAnsi="Times New Roman"/>
          <w:sz w:val="24"/>
          <w:szCs w:val="24"/>
        </w:rPr>
        <w:t>)</w:t>
      </w:r>
      <w:r w:rsidRPr="00963BED">
        <w:rPr>
          <w:rFonts w:ascii="Times New Roman" w:hAnsi="Times New Roman"/>
          <w:sz w:val="24"/>
          <w:szCs w:val="24"/>
        </w:rPr>
        <w:t>.</w:t>
      </w:r>
      <w:r>
        <w:rPr>
          <w:rFonts w:ascii="Times New Roman" w:hAnsi="Times New Roman"/>
          <w:sz w:val="24"/>
          <w:szCs w:val="24"/>
        </w:rPr>
        <w:t xml:space="preserve"> The DTS was </w:t>
      </w:r>
      <w:r w:rsidRPr="00963BED">
        <w:rPr>
          <w:rFonts w:ascii="Times New Roman" w:hAnsi="Times New Roman"/>
          <w:sz w:val="24"/>
          <w:szCs w:val="24"/>
        </w:rPr>
        <w:t>ad</w:t>
      </w:r>
      <w:r>
        <w:rPr>
          <w:rFonts w:ascii="Times New Roman" w:hAnsi="Times New Roman"/>
          <w:sz w:val="24"/>
          <w:szCs w:val="24"/>
        </w:rPr>
        <w:t xml:space="preserve">ministered at Time 1.  Only mean overall distress tolerance, </w:t>
      </w:r>
      <w:r w:rsidRPr="004753C8">
        <w:rPr>
          <w:rFonts w:ascii="Times New Roman" w:hAnsi="Times New Roman"/>
          <w:i/>
          <w:sz w:val="24"/>
          <w:szCs w:val="24"/>
        </w:rPr>
        <w:t>α</w:t>
      </w:r>
      <w:r>
        <w:rPr>
          <w:rFonts w:ascii="Times New Roman" w:hAnsi="Times New Roman"/>
          <w:sz w:val="24"/>
          <w:szCs w:val="24"/>
        </w:rPr>
        <w:t xml:space="preserve"> = .90, and distress appraisal, </w:t>
      </w:r>
      <w:r w:rsidRPr="004753C8">
        <w:rPr>
          <w:rFonts w:ascii="Times New Roman" w:hAnsi="Times New Roman"/>
          <w:i/>
          <w:sz w:val="24"/>
          <w:szCs w:val="24"/>
        </w:rPr>
        <w:t>α</w:t>
      </w:r>
      <w:r>
        <w:rPr>
          <w:rFonts w:ascii="Times New Roman" w:hAnsi="Times New Roman"/>
          <w:sz w:val="24"/>
          <w:szCs w:val="24"/>
        </w:rPr>
        <w:t xml:space="preserve"> = .81, were used in the current study.</w:t>
      </w:r>
    </w:p>
    <w:p w:rsidR="0041372A" w:rsidRPr="00963BED" w:rsidRDefault="0041372A" w:rsidP="0041372A">
      <w:pPr>
        <w:pStyle w:val="NoSpacing"/>
        <w:spacing w:line="480" w:lineRule="auto"/>
        <w:ind w:firstLine="720"/>
        <w:rPr>
          <w:rFonts w:ascii="Times New Roman" w:hAnsi="Times New Roman"/>
          <w:sz w:val="24"/>
          <w:szCs w:val="24"/>
          <w:u w:val="single"/>
        </w:rPr>
      </w:pPr>
      <w:proofErr w:type="gramStart"/>
      <w:r w:rsidRPr="00723B21">
        <w:rPr>
          <w:rFonts w:ascii="Times New Roman" w:hAnsi="Times New Roman"/>
          <w:b/>
          <w:sz w:val="24"/>
          <w:szCs w:val="24"/>
        </w:rPr>
        <w:t>Centers for Epidemiological Studies Depression Scale</w:t>
      </w:r>
      <w:r>
        <w:rPr>
          <w:rFonts w:ascii="Times New Roman" w:hAnsi="Times New Roman"/>
          <w:b/>
          <w:sz w:val="24"/>
          <w:szCs w:val="24"/>
        </w:rPr>
        <w:t xml:space="preserve"> (CES-D)</w:t>
      </w:r>
      <w:r>
        <w:rPr>
          <w:rFonts w:ascii="Times New Roman" w:hAnsi="Times New Roman"/>
          <w:sz w:val="24"/>
          <w:szCs w:val="24"/>
        </w:rPr>
        <w:t>.</w:t>
      </w:r>
      <w:proofErr w:type="gramEnd"/>
      <w:r w:rsidRPr="00963BED">
        <w:rPr>
          <w:rFonts w:ascii="Times New Roman" w:hAnsi="Times New Roman"/>
          <w:sz w:val="24"/>
          <w:szCs w:val="24"/>
        </w:rPr>
        <w:t xml:space="preserve"> </w:t>
      </w:r>
      <w:r>
        <w:rPr>
          <w:rFonts w:ascii="Times New Roman" w:hAnsi="Times New Roman"/>
          <w:sz w:val="24"/>
          <w:szCs w:val="24"/>
        </w:rPr>
        <w:t>The CES-D</w:t>
      </w:r>
      <w:r w:rsidRPr="00963BED">
        <w:rPr>
          <w:rFonts w:ascii="Times New Roman" w:hAnsi="Times New Roman"/>
          <w:sz w:val="24"/>
          <w:szCs w:val="24"/>
        </w:rPr>
        <w:t xml:space="preserve"> </w:t>
      </w:r>
      <w:r>
        <w:rPr>
          <w:rFonts w:ascii="Times New Roman" w:hAnsi="Times New Roman"/>
          <w:sz w:val="24"/>
          <w:szCs w:val="24"/>
        </w:rPr>
        <w:t>(</w:t>
      </w:r>
      <w:proofErr w:type="spellStart"/>
      <w:r>
        <w:rPr>
          <w:rFonts w:ascii="Times New Roman" w:hAnsi="Times New Roman"/>
          <w:sz w:val="24"/>
          <w:szCs w:val="24"/>
        </w:rPr>
        <w:t>Radloff</w:t>
      </w:r>
      <w:proofErr w:type="spellEnd"/>
      <w:r>
        <w:rPr>
          <w:rFonts w:ascii="Times New Roman" w:hAnsi="Times New Roman"/>
          <w:sz w:val="24"/>
          <w:szCs w:val="24"/>
        </w:rPr>
        <w:t>, 1977) was completed at Time 1.  P</w:t>
      </w:r>
      <w:r w:rsidRPr="00963BED">
        <w:rPr>
          <w:rFonts w:ascii="Times New Roman" w:hAnsi="Times New Roman"/>
          <w:sz w:val="24"/>
          <w:szCs w:val="24"/>
        </w:rPr>
        <w:t xml:space="preserve">articipants responded to 20 items describing symptoms experienced during the past week on a four point scale </w:t>
      </w:r>
      <w:r w:rsidRPr="00963BED">
        <w:rPr>
          <w:rFonts w:ascii="Times New Roman" w:hAnsi="Times New Roman"/>
          <w:color w:val="000000"/>
          <w:sz w:val="24"/>
          <w:szCs w:val="24"/>
        </w:rPr>
        <w:t xml:space="preserve">(0 = </w:t>
      </w:r>
      <w:r w:rsidRPr="00963BED">
        <w:rPr>
          <w:rFonts w:ascii="Times New Roman" w:hAnsi="Times New Roman"/>
          <w:i/>
          <w:color w:val="000000"/>
          <w:sz w:val="24"/>
          <w:szCs w:val="24"/>
        </w:rPr>
        <w:t>less than 1 day</w:t>
      </w:r>
      <w:r w:rsidRPr="00963BED">
        <w:rPr>
          <w:rFonts w:ascii="Times New Roman" w:hAnsi="Times New Roman"/>
          <w:color w:val="000000"/>
          <w:sz w:val="24"/>
          <w:szCs w:val="24"/>
        </w:rPr>
        <w:t xml:space="preserve">, 1 = </w:t>
      </w:r>
      <w:r w:rsidRPr="00963BED">
        <w:rPr>
          <w:rFonts w:ascii="Times New Roman" w:hAnsi="Times New Roman"/>
          <w:i/>
          <w:color w:val="000000"/>
          <w:sz w:val="24"/>
          <w:szCs w:val="24"/>
        </w:rPr>
        <w:t>1–2 days</w:t>
      </w:r>
      <w:r w:rsidRPr="00963BED">
        <w:rPr>
          <w:rFonts w:ascii="Times New Roman" w:hAnsi="Times New Roman"/>
          <w:color w:val="000000"/>
          <w:sz w:val="24"/>
          <w:szCs w:val="24"/>
        </w:rPr>
        <w:t xml:space="preserve">, 2 = </w:t>
      </w:r>
      <w:r w:rsidRPr="00963BED">
        <w:rPr>
          <w:rFonts w:ascii="Times New Roman" w:hAnsi="Times New Roman"/>
          <w:i/>
          <w:color w:val="000000"/>
          <w:sz w:val="24"/>
          <w:szCs w:val="24"/>
        </w:rPr>
        <w:t>3–4 days</w:t>
      </w:r>
      <w:r w:rsidRPr="00963BED">
        <w:rPr>
          <w:rFonts w:ascii="Times New Roman" w:hAnsi="Times New Roman"/>
          <w:color w:val="000000"/>
          <w:sz w:val="24"/>
          <w:szCs w:val="24"/>
        </w:rPr>
        <w:t xml:space="preserve">, 3 = </w:t>
      </w:r>
      <w:r w:rsidRPr="00963BED">
        <w:rPr>
          <w:rFonts w:ascii="Times New Roman" w:hAnsi="Times New Roman"/>
          <w:i/>
          <w:color w:val="000000"/>
          <w:sz w:val="24"/>
          <w:szCs w:val="24"/>
        </w:rPr>
        <w:t>5 or more days</w:t>
      </w:r>
      <w:r w:rsidRPr="00963BED">
        <w:rPr>
          <w:rFonts w:ascii="Times New Roman" w:hAnsi="Times New Roman"/>
          <w:color w:val="000000"/>
          <w:sz w:val="24"/>
          <w:szCs w:val="24"/>
        </w:rPr>
        <w:t xml:space="preserve">). Scores were summed and ranged from 0 to 60, with higher scores indicating more severe depressive symptoms. </w:t>
      </w:r>
      <w:r>
        <w:rPr>
          <w:rFonts w:ascii="Times New Roman" w:hAnsi="Times New Roman"/>
          <w:color w:val="000000"/>
          <w:sz w:val="24"/>
          <w:szCs w:val="24"/>
        </w:rPr>
        <w:t>According to the scale’s author</w:t>
      </w:r>
      <w:r w:rsidRPr="00963BED">
        <w:rPr>
          <w:rFonts w:ascii="Times New Roman" w:hAnsi="Times New Roman"/>
          <w:color w:val="000000"/>
          <w:sz w:val="24"/>
          <w:szCs w:val="24"/>
        </w:rPr>
        <w:t>, scores ranging from 0 to 15 reflect depressive levels found in the general population, scores ranging from 16 to 38 are considered “at risk,” and scores above 39 resemble depressed patients in a clinical population (</w:t>
      </w:r>
      <w:proofErr w:type="spellStart"/>
      <w:r w:rsidRPr="00963BED">
        <w:rPr>
          <w:rFonts w:ascii="Times New Roman" w:hAnsi="Times New Roman"/>
          <w:color w:val="000000"/>
          <w:sz w:val="24"/>
          <w:szCs w:val="24"/>
        </w:rPr>
        <w:t>Radloff</w:t>
      </w:r>
      <w:proofErr w:type="spellEnd"/>
      <w:r w:rsidRPr="00963BED">
        <w:rPr>
          <w:rFonts w:ascii="Times New Roman" w:hAnsi="Times New Roman"/>
          <w:color w:val="000000"/>
          <w:sz w:val="24"/>
          <w:szCs w:val="24"/>
        </w:rPr>
        <w:t xml:space="preserve">, </w:t>
      </w:r>
      <w:r w:rsidRPr="00963BED">
        <w:rPr>
          <w:rFonts w:ascii="Times New Roman" w:hAnsi="Times New Roman"/>
          <w:sz w:val="24"/>
          <w:szCs w:val="24"/>
        </w:rPr>
        <w:t>1977</w:t>
      </w:r>
      <w:r w:rsidRPr="00963BED">
        <w:rPr>
          <w:rFonts w:ascii="Times New Roman" w:hAnsi="Times New Roman"/>
          <w:color w:val="000000"/>
          <w:sz w:val="24"/>
          <w:szCs w:val="24"/>
        </w:rPr>
        <w:t>). In the present sample, the scores ranged from 20 to 72</w:t>
      </w:r>
      <w:r>
        <w:rPr>
          <w:rFonts w:ascii="Times New Roman" w:hAnsi="Times New Roman"/>
          <w:color w:val="000000"/>
          <w:sz w:val="24"/>
          <w:szCs w:val="24"/>
        </w:rPr>
        <w:t xml:space="preserve">, with </w:t>
      </w:r>
      <w:r w:rsidRPr="004753C8">
        <w:rPr>
          <w:rFonts w:ascii="Times New Roman" w:hAnsi="Times New Roman"/>
          <w:i/>
          <w:sz w:val="24"/>
          <w:szCs w:val="24"/>
        </w:rPr>
        <w:t>α</w:t>
      </w:r>
      <w:r>
        <w:rPr>
          <w:rFonts w:ascii="Times New Roman" w:hAnsi="Times New Roman"/>
          <w:sz w:val="24"/>
          <w:szCs w:val="24"/>
        </w:rPr>
        <w:t xml:space="preserve"> = .90</w:t>
      </w:r>
      <w:r w:rsidRPr="00963BED">
        <w:rPr>
          <w:rFonts w:ascii="Times New Roman" w:hAnsi="Times New Roman"/>
          <w:color w:val="000000"/>
          <w:sz w:val="24"/>
          <w:szCs w:val="24"/>
        </w:rPr>
        <w:t>.</w:t>
      </w:r>
      <w:r w:rsidRPr="00963BED">
        <w:rPr>
          <w:rFonts w:ascii="Times New Roman" w:hAnsi="Times New Roman"/>
          <w:sz w:val="24"/>
          <w:szCs w:val="24"/>
        </w:rPr>
        <w:t xml:space="preserve"> </w:t>
      </w:r>
    </w:p>
    <w:p w:rsidR="0041372A" w:rsidRDefault="0041372A" w:rsidP="0041372A">
      <w:pPr>
        <w:pStyle w:val="NoSpacing"/>
        <w:spacing w:line="480" w:lineRule="auto"/>
        <w:ind w:firstLine="720"/>
        <w:rPr>
          <w:rFonts w:ascii="Times New Roman" w:hAnsi="Times New Roman"/>
          <w:sz w:val="24"/>
          <w:szCs w:val="24"/>
        </w:rPr>
      </w:pPr>
      <w:proofErr w:type="gramStart"/>
      <w:r w:rsidRPr="008D634A">
        <w:rPr>
          <w:rFonts w:ascii="Times New Roman" w:hAnsi="Times New Roman"/>
          <w:b/>
          <w:sz w:val="24"/>
          <w:szCs w:val="24"/>
        </w:rPr>
        <w:t>The Adolescent Self Regulatory Inventory (ASRI).</w:t>
      </w:r>
      <w:proofErr w:type="gramEnd"/>
      <w:r w:rsidRPr="008D634A">
        <w:rPr>
          <w:rFonts w:ascii="Times New Roman" w:hAnsi="Times New Roman"/>
          <w:b/>
          <w:sz w:val="24"/>
          <w:szCs w:val="24"/>
        </w:rPr>
        <w:t xml:space="preserve">  </w:t>
      </w:r>
      <w:r w:rsidRPr="008D634A">
        <w:rPr>
          <w:rFonts w:ascii="Times New Roman" w:hAnsi="Times New Roman"/>
          <w:sz w:val="24"/>
          <w:szCs w:val="24"/>
        </w:rPr>
        <w:t>The ASRI (</w:t>
      </w:r>
      <w:proofErr w:type="spellStart"/>
      <w:r w:rsidRPr="008D634A">
        <w:rPr>
          <w:rFonts w:ascii="Times New Roman" w:hAnsi="Times New Roman"/>
          <w:sz w:val="24"/>
          <w:szCs w:val="24"/>
        </w:rPr>
        <w:t>Moilanen</w:t>
      </w:r>
      <w:proofErr w:type="spellEnd"/>
      <w:r w:rsidRPr="008D634A">
        <w:rPr>
          <w:rFonts w:ascii="Times New Roman" w:hAnsi="Times New Roman"/>
          <w:sz w:val="24"/>
          <w:szCs w:val="24"/>
        </w:rPr>
        <w:t>, 2007) is a 27-item instrument assessing self regulation on two scales: short- and long-term regulation.  Capacities for s</w:t>
      </w:r>
      <w:r>
        <w:rPr>
          <w:rFonts w:ascii="Times New Roman" w:hAnsi="Times New Roman"/>
          <w:sz w:val="24"/>
          <w:szCs w:val="24"/>
        </w:rPr>
        <w:t>hort- and long-term regulation include</w:t>
      </w:r>
      <w:r w:rsidRPr="008D634A">
        <w:rPr>
          <w:rFonts w:ascii="Times New Roman" w:hAnsi="Times New Roman"/>
          <w:sz w:val="24"/>
          <w:szCs w:val="24"/>
        </w:rPr>
        <w:t xml:space="preserve"> several domains including behavior, cognition, emotions, and attention (e.g</w:t>
      </w:r>
      <w:r>
        <w:rPr>
          <w:rFonts w:ascii="Times New Roman" w:hAnsi="Times New Roman"/>
          <w:sz w:val="24"/>
          <w:szCs w:val="24"/>
        </w:rPr>
        <w:t>.,</w:t>
      </w:r>
      <w:r w:rsidRPr="008D634A">
        <w:rPr>
          <w:rFonts w:ascii="Times New Roman" w:hAnsi="Times New Roman"/>
          <w:sz w:val="24"/>
          <w:szCs w:val="24"/>
        </w:rPr>
        <w:t xml:space="preserve"> “</w:t>
      </w:r>
      <w:r w:rsidRPr="008D634A">
        <w:rPr>
          <w:rFonts w:ascii="Times New Roman" w:hAnsi="Times New Roman"/>
          <w:color w:val="141314"/>
          <w:sz w:val="24"/>
          <w:szCs w:val="24"/>
        </w:rPr>
        <w:t xml:space="preserve">Little problems detract me from my long-term plans,” </w:t>
      </w:r>
      <w:r w:rsidRPr="008D634A">
        <w:rPr>
          <w:rFonts w:ascii="Times New Roman" w:hAnsi="Times New Roman"/>
          <w:color w:val="141314"/>
          <w:sz w:val="24"/>
          <w:szCs w:val="24"/>
        </w:rPr>
        <w:lastRenderedPageBreak/>
        <w:t xml:space="preserve">“I lose control whenever I don’t get my way.”)  </w:t>
      </w:r>
      <w:r>
        <w:rPr>
          <w:rFonts w:ascii="Times New Roman" w:hAnsi="Times New Roman"/>
          <w:color w:val="141314"/>
          <w:sz w:val="24"/>
          <w:szCs w:val="24"/>
        </w:rPr>
        <w:t>I</w:t>
      </w:r>
      <w:r w:rsidRPr="008D634A">
        <w:rPr>
          <w:rFonts w:ascii="Times New Roman" w:hAnsi="Times New Roman"/>
          <w:sz w:val="24"/>
          <w:szCs w:val="24"/>
        </w:rPr>
        <w:t>tems</w:t>
      </w:r>
      <w:r>
        <w:rPr>
          <w:rFonts w:ascii="Times New Roman" w:hAnsi="Times New Roman"/>
          <w:sz w:val="24"/>
          <w:szCs w:val="24"/>
        </w:rPr>
        <w:t xml:space="preserve"> were rated</w:t>
      </w:r>
      <w:r w:rsidRPr="00963BED">
        <w:rPr>
          <w:rFonts w:ascii="Times New Roman" w:hAnsi="Times New Roman"/>
          <w:sz w:val="24"/>
          <w:szCs w:val="24"/>
        </w:rPr>
        <w:t xml:space="preserve"> on a 5-point </w:t>
      </w:r>
      <w:proofErr w:type="spellStart"/>
      <w:r>
        <w:rPr>
          <w:rFonts w:ascii="Times New Roman" w:hAnsi="Times New Roman"/>
          <w:sz w:val="24"/>
          <w:szCs w:val="24"/>
        </w:rPr>
        <w:t>Likert</w:t>
      </w:r>
      <w:proofErr w:type="spellEnd"/>
      <w:r>
        <w:rPr>
          <w:rFonts w:ascii="Times New Roman" w:hAnsi="Times New Roman"/>
          <w:sz w:val="24"/>
          <w:szCs w:val="24"/>
        </w:rPr>
        <w:t xml:space="preserve"> </w:t>
      </w:r>
      <w:r w:rsidRPr="00963BED">
        <w:rPr>
          <w:rFonts w:ascii="Times New Roman" w:hAnsi="Times New Roman"/>
          <w:sz w:val="24"/>
          <w:szCs w:val="24"/>
        </w:rPr>
        <w:t xml:space="preserve">scale </w:t>
      </w:r>
      <w:r>
        <w:rPr>
          <w:rFonts w:ascii="Times New Roman" w:hAnsi="Times New Roman"/>
          <w:sz w:val="24"/>
          <w:szCs w:val="24"/>
        </w:rPr>
        <w:t>(</w:t>
      </w:r>
      <w:r w:rsidRPr="00963BED">
        <w:rPr>
          <w:rFonts w:ascii="Times New Roman" w:hAnsi="Times New Roman"/>
          <w:sz w:val="24"/>
          <w:szCs w:val="24"/>
        </w:rPr>
        <w:t>1</w:t>
      </w:r>
      <w:r>
        <w:rPr>
          <w:rFonts w:ascii="Times New Roman" w:hAnsi="Times New Roman"/>
          <w:sz w:val="24"/>
          <w:szCs w:val="24"/>
        </w:rPr>
        <w:t xml:space="preserve">= </w:t>
      </w:r>
      <w:r w:rsidRPr="00963BED">
        <w:rPr>
          <w:rFonts w:ascii="Times New Roman" w:hAnsi="Times New Roman"/>
          <w:i/>
          <w:sz w:val="24"/>
          <w:szCs w:val="24"/>
        </w:rPr>
        <w:t>not at all true for me</w:t>
      </w:r>
      <w:r>
        <w:rPr>
          <w:rFonts w:ascii="Times New Roman" w:hAnsi="Times New Roman"/>
          <w:sz w:val="24"/>
          <w:szCs w:val="24"/>
        </w:rPr>
        <w:t xml:space="preserve"> </w:t>
      </w:r>
      <w:r w:rsidRPr="00963BED">
        <w:rPr>
          <w:rFonts w:ascii="Times New Roman" w:hAnsi="Times New Roman"/>
          <w:sz w:val="24"/>
          <w:szCs w:val="24"/>
        </w:rPr>
        <w:t xml:space="preserve">to 5 </w:t>
      </w:r>
      <w:r>
        <w:rPr>
          <w:rFonts w:ascii="Times New Roman" w:hAnsi="Times New Roman"/>
          <w:sz w:val="24"/>
          <w:szCs w:val="24"/>
        </w:rPr>
        <w:t xml:space="preserve">= </w:t>
      </w:r>
      <w:r w:rsidRPr="00963BED">
        <w:rPr>
          <w:rFonts w:ascii="Times New Roman" w:hAnsi="Times New Roman"/>
          <w:i/>
          <w:sz w:val="24"/>
          <w:szCs w:val="24"/>
        </w:rPr>
        <w:t>very true for me</w:t>
      </w:r>
      <w:r w:rsidRPr="00963BED">
        <w:rPr>
          <w:rFonts w:ascii="Times New Roman" w:hAnsi="Times New Roman"/>
          <w:sz w:val="24"/>
          <w:szCs w:val="24"/>
        </w:rPr>
        <w:t xml:space="preserve">). </w:t>
      </w:r>
      <w:r>
        <w:rPr>
          <w:rFonts w:ascii="Times New Roman" w:hAnsi="Times New Roman"/>
          <w:sz w:val="24"/>
          <w:szCs w:val="24"/>
        </w:rPr>
        <w:t xml:space="preserve">The ASRI was </w:t>
      </w:r>
      <w:r w:rsidRPr="00963BED">
        <w:rPr>
          <w:rFonts w:ascii="Times New Roman" w:hAnsi="Times New Roman"/>
          <w:sz w:val="24"/>
          <w:szCs w:val="24"/>
        </w:rPr>
        <w:t>ad</w:t>
      </w:r>
      <w:r>
        <w:rPr>
          <w:rFonts w:ascii="Times New Roman" w:hAnsi="Times New Roman"/>
          <w:sz w:val="24"/>
          <w:szCs w:val="24"/>
        </w:rPr>
        <w:t xml:space="preserve">ministered at Time 1, with short-term </w:t>
      </w:r>
      <w:r w:rsidRPr="004753C8">
        <w:rPr>
          <w:rFonts w:ascii="Times New Roman" w:hAnsi="Times New Roman"/>
          <w:i/>
          <w:sz w:val="24"/>
          <w:szCs w:val="24"/>
        </w:rPr>
        <w:t>α</w:t>
      </w:r>
      <w:r>
        <w:rPr>
          <w:rFonts w:ascii="Times New Roman" w:hAnsi="Times New Roman"/>
          <w:sz w:val="24"/>
          <w:szCs w:val="24"/>
        </w:rPr>
        <w:t xml:space="preserve"> = .65 and long-term </w:t>
      </w:r>
      <w:r w:rsidRPr="004753C8">
        <w:rPr>
          <w:rFonts w:ascii="Times New Roman" w:hAnsi="Times New Roman"/>
          <w:i/>
          <w:sz w:val="24"/>
          <w:szCs w:val="24"/>
        </w:rPr>
        <w:t>α</w:t>
      </w:r>
      <w:r>
        <w:rPr>
          <w:rFonts w:ascii="Times New Roman" w:hAnsi="Times New Roman"/>
          <w:sz w:val="24"/>
          <w:szCs w:val="24"/>
        </w:rPr>
        <w:t xml:space="preserve"> = .76.</w:t>
      </w:r>
    </w:p>
    <w:p w:rsidR="003323C2" w:rsidRPr="00FA384D" w:rsidRDefault="002C69A5" w:rsidP="003323C2">
      <w:pPr>
        <w:pStyle w:val="NoSpacing"/>
        <w:spacing w:line="480" w:lineRule="auto"/>
        <w:jc w:val="center"/>
        <w:rPr>
          <w:rFonts w:ascii="Times New Roman" w:hAnsi="Times New Roman"/>
          <w:b/>
          <w:sz w:val="24"/>
          <w:szCs w:val="24"/>
        </w:rPr>
      </w:pPr>
      <w:r>
        <w:rPr>
          <w:rFonts w:ascii="Times New Roman" w:hAnsi="Times New Roman"/>
          <w:b/>
          <w:sz w:val="24"/>
          <w:szCs w:val="24"/>
        </w:rPr>
        <w:t>SAMPLE</w:t>
      </w:r>
      <w:r w:rsidR="00A2170D">
        <w:rPr>
          <w:rFonts w:ascii="Times New Roman" w:hAnsi="Times New Roman"/>
          <w:b/>
          <w:sz w:val="24"/>
          <w:szCs w:val="24"/>
        </w:rPr>
        <w:t xml:space="preserve"> ONE </w:t>
      </w:r>
      <w:r w:rsidR="003323C2">
        <w:rPr>
          <w:rFonts w:ascii="Times New Roman" w:hAnsi="Times New Roman"/>
          <w:b/>
          <w:sz w:val="24"/>
          <w:szCs w:val="24"/>
        </w:rPr>
        <w:t>RESULTS</w:t>
      </w:r>
    </w:p>
    <w:p w:rsidR="003323C2" w:rsidRPr="00FA384D" w:rsidRDefault="007E2BA0" w:rsidP="003323C2">
      <w:pPr>
        <w:pStyle w:val="NoSpacing"/>
        <w:spacing w:line="480" w:lineRule="auto"/>
        <w:jc w:val="center"/>
        <w:rPr>
          <w:rFonts w:ascii="Times New Roman" w:hAnsi="Times New Roman"/>
          <w:b/>
          <w:sz w:val="24"/>
          <w:szCs w:val="24"/>
        </w:rPr>
      </w:pPr>
      <w:r>
        <w:rPr>
          <w:rFonts w:ascii="Times New Roman" w:hAnsi="Times New Roman"/>
          <w:b/>
          <w:sz w:val="24"/>
          <w:szCs w:val="24"/>
        </w:rPr>
        <w:t xml:space="preserve">Romantic Partner Scale </w:t>
      </w:r>
      <w:r w:rsidR="003323C2" w:rsidRPr="00FA384D">
        <w:rPr>
          <w:rFonts w:ascii="Times New Roman" w:hAnsi="Times New Roman"/>
          <w:b/>
          <w:sz w:val="24"/>
          <w:szCs w:val="24"/>
        </w:rPr>
        <w:t>Descriptive Statistics</w:t>
      </w:r>
    </w:p>
    <w:p w:rsidR="003323C2" w:rsidRPr="00963BED" w:rsidRDefault="003323C2" w:rsidP="003323C2">
      <w:pPr>
        <w:pStyle w:val="NoSpacing"/>
        <w:spacing w:line="480" w:lineRule="auto"/>
        <w:ind w:firstLine="720"/>
        <w:rPr>
          <w:rFonts w:ascii="Times New Roman" w:hAnsi="Times New Roman"/>
          <w:sz w:val="24"/>
          <w:szCs w:val="24"/>
        </w:rPr>
      </w:pPr>
      <w:r w:rsidRPr="00963BED">
        <w:rPr>
          <w:rFonts w:ascii="Times New Roman" w:hAnsi="Times New Roman"/>
          <w:sz w:val="24"/>
          <w:szCs w:val="24"/>
        </w:rPr>
        <w:t xml:space="preserve">Please see </w:t>
      </w:r>
      <w:r w:rsidRPr="007303D7">
        <w:rPr>
          <w:rFonts w:ascii="Times New Roman" w:hAnsi="Times New Roman"/>
          <w:sz w:val="24"/>
          <w:szCs w:val="24"/>
        </w:rPr>
        <w:t xml:space="preserve">Table </w:t>
      </w:r>
      <w:r w:rsidR="009A2A07">
        <w:rPr>
          <w:rFonts w:ascii="Times New Roman" w:hAnsi="Times New Roman"/>
          <w:sz w:val="24"/>
          <w:szCs w:val="24"/>
        </w:rPr>
        <w:t>3</w:t>
      </w:r>
      <w:r w:rsidRPr="00963BED">
        <w:rPr>
          <w:rFonts w:ascii="Times New Roman" w:hAnsi="Times New Roman"/>
          <w:sz w:val="24"/>
          <w:szCs w:val="24"/>
        </w:rPr>
        <w:t xml:space="preserve"> for means and s</w:t>
      </w:r>
      <w:r>
        <w:rPr>
          <w:rFonts w:ascii="Times New Roman" w:hAnsi="Times New Roman"/>
          <w:sz w:val="24"/>
          <w:szCs w:val="24"/>
        </w:rPr>
        <w:t>tandard deviations for all</w:t>
      </w:r>
      <w:r w:rsidRPr="00963BED">
        <w:rPr>
          <w:rFonts w:ascii="Times New Roman" w:hAnsi="Times New Roman"/>
          <w:sz w:val="24"/>
          <w:szCs w:val="24"/>
        </w:rPr>
        <w:t xml:space="preserve"> variables</w:t>
      </w:r>
      <w:r>
        <w:rPr>
          <w:rFonts w:ascii="Times New Roman" w:hAnsi="Times New Roman"/>
          <w:sz w:val="24"/>
          <w:szCs w:val="24"/>
        </w:rPr>
        <w:t xml:space="preserve"> in Study 1</w:t>
      </w:r>
      <w:r w:rsidRPr="00963BED">
        <w:rPr>
          <w:rFonts w:ascii="Times New Roman" w:hAnsi="Times New Roman"/>
          <w:sz w:val="24"/>
          <w:szCs w:val="24"/>
        </w:rPr>
        <w:t xml:space="preserve">.  </w:t>
      </w:r>
    </w:p>
    <w:p w:rsidR="003323C2" w:rsidRPr="003608A6" w:rsidRDefault="003323C2" w:rsidP="003323C2">
      <w:pPr>
        <w:pStyle w:val="NoSpacing"/>
        <w:spacing w:line="480" w:lineRule="auto"/>
        <w:ind w:firstLine="1"/>
        <w:jc w:val="center"/>
        <w:rPr>
          <w:rFonts w:ascii="Times New Roman" w:hAnsi="Times New Roman"/>
          <w:b/>
          <w:sz w:val="24"/>
          <w:szCs w:val="24"/>
        </w:rPr>
      </w:pPr>
      <w:r w:rsidRPr="003608A6">
        <w:rPr>
          <w:rFonts w:ascii="Times New Roman" w:hAnsi="Times New Roman"/>
          <w:b/>
          <w:sz w:val="24"/>
          <w:szCs w:val="24"/>
        </w:rPr>
        <w:t>Romantic Partner Scale Reliability</w:t>
      </w:r>
    </w:p>
    <w:p w:rsidR="003323C2" w:rsidRPr="00963BED" w:rsidRDefault="003323C2" w:rsidP="003323C2">
      <w:pPr>
        <w:pStyle w:val="NoSpacing"/>
        <w:spacing w:line="480" w:lineRule="auto"/>
        <w:rPr>
          <w:rFonts w:ascii="Times New Roman" w:hAnsi="Times New Roman"/>
          <w:sz w:val="24"/>
          <w:szCs w:val="24"/>
        </w:rPr>
      </w:pPr>
      <w:r w:rsidRPr="00963BED">
        <w:rPr>
          <w:rFonts w:ascii="Times New Roman" w:hAnsi="Times New Roman"/>
          <w:sz w:val="24"/>
          <w:szCs w:val="24"/>
        </w:rPr>
        <w:tab/>
      </w:r>
      <w:r>
        <w:rPr>
          <w:rFonts w:ascii="Times New Roman" w:hAnsi="Times New Roman"/>
          <w:b/>
          <w:sz w:val="24"/>
          <w:szCs w:val="24"/>
        </w:rPr>
        <w:t xml:space="preserve">Romantic Partner Scale </w:t>
      </w:r>
      <w:r w:rsidRPr="00FA384D">
        <w:rPr>
          <w:rFonts w:ascii="Times New Roman" w:hAnsi="Times New Roman"/>
          <w:b/>
          <w:sz w:val="24"/>
          <w:szCs w:val="24"/>
        </w:rPr>
        <w:t>Internal Consistency.</w:t>
      </w:r>
      <w:r w:rsidRPr="00963BED">
        <w:rPr>
          <w:rFonts w:ascii="Times New Roman" w:hAnsi="Times New Roman"/>
          <w:sz w:val="24"/>
          <w:szCs w:val="24"/>
        </w:rPr>
        <w:t xml:space="preserve">  The six </w:t>
      </w:r>
      <w:r>
        <w:rPr>
          <w:rFonts w:ascii="Times New Roman" w:hAnsi="Times New Roman"/>
          <w:sz w:val="24"/>
          <w:szCs w:val="24"/>
        </w:rPr>
        <w:t>romantic partner (</w:t>
      </w:r>
      <w:r w:rsidRPr="00963BED">
        <w:rPr>
          <w:rFonts w:ascii="Times New Roman" w:hAnsi="Times New Roman"/>
          <w:sz w:val="24"/>
          <w:szCs w:val="24"/>
        </w:rPr>
        <w:t>RP</w:t>
      </w:r>
      <w:r>
        <w:rPr>
          <w:rFonts w:ascii="Times New Roman" w:hAnsi="Times New Roman"/>
          <w:sz w:val="24"/>
          <w:szCs w:val="24"/>
        </w:rPr>
        <w:t>)</w:t>
      </w:r>
      <w:r w:rsidRPr="00963BED">
        <w:rPr>
          <w:rFonts w:ascii="Times New Roman" w:hAnsi="Times New Roman"/>
          <w:sz w:val="24"/>
          <w:szCs w:val="24"/>
        </w:rPr>
        <w:t xml:space="preserve"> subscales were assessed for internal consistency using </w:t>
      </w:r>
      <w:proofErr w:type="spellStart"/>
      <w:r w:rsidRPr="00963BED">
        <w:rPr>
          <w:rFonts w:ascii="Times New Roman" w:hAnsi="Times New Roman"/>
          <w:sz w:val="24"/>
          <w:szCs w:val="24"/>
        </w:rPr>
        <w:t>Cronbach’s</w:t>
      </w:r>
      <w:proofErr w:type="spellEnd"/>
      <w:r w:rsidRPr="00963BED">
        <w:rPr>
          <w:rFonts w:ascii="Times New Roman" w:hAnsi="Times New Roman"/>
          <w:sz w:val="24"/>
          <w:szCs w:val="24"/>
        </w:rPr>
        <w:t xml:space="preserve"> alpha</w:t>
      </w:r>
      <w:r>
        <w:rPr>
          <w:rFonts w:ascii="Times New Roman" w:hAnsi="Times New Roman"/>
          <w:sz w:val="24"/>
          <w:szCs w:val="24"/>
        </w:rPr>
        <w:t xml:space="preserve"> (see Appendix A for exact items)</w:t>
      </w:r>
      <w:r w:rsidRPr="00963BED">
        <w:rPr>
          <w:rFonts w:ascii="Times New Roman" w:hAnsi="Times New Roman"/>
          <w:sz w:val="24"/>
          <w:szCs w:val="24"/>
        </w:rPr>
        <w:t>.  The following describes the procedure for eliminating items with poor internal consistency with the theoretically derived subscales.  The Direct Bids scale was originally comprised of eight items</w:t>
      </w:r>
      <w:r>
        <w:rPr>
          <w:rFonts w:ascii="Times New Roman" w:hAnsi="Times New Roman"/>
          <w:sz w:val="24"/>
          <w:szCs w:val="24"/>
        </w:rPr>
        <w:t xml:space="preserve">, </w:t>
      </w:r>
      <w:r w:rsidRPr="0033423A">
        <w:rPr>
          <w:rFonts w:ascii="Times New Roman" w:hAnsi="Times New Roman"/>
          <w:i/>
          <w:sz w:val="24"/>
          <w:szCs w:val="24"/>
        </w:rPr>
        <w:t>α</w:t>
      </w:r>
      <w:r>
        <w:rPr>
          <w:rFonts w:ascii="Times New Roman" w:hAnsi="Times New Roman"/>
          <w:sz w:val="24"/>
          <w:szCs w:val="24"/>
        </w:rPr>
        <w:t xml:space="preserve"> = .82</w:t>
      </w:r>
      <w:r w:rsidRPr="00963BED">
        <w:rPr>
          <w:rFonts w:ascii="Times New Roman" w:hAnsi="Times New Roman"/>
          <w:sz w:val="24"/>
          <w:szCs w:val="24"/>
        </w:rPr>
        <w:t xml:space="preserve">.  Upon examining the </w:t>
      </w:r>
      <w:r>
        <w:rPr>
          <w:rFonts w:ascii="Times New Roman" w:hAnsi="Times New Roman"/>
          <w:sz w:val="24"/>
          <w:szCs w:val="24"/>
        </w:rPr>
        <w:t xml:space="preserve">alpha </w:t>
      </w:r>
      <w:r w:rsidRPr="00963BED">
        <w:rPr>
          <w:rFonts w:ascii="Times New Roman" w:hAnsi="Times New Roman"/>
          <w:sz w:val="24"/>
          <w:szCs w:val="24"/>
        </w:rPr>
        <w:t>if items were delet</w:t>
      </w:r>
      <w:r>
        <w:rPr>
          <w:rFonts w:ascii="Times New Roman" w:hAnsi="Times New Roman"/>
          <w:sz w:val="24"/>
          <w:szCs w:val="24"/>
        </w:rPr>
        <w:t xml:space="preserve">ed, item 25 was dropped, which improved internal consistency, α = .83. </w:t>
      </w:r>
      <w:r w:rsidRPr="00963BED">
        <w:rPr>
          <w:rFonts w:ascii="Times New Roman" w:hAnsi="Times New Roman"/>
          <w:sz w:val="24"/>
          <w:szCs w:val="24"/>
        </w:rPr>
        <w:t xml:space="preserve"> The Indirect Bids scale was originally comprised of </w:t>
      </w:r>
      <w:r>
        <w:rPr>
          <w:rFonts w:ascii="Times New Roman" w:hAnsi="Times New Roman"/>
          <w:sz w:val="24"/>
          <w:szCs w:val="24"/>
        </w:rPr>
        <w:t>five items, α</w:t>
      </w:r>
      <w:r w:rsidRPr="00963BED">
        <w:rPr>
          <w:rFonts w:ascii="Times New Roman" w:hAnsi="Times New Roman"/>
          <w:sz w:val="24"/>
          <w:szCs w:val="24"/>
        </w:rPr>
        <w:t xml:space="preserve"> = .77</w:t>
      </w:r>
      <w:r>
        <w:rPr>
          <w:rFonts w:ascii="Times New Roman" w:hAnsi="Times New Roman"/>
          <w:sz w:val="24"/>
          <w:szCs w:val="24"/>
        </w:rPr>
        <w:t>.</w:t>
      </w:r>
      <w:r w:rsidRPr="00963BED">
        <w:rPr>
          <w:rFonts w:ascii="Times New Roman" w:hAnsi="Times New Roman"/>
          <w:sz w:val="24"/>
          <w:szCs w:val="24"/>
        </w:rPr>
        <w:t xml:space="preserve">  Due to the slightly low internal consistency, items were examined to determine if </w:t>
      </w:r>
      <w:r>
        <w:rPr>
          <w:rFonts w:ascii="Times New Roman" w:hAnsi="Times New Roman"/>
          <w:sz w:val="24"/>
          <w:szCs w:val="24"/>
        </w:rPr>
        <w:t xml:space="preserve">the </w:t>
      </w:r>
      <w:r w:rsidRPr="00963BED">
        <w:rPr>
          <w:rFonts w:ascii="Times New Roman" w:hAnsi="Times New Roman"/>
          <w:sz w:val="24"/>
          <w:szCs w:val="24"/>
        </w:rPr>
        <w:t xml:space="preserve">model fit could be improved by deleting any items. </w:t>
      </w:r>
      <w:r>
        <w:rPr>
          <w:rFonts w:ascii="Times New Roman" w:hAnsi="Times New Roman"/>
          <w:sz w:val="24"/>
          <w:szCs w:val="24"/>
        </w:rPr>
        <w:t xml:space="preserve"> </w:t>
      </w:r>
      <w:r w:rsidRPr="00963BED">
        <w:rPr>
          <w:rFonts w:ascii="Times New Roman" w:hAnsi="Times New Roman"/>
          <w:sz w:val="24"/>
          <w:szCs w:val="24"/>
        </w:rPr>
        <w:t xml:space="preserve">Upon examining the </w:t>
      </w:r>
      <w:r>
        <w:rPr>
          <w:rFonts w:ascii="Times New Roman" w:hAnsi="Times New Roman"/>
          <w:sz w:val="24"/>
          <w:szCs w:val="24"/>
        </w:rPr>
        <w:t xml:space="preserve">alpha </w:t>
      </w:r>
      <w:r w:rsidRPr="00963BED">
        <w:rPr>
          <w:rFonts w:ascii="Times New Roman" w:hAnsi="Times New Roman"/>
          <w:sz w:val="24"/>
          <w:szCs w:val="24"/>
        </w:rPr>
        <w:t>if items were delet</w:t>
      </w:r>
      <w:r>
        <w:rPr>
          <w:rFonts w:ascii="Times New Roman" w:hAnsi="Times New Roman"/>
          <w:sz w:val="24"/>
          <w:szCs w:val="24"/>
        </w:rPr>
        <w:t>ed, it was determined that items 14 and 21</w:t>
      </w:r>
      <w:r w:rsidRPr="00963BED">
        <w:rPr>
          <w:rFonts w:ascii="Times New Roman" w:hAnsi="Times New Roman"/>
          <w:sz w:val="24"/>
          <w:szCs w:val="24"/>
        </w:rPr>
        <w:t xml:space="preserve"> contributed</w:t>
      </w:r>
      <w:r>
        <w:rPr>
          <w:rFonts w:ascii="Times New Roman" w:hAnsi="Times New Roman"/>
          <w:sz w:val="24"/>
          <w:szCs w:val="24"/>
        </w:rPr>
        <w:t xml:space="preserve"> poorly to internal consistency, and were dropped </w:t>
      </w:r>
      <w:r w:rsidRPr="00963BED">
        <w:rPr>
          <w:rFonts w:ascii="Times New Roman" w:hAnsi="Times New Roman"/>
          <w:sz w:val="24"/>
          <w:szCs w:val="24"/>
        </w:rPr>
        <w:t>from the Indirect Bids subscale, improving the internal consistency</w:t>
      </w:r>
      <w:r>
        <w:rPr>
          <w:rFonts w:ascii="Times New Roman" w:hAnsi="Times New Roman"/>
          <w:sz w:val="24"/>
          <w:szCs w:val="24"/>
        </w:rPr>
        <w:t>, α</w:t>
      </w:r>
      <w:r w:rsidRPr="00963BED">
        <w:rPr>
          <w:rFonts w:ascii="Times New Roman" w:hAnsi="Times New Roman"/>
          <w:sz w:val="24"/>
          <w:szCs w:val="24"/>
        </w:rPr>
        <w:t xml:space="preserve"> = .84</w:t>
      </w:r>
      <w:r>
        <w:rPr>
          <w:rFonts w:ascii="Times New Roman" w:hAnsi="Times New Roman"/>
          <w:sz w:val="24"/>
          <w:szCs w:val="24"/>
        </w:rPr>
        <w:t>.</w:t>
      </w:r>
      <w:r w:rsidRPr="00963BED">
        <w:rPr>
          <w:rFonts w:ascii="Times New Roman" w:hAnsi="Times New Roman"/>
          <w:sz w:val="24"/>
          <w:szCs w:val="24"/>
        </w:rPr>
        <w:t xml:space="preserve">  The </w:t>
      </w:r>
      <w:r>
        <w:rPr>
          <w:rFonts w:ascii="Times New Roman" w:hAnsi="Times New Roman"/>
          <w:sz w:val="24"/>
          <w:szCs w:val="24"/>
        </w:rPr>
        <w:t>Active Affiliation</w:t>
      </w:r>
      <w:r w:rsidRPr="00963BED">
        <w:rPr>
          <w:rFonts w:ascii="Times New Roman" w:hAnsi="Times New Roman"/>
          <w:sz w:val="24"/>
          <w:szCs w:val="24"/>
        </w:rPr>
        <w:t xml:space="preserve"> scale was originally comprised of four items</w:t>
      </w:r>
      <w:r>
        <w:rPr>
          <w:rFonts w:ascii="Times New Roman" w:hAnsi="Times New Roman"/>
          <w:sz w:val="24"/>
          <w:szCs w:val="24"/>
        </w:rPr>
        <w:t>, α</w:t>
      </w:r>
      <w:r w:rsidRPr="00963BED">
        <w:rPr>
          <w:rFonts w:ascii="Times New Roman" w:hAnsi="Times New Roman"/>
          <w:sz w:val="24"/>
          <w:szCs w:val="24"/>
        </w:rPr>
        <w:t xml:space="preserve"> = .82</w:t>
      </w:r>
      <w:r>
        <w:rPr>
          <w:rFonts w:ascii="Times New Roman" w:hAnsi="Times New Roman"/>
          <w:sz w:val="24"/>
          <w:szCs w:val="24"/>
        </w:rPr>
        <w:t>.</w:t>
      </w:r>
      <w:r w:rsidRPr="00963BED">
        <w:rPr>
          <w:rFonts w:ascii="Times New Roman" w:hAnsi="Times New Roman"/>
          <w:sz w:val="24"/>
          <w:szCs w:val="24"/>
        </w:rPr>
        <w:t xml:space="preserve">  None of </w:t>
      </w:r>
      <w:r>
        <w:rPr>
          <w:rFonts w:ascii="Times New Roman" w:hAnsi="Times New Roman"/>
          <w:sz w:val="24"/>
          <w:szCs w:val="24"/>
        </w:rPr>
        <w:t xml:space="preserve">the </w:t>
      </w:r>
      <w:r w:rsidRPr="00963BED">
        <w:rPr>
          <w:rFonts w:ascii="Times New Roman" w:hAnsi="Times New Roman"/>
          <w:sz w:val="24"/>
          <w:szCs w:val="24"/>
        </w:rPr>
        <w:t xml:space="preserve">items stood out as poorly contributing to internal consistency, </w:t>
      </w:r>
      <w:r>
        <w:rPr>
          <w:rFonts w:ascii="Times New Roman" w:hAnsi="Times New Roman"/>
          <w:sz w:val="24"/>
          <w:szCs w:val="24"/>
        </w:rPr>
        <w:t>however, item 27 was eliminated because “hanging out” was deemed too vague to</w:t>
      </w:r>
      <w:r w:rsidRPr="00963BED">
        <w:rPr>
          <w:rFonts w:ascii="Times New Roman" w:hAnsi="Times New Roman"/>
          <w:sz w:val="24"/>
          <w:szCs w:val="24"/>
        </w:rPr>
        <w:t xml:space="preserve"> </w:t>
      </w:r>
      <w:r>
        <w:rPr>
          <w:rFonts w:ascii="Times New Roman" w:hAnsi="Times New Roman"/>
          <w:sz w:val="24"/>
          <w:szCs w:val="24"/>
        </w:rPr>
        <w:t>sufficiently describe an active behavior.  The resulting internal consistency for Active Affiliation remained adequate, α</w:t>
      </w:r>
      <w:r w:rsidRPr="00963BED">
        <w:rPr>
          <w:rFonts w:ascii="Times New Roman" w:hAnsi="Times New Roman"/>
          <w:sz w:val="24"/>
          <w:szCs w:val="24"/>
        </w:rPr>
        <w:t xml:space="preserve"> = .</w:t>
      </w:r>
      <w:r>
        <w:rPr>
          <w:rFonts w:ascii="Times New Roman" w:hAnsi="Times New Roman"/>
          <w:sz w:val="24"/>
          <w:szCs w:val="24"/>
        </w:rPr>
        <w:t xml:space="preserve">77.  </w:t>
      </w:r>
      <w:r w:rsidRPr="00963BED">
        <w:rPr>
          <w:rFonts w:ascii="Times New Roman" w:hAnsi="Times New Roman"/>
          <w:sz w:val="24"/>
          <w:szCs w:val="24"/>
        </w:rPr>
        <w:t xml:space="preserve"> The Lashing Out scale was originally comprised of </w:t>
      </w:r>
      <w:r>
        <w:rPr>
          <w:rFonts w:ascii="Times New Roman" w:hAnsi="Times New Roman"/>
          <w:sz w:val="24"/>
          <w:szCs w:val="24"/>
        </w:rPr>
        <w:t>five items, α</w:t>
      </w:r>
      <w:r w:rsidRPr="00963BED">
        <w:rPr>
          <w:rFonts w:ascii="Times New Roman" w:hAnsi="Times New Roman"/>
          <w:sz w:val="24"/>
          <w:szCs w:val="24"/>
        </w:rPr>
        <w:t xml:space="preserve"> = .79</w:t>
      </w:r>
      <w:r>
        <w:rPr>
          <w:rFonts w:ascii="Times New Roman" w:hAnsi="Times New Roman"/>
          <w:sz w:val="24"/>
          <w:szCs w:val="24"/>
        </w:rPr>
        <w:t>.</w:t>
      </w:r>
      <w:r w:rsidRPr="00963BED">
        <w:rPr>
          <w:rFonts w:ascii="Times New Roman" w:hAnsi="Times New Roman"/>
          <w:sz w:val="24"/>
          <w:szCs w:val="24"/>
        </w:rPr>
        <w:t xml:space="preserve">  Upon examining the alpha if items were deleted, it was determined that item 4 </w:t>
      </w:r>
      <w:r>
        <w:rPr>
          <w:rFonts w:ascii="Times New Roman" w:hAnsi="Times New Roman"/>
          <w:sz w:val="24"/>
          <w:szCs w:val="24"/>
        </w:rPr>
        <w:t xml:space="preserve">had poor variability and </w:t>
      </w:r>
      <w:r w:rsidRPr="00963BED">
        <w:rPr>
          <w:rFonts w:ascii="Times New Roman" w:hAnsi="Times New Roman"/>
          <w:sz w:val="24"/>
          <w:szCs w:val="24"/>
        </w:rPr>
        <w:t xml:space="preserve">contributed poorly to internal consistency.  </w:t>
      </w:r>
      <w:r>
        <w:rPr>
          <w:rFonts w:ascii="Times New Roman" w:hAnsi="Times New Roman"/>
          <w:sz w:val="24"/>
          <w:szCs w:val="24"/>
        </w:rPr>
        <w:lastRenderedPageBreak/>
        <w:t>After removing this item,</w:t>
      </w:r>
      <w:r w:rsidRPr="00963BED">
        <w:rPr>
          <w:rFonts w:ascii="Times New Roman" w:hAnsi="Times New Roman"/>
          <w:sz w:val="24"/>
          <w:szCs w:val="24"/>
        </w:rPr>
        <w:t xml:space="preserve"> internal consistency for the Lashing Out scale was adequate</w:t>
      </w:r>
      <w:r>
        <w:rPr>
          <w:rFonts w:ascii="Times New Roman" w:hAnsi="Times New Roman"/>
          <w:sz w:val="24"/>
          <w:szCs w:val="24"/>
        </w:rPr>
        <w:t>, α</w:t>
      </w:r>
      <w:r w:rsidRPr="00963BED">
        <w:rPr>
          <w:rFonts w:ascii="Times New Roman" w:hAnsi="Times New Roman"/>
          <w:sz w:val="24"/>
          <w:szCs w:val="24"/>
        </w:rPr>
        <w:t xml:space="preserve"> = .82</w:t>
      </w:r>
      <w:r>
        <w:rPr>
          <w:rFonts w:ascii="Times New Roman" w:hAnsi="Times New Roman"/>
          <w:sz w:val="24"/>
          <w:szCs w:val="24"/>
        </w:rPr>
        <w:t>.</w:t>
      </w:r>
      <w:r w:rsidRPr="00963BED">
        <w:rPr>
          <w:rFonts w:ascii="Times New Roman" w:hAnsi="Times New Roman"/>
          <w:sz w:val="24"/>
          <w:szCs w:val="24"/>
        </w:rPr>
        <w:t xml:space="preserve">  The Withdrawal scale was originally comprised of five items</w:t>
      </w:r>
      <w:r>
        <w:rPr>
          <w:rFonts w:ascii="Times New Roman" w:hAnsi="Times New Roman"/>
          <w:sz w:val="24"/>
          <w:szCs w:val="24"/>
        </w:rPr>
        <w:t>, α</w:t>
      </w:r>
      <w:r w:rsidRPr="00963BED">
        <w:rPr>
          <w:rFonts w:ascii="Times New Roman" w:hAnsi="Times New Roman"/>
          <w:sz w:val="24"/>
          <w:szCs w:val="24"/>
        </w:rPr>
        <w:t xml:space="preserve"> = .84</w:t>
      </w:r>
      <w:r>
        <w:rPr>
          <w:rFonts w:ascii="Times New Roman" w:hAnsi="Times New Roman"/>
          <w:sz w:val="24"/>
          <w:szCs w:val="24"/>
        </w:rPr>
        <w:t>.</w:t>
      </w:r>
      <w:r w:rsidRPr="00963BED">
        <w:rPr>
          <w:rFonts w:ascii="Times New Roman" w:hAnsi="Times New Roman"/>
          <w:sz w:val="24"/>
          <w:szCs w:val="24"/>
        </w:rPr>
        <w:t xml:space="preserve">  Due to adequate internal consistency, no items were deleted.  The Sex scale was original</w:t>
      </w:r>
      <w:r>
        <w:rPr>
          <w:rFonts w:ascii="Times New Roman" w:hAnsi="Times New Roman"/>
          <w:sz w:val="24"/>
          <w:szCs w:val="24"/>
        </w:rPr>
        <w:t>ly comprised of five items, α</w:t>
      </w:r>
      <w:r w:rsidRPr="00963BED">
        <w:rPr>
          <w:rFonts w:ascii="Times New Roman" w:hAnsi="Times New Roman"/>
          <w:sz w:val="24"/>
          <w:szCs w:val="24"/>
        </w:rPr>
        <w:t xml:space="preserve"> = .69</w:t>
      </w:r>
      <w:r>
        <w:rPr>
          <w:rFonts w:ascii="Times New Roman" w:hAnsi="Times New Roman"/>
          <w:sz w:val="24"/>
          <w:szCs w:val="24"/>
        </w:rPr>
        <w:t>.</w:t>
      </w:r>
      <w:r w:rsidRPr="00963BED">
        <w:rPr>
          <w:rFonts w:ascii="Times New Roman" w:hAnsi="Times New Roman"/>
          <w:sz w:val="24"/>
          <w:szCs w:val="24"/>
        </w:rPr>
        <w:t xml:space="preserve">  Upon examining items 2 and 23, we decided to delete them from the scale because </w:t>
      </w:r>
      <w:r>
        <w:rPr>
          <w:rFonts w:ascii="Times New Roman" w:hAnsi="Times New Roman"/>
          <w:sz w:val="24"/>
          <w:szCs w:val="24"/>
        </w:rPr>
        <w:t>of poor face validity</w:t>
      </w:r>
      <w:r w:rsidRPr="00963BED">
        <w:rPr>
          <w:rFonts w:ascii="Times New Roman" w:hAnsi="Times New Roman"/>
          <w:sz w:val="24"/>
          <w:szCs w:val="24"/>
        </w:rPr>
        <w:t xml:space="preserve"> (e.g., a hug or back rub could be physically comforting with or without sexual contact).  Dropping items 2 and 23 led to improved internal consistency</w:t>
      </w:r>
      <w:r>
        <w:rPr>
          <w:rFonts w:ascii="Times New Roman" w:hAnsi="Times New Roman"/>
          <w:sz w:val="24"/>
          <w:szCs w:val="24"/>
        </w:rPr>
        <w:t>, α</w:t>
      </w:r>
      <w:r w:rsidRPr="00963BED">
        <w:rPr>
          <w:rFonts w:ascii="Times New Roman" w:hAnsi="Times New Roman"/>
          <w:sz w:val="24"/>
          <w:szCs w:val="24"/>
        </w:rPr>
        <w:t xml:space="preserve"> = .80.</w:t>
      </w:r>
    </w:p>
    <w:p w:rsidR="009209FF" w:rsidRPr="009209FF" w:rsidRDefault="003323C2" w:rsidP="003323C2">
      <w:pPr>
        <w:pStyle w:val="NoSpacing"/>
        <w:spacing w:line="480" w:lineRule="auto"/>
        <w:ind w:firstLine="720"/>
        <w:rPr>
          <w:rFonts w:ascii="Times New Roman" w:hAnsi="Times New Roman"/>
          <w:sz w:val="24"/>
          <w:szCs w:val="24"/>
        </w:rPr>
      </w:pPr>
      <w:r w:rsidRPr="009209FF">
        <w:rPr>
          <w:rFonts w:ascii="Times New Roman" w:hAnsi="Times New Roman"/>
          <w:b/>
          <w:sz w:val="24"/>
          <w:szCs w:val="24"/>
        </w:rPr>
        <w:t xml:space="preserve">Romantic Partner Scale Confirmatory Factor Analysis.  </w:t>
      </w:r>
      <w:r w:rsidRPr="009209FF">
        <w:rPr>
          <w:rFonts w:ascii="Times New Roman" w:hAnsi="Times New Roman"/>
          <w:sz w:val="24"/>
          <w:szCs w:val="24"/>
        </w:rPr>
        <w:t>After determining internal consistency for the individual RP subscales, a Confirmatory Factor Analysis (CFA) was completed using AMOS 17 (Arbuckle, 1999).</w:t>
      </w:r>
      <w:r w:rsidR="009209FF" w:rsidRPr="009209FF">
        <w:rPr>
          <w:rFonts w:ascii="Times New Roman" w:hAnsi="Times New Roman"/>
          <w:sz w:val="24"/>
          <w:szCs w:val="24"/>
        </w:rPr>
        <w:t xml:space="preserve">  </w:t>
      </w:r>
      <w:r w:rsidR="009209FF" w:rsidRPr="009209FF">
        <w:rPr>
          <w:rFonts w:ascii="Times New Roman" w:hAnsi="Times New Roman"/>
          <w:bCs/>
          <w:sz w:val="24"/>
          <w:szCs w:val="24"/>
        </w:rPr>
        <w:t xml:space="preserve">To test model fitness, we examined several fit indices, including a </w:t>
      </w:r>
      <w:r w:rsidR="009209FF" w:rsidRPr="009209FF">
        <w:rPr>
          <w:rFonts w:ascii="Times New Roman" w:hAnsi="Times New Roman"/>
          <w:i/>
          <w:sz w:val="24"/>
          <w:szCs w:val="24"/>
        </w:rPr>
        <w:t>χ</w:t>
      </w:r>
      <w:r w:rsidR="009209FF" w:rsidRPr="009209FF">
        <w:rPr>
          <w:rFonts w:ascii="Times New Roman" w:hAnsi="Times New Roman"/>
          <w:i/>
          <w:sz w:val="24"/>
          <w:szCs w:val="24"/>
          <w:vertAlign w:val="superscript"/>
        </w:rPr>
        <w:t>2</w:t>
      </w:r>
      <w:r w:rsidR="009209FF" w:rsidRPr="009209FF">
        <w:rPr>
          <w:rFonts w:ascii="Times New Roman" w:hAnsi="Times New Roman"/>
          <w:sz w:val="24"/>
          <w:szCs w:val="24"/>
        </w:rPr>
        <w:t>/</w:t>
      </w:r>
      <w:r w:rsidR="009209FF" w:rsidRPr="009209FF">
        <w:rPr>
          <w:rFonts w:ascii="Times New Roman" w:hAnsi="Times New Roman"/>
          <w:b/>
          <w:sz w:val="24"/>
          <w:szCs w:val="24"/>
        </w:rPr>
        <w:t xml:space="preserve"> </w:t>
      </w:r>
      <w:proofErr w:type="spellStart"/>
      <w:proofErr w:type="gramStart"/>
      <w:r w:rsidR="009209FF" w:rsidRPr="009209FF">
        <w:rPr>
          <w:rFonts w:ascii="Times New Roman" w:hAnsi="Times New Roman"/>
          <w:sz w:val="24"/>
          <w:szCs w:val="24"/>
        </w:rPr>
        <w:t>df</w:t>
      </w:r>
      <w:proofErr w:type="spellEnd"/>
      <w:proofErr w:type="gramEnd"/>
      <w:r w:rsidR="009209FF" w:rsidRPr="009209FF">
        <w:rPr>
          <w:rFonts w:ascii="Times New Roman" w:hAnsi="Times New Roman"/>
          <w:sz w:val="24"/>
          <w:szCs w:val="24"/>
        </w:rPr>
        <w:t xml:space="preserve"> </w:t>
      </w:r>
      <w:r w:rsidR="009209FF" w:rsidRPr="009209FF">
        <w:rPr>
          <w:rFonts w:ascii="Times New Roman" w:hAnsi="Times New Roman"/>
          <w:sz w:val="24"/>
          <w:szCs w:val="24"/>
          <w:u w:val="single"/>
        </w:rPr>
        <w:t>&lt;</w:t>
      </w:r>
      <w:r w:rsidR="009209FF" w:rsidRPr="009209FF">
        <w:rPr>
          <w:rFonts w:ascii="Times New Roman" w:hAnsi="Times New Roman"/>
          <w:sz w:val="24"/>
          <w:szCs w:val="24"/>
        </w:rPr>
        <w:t xml:space="preserve"> 2 (Wheaton, </w:t>
      </w:r>
      <w:proofErr w:type="spellStart"/>
      <w:r w:rsidR="009209FF" w:rsidRPr="009209FF">
        <w:rPr>
          <w:rFonts w:ascii="Times New Roman" w:hAnsi="Times New Roman"/>
          <w:sz w:val="24"/>
          <w:szCs w:val="24"/>
        </w:rPr>
        <w:t>Muthén</w:t>
      </w:r>
      <w:proofErr w:type="spellEnd"/>
      <w:r w:rsidR="009209FF" w:rsidRPr="009209FF">
        <w:rPr>
          <w:rFonts w:ascii="Times New Roman" w:hAnsi="Times New Roman"/>
          <w:sz w:val="24"/>
          <w:szCs w:val="24"/>
        </w:rPr>
        <w:t xml:space="preserve">, Alwen, &amp; Summers, 1977); CFI </w:t>
      </w:r>
      <w:r w:rsidR="009209FF" w:rsidRPr="009209FF">
        <w:rPr>
          <w:rFonts w:ascii="Times New Roman" w:hAnsi="Times New Roman"/>
          <w:sz w:val="24"/>
          <w:szCs w:val="24"/>
          <w:u w:val="single"/>
        </w:rPr>
        <w:t>&gt;</w:t>
      </w:r>
      <w:r w:rsidR="009209FF" w:rsidRPr="009209FF">
        <w:rPr>
          <w:rFonts w:ascii="Times New Roman" w:hAnsi="Times New Roman"/>
          <w:sz w:val="24"/>
          <w:szCs w:val="24"/>
        </w:rPr>
        <w:t xml:space="preserve"> .95 (</w:t>
      </w:r>
      <w:proofErr w:type="spellStart"/>
      <w:r w:rsidR="009209FF" w:rsidRPr="009209FF">
        <w:rPr>
          <w:rFonts w:ascii="Times New Roman" w:hAnsi="Times New Roman"/>
          <w:sz w:val="24"/>
          <w:szCs w:val="24"/>
        </w:rPr>
        <w:t>Hu</w:t>
      </w:r>
      <w:proofErr w:type="spellEnd"/>
      <w:r w:rsidR="009209FF" w:rsidRPr="009209FF">
        <w:rPr>
          <w:rFonts w:ascii="Times New Roman" w:hAnsi="Times New Roman"/>
          <w:sz w:val="24"/>
          <w:szCs w:val="24"/>
        </w:rPr>
        <w:t xml:space="preserve"> &amp; </w:t>
      </w:r>
      <w:proofErr w:type="spellStart"/>
      <w:r w:rsidR="009209FF" w:rsidRPr="009209FF">
        <w:rPr>
          <w:rFonts w:ascii="Times New Roman" w:hAnsi="Times New Roman"/>
          <w:sz w:val="24"/>
          <w:szCs w:val="24"/>
        </w:rPr>
        <w:t>Bentler</w:t>
      </w:r>
      <w:proofErr w:type="spellEnd"/>
      <w:r w:rsidR="009209FF" w:rsidRPr="009209FF">
        <w:rPr>
          <w:rFonts w:ascii="Times New Roman" w:hAnsi="Times New Roman"/>
          <w:sz w:val="24"/>
          <w:szCs w:val="24"/>
        </w:rPr>
        <w:t xml:space="preserve">, 1999); and RMSEA &lt; .05 = good, RMSEA .05 - .08 = reasonable or acceptable; RMSEA .08 - .10 = mediocre; and RMSEA </w:t>
      </w:r>
      <w:r w:rsidR="009209FF" w:rsidRPr="009209FF">
        <w:rPr>
          <w:rFonts w:ascii="Times New Roman" w:hAnsi="Times New Roman"/>
          <w:sz w:val="24"/>
          <w:szCs w:val="24"/>
          <w:u w:val="single"/>
        </w:rPr>
        <w:t>&gt;</w:t>
      </w:r>
      <w:r w:rsidR="009209FF" w:rsidRPr="009209FF">
        <w:rPr>
          <w:rFonts w:ascii="Times New Roman" w:hAnsi="Times New Roman"/>
          <w:sz w:val="24"/>
          <w:szCs w:val="24"/>
        </w:rPr>
        <w:t xml:space="preserve"> .10 = poor (Browne &amp; </w:t>
      </w:r>
      <w:proofErr w:type="spellStart"/>
      <w:r w:rsidR="009209FF" w:rsidRPr="009209FF">
        <w:rPr>
          <w:rFonts w:ascii="Times New Roman" w:hAnsi="Times New Roman"/>
          <w:sz w:val="24"/>
          <w:szCs w:val="24"/>
        </w:rPr>
        <w:t>Cudeck</w:t>
      </w:r>
      <w:proofErr w:type="spellEnd"/>
      <w:r w:rsidR="009209FF" w:rsidRPr="009209FF">
        <w:rPr>
          <w:rFonts w:ascii="Times New Roman" w:hAnsi="Times New Roman"/>
          <w:sz w:val="24"/>
          <w:szCs w:val="24"/>
        </w:rPr>
        <w:t xml:space="preserve">, 1993; </w:t>
      </w:r>
      <w:proofErr w:type="spellStart"/>
      <w:r w:rsidR="009209FF" w:rsidRPr="009209FF">
        <w:rPr>
          <w:rFonts w:ascii="Times New Roman" w:hAnsi="Times New Roman"/>
          <w:sz w:val="24"/>
          <w:szCs w:val="24"/>
        </w:rPr>
        <w:t>MacCallum</w:t>
      </w:r>
      <w:proofErr w:type="spellEnd"/>
      <w:r w:rsidR="009209FF" w:rsidRPr="009209FF">
        <w:rPr>
          <w:rFonts w:ascii="Times New Roman" w:hAnsi="Times New Roman"/>
          <w:sz w:val="24"/>
          <w:szCs w:val="24"/>
        </w:rPr>
        <w:t xml:space="preserve">, Browne, &amp; Sugawara, 1996).  </w:t>
      </w:r>
      <w:r w:rsidRPr="009209FF">
        <w:rPr>
          <w:rFonts w:ascii="Times New Roman" w:hAnsi="Times New Roman"/>
          <w:sz w:val="24"/>
          <w:szCs w:val="24"/>
        </w:rPr>
        <w:t xml:space="preserve">Each theoretically determined subscale was entered as a latent variable with scale items entered as observed variables.  </w:t>
      </w:r>
      <w:r w:rsidR="009209FF" w:rsidRPr="009209FF">
        <w:rPr>
          <w:rFonts w:ascii="Times New Roman" w:hAnsi="Times New Roman"/>
          <w:sz w:val="24"/>
          <w:szCs w:val="24"/>
        </w:rPr>
        <w:t>Model fit statistics for the RP scales were initially inconsistent, with an acceptable χ</w:t>
      </w:r>
      <w:r w:rsidR="009209FF" w:rsidRPr="009209FF">
        <w:rPr>
          <w:rFonts w:ascii="Times New Roman" w:hAnsi="Times New Roman"/>
          <w:sz w:val="24"/>
          <w:szCs w:val="24"/>
          <w:vertAlign w:val="superscript"/>
        </w:rPr>
        <w:t>2</w:t>
      </w:r>
      <w:r w:rsidR="009209FF" w:rsidRPr="009209FF">
        <w:rPr>
          <w:rFonts w:ascii="Times New Roman" w:hAnsi="Times New Roman"/>
          <w:sz w:val="24"/>
          <w:szCs w:val="24"/>
        </w:rPr>
        <w:t>/</w:t>
      </w:r>
      <w:proofErr w:type="spellStart"/>
      <w:r w:rsidR="009209FF" w:rsidRPr="009209FF">
        <w:rPr>
          <w:rFonts w:ascii="Times New Roman" w:hAnsi="Times New Roman"/>
          <w:sz w:val="24"/>
          <w:szCs w:val="24"/>
        </w:rPr>
        <w:t>df</w:t>
      </w:r>
      <w:proofErr w:type="spellEnd"/>
      <w:r w:rsidR="009209FF" w:rsidRPr="009209FF">
        <w:rPr>
          <w:rFonts w:ascii="Times New Roman" w:hAnsi="Times New Roman"/>
          <w:sz w:val="24"/>
          <w:szCs w:val="24"/>
        </w:rPr>
        <w:t xml:space="preserve"> ratio: χ</w:t>
      </w:r>
      <w:r w:rsidR="009209FF" w:rsidRPr="009209FF">
        <w:rPr>
          <w:rFonts w:ascii="Times New Roman" w:hAnsi="Times New Roman"/>
          <w:sz w:val="24"/>
          <w:szCs w:val="24"/>
          <w:vertAlign w:val="superscript"/>
        </w:rPr>
        <w:t>2</w:t>
      </w:r>
      <w:r w:rsidR="009209FF" w:rsidRPr="009209FF">
        <w:rPr>
          <w:rFonts w:ascii="Times New Roman" w:hAnsi="Times New Roman"/>
          <w:sz w:val="24"/>
          <w:szCs w:val="24"/>
        </w:rPr>
        <w:t xml:space="preserve"> = 559.49, </w:t>
      </w:r>
      <w:proofErr w:type="spellStart"/>
      <w:proofErr w:type="gramStart"/>
      <w:r w:rsidR="009209FF" w:rsidRPr="009209FF">
        <w:rPr>
          <w:rFonts w:ascii="Times New Roman" w:hAnsi="Times New Roman"/>
          <w:sz w:val="24"/>
          <w:szCs w:val="24"/>
        </w:rPr>
        <w:t>df</w:t>
      </w:r>
      <w:proofErr w:type="spellEnd"/>
      <w:proofErr w:type="gramEnd"/>
      <w:r w:rsidR="009209FF" w:rsidRPr="009209FF">
        <w:rPr>
          <w:rFonts w:ascii="Times New Roman" w:hAnsi="Times New Roman"/>
          <w:sz w:val="24"/>
          <w:szCs w:val="24"/>
        </w:rPr>
        <w:t xml:space="preserve"> = 284 (Wheaton, </w:t>
      </w:r>
      <w:proofErr w:type="spellStart"/>
      <w:r w:rsidR="009209FF" w:rsidRPr="009209FF">
        <w:rPr>
          <w:rFonts w:ascii="Times New Roman" w:hAnsi="Times New Roman"/>
          <w:sz w:val="24"/>
          <w:szCs w:val="24"/>
        </w:rPr>
        <w:t>Muthén</w:t>
      </w:r>
      <w:proofErr w:type="spellEnd"/>
      <w:r w:rsidR="009209FF" w:rsidRPr="009209FF">
        <w:rPr>
          <w:rFonts w:ascii="Times New Roman" w:hAnsi="Times New Roman"/>
          <w:sz w:val="24"/>
          <w:szCs w:val="24"/>
        </w:rPr>
        <w:t xml:space="preserve">, </w:t>
      </w:r>
      <w:proofErr w:type="spellStart"/>
      <w:r w:rsidR="009209FF" w:rsidRPr="009209FF">
        <w:rPr>
          <w:rFonts w:ascii="Times New Roman" w:hAnsi="Times New Roman"/>
          <w:sz w:val="24"/>
          <w:szCs w:val="24"/>
        </w:rPr>
        <w:t>Alwin</w:t>
      </w:r>
      <w:proofErr w:type="spellEnd"/>
      <w:r w:rsidR="009209FF" w:rsidRPr="009209FF">
        <w:rPr>
          <w:rFonts w:ascii="Times New Roman" w:hAnsi="Times New Roman"/>
          <w:sz w:val="24"/>
          <w:szCs w:val="24"/>
        </w:rPr>
        <w:t>, &amp; Summers, 1977); poor CFI = .86 (</w:t>
      </w:r>
      <w:proofErr w:type="spellStart"/>
      <w:r w:rsidR="009209FF" w:rsidRPr="009209FF">
        <w:rPr>
          <w:rFonts w:ascii="Times New Roman" w:hAnsi="Times New Roman"/>
          <w:sz w:val="24"/>
          <w:szCs w:val="24"/>
        </w:rPr>
        <w:t>Hu</w:t>
      </w:r>
      <w:proofErr w:type="spellEnd"/>
      <w:r w:rsidR="009209FF" w:rsidRPr="009209FF">
        <w:rPr>
          <w:rFonts w:ascii="Times New Roman" w:hAnsi="Times New Roman"/>
          <w:sz w:val="24"/>
          <w:szCs w:val="24"/>
        </w:rPr>
        <w:t xml:space="preserve"> &amp; </w:t>
      </w:r>
      <w:proofErr w:type="spellStart"/>
      <w:r w:rsidR="009209FF" w:rsidRPr="009209FF">
        <w:rPr>
          <w:rFonts w:ascii="Times New Roman" w:hAnsi="Times New Roman"/>
          <w:sz w:val="24"/>
          <w:szCs w:val="24"/>
        </w:rPr>
        <w:t>Bentler</w:t>
      </w:r>
      <w:proofErr w:type="spellEnd"/>
      <w:r w:rsidR="009209FF" w:rsidRPr="009209FF">
        <w:rPr>
          <w:rFonts w:ascii="Times New Roman" w:hAnsi="Times New Roman"/>
          <w:sz w:val="24"/>
          <w:szCs w:val="24"/>
        </w:rPr>
        <w:t>, 1999); and mediocre RMSEA = .08 (90% CI = .07-.09) (</w:t>
      </w:r>
      <w:proofErr w:type="spellStart"/>
      <w:r w:rsidR="009209FF" w:rsidRPr="009209FF">
        <w:rPr>
          <w:rFonts w:ascii="Times New Roman" w:hAnsi="Times New Roman"/>
          <w:sz w:val="24"/>
          <w:szCs w:val="24"/>
        </w:rPr>
        <w:t>MacCallum</w:t>
      </w:r>
      <w:proofErr w:type="spellEnd"/>
      <w:r w:rsidR="009209FF" w:rsidRPr="009209FF">
        <w:rPr>
          <w:rFonts w:ascii="Times New Roman" w:hAnsi="Times New Roman"/>
          <w:sz w:val="24"/>
          <w:szCs w:val="24"/>
        </w:rPr>
        <w:t xml:space="preserve">, Browne, &amp; Sugawara, 1996).  Individual factor loadings were examined to understand poor model fit.  Items 5, 18, 20, and 24 on the </w:t>
      </w:r>
      <w:proofErr w:type="gramStart"/>
      <w:r w:rsidR="009209FF" w:rsidRPr="009209FF">
        <w:rPr>
          <w:rFonts w:ascii="Times New Roman" w:hAnsi="Times New Roman"/>
          <w:sz w:val="24"/>
          <w:szCs w:val="24"/>
        </w:rPr>
        <w:t>Direct</w:t>
      </w:r>
      <w:proofErr w:type="gramEnd"/>
      <w:r w:rsidR="009209FF" w:rsidRPr="009209FF">
        <w:rPr>
          <w:rFonts w:ascii="Times New Roman" w:hAnsi="Times New Roman"/>
          <w:sz w:val="24"/>
          <w:szCs w:val="24"/>
        </w:rPr>
        <w:t xml:space="preserve"> scale were low compared to other Direct scale items.  Item 29 from the Lash Out scale and item 28 from the Sex scale were also deleted for low relative factor loadings.  After deleting the above items, indices of model fit were more consistently in the acceptable range, χ</w:t>
      </w:r>
      <w:r w:rsidR="009209FF" w:rsidRPr="009209FF">
        <w:rPr>
          <w:rFonts w:ascii="Times New Roman" w:hAnsi="Times New Roman"/>
          <w:sz w:val="24"/>
          <w:szCs w:val="24"/>
          <w:vertAlign w:val="superscript"/>
        </w:rPr>
        <w:t>2</w:t>
      </w:r>
      <w:r w:rsidR="009209FF" w:rsidRPr="009209FF">
        <w:rPr>
          <w:rFonts w:ascii="Times New Roman" w:hAnsi="Times New Roman"/>
          <w:sz w:val="24"/>
          <w:szCs w:val="24"/>
        </w:rPr>
        <w:t xml:space="preserve"> = 195.75, </w:t>
      </w:r>
      <w:proofErr w:type="spellStart"/>
      <w:proofErr w:type="gramStart"/>
      <w:r w:rsidR="009209FF" w:rsidRPr="009209FF">
        <w:rPr>
          <w:rFonts w:ascii="Times New Roman" w:hAnsi="Times New Roman"/>
          <w:sz w:val="24"/>
          <w:szCs w:val="24"/>
        </w:rPr>
        <w:t>df</w:t>
      </w:r>
      <w:proofErr w:type="spellEnd"/>
      <w:proofErr w:type="gramEnd"/>
      <w:r w:rsidR="009209FF" w:rsidRPr="009209FF">
        <w:rPr>
          <w:rFonts w:ascii="Times New Roman" w:hAnsi="Times New Roman"/>
          <w:sz w:val="24"/>
          <w:szCs w:val="24"/>
        </w:rPr>
        <w:t xml:space="preserve"> = 120; with improved CFI = .94 (</w:t>
      </w:r>
      <w:proofErr w:type="spellStart"/>
      <w:r w:rsidR="009209FF" w:rsidRPr="009209FF">
        <w:rPr>
          <w:rFonts w:ascii="Times New Roman" w:hAnsi="Times New Roman"/>
          <w:sz w:val="24"/>
          <w:szCs w:val="24"/>
        </w:rPr>
        <w:t>Hu</w:t>
      </w:r>
      <w:proofErr w:type="spellEnd"/>
      <w:r w:rsidR="009209FF" w:rsidRPr="009209FF">
        <w:rPr>
          <w:rFonts w:ascii="Times New Roman" w:hAnsi="Times New Roman"/>
          <w:sz w:val="24"/>
          <w:szCs w:val="24"/>
        </w:rPr>
        <w:t xml:space="preserve"> &amp; </w:t>
      </w:r>
      <w:proofErr w:type="spellStart"/>
      <w:r w:rsidR="009209FF" w:rsidRPr="009209FF">
        <w:rPr>
          <w:rFonts w:ascii="Times New Roman" w:hAnsi="Times New Roman"/>
          <w:sz w:val="24"/>
          <w:szCs w:val="24"/>
        </w:rPr>
        <w:t>Bentler</w:t>
      </w:r>
      <w:proofErr w:type="spellEnd"/>
      <w:r w:rsidR="009209FF" w:rsidRPr="009209FF">
        <w:rPr>
          <w:rFonts w:ascii="Times New Roman" w:hAnsi="Times New Roman"/>
          <w:sz w:val="24"/>
          <w:szCs w:val="24"/>
        </w:rPr>
        <w:t xml:space="preserve">, 1999); and reasonable RMSEA = .06 (90% CI = .05-.08) (Browne &amp; </w:t>
      </w:r>
      <w:proofErr w:type="spellStart"/>
      <w:r w:rsidR="009209FF" w:rsidRPr="009209FF">
        <w:rPr>
          <w:rFonts w:ascii="Times New Roman" w:hAnsi="Times New Roman"/>
          <w:sz w:val="24"/>
          <w:szCs w:val="24"/>
        </w:rPr>
        <w:t>Cudeck</w:t>
      </w:r>
      <w:proofErr w:type="spellEnd"/>
      <w:r w:rsidR="009209FF" w:rsidRPr="009209FF">
        <w:rPr>
          <w:rFonts w:ascii="Times New Roman" w:hAnsi="Times New Roman"/>
          <w:sz w:val="24"/>
          <w:szCs w:val="24"/>
        </w:rPr>
        <w:t>, 1993).  This was a statistically significant change Δχ</w:t>
      </w:r>
      <w:r w:rsidR="009209FF" w:rsidRPr="009209FF">
        <w:rPr>
          <w:rFonts w:ascii="Times New Roman" w:hAnsi="Times New Roman"/>
          <w:sz w:val="24"/>
          <w:szCs w:val="24"/>
          <w:vertAlign w:val="superscript"/>
        </w:rPr>
        <w:t xml:space="preserve">2 </w:t>
      </w:r>
      <w:r w:rsidR="009209FF" w:rsidRPr="009209FF">
        <w:rPr>
          <w:rFonts w:ascii="Times New Roman" w:hAnsi="Times New Roman"/>
          <w:sz w:val="24"/>
          <w:szCs w:val="24"/>
        </w:rPr>
        <w:t xml:space="preserve">= 363.7, </w:t>
      </w:r>
      <w:proofErr w:type="spellStart"/>
      <w:r w:rsidR="009209FF" w:rsidRPr="009209FF">
        <w:rPr>
          <w:rFonts w:ascii="Times New Roman" w:hAnsi="Times New Roman"/>
          <w:sz w:val="24"/>
          <w:szCs w:val="24"/>
        </w:rPr>
        <w:t>Δdf</w:t>
      </w:r>
      <w:proofErr w:type="spellEnd"/>
      <w:r w:rsidR="009209FF" w:rsidRPr="009209FF">
        <w:rPr>
          <w:rFonts w:ascii="Times New Roman" w:hAnsi="Times New Roman"/>
          <w:sz w:val="24"/>
          <w:szCs w:val="24"/>
        </w:rPr>
        <w:t xml:space="preserve"> = </w:t>
      </w:r>
      <w:r w:rsidR="009209FF" w:rsidRPr="009209FF">
        <w:rPr>
          <w:rFonts w:ascii="Times New Roman" w:hAnsi="Times New Roman"/>
          <w:sz w:val="24"/>
          <w:szCs w:val="24"/>
        </w:rPr>
        <w:lastRenderedPageBreak/>
        <w:t xml:space="preserve">164, </w:t>
      </w:r>
      <w:r w:rsidR="009209FF" w:rsidRPr="009209FF">
        <w:rPr>
          <w:rFonts w:ascii="Times New Roman" w:hAnsi="Times New Roman"/>
          <w:i/>
          <w:sz w:val="24"/>
          <w:szCs w:val="24"/>
        </w:rPr>
        <w:t>p</w:t>
      </w:r>
      <w:r w:rsidR="009209FF" w:rsidRPr="009209FF">
        <w:rPr>
          <w:rFonts w:ascii="Times New Roman" w:hAnsi="Times New Roman"/>
          <w:sz w:val="24"/>
          <w:szCs w:val="24"/>
        </w:rPr>
        <w:t xml:space="preserve"> &lt; .001.  See Table </w:t>
      </w:r>
      <w:r w:rsidR="009A2A07">
        <w:rPr>
          <w:rFonts w:ascii="Times New Roman" w:hAnsi="Times New Roman"/>
          <w:sz w:val="24"/>
          <w:szCs w:val="24"/>
        </w:rPr>
        <w:t>4</w:t>
      </w:r>
      <w:r w:rsidR="009209FF" w:rsidRPr="009209FF">
        <w:rPr>
          <w:rFonts w:ascii="Times New Roman" w:hAnsi="Times New Roman"/>
          <w:sz w:val="24"/>
          <w:szCs w:val="24"/>
        </w:rPr>
        <w:t xml:space="preserve"> for final factor loadings.  Final scale alphas for each scale after items were deleted were as follows: T1 Direct, α = .73; T1 Indirect, α = .84; T1 Active Affiliation, α = .77; T1 Lash Out, α = .80; T1 Withdrawal, α = .83; T1 Sex, α = .84.</w:t>
      </w:r>
    </w:p>
    <w:p w:rsidR="005476CC" w:rsidRDefault="003323C2" w:rsidP="005476CC">
      <w:pPr>
        <w:pStyle w:val="NoSpacing"/>
        <w:spacing w:line="480" w:lineRule="auto"/>
        <w:ind w:firstLine="720"/>
        <w:rPr>
          <w:b/>
        </w:rPr>
      </w:pPr>
      <w:proofErr w:type="gramStart"/>
      <w:r>
        <w:rPr>
          <w:rFonts w:ascii="Times New Roman" w:hAnsi="Times New Roman"/>
          <w:b/>
          <w:sz w:val="24"/>
          <w:szCs w:val="24"/>
        </w:rPr>
        <w:t xml:space="preserve">Romantic Partner Scale </w:t>
      </w:r>
      <w:r w:rsidRPr="00FA384D">
        <w:rPr>
          <w:rFonts w:ascii="Times New Roman" w:hAnsi="Times New Roman"/>
          <w:b/>
          <w:sz w:val="24"/>
          <w:szCs w:val="24"/>
        </w:rPr>
        <w:t>Test-Retest Reliability.</w:t>
      </w:r>
      <w:proofErr w:type="gramEnd"/>
      <w:r w:rsidRPr="00963BED">
        <w:rPr>
          <w:rFonts w:ascii="Times New Roman" w:hAnsi="Times New Roman"/>
          <w:sz w:val="24"/>
          <w:szCs w:val="24"/>
        </w:rPr>
        <w:t xml:space="preserve"> </w:t>
      </w:r>
      <w:r w:rsidR="005476CC" w:rsidRPr="00963BED">
        <w:rPr>
          <w:rFonts w:ascii="Times New Roman" w:hAnsi="Times New Roman"/>
          <w:sz w:val="24"/>
          <w:szCs w:val="24"/>
        </w:rPr>
        <w:t>First, internal consistencies were calculated for the Time 2 RP subscales</w:t>
      </w:r>
      <w:r w:rsidR="005476CC">
        <w:rPr>
          <w:rFonts w:ascii="Times New Roman" w:hAnsi="Times New Roman"/>
          <w:sz w:val="24"/>
          <w:szCs w:val="24"/>
        </w:rPr>
        <w:t>, based on the changes made to the Time 1 RP subscales.  A</w:t>
      </w:r>
      <w:r w:rsidR="005476CC" w:rsidRPr="00963BED">
        <w:rPr>
          <w:rFonts w:ascii="Times New Roman" w:hAnsi="Times New Roman"/>
          <w:sz w:val="24"/>
          <w:szCs w:val="24"/>
        </w:rPr>
        <w:t>ll were in the adequate range</w:t>
      </w:r>
      <w:r w:rsidR="005476CC">
        <w:rPr>
          <w:rFonts w:ascii="Times New Roman" w:hAnsi="Times New Roman"/>
          <w:sz w:val="24"/>
          <w:szCs w:val="24"/>
        </w:rPr>
        <w:t>, except for Direct, which was low and consistent with T1:</w:t>
      </w:r>
      <w:r w:rsidR="005476CC" w:rsidRPr="00963BED">
        <w:rPr>
          <w:rFonts w:ascii="Times New Roman" w:hAnsi="Times New Roman"/>
          <w:sz w:val="24"/>
          <w:szCs w:val="24"/>
        </w:rPr>
        <w:t xml:space="preserve"> T2 Direct</w:t>
      </w:r>
      <w:r w:rsidR="005476CC">
        <w:rPr>
          <w:rFonts w:ascii="Times New Roman" w:hAnsi="Times New Roman"/>
          <w:sz w:val="24"/>
          <w:szCs w:val="24"/>
        </w:rPr>
        <w:t>, α</w:t>
      </w:r>
      <w:r w:rsidR="005476CC" w:rsidRPr="00963BED">
        <w:rPr>
          <w:rFonts w:ascii="Times New Roman" w:hAnsi="Times New Roman"/>
          <w:sz w:val="24"/>
          <w:szCs w:val="24"/>
        </w:rPr>
        <w:t xml:space="preserve"> = .</w:t>
      </w:r>
      <w:r w:rsidR="005476CC">
        <w:rPr>
          <w:rFonts w:ascii="Times New Roman" w:hAnsi="Times New Roman"/>
          <w:sz w:val="24"/>
          <w:szCs w:val="24"/>
        </w:rPr>
        <w:t>73</w:t>
      </w:r>
      <w:r w:rsidR="005476CC" w:rsidRPr="00963BED">
        <w:rPr>
          <w:rFonts w:ascii="Times New Roman" w:hAnsi="Times New Roman"/>
          <w:sz w:val="24"/>
          <w:szCs w:val="24"/>
        </w:rPr>
        <w:t>; T2 Indirect</w:t>
      </w:r>
      <w:r w:rsidR="005476CC">
        <w:rPr>
          <w:rFonts w:ascii="Times New Roman" w:hAnsi="Times New Roman"/>
          <w:sz w:val="24"/>
          <w:szCs w:val="24"/>
        </w:rPr>
        <w:t xml:space="preserve">, α </w:t>
      </w:r>
      <w:r w:rsidR="005476CC" w:rsidRPr="00963BED">
        <w:rPr>
          <w:rFonts w:ascii="Times New Roman" w:hAnsi="Times New Roman"/>
          <w:sz w:val="24"/>
          <w:szCs w:val="24"/>
        </w:rPr>
        <w:t>= .</w:t>
      </w:r>
      <w:r w:rsidR="005476CC">
        <w:rPr>
          <w:rFonts w:ascii="Times New Roman" w:hAnsi="Times New Roman"/>
          <w:sz w:val="24"/>
          <w:szCs w:val="24"/>
        </w:rPr>
        <w:t>89</w:t>
      </w:r>
      <w:r w:rsidR="005476CC" w:rsidRPr="00963BED">
        <w:rPr>
          <w:rFonts w:ascii="Times New Roman" w:hAnsi="Times New Roman"/>
          <w:sz w:val="24"/>
          <w:szCs w:val="24"/>
        </w:rPr>
        <w:t xml:space="preserve">; T2 </w:t>
      </w:r>
      <w:r w:rsidR="005476CC">
        <w:rPr>
          <w:rFonts w:ascii="Times New Roman" w:hAnsi="Times New Roman"/>
          <w:sz w:val="24"/>
          <w:szCs w:val="24"/>
        </w:rPr>
        <w:t>Active Affiliation, α</w:t>
      </w:r>
      <w:r w:rsidR="005476CC" w:rsidRPr="00963BED">
        <w:rPr>
          <w:rFonts w:ascii="Times New Roman" w:hAnsi="Times New Roman"/>
          <w:sz w:val="24"/>
          <w:szCs w:val="24"/>
        </w:rPr>
        <w:t xml:space="preserve"> = .</w:t>
      </w:r>
      <w:r w:rsidR="005476CC">
        <w:rPr>
          <w:rFonts w:ascii="Times New Roman" w:hAnsi="Times New Roman"/>
          <w:sz w:val="24"/>
          <w:szCs w:val="24"/>
        </w:rPr>
        <w:t>88</w:t>
      </w:r>
      <w:r w:rsidR="005476CC" w:rsidRPr="00963BED">
        <w:rPr>
          <w:rFonts w:ascii="Times New Roman" w:hAnsi="Times New Roman"/>
          <w:sz w:val="24"/>
          <w:szCs w:val="24"/>
        </w:rPr>
        <w:t>; T2 Lash Out</w:t>
      </w:r>
      <w:r w:rsidR="005476CC">
        <w:rPr>
          <w:rFonts w:ascii="Times New Roman" w:hAnsi="Times New Roman"/>
          <w:sz w:val="24"/>
          <w:szCs w:val="24"/>
        </w:rPr>
        <w:t>, α</w:t>
      </w:r>
      <w:r w:rsidR="005476CC" w:rsidRPr="00963BED">
        <w:rPr>
          <w:rFonts w:ascii="Times New Roman" w:hAnsi="Times New Roman"/>
          <w:sz w:val="24"/>
          <w:szCs w:val="24"/>
        </w:rPr>
        <w:t xml:space="preserve"> = .8</w:t>
      </w:r>
      <w:r w:rsidR="005476CC">
        <w:rPr>
          <w:rFonts w:ascii="Times New Roman" w:hAnsi="Times New Roman"/>
          <w:sz w:val="24"/>
          <w:szCs w:val="24"/>
        </w:rPr>
        <w:t>5</w:t>
      </w:r>
      <w:r w:rsidR="005476CC" w:rsidRPr="00963BED">
        <w:rPr>
          <w:rFonts w:ascii="Times New Roman" w:hAnsi="Times New Roman"/>
          <w:sz w:val="24"/>
          <w:szCs w:val="24"/>
        </w:rPr>
        <w:t>; T2 Withdrawal</w:t>
      </w:r>
      <w:r w:rsidR="005476CC">
        <w:rPr>
          <w:rFonts w:ascii="Times New Roman" w:hAnsi="Times New Roman"/>
          <w:sz w:val="24"/>
          <w:szCs w:val="24"/>
        </w:rPr>
        <w:t>, α</w:t>
      </w:r>
      <w:r w:rsidR="005476CC" w:rsidRPr="00963BED">
        <w:rPr>
          <w:rFonts w:ascii="Times New Roman" w:hAnsi="Times New Roman"/>
          <w:sz w:val="24"/>
          <w:szCs w:val="24"/>
        </w:rPr>
        <w:t xml:space="preserve"> = .8</w:t>
      </w:r>
      <w:r w:rsidR="005476CC">
        <w:rPr>
          <w:rFonts w:ascii="Times New Roman" w:hAnsi="Times New Roman"/>
          <w:sz w:val="24"/>
          <w:szCs w:val="24"/>
        </w:rPr>
        <w:t>8</w:t>
      </w:r>
      <w:r w:rsidR="005476CC" w:rsidRPr="00963BED">
        <w:rPr>
          <w:rFonts w:ascii="Times New Roman" w:hAnsi="Times New Roman"/>
          <w:sz w:val="24"/>
          <w:szCs w:val="24"/>
        </w:rPr>
        <w:t>; T2 Sex</w:t>
      </w:r>
      <w:r w:rsidR="005476CC">
        <w:rPr>
          <w:rFonts w:ascii="Times New Roman" w:hAnsi="Times New Roman"/>
          <w:sz w:val="24"/>
          <w:szCs w:val="24"/>
        </w:rPr>
        <w:t>, α</w:t>
      </w:r>
      <w:r w:rsidR="005476CC" w:rsidRPr="00963BED">
        <w:rPr>
          <w:rFonts w:ascii="Times New Roman" w:hAnsi="Times New Roman"/>
          <w:sz w:val="24"/>
          <w:szCs w:val="24"/>
        </w:rPr>
        <w:t xml:space="preserve"> = .8</w:t>
      </w:r>
      <w:r w:rsidR="005476CC">
        <w:rPr>
          <w:rFonts w:ascii="Times New Roman" w:hAnsi="Times New Roman"/>
          <w:sz w:val="24"/>
          <w:szCs w:val="24"/>
        </w:rPr>
        <w:t>7.</w:t>
      </w:r>
      <w:r w:rsidR="005476CC" w:rsidRPr="00963BED">
        <w:rPr>
          <w:rFonts w:ascii="Times New Roman" w:hAnsi="Times New Roman"/>
          <w:sz w:val="24"/>
          <w:szCs w:val="24"/>
        </w:rPr>
        <w:t xml:space="preserve">  Next, correlations between Time 1 and Time 2 subscales were computed.  Test-retest reliability was excellent for each of the six subscales Direct </w:t>
      </w:r>
      <w:r w:rsidR="005476CC" w:rsidRPr="00963BED">
        <w:rPr>
          <w:rFonts w:ascii="Times New Roman" w:hAnsi="Times New Roman"/>
          <w:i/>
          <w:sz w:val="24"/>
          <w:szCs w:val="24"/>
        </w:rPr>
        <w:t>r</w:t>
      </w:r>
      <w:r w:rsidR="005476CC" w:rsidRPr="00963BED">
        <w:rPr>
          <w:rFonts w:ascii="Times New Roman" w:hAnsi="Times New Roman"/>
          <w:sz w:val="24"/>
          <w:szCs w:val="24"/>
        </w:rPr>
        <w:t xml:space="preserve"> = .</w:t>
      </w:r>
      <w:r w:rsidR="005476CC">
        <w:rPr>
          <w:rFonts w:ascii="Times New Roman" w:hAnsi="Times New Roman"/>
          <w:sz w:val="24"/>
          <w:szCs w:val="24"/>
        </w:rPr>
        <w:t>74</w:t>
      </w:r>
      <w:r w:rsidR="005476CC" w:rsidRPr="004D2C99">
        <w:rPr>
          <w:rFonts w:ascii="Times New Roman" w:hAnsi="Times New Roman"/>
          <w:i/>
          <w:sz w:val="24"/>
          <w:szCs w:val="24"/>
        </w:rPr>
        <w:t xml:space="preserve">, p </w:t>
      </w:r>
      <w:r w:rsidR="005476CC" w:rsidRPr="00E457C8">
        <w:rPr>
          <w:rFonts w:ascii="Times New Roman" w:hAnsi="Times New Roman"/>
          <w:sz w:val="24"/>
          <w:szCs w:val="24"/>
        </w:rPr>
        <w:t>&lt; .001</w:t>
      </w:r>
      <w:r w:rsidR="005476CC" w:rsidRPr="00963BED">
        <w:rPr>
          <w:rFonts w:ascii="Times New Roman" w:hAnsi="Times New Roman"/>
          <w:sz w:val="24"/>
          <w:szCs w:val="24"/>
        </w:rPr>
        <w:t xml:space="preserve">; Indirect </w:t>
      </w:r>
      <w:r w:rsidR="005476CC" w:rsidRPr="00963BED">
        <w:rPr>
          <w:rFonts w:ascii="Times New Roman" w:hAnsi="Times New Roman"/>
          <w:i/>
          <w:sz w:val="24"/>
          <w:szCs w:val="24"/>
        </w:rPr>
        <w:t>r</w:t>
      </w:r>
      <w:r w:rsidR="005476CC" w:rsidRPr="00963BED">
        <w:rPr>
          <w:rFonts w:ascii="Times New Roman" w:hAnsi="Times New Roman"/>
          <w:sz w:val="24"/>
          <w:szCs w:val="24"/>
        </w:rPr>
        <w:t xml:space="preserve"> = .78</w:t>
      </w:r>
      <w:r w:rsidR="005476CC" w:rsidRPr="004D2C99">
        <w:rPr>
          <w:rFonts w:ascii="Times New Roman" w:hAnsi="Times New Roman"/>
          <w:i/>
          <w:sz w:val="24"/>
          <w:szCs w:val="24"/>
        </w:rPr>
        <w:t xml:space="preserve">, p </w:t>
      </w:r>
      <w:r w:rsidR="005476CC" w:rsidRPr="00E457C8">
        <w:rPr>
          <w:rFonts w:ascii="Times New Roman" w:hAnsi="Times New Roman"/>
          <w:sz w:val="24"/>
          <w:szCs w:val="24"/>
        </w:rPr>
        <w:t>&lt; .001</w:t>
      </w:r>
      <w:r w:rsidR="005476CC" w:rsidRPr="00963BED">
        <w:rPr>
          <w:rFonts w:ascii="Times New Roman" w:hAnsi="Times New Roman"/>
          <w:sz w:val="24"/>
          <w:szCs w:val="24"/>
        </w:rPr>
        <w:t xml:space="preserve">; </w:t>
      </w:r>
      <w:r w:rsidR="005476CC">
        <w:rPr>
          <w:rFonts w:ascii="Times New Roman" w:hAnsi="Times New Roman"/>
          <w:sz w:val="24"/>
          <w:szCs w:val="24"/>
        </w:rPr>
        <w:t xml:space="preserve">Active </w:t>
      </w:r>
      <w:proofErr w:type="spellStart"/>
      <w:r w:rsidR="005476CC">
        <w:rPr>
          <w:rFonts w:ascii="Times New Roman" w:hAnsi="Times New Roman"/>
          <w:sz w:val="24"/>
          <w:szCs w:val="24"/>
        </w:rPr>
        <w:t>Active</w:t>
      </w:r>
      <w:proofErr w:type="spellEnd"/>
      <w:r w:rsidR="005476CC">
        <w:rPr>
          <w:rFonts w:ascii="Times New Roman" w:hAnsi="Times New Roman"/>
          <w:sz w:val="24"/>
          <w:szCs w:val="24"/>
        </w:rPr>
        <w:t xml:space="preserve"> Affiliation</w:t>
      </w:r>
      <w:r w:rsidR="005476CC" w:rsidRPr="00963BED">
        <w:rPr>
          <w:rFonts w:ascii="Times New Roman" w:hAnsi="Times New Roman"/>
          <w:sz w:val="24"/>
          <w:szCs w:val="24"/>
        </w:rPr>
        <w:t xml:space="preserve"> </w:t>
      </w:r>
      <w:r w:rsidR="005476CC" w:rsidRPr="00963BED">
        <w:rPr>
          <w:rFonts w:ascii="Times New Roman" w:hAnsi="Times New Roman"/>
          <w:i/>
          <w:sz w:val="24"/>
          <w:szCs w:val="24"/>
        </w:rPr>
        <w:t>r</w:t>
      </w:r>
      <w:r w:rsidR="005476CC" w:rsidRPr="00963BED">
        <w:rPr>
          <w:rFonts w:ascii="Times New Roman" w:hAnsi="Times New Roman"/>
          <w:sz w:val="24"/>
          <w:szCs w:val="24"/>
        </w:rPr>
        <w:t xml:space="preserve"> = .</w:t>
      </w:r>
      <w:r w:rsidR="005476CC">
        <w:rPr>
          <w:rFonts w:ascii="Times New Roman" w:hAnsi="Times New Roman"/>
          <w:sz w:val="24"/>
          <w:szCs w:val="24"/>
        </w:rPr>
        <w:t>79</w:t>
      </w:r>
      <w:r w:rsidR="005476CC" w:rsidRPr="004D2C99">
        <w:rPr>
          <w:rFonts w:ascii="Times New Roman" w:hAnsi="Times New Roman"/>
          <w:i/>
          <w:sz w:val="24"/>
          <w:szCs w:val="24"/>
        </w:rPr>
        <w:t xml:space="preserve">, p </w:t>
      </w:r>
      <w:r w:rsidR="005476CC" w:rsidRPr="00E457C8">
        <w:rPr>
          <w:rFonts w:ascii="Times New Roman" w:hAnsi="Times New Roman"/>
          <w:sz w:val="24"/>
          <w:szCs w:val="24"/>
        </w:rPr>
        <w:t>&lt; .001</w:t>
      </w:r>
      <w:r w:rsidR="005476CC" w:rsidRPr="00963BED">
        <w:rPr>
          <w:rFonts w:ascii="Times New Roman" w:hAnsi="Times New Roman"/>
          <w:sz w:val="24"/>
          <w:szCs w:val="24"/>
        </w:rPr>
        <w:t xml:space="preserve">; Lash Out </w:t>
      </w:r>
      <w:r w:rsidR="005476CC" w:rsidRPr="00963BED">
        <w:rPr>
          <w:rFonts w:ascii="Times New Roman" w:hAnsi="Times New Roman"/>
          <w:i/>
          <w:sz w:val="24"/>
          <w:szCs w:val="24"/>
        </w:rPr>
        <w:t>r</w:t>
      </w:r>
      <w:r w:rsidR="005476CC" w:rsidRPr="00963BED">
        <w:rPr>
          <w:rFonts w:ascii="Times New Roman" w:hAnsi="Times New Roman"/>
          <w:sz w:val="24"/>
          <w:szCs w:val="24"/>
        </w:rPr>
        <w:t xml:space="preserve"> = .71</w:t>
      </w:r>
      <w:r w:rsidR="005476CC" w:rsidRPr="004D2C99">
        <w:rPr>
          <w:rFonts w:ascii="Times New Roman" w:hAnsi="Times New Roman"/>
          <w:i/>
          <w:sz w:val="24"/>
          <w:szCs w:val="24"/>
        </w:rPr>
        <w:t xml:space="preserve">, p </w:t>
      </w:r>
      <w:r w:rsidR="005476CC" w:rsidRPr="00E457C8">
        <w:rPr>
          <w:rFonts w:ascii="Times New Roman" w:hAnsi="Times New Roman"/>
          <w:sz w:val="24"/>
          <w:szCs w:val="24"/>
        </w:rPr>
        <w:t>&lt; .001</w:t>
      </w:r>
      <w:r w:rsidR="005476CC" w:rsidRPr="00963BED">
        <w:rPr>
          <w:rFonts w:ascii="Times New Roman" w:hAnsi="Times New Roman"/>
          <w:sz w:val="24"/>
          <w:szCs w:val="24"/>
        </w:rPr>
        <w:t xml:space="preserve">; Withdrawal </w:t>
      </w:r>
      <w:r w:rsidR="005476CC" w:rsidRPr="00963BED">
        <w:rPr>
          <w:rFonts w:ascii="Times New Roman" w:hAnsi="Times New Roman"/>
          <w:i/>
          <w:sz w:val="24"/>
          <w:szCs w:val="24"/>
        </w:rPr>
        <w:t>r</w:t>
      </w:r>
      <w:r w:rsidR="005476CC" w:rsidRPr="00963BED">
        <w:rPr>
          <w:rFonts w:ascii="Times New Roman" w:hAnsi="Times New Roman"/>
          <w:sz w:val="24"/>
          <w:szCs w:val="24"/>
        </w:rPr>
        <w:t xml:space="preserve"> = .7</w:t>
      </w:r>
      <w:r w:rsidR="005476CC">
        <w:rPr>
          <w:rFonts w:ascii="Times New Roman" w:hAnsi="Times New Roman"/>
          <w:sz w:val="24"/>
          <w:szCs w:val="24"/>
        </w:rPr>
        <w:t>3</w:t>
      </w:r>
      <w:r w:rsidR="005476CC" w:rsidRPr="004D2C99">
        <w:rPr>
          <w:rFonts w:ascii="Times New Roman" w:hAnsi="Times New Roman"/>
          <w:i/>
          <w:sz w:val="24"/>
          <w:szCs w:val="24"/>
        </w:rPr>
        <w:t xml:space="preserve">, p </w:t>
      </w:r>
      <w:r w:rsidR="005476CC" w:rsidRPr="00E457C8">
        <w:rPr>
          <w:rFonts w:ascii="Times New Roman" w:hAnsi="Times New Roman"/>
          <w:sz w:val="24"/>
          <w:szCs w:val="24"/>
        </w:rPr>
        <w:t>&lt; .001</w:t>
      </w:r>
      <w:r w:rsidR="005476CC" w:rsidRPr="00963BED">
        <w:rPr>
          <w:rFonts w:ascii="Times New Roman" w:hAnsi="Times New Roman"/>
          <w:sz w:val="24"/>
          <w:szCs w:val="24"/>
        </w:rPr>
        <w:t xml:space="preserve">; T2 Sex </w:t>
      </w:r>
      <w:r w:rsidR="005476CC" w:rsidRPr="00963BED">
        <w:rPr>
          <w:rFonts w:ascii="Times New Roman" w:hAnsi="Times New Roman"/>
          <w:i/>
          <w:sz w:val="24"/>
          <w:szCs w:val="24"/>
        </w:rPr>
        <w:t>r</w:t>
      </w:r>
      <w:r w:rsidR="005476CC" w:rsidRPr="00963BED">
        <w:rPr>
          <w:rFonts w:ascii="Times New Roman" w:hAnsi="Times New Roman"/>
          <w:sz w:val="24"/>
          <w:szCs w:val="24"/>
        </w:rPr>
        <w:t xml:space="preserve"> = .7</w:t>
      </w:r>
      <w:r w:rsidR="005476CC">
        <w:rPr>
          <w:rFonts w:ascii="Times New Roman" w:hAnsi="Times New Roman"/>
          <w:sz w:val="24"/>
          <w:szCs w:val="24"/>
        </w:rPr>
        <w:t>5</w:t>
      </w:r>
      <w:r w:rsidR="005476CC" w:rsidRPr="004D2C99">
        <w:rPr>
          <w:rFonts w:ascii="Times New Roman" w:hAnsi="Times New Roman"/>
          <w:i/>
          <w:sz w:val="24"/>
          <w:szCs w:val="24"/>
        </w:rPr>
        <w:t xml:space="preserve">, p </w:t>
      </w:r>
      <w:r w:rsidR="005476CC" w:rsidRPr="00E457C8">
        <w:rPr>
          <w:rFonts w:ascii="Times New Roman" w:hAnsi="Times New Roman"/>
          <w:sz w:val="24"/>
          <w:szCs w:val="24"/>
        </w:rPr>
        <w:t>&lt; .001</w:t>
      </w:r>
      <w:r w:rsidR="005476CC">
        <w:rPr>
          <w:rFonts w:ascii="Times New Roman" w:hAnsi="Times New Roman"/>
          <w:sz w:val="24"/>
          <w:szCs w:val="24"/>
        </w:rPr>
        <w:t>.</w:t>
      </w:r>
    </w:p>
    <w:p w:rsidR="003323C2" w:rsidRPr="00FA384D" w:rsidRDefault="003323C2" w:rsidP="003323C2">
      <w:pPr>
        <w:pStyle w:val="NoSpacing"/>
        <w:spacing w:line="480" w:lineRule="auto"/>
        <w:jc w:val="center"/>
        <w:rPr>
          <w:rFonts w:ascii="Times New Roman" w:hAnsi="Times New Roman"/>
          <w:b/>
          <w:sz w:val="24"/>
          <w:szCs w:val="24"/>
        </w:rPr>
      </w:pPr>
      <w:r w:rsidRPr="00FA384D">
        <w:rPr>
          <w:rFonts w:ascii="Times New Roman" w:hAnsi="Times New Roman"/>
          <w:b/>
          <w:sz w:val="24"/>
          <w:szCs w:val="24"/>
        </w:rPr>
        <w:t>Romantic Partner Scale Validity</w:t>
      </w:r>
    </w:p>
    <w:p w:rsidR="00F66632" w:rsidRDefault="003323C2" w:rsidP="00F66632">
      <w:pPr>
        <w:pStyle w:val="NoSpacing"/>
        <w:spacing w:line="480" w:lineRule="auto"/>
        <w:rPr>
          <w:rFonts w:ascii="Times New Roman" w:hAnsi="Times New Roman"/>
          <w:sz w:val="24"/>
          <w:szCs w:val="24"/>
        </w:rPr>
      </w:pPr>
      <w:r w:rsidRPr="00963BED">
        <w:rPr>
          <w:rFonts w:ascii="Times New Roman" w:hAnsi="Times New Roman"/>
          <w:sz w:val="24"/>
          <w:szCs w:val="24"/>
        </w:rPr>
        <w:tab/>
      </w:r>
      <w:proofErr w:type="gramStart"/>
      <w:r w:rsidRPr="00FA384D">
        <w:rPr>
          <w:rFonts w:ascii="Times New Roman" w:hAnsi="Times New Roman"/>
          <w:b/>
          <w:sz w:val="24"/>
          <w:szCs w:val="24"/>
        </w:rPr>
        <w:t>Validity within the Romantic Partner Meas</w:t>
      </w:r>
      <w:r w:rsidR="00F66632">
        <w:rPr>
          <w:rFonts w:ascii="Times New Roman" w:hAnsi="Times New Roman"/>
          <w:b/>
          <w:sz w:val="24"/>
          <w:szCs w:val="24"/>
        </w:rPr>
        <w:t>ure.</w:t>
      </w:r>
      <w:proofErr w:type="gramEnd"/>
      <w:r w:rsidR="00F66632">
        <w:rPr>
          <w:rFonts w:ascii="Times New Roman" w:hAnsi="Times New Roman"/>
          <w:b/>
          <w:sz w:val="24"/>
          <w:szCs w:val="24"/>
        </w:rPr>
        <w:t xml:space="preserve"> </w:t>
      </w:r>
      <w:r w:rsidR="00611ACF">
        <w:rPr>
          <w:rFonts w:ascii="Times New Roman" w:hAnsi="Times New Roman"/>
          <w:sz w:val="24"/>
          <w:szCs w:val="24"/>
        </w:rPr>
        <w:t>The MANDI-</w:t>
      </w:r>
      <w:r w:rsidR="00611ACF" w:rsidRPr="00963BED">
        <w:rPr>
          <w:rFonts w:ascii="Times New Roman" w:hAnsi="Times New Roman"/>
          <w:sz w:val="24"/>
          <w:szCs w:val="24"/>
        </w:rPr>
        <w:t>RP subscales’ relations with each other were analyzed using the correlations that emerged in the CFA analysis (</w:t>
      </w:r>
      <w:r w:rsidR="00611ACF" w:rsidRPr="00250370">
        <w:rPr>
          <w:rFonts w:ascii="Times New Roman" w:hAnsi="Times New Roman"/>
          <w:sz w:val="24"/>
          <w:szCs w:val="24"/>
        </w:rPr>
        <w:t xml:space="preserve">see Table </w:t>
      </w:r>
      <w:r w:rsidR="009A2A07">
        <w:rPr>
          <w:rFonts w:ascii="Times New Roman" w:hAnsi="Times New Roman"/>
          <w:sz w:val="24"/>
          <w:szCs w:val="24"/>
        </w:rPr>
        <w:t>5</w:t>
      </w:r>
      <w:r w:rsidR="00611ACF" w:rsidRPr="00963BED">
        <w:rPr>
          <w:rFonts w:ascii="Times New Roman" w:hAnsi="Times New Roman"/>
          <w:sz w:val="24"/>
          <w:szCs w:val="24"/>
        </w:rPr>
        <w:t xml:space="preserve">).  These correlation values were estimated while accounting for relations among each of the other latent subscales.  </w:t>
      </w:r>
      <w:r w:rsidR="00611ACF">
        <w:rPr>
          <w:rFonts w:ascii="Times New Roman" w:hAnsi="Times New Roman"/>
          <w:sz w:val="24"/>
          <w:szCs w:val="24"/>
        </w:rPr>
        <w:t xml:space="preserve">As expected, Direct Bids, Indirect Bids, and Active Affiliation were all positively correlated with one another.  </w:t>
      </w:r>
      <w:r w:rsidR="00611ACF" w:rsidRPr="00963BED">
        <w:rPr>
          <w:rFonts w:ascii="Times New Roman" w:hAnsi="Times New Roman"/>
          <w:sz w:val="24"/>
          <w:szCs w:val="24"/>
        </w:rPr>
        <w:t>Further, these three scales were significantly negatively correlated with Withdrawal, conceptually the opposite of closeness-seeking</w:t>
      </w:r>
      <w:r w:rsidR="00611ACF">
        <w:rPr>
          <w:rFonts w:ascii="Times New Roman" w:hAnsi="Times New Roman"/>
          <w:sz w:val="24"/>
          <w:szCs w:val="24"/>
        </w:rPr>
        <w:t>, providing evidence for the discriminate validity of these scales</w:t>
      </w:r>
      <w:r w:rsidR="00611ACF" w:rsidRPr="00963BED">
        <w:rPr>
          <w:rFonts w:ascii="Times New Roman" w:hAnsi="Times New Roman"/>
          <w:sz w:val="24"/>
          <w:szCs w:val="24"/>
        </w:rPr>
        <w:t xml:space="preserve">.  </w:t>
      </w:r>
      <w:r w:rsidR="00611ACF">
        <w:rPr>
          <w:rFonts w:ascii="Times New Roman" w:hAnsi="Times New Roman"/>
          <w:sz w:val="24"/>
          <w:szCs w:val="24"/>
        </w:rPr>
        <w:t xml:space="preserve">Indirect </w:t>
      </w:r>
      <w:proofErr w:type="gramStart"/>
      <w:r w:rsidR="00611ACF">
        <w:rPr>
          <w:rFonts w:ascii="Times New Roman" w:hAnsi="Times New Roman"/>
          <w:sz w:val="24"/>
          <w:szCs w:val="24"/>
        </w:rPr>
        <w:t>Bids,</w:t>
      </w:r>
      <w:proofErr w:type="gramEnd"/>
      <w:r w:rsidR="00611ACF">
        <w:rPr>
          <w:rFonts w:ascii="Times New Roman" w:hAnsi="Times New Roman"/>
          <w:sz w:val="24"/>
          <w:szCs w:val="24"/>
        </w:rPr>
        <w:t xml:space="preserve"> and Active Affiliation w</w:t>
      </w:r>
      <w:r w:rsidR="00611ACF" w:rsidRPr="00963BED">
        <w:rPr>
          <w:rFonts w:ascii="Times New Roman" w:hAnsi="Times New Roman"/>
          <w:sz w:val="24"/>
          <w:szCs w:val="24"/>
        </w:rPr>
        <w:t>ere</w:t>
      </w:r>
      <w:r w:rsidR="00611ACF">
        <w:rPr>
          <w:rFonts w:ascii="Times New Roman" w:hAnsi="Times New Roman"/>
          <w:sz w:val="24"/>
          <w:szCs w:val="24"/>
        </w:rPr>
        <w:t xml:space="preserve"> weakly</w:t>
      </w:r>
      <w:r w:rsidR="00611ACF" w:rsidRPr="00963BED">
        <w:rPr>
          <w:rFonts w:ascii="Times New Roman" w:hAnsi="Times New Roman"/>
          <w:sz w:val="24"/>
          <w:szCs w:val="24"/>
        </w:rPr>
        <w:t xml:space="preserve"> </w:t>
      </w:r>
      <w:r w:rsidR="00611ACF">
        <w:rPr>
          <w:rFonts w:ascii="Times New Roman" w:hAnsi="Times New Roman"/>
          <w:sz w:val="24"/>
          <w:szCs w:val="24"/>
        </w:rPr>
        <w:t xml:space="preserve">negatively correlated with </w:t>
      </w:r>
      <w:r w:rsidR="00611ACF" w:rsidRPr="00963BED">
        <w:rPr>
          <w:rFonts w:ascii="Times New Roman" w:hAnsi="Times New Roman"/>
          <w:sz w:val="24"/>
          <w:szCs w:val="24"/>
        </w:rPr>
        <w:t>Lashing Out.</w:t>
      </w:r>
      <w:r w:rsidR="00611ACF">
        <w:rPr>
          <w:rFonts w:ascii="Times New Roman" w:hAnsi="Times New Roman"/>
          <w:sz w:val="24"/>
          <w:szCs w:val="24"/>
        </w:rPr>
        <w:t xml:space="preserve">  Lashing Out and Withdrawal were highly correlated with one another.  The Sex subscale was unrelated to all other subscales</w:t>
      </w:r>
      <w:r>
        <w:rPr>
          <w:rFonts w:ascii="Times New Roman" w:hAnsi="Times New Roman"/>
          <w:sz w:val="24"/>
          <w:szCs w:val="24"/>
        </w:rPr>
        <w:t>.</w:t>
      </w:r>
    </w:p>
    <w:p w:rsidR="00611ACF" w:rsidRPr="00963BED" w:rsidRDefault="003323C2" w:rsidP="00F66632">
      <w:pPr>
        <w:pStyle w:val="NoSpacing"/>
        <w:spacing w:line="480" w:lineRule="auto"/>
        <w:ind w:left="2" w:firstLine="718"/>
        <w:rPr>
          <w:rFonts w:ascii="Times New Roman" w:hAnsi="Times New Roman"/>
          <w:sz w:val="24"/>
          <w:szCs w:val="24"/>
        </w:rPr>
      </w:pPr>
      <w:proofErr w:type="gramStart"/>
      <w:r>
        <w:rPr>
          <w:rStyle w:val="apple-style-span"/>
          <w:rFonts w:ascii="Times New Roman" w:hAnsi="Times New Roman"/>
          <w:b/>
          <w:color w:val="000000"/>
          <w:sz w:val="24"/>
          <w:szCs w:val="24"/>
        </w:rPr>
        <w:t xml:space="preserve">Romantic Partner Scale </w:t>
      </w:r>
      <w:r w:rsidRPr="00FA384D">
        <w:rPr>
          <w:rStyle w:val="apple-style-span"/>
          <w:rFonts w:ascii="Times New Roman" w:hAnsi="Times New Roman"/>
          <w:b/>
          <w:color w:val="000000"/>
          <w:sz w:val="24"/>
          <w:szCs w:val="24"/>
        </w:rPr>
        <w:t>Concurrent Validity</w:t>
      </w:r>
      <w:r w:rsidR="00F66632">
        <w:rPr>
          <w:rStyle w:val="apple-style-span"/>
          <w:rFonts w:ascii="Times New Roman" w:hAnsi="Times New Roman"/>
          <w:b/>
          <w:color w:val="000000"/>
          <w:sz w:val="24"/>
          <w:szCs w:val="24"/>
        </w:rPr>
        <w:t>.</w:t>
      </w:r>
      <w:proofErr w:type="gramEnd"/>
      <w:r w:rsidR="00F66632">
        <w:rPr>
          <w:rStyle w:val="apple-style-span"/>
          <w:rFonts w:ascii="Times New Roman" w:hAnsi="Times New Roman"/>
          <w:b/>
          <w:color w:val="000000"/>
          <w:sz w:val="24"/>
          <w:szCs w:val="24"/>
        </w:rPr>
        <w:t xml:space="preserve"> </w:t>
      </w:r>
      <w:r w:rsidR="00611ACF">
        <w:rPr>
          <w:rStyle w:val="apple-style-span"/>
          <w:rFonts w:ascii="Times New Roman" w:hAnsi="Times New Roman"/>
          <w:color w:val="000000"/>
          <w:sz w:val="24"/>
          <w:szCs w:val="24"/>
        </w:rPr>
        <w:t xml:space="preserve">First, the </w:t>
      </w:r>
      <w:r w:rsidR="00611ACF" w:rsidRPr="00963BED">
        <w:rPr>
          <w:rStyle w:val="apple-style-span"/>
          <w:rFonts w:ascii="Times New Roman" w:hAnsi="Times New Roman"/>
          <w:color w:val="000000"/>
          <w:sz w:val="24"/>
          <w:szCs w:val="24"/>
        </w:rPr>
        <w:t>MANDI</w:t>
      </w:r>
      <w:r w:rsidR="00611ACF">
        <w:rPr>
          <w:rStyle w:val="apple-style-span"/>
          <w:rFonts w:ascii="Times New Roman" w:hAnsi="Times New Roman"/>
          <w:color w:val="000000"/>
          <w:sz w:val="24"/>
          <w:szCs w:val="24"/>
        </w:rPr>
        <w:t>-RP</w:t>
      </w:r>
      <w:r w:rsidR="00611ACF" w:rsidRPr="00963BED">
        <w:rPr>
          <w:rStyle w:val="apple-style-span"/>
          <w:rFonts w:ascii="Times New Roman" w:hAnsi="Times New Roman"/>
          <w:color w:val="000000"/>
          <w:sz w:val="24"/>
          <w:szCs w:val="24"/>
        </w:rPr>
        <w:t xml:space="preserve"> subscales were correlated with measures of attachment anxiety and avoidance, distress tolerance,</w:t>
      </w:r>
      <w:r w:rsidR="00611ACF">
        <w:rPr>
          <w:rStyle w:val="apple-style-span"/>
          <w:rFonts w:ascii="Times New Roman" w:hAnsi="Times New Roman"/>
          <w:color w:val="000000"/>
          <w:sz w:val="24"/>
          <w:szCs w:val="24"/>
        </w:rPr>
        <w:t xml:space="preserve"> and self-</w:t>
      </w:r>
      <w:r w:rsidR="00611ACF">
        <w:rPr>
          <w:rStyle w:val="apple-style-span"/>
          <w:rFonts w:ascii="Times New Roman" w:hAnsi="Times New Roman"/>
          <w:color w:val="000000"/>
          <w:sz w:val="24"/>
          <w:szCs w:val="24"/>
        </w:rPr>
        <w:lastRenderedPageBreak/>
        <w:t>regulation</w:t>
      </w:r>
      <w:r w:rsidR="00611ACF" w:rsidRPr="00963BED">
        <w:rPr>
          <w:rStyle w:val="apple-style-span"/>
          <w:rFonts w:ascii="Times New Roman" w:hAnsi="Times New Roman"/>
          <w:color w:val="000000"/>
          <w:sz w:val="24"/>
          <w:szCs w:val="24"/>
        </w:rPr>
        <w:t xml:space="preserve">.  Results of these correlation analyses can be found in Table </w:t>
      </w:r>
      <w:r w:rsidR="009A2A07">
        <w:rPr>
          <w:rStyle w:val="apple-style-span"/>
          <w:rFonts w:ascii="Times New Roman" w:hAnsi="Times New Roman"/>
          <w:color w:val="000000"/>
          <w:sz w:val="24"/>
          <w:szCs w:val="24"/>
        </w:rPr>
        <w:t>6</w:t>
      </w:r>
      <w:r w:rsidR="00611ACF">
        <w:rPr>
          <w:rStyle w:val="apple-style-span"/>
          <w:rFonts w:ascii="Times New Roman" w:hAnsi="Times New Roman"/>
          <w:color w:val="000000"/>
          <w:sz w:val="24"/>
          <w:szCs w:val="24"/>
        </w:rPr>
        <w:t xml:space="preserve"> (top)</w:t>
      </w:r>
      <w:r w:rsidR="00611ACF" w:rsidRPr="00963BED">
        <w:rPr>
          <w:rStyle w:val="apple-style-span"/>
          <w:rFonts w:ascii="Times New Roman" w:hAnsi="Times New Roman"/>
          <w:color w:val="000000"/>
          <w:sz w:val="24"/>
          <w:szCs w:val="24"/>
        </w:rPr>
        <w:t xml:space="preserve">. </w:t>
      </w:r>
      <w:r w:rsidR="00611ACF">
        <w:rPr>
          <w:rStyle w:val="apple-style-span"/>
          <w:rFonts w:ascii="Times New Roman" w:hAnsi="Times New Roman"/>
          <w:color w:val="000000"/>
          <w:sz w:val="24"/>
          <w:szCs w:val="24"/>
        </w:rPr>
        <w:t xml:space="preserve"> </w:t>
      </w:r>
      <w:r w:rsidR="00611ACF" w:rsidRPr="00963BED">
        <w:rPr>
          <w:rStyle w:val="apple-style-span"/>
          <w:rFonts w:ascii="Times New Roman" w:hAnsi="Times New Roman"/>
          <w:color w:val="000000"/>
          <w:sz w:val="24"/>
          <w:szCs w:val="24"/>
        </w:rPr>
        <w:t xml:space="preserve">Making Direct Bids for Support was significantly negatively correlated with </w:t>
      </w:r>
      <w:r w:rsidR="00611ACF">
        <w:rPr>
          <w:rStyle w:val="apple-style-span"/>
          <w:rFonts w:ascii="Times New Roman" w:hAnsi="Times New Roman"/>
          <w:color w:val="000000"/>
          <w:sz w:val="24"/>
          <w:szCs w:val="24"/>
        </w:rPr>
        <w:t>attachment</w:t>
      </w:r>
      <w:r w:rsidR="00611ACF" w:rsidRPr="00963BED">
        <w:rPr>
          <w:rStyle w:val="apple-style-span"/>
          <w:rFonts w:ascii="Times New Roman" w:hAnsi="Times New Roman"/>
          <w:color w:val="000000"/>
          <w:sz w:val="24"/>
          <w:szCs w:val="24"/>
        </w:rPr>
        <w:t xml:space="preserve"> </w:t>
      </w:r>
      <w:r w:rsidR="00611ACF">
        <w:rPr>
          <w:rStyle w:val="apple-style-span"/>
          <w:rFonts w:ascii="Times New Roman" w:hAnsi="Times New Roman"/>
          <w:color w:val="000000"/>
          <w:sz w:val="24"/>
          <w:szCs w:val="24"/>
        </w:rPr>
        <w:t xml:space="preserve">anxiety, </w:t>
      </w:r>
      <w:proofErr w:type="gramStart"/>
      <w:r w:rsidR="00611ACF">
        <w:rPr>
          <w:rStyle w:val="apple-style-span"/>
          <w:rFonts w:ascii="Times New Roman" w:hAnsi="Times New Roman"/>
          <w:i/>
          <w:color w:val="000000"/>
          <w:sz w:val="24"/>
          <w:szCs w:val="24"/>
        </w:rPr>
        <w:t xml:space="preserve">r </w:t>
      </w:r>
      <w:r w:rsidR="00611ACF">
        <w:rPr>
          <w:rStyle w:val="apple-style-span"/>
          <w:rFonts w:ascii="Times New Roman" w:hAnsi="Times New Roman"/>
          <w:color w:val="000000"/>
          <w:sz w:val="24"/>
          <w:szCs w:val="24"/>
        </w:rPr>
        <w:t xml:space="preserve"> =</w:t>
      </w:r>
      <w:proofErr w:type="gramEnd"/>
      <w:r w:rsidR="00611ACF">
        <w:rPr>
          <w:rStyle w:val="apple-style-span"/>
          <w:rFonts w:ascii="Times New Roman" w:hAnsi="Times New Roman"/>
          <w:color w:val="000000"/>
          <w:sz w:val="24"/>
          <w:szCs w:val="24"/>
        </w:rPr>
        <w:t xml:space="preserve"> .13, </w:t>
      </w:r>
      <w:r w:rsidR="00611ACF" w:rsidRPr="00655FC1">
        <w:rPr>
          <w:rStyle w:val="apple-style-span"/>
          <w:rFonts w:ascii="Times New Roman" w:hAnsi="Times New Roman"/>
          <w:i/>
          <w:color w:val="000000"/>
          <w:sz w:val="24"/>
          <w:szCs w:val="24"/>
        </w:rPr>
        <w:t>p</w:t>
      </w:r>
      <w:r w:rsidR="00611ACF">
        <w:rPr>
          <w:rStyle w:val="apple-style-span"/>
          <w:rFonts w:ascii="Times New Roman" w:hAnsi="Times New Roman"/>
          <w:color w:val="000000"/>
          <w:sz w:val="24"/>
          <w:szCs w:val="24"/>
        </w:rPr>
        <w:t xml:space="preserve"> &lt; .05, and avoidance, </w:t>
      </w:r>
      <w:r w:rsidR="00611ACF" w:rsidRPr="00963BED">
        <w:rPr>
          <w:rStyle w:val="apple-style-span"/>
          <w:rFonts w:ascii="Times New Roman" w:hAnsi="Times New Roman"/>
          <w:i/>
          <w:color w:val="000000"/>
          <w:sz w:val="24"/>
          <w:szCs w:val="24"/>
        </w:rPr>
        <w:t>r</w:t>
      </w:r>
      <w:r w:rsidR="00611ACF" w:rsidRPr="00963BED">
        <w:rPr>
          <w:rStyle w:val="apple-style-span"/>
          <w:rFonts w:ascii="Times New Roman" w:hAnsi="Times New Roman"/>
          <w:color w:val="000000"/>
          <w:sz w:val="24"/>
          <w:szCs w:val="24"/>
        </w:rPr>
        <w:t xml:space="preserve"> = -.51, </w:t>
      </w:r>
      <w:r w:rsidR="00611ACF" w:rsidRPr="00963BED">
        <w:rPr>
          <w:rStyle w:val="apple-style-span"/>
          <w:rFonts w:ascii="Times New Roman" w:hAnsi="Times New Roman"/>
          <w:i/>
          <w:color w:val="000000"/>
          <w:sz w:val="24"/>
          <w:szCs w:val="24"/>
        </w:rPr>
        <w:t>p</w:t>
      </w:r>
      <w:r w:rsidR="00611ACF" w:rsidRPr="00963BED">
        <w:rPr>
          <w:rStyle w:val="apple-style-span"/>
          <w:rFonts w:ascii="Times New Roman" w:hAnsi="Times New Roman"/>
          <w:color w:val="000000"/>
          <w:sz w:val="24"/>
          <w:szCs w:val="24"/>
        </w:rPr>
        <w:t xml:space="preserve"> &lt; .001, consis</w:t>
      </w:r>
      <w:r w:rsidR="00611ACF">
        <w:rPr>
          <w:rStyle w:val="apple-style-span"/>
          <w:rFonts w:ascii="Times New Roman" w:hAnsi="Times New Roman"/>
          <w:color w:val="000000"/>
          <w:sz w:val="24"/>
          <w:szCs w:val="24"/>
        </w:rPr>
        <w:t>tent with predictions.</w:t>
      </w:r>
      <w:r w:rsidR="00611ACF" w:rsidRPr="00963BED">
        <w:rPr>
          <w:rStyle w:val="apple-style-span"/>
          <w:rFonts w:ascii="Times New Roman" w:hAnsi="Times New Roman"/>
          <w:color w:val="000000"/>
          <w:sz w:val="24"/>
          <w:szCs w:val="24"/>
        </w:rPr>
        <w:t xml:space="preserve">  </w:t>
      </w:r>
      <w:r w:rsidR="00611ACF">
        <w:rPr>
          <w:rStyle w:val="apple-style-span"/>
          <w:rFonts w:ascii="Times New Roman" w:hAnsi="Times New Roman"/>
          <w:color w:val="000000"/>
          <w:sz w:val="24"/>
          <w:szCs w:val="24"/>
        </w:rPr>
        <w:t>T</w:t>
      </w:r>
      <w:r w:rsidR="00611ACF" w:rsidRPr="00963BED">
        <w:rPr>
          <w:rStyle w:val="apple-style-span"/>
          <w:rFonts w:ascii="Times New Roman" w:hAnsi="Times New Roman"/>
          <w:color w:val="000000"/>
          <w:sz w:val="24"/>
          <w:szCs w:val="24"/>
        </w:rPr>
        <w:t xml:space="preserve">he Indirect Bids for Support and </w:t>
      </w:r>
      <w:r w:rsidR="00611ACF" w:rsidRPr="00E35D23">
        <w:rPr>
          <w:rStyle w:val="apple-style-span"/>
          <w:rFonts w:ascii="Times New Roman" w:hAnsi="Times New Roman"/>
          <w:color w:val="000000"/>
          <w:sz w:val="24"/>
          <w:szCs w:val="24"/>
        </w:rPr>
        <w:t>Active Affiliation scales</w:t>
      </w:r>
      <w:r w:rsidR="00611ACF">
        <w:rPr>
          <w:rStyle w:val="apple-style-span"/>
          <w:rFonts w:ascii="Times New Roman" w:hAnsi="Times New Roman"/>
          <w:color w:val="000000"/>
          <w:sz w:val="24"/>
          <w:szCs w:val="24"/>
        </w:rPr>
        <w:t xml:space="preserve"> </w:t>
      </w:r>
      <w:r w:rsidR="00611ACF" w:rsidRPr="00963BED">
        <w:rPr>
          <w:rStyle w:val="apple-style-span"/>
          <w:rFonts w:ascii="Times New Roman" w:hAnsi="Times New Roman"/>
          <w:color w:val="000000"/>
          <w:sz w:val="24"/>
          <w:szCs w:val="24"/>
        </w:rPr>
        <w:t xml:space="preserve">were also significantly negatively correlated with </w:t>
      </w:r>
      <w:r w:rsidR="00611ACF">
        <w:rPr>
          <w:rStyle w:val="apple-style-span"/>
          <w:rFonts w:ascii="Times New Roman" w:hAnsi="Times New Roman"/>
          <w:color w:val="000000"/>
          <w:sz w:val="24"/>
          <w:szCs w:val="24"/>
        </w:rPr>
        <w:t>attachment</w:t>
      </w:r>
      <w:r w:rsidR="00611ACF" w:rsidRPr="00963BED">
        <w:rPr>
          <w:rStyle w:val="apple-style-span"/>
          <w:rFonts w:ascii="Times New Roman" w:hAnsi="Times New Roman"/>
          <w:color w:val="000000"/>
          <w:sz w:val="24"/>
          <w:szCs w:val="24"/>
        </w:rPr>
        <w:t xml:space="preserve"> </w:t>
      </w:r>
      <w:r w:rsidR="00611ACF">
        <w:rPr>
          <w:rStyle w:val="apple-style-span"/>
          <w:rFonts w:ascii="Times New Roman" w:hAnsi="Times New Roman"/>
          <w:color w:val="000000"/>
          <w:sz w:val="24"/>
          <w:szCs w:val="24"/>
        </w:rPr>
        <w:t>avoidance,</w:t>
      </w:r>
      <w:r w:rsidR="00611ACF" w:rsidRPr="00963BED">
        <w:rPr>
          <w:rStyle w:val="apple-style-span"/>
          <w:rFonts w:ascii="Times New Roman" w:hAnsi="Times New Roman"/>
          <w:color w:val="000000"/>
          <w:sz w:val="24"/>
          <w:szCs w:val="24"/>
        </w:rPr>
        <w:t xml:space="preserve"> </w:t>
      </w:r>
      <w:r w:rsidR="00611ACF" w:rsidRPr="00963BED">
        <w:rPr>
          <w:rStyle w:val="apple-style-span"/>
          <w:rFonts w:ascii="Times New Roman" w:hAnsi="Times New Roman"/>
          <w:i/>
          <w:color w:val="000000"/>
          <w:sz w:val="24"/>
          <w:szCs w:val="24"/>
        </w:rPr>
        <w:t xml:space="preserve">r </w:t>
      </w:r>
      <w:r w:rsidR="00611ACF" w:rsidRPr="00963BED">
        <w:rPr>
          <w:rStyle w:val="apple-style-span"/>
          <w:rFonts w:ascii="Times New Roman" w:hAnsi="Times New Roman"/>
          <w:color w:val="000000"/>
          <w:sz w:val="24"/>
          <w:szCs w:val="24"/>
        </w:rPr>
        <w:t xml:space="preserve">= -.44, </w:t>
      </w:r>
      <w:r w:rsidR="00611ACF" w:rsidRPr="00963BED">
        <w:rPr>
          <w:rStyle w:val="apple-style-span"/>
          <w:rFonts w:ascii="Times New Roman" w:hAnsi="Times New Roman"/>
          <w:i/>
          <w:color w:val="000000"/>
          <w:sz w:val="24"/>
          <w:szCs w:val="24"/>
        </w:rPr>
        <w:t>p</w:t>
      </w:r>
      <w:r w:rsidR="00611ACF" w:rsidRPr="00963BED">
        <w:rPr>
          <w:rStyle w:val="apple-style-span"/>
          <w:rFonts w:ascii="Times New Roman" w:hAnsi="Times New Roman"/>
          <w:color w:val="000000"/>
          <w:sz w:val="24"/>
          <w:szCs w:val="24"/>
        </w:rPr>
        <w:t xml:space="preserve"> &lt; .001 and </w:t>
      </w:r>
      <w:r w:rsidR="00611ACF" w:rsidRPr="00963BED">
        <w:rPr>
          <w:rStyle w:val="apple-style-span"/>
          <w:rFonts w:ascii="Times New Roman" w:hAnsi="Times New Roman"/>
          <w:i/>
          <w:color w:val="000000"/>
          <w:sz w:val="24"/>
          <w:szCs w:val="24"/>
        </w:rPr>
        <w:t xml:space="preserve">r </w:t>
      </w:r>
      <w:r w:rsidR="00611ACF">
        <w:rPr>
          <w:rStyle w:val="apple-style-span"/>
          <w:rFonts w:ascii="Times New Roman" w:hAnsi="Times New Roman"/>
          <w:color w:val="000000"/>
          <w:sz w:val="24"/>
          <w:szCs w:val="24"/>
        </w:rPr>
        <w:t xml:space="preserve">= </w:t>
      </w:r>
      <w:r w:rsidR="00611ACF" w:rsidRPr="00AC5C86">
        <w:rPr>
          <w:rFonts w:ascii="Times New Roman" w:eastAsia="Times New Roman" w:hAnsi="Times New Roman"/>
          <w:color w:val="000000"/>
          <w:sz w:val="24"/>
          <w:szCs w:val="24"/>
        </w:rPr>
        <w:t>-.</w:t>
      </w:r>
      <w:r w:rsidR="00611ACF">
        <w:rPr>
          <w:rFonts w:ascii="Times New Roman" w:eastAsia="Times New Roman" w:hAnsi="Times New Roman"/>
          <w:color w:val="000000"/>
          <w:sz w:val="24"/>
          <w:szCs w:val="24"/>
        </w:rPr>
        <w:t>25</w:t>
      </w:r>
      <w:r w:rsidR="00611ACF" w:rsidRPr="00963BED">
        <w:rPr>
          <w:rStyle w:val="apple-style-span"/>
          <w:rFonts w:ascii="Times New Roman" w:hAnsi="Times New Roman"/>
          <w:color w:val="000000"/>
          <w:sz w:val="24"/>
          <w:szCs w:val="24"/>
        </w:rPr>
        <w:t xml:space="preserve">, </w:t>
      </w:r>
      <w:r w:rsidR="00611ACF" w:rsidRPr="00963BED">
        <w:rPr>
          <w:rStyle w:val="apple-style-span"/>
          <w:rFonts w:ascii="Times New Roman" w:hAnsi="Times New Roman"/>
          <w:i/>
          <w:color w:val="000000"/>
          <w:sz w:val="24"/>
          <w:szCs w:val="24"/>
        </w:rPr>
        <w:t>p</w:t>
      </w:r>
      <w:r w:rsidR="00611ACF">
        <w:rPr>
          <w:rStyle w:val="apple-style-span"/>
          <w:rFonts w:ascii="Times New Roman" w:hAnsi="Times New Roman"/>
          <w:color w:val="000000"/>
          <w:sz w:val="24"/>
          <w:szCs w:val="24"/>
        </w:rPr>
        <w:t xml:space="preserve"> &lt; .001, respectively, but were not significantly negatively correlated with anxiety</w:t>
      </w:r>
      <w:r w:rsidR="00611ACF" w:rsidRPr="00963BED">
        <w:rPr>
          <w:rStyle w:val="apple-style-span"/>
          <w:rFonts w:ascii="Times New Roman" w:hAnsi="Times New Roman"/>
          <w:color w:val="000000"/>
          <w:sz w:val="24"/>
          <w:szCs w:val="24"/>
        </w:rPr>
        <w:t xml:space="preserve">.  </w:t>
      </w:r>
      <w:r w:rsidR="00611ACF">
        <w:rPr>
          <w:rFonts w:ascii="Times New Roman" w:hAnsi="Times New Roman"/>
          <w:sz w:val="24"/>
          <w:szCs w:val="24"/>
        </w:rPr>
        <w:t>I</w:t>
      </w:r>
      <w:r w:rsidR="00611ACF" w:rsidRPr="00963BED">
        <w:rPr>
          <w:rFonts w:ascii="Times New Roman" w:hAnsi="Times New Roman"/>
          <w:sz w:val="24"/>
          <w:szCs w:val="24"/>
        </w:rPr>
        <w:t>ndividuals who</w:t>
      </w:r>
      <w:r w:rsidR="00611ACF">
        <w:rPr>
          <w:rFonts w:ascii="Times New Roman" w:hAnsi="Times New Roman"/>
          <w:sz w:val="24"/>
          <w:szCs w:val="24"/>
        </w:rPr>
        <w:t xml:space="preserve"> did more</w:t>
      </w:r>
      <w:r w:rsidR="00611ACF" w:rsidRPr="00963BED">
        <w:rPr>
          <w:rFonts w:ascii="Times New Roman" w:hAnsi="Times New Roman"/>
          <w:sz w:val="24"/>
          <w:szCs w:val="24"/>
        </w:rPr>
        <w:t xml:space="preserve"> </w:t>
      </w:r>
      <w:r w:rsidR="00611ACF">
        <w:rPr>
          <w:rFonts w:ascii="Times New Roman" w:hAnsi="Times New Roman"/>
          <w:sz w:val="24"/>
          <w:szCs w:val="24"/>
        </w:rPr>
        <w:t>Lashing</w:t>
      </w:r>
      <w:r w:rsidR="00611ACF" w:rsidRPr="00963BED">
        <w:rPr>
          <w:rFonts w:ascii="Times New Roman" w:hAnsi="Times New Roman"/>
          <w:sz w:val="24"/>
          <w:szCs w:val="24"/>
        </w:rPr>
        <w:t xml:space="preserve"> Out</w:t>
      </w:r>
      <w:r w:rsidR="00611ACF">
        <w:rPr>
          <w:rFonts w:ascii="Times New Roman" w:hAnsi="Times New Roman"/>
          <w:sz w:val="24"/>
          <w:szCs w:val="24"/>
        </w:rPr>
        <w:t xml:space="preserve"> at their partners</w:t>
      </w:r>
      <w:r w:rsidR="00611ACF" w:rsidRPr="00963BED">
        <w:rPr>
          <w:rFonts w:ascii="Times New Roman" w:hAnsi="Times New Roman"/>
          <w:sz w:val="24"/>
          <w:szCs w:val="24"/>
        </w:rPr>
        <w:t xml:space="preserve"> </w:t>
      </w:r>
      <w:r w:rsidR="00611ACF">
        <w:rPr>
          <w:rFonts w:ascii="Times New Roman" w:hAnsi="Times New Roman"/>
          <w:sz w:val="24"/>
          <w:szCs w:val="24"/>
        </w:rPr>
        <w:t xml:space="preserve">reported </w:t>
      </w:r>
      <w:r w:rsidR="00611ACF" w:rsidRPr="00963BED">
        <w:rPr>
          <w:rFonts w:ascii="Times New Roman" w:hAnsi="Times New Roman"/>
          <w:sz w:val="24"/>
          <w:szCs w:val="24"/>
        </w:rPr>
        <w:t>high</w:t>
      </w:r>
      <w:r w:rsidR="00611ACF">
        <w:rPr>
          <w:rFonts w:ascii="Times New Roman" w:hAnsi="Times New Roman"/>
          <w:sz w:val="24"/>
          <w:szCs w:val="24"/>
        </w:rPr>
        <w:t>er</w:t>
      </w:r>
      <w:r w:rsidR="00611ACF" w:rsidRPr="00963BED">
        <w:rPr>
          <w:rFonts w:ascii="Times New Roman" w:hAnsi="Times New Roman"/>
          <w:sz w:val="24"/>
          <w:szCs w:val="24"/>
        </w:rPr>
        <w:t xml:space="preserve"> </w:t>
      </w:r>
      <w:r w:rsidR="00611ACF">
        <w:rPr>
          <w:rFonts w:ascii="Times New Roman" w:hAnsi="Times New Roman"/>
          <w:sz w:val="24"/>
          <w:szCs w:val="24"/>
        </w:rPr>
        <w:t>attachment</w:t>
      </w:r>
      <w:r w:rsidR="00611ACF" w:rsidRPr="00963BED">
        <w:rPr>
          <w:rFonts w:ascii="Times New Roman" w:hAnsi="Times New Roman"/>
          <w:sz w:val="24"/>
          <w:szCs w:val="24"/>
        </w:rPr>
        <w:t xml:space="preserve"> </w:t>
      </w:r>
      <w:r w:rsidR="00611ACF">
        <w:rPr>
          <w:rFonts w:ascii="Times New Roman" w:hAnsi="Times New Roman"/>
          <w:sz w:val="24"/>
          <w:szCs w:val="24"/>
        </w:rPr>
        <w:t>anxiety</w:t>
      </w:r>
      <w:r w:rsidR="00611ACF" w:rsidRPr="00963BED">
        <w:rPr>
          <w:rFonts w:ascii="Times New Roman" w:hAnsi="Times New Roman"/>
          <w:sz w:val="24"/>
          <w:szCs w:val="24"/>
        </w:rPr>
        <w:t xml:space="preserve"> and </w:t>
      </w:r>
      <w:r w:rsidR="00611ACF">
        <w:rPr>
          <w:rFonts w:ascii="Times New Roman" w:hAnsi="Times New Roman"/>
          <w:sz w:val="24"/>
          <w:szCs w:val="24"/>
        </w:rPr>
        <w:t xml:space="preserve">avoidance, </w:t>
      </w:r>
      <w:r w:rsidR="00611ACF" w:rsidRPr="00963BED">
        <w:rPr>
          <w:rFonts w:ascii="Times New Roman" w:hAnsi="Times New Roman"/>
          <w:i/>
          <w:sz w:val="24"/>
          <w:szCs w:val="24"/>
        </w:rPr>
        <w:t>r</w:t>
      </w:r>
      <w:r w:rsidR="00611ACF" w:rsidRPr="00963BED">
        <w:rPr>
          <w:rFonts w:ascii="Times New Roman" w:hAnsi="Times New Roman"/>
          <w:sz w:val="24"/>
          <w:szCs w:val="24"/>
        </w:rPr>
        <w:t xml:space="preserve"> = .3</w:t>
      </w:r>
      <w:r w:rsidR="00611ACF">
        <w:rPr>
          <w:rFonts w:ascii="Times New Roman" w:hAnsi="Times New Roman"/>
          <w:sz w:val="24"/>
          <w:szCs w:val="24"/>
        </w:rPr>
        <w:t>0</w:t>
      </w:r>
      <w:r w:rsidR="00611ACF" w:rsidRPr="00963BED">
        <w:rPr>
          <w:rFonts w:ascii="Times New Roman" w:hAnsi="Times New Roman"/>
          <w:sz w:val="24"/>
          <w:szCs w:val="24"/>
        </w:rPr>
        <w:t xml:space="preserve">, </w:t>
      </w:r>
      <w:r w:rsidR="00611ACF" w:rsidRPr="00963BED">
        <w:rPr>
          <w:rFonts w:ascii="Times New Roman" w:hAnsi="Times New Roman"/>
          <w:i/>
          <w:sz w:val="24"/>
          <w:szCs w:val="24"/>
        </w:rPr>
        <w:t>p</w:t>
      </w:r>
      <w:r w:rsidR="00611ACF" w:rsidRPr="00963BED">
        <w:rPr>
          <w:rFonts w:ascii="Times New Roman" w:hAnsi="Times New Roman"/>
          <w:sz w:val="24"/>
          <w:szCs w:val="24"/>
        </w:rPr>
        <w:t xml:space="preserve"> &lt; .001 and </w:t>
      </w:r>
      <w:r w:rsidR="00611ACF" w:rsidRPr="00963BED">
        <w:rPr>
          <w:rFonts w:ascii="Times New Roman" w:hAnsi="Times New Roman"/>
          <w:i/>
          <w:sz w:val="24"/>
          <w:szCs w:val="24"/>
        </w:rPr>
        <w:t>r</w:t>
      </w:r>
      <w:r w:rsidR="00611ACF">
        <w:rPr>
          <w:rFonts w:ascii="Times New Roman" w:hAnsi="Times New Roman"/>
          <w:sz w:val="24"/>
          <w:szCs w:val="24"/>
        </w:rPr>
        <w:t xml:space="preserve"> = .19</w:t>
      </w:r>
      <w:r w:rsidR="00611ACF" w:rsidRPr="00963BED">
        <w:rPr>
          <w:rFonts w:ascii="Times New Roman" w:hAnsi="Times New Roman"/>
          <w:sz w:val="24"/>
          <w:szCs w:val="24"/>
        </w:rPr>
        <w:t xml:space="preserve">, </w:t>
      </w:r>
      <w:r w:rsidR="00611ACF" w:rsidRPr="00963BED">
        <w:rPr>
          <w:rFonts w:ascii="Times New Roman" w:hAnsi="Times New Roman"/>
          <w:i/>
          <w:sz w:val="24"/>
          <w:szCs w:val="24"/>
        </w:rPr>
        <w:t>p</w:t>
      </w:r>
      <w:r w:rsidR="00611ACF" w:rsidRPr="00963BED">
        <w:rPr>
          <w:rFonts w:ascii="Times New Roman" w:hAnsi="Times New Roman"/>
          <w:sz w:val="24"/>
          <w:szCs w:val="24"/>
        </w:rPr>
        <w:t xml:space="preserve"> &lt; .01</w:t>
      </w:r>
      <w:r w:rsidR="00611ACF">
        <w:rPr>
          <w:rFonts w:ascii="Times New Roman" w:hAnsi="Times New Roman"/>
          <w:sz w:val="24"/>
          <w:szCs w:val="24"/>
        </w:rPr>
        <w:t>, respectively</w:t>
      </w:r>
      <w:r w:rsidR="00611ACF" w:rsidRPr="00963BED">
        <w:rPr>
          <w:rFonts w:ascii="Times New Roman" w:hAnsi="Times New Roman"/>
          <w:sz w:val="24"/>
          <w:szCs w:val="24"/>
        </w:rPr>
        <w:t>.</w:t>
      </w:r>
      <w:r w:rsidR="00611ACF">
        <w:rPr>
          <w:rFonts w:ascii="Times New Roman" w:hAnsi="Times New Roman"/>
          <w:sz w:val="24"/>
          <w:szCs w:val="24"/>
        </w:rPr>
        <w:t xml:space="preserve">  </w:t>
      </w:r>
      <w:r w:rsidR="00611ACF" w:rsidRPr="00963BED">
        <w:rPr>
          <w:rStyle w:val="apple-style-span"/>
          <w:rFonts w:ascii="Times New Roman" w:hAnsi="Times New Roman"/>
          <w:color w:val="000000"/>
          <w:sz w:val="24"/>
          <w:szCs w:val="24"/>
        </w:rPr>
        <w:t>Lashing Out was</w:t>
      </w:r>
      <w:r w:rsidR="00611ACF">
        <w:rPr>
          <w:rStyle w:val="apple-style-span"/>
          <w:rFonts w:ascii="Times New Roman" w:hAnsi="Times New Roman"/>
          <w:color w:val="000000"/>
          <w:sz w:val="24"/>
          <w:szCs w:val="24"/>
        </w:rPr>
        <w:t xml:space="preserve"> also</w:t>
      </w:r>
      <w:r w:rsidR="00611ACF" w:rsidRPr="00963BED">
        <w:rPr>
          <w:rStyle w:val="apple-style-span"/>
          <w:rFonts w:ascii="Times New Roman" w:hAnsi="Times New Roman"/>
          <w:color w:val="000000"/>
          <w:sz w:val="24"/>
          <w:szCs w:val="24"/>
        </w:rPr>
        <w:t xml:space="preserve"> significantly positively corr</w:t>
      </w:r>
      <w:r w:rsidR="00611ACF">
        <w:rPr>
          <w:rStyle w:val="apple-style-span"/>
          <w:rFonts w:ascii="Times New Roman" w:hAnsi="Times New Roman"/>
          <w:color w:val="000000"/>
          <w:sz w:val="24"/>
          <w:szCs w:val="24"/>
        </w:rPr>
        <w:t>elated with long-term self-r</w:t>
      </w:r>
      <w:r w:rsidR="00611ACF" w:rsidRPr="00963BED">
        <w:rPr>
          <w:rStyle w:val="apple-style-span"/>
          <w:rFonts w:ascii="Times New Roman" w:hAnsi="Times New Roman"/>
          <w:color w:val="000000"/>
          <w:sz w:val="24"/>
          <w:szCs w:val="24"/>
        </w:rPr>
        <w:t>egulation difficulties</w:t>
      </w:r>
      <w:r w:rsidR="00611ACF">
        <w:rPr>
          <w:rStyle w:val="apple-style-span"/>
          <w:rFonts w:ascii="Times New Roman" w:hAnsi="Times New Roman"/>
          <w:color w:val="000000"/>
          <w:sz w:val="24"/>
          <w:szCs w:val="24"/>
        </w:rPr>
        <w:t xml:space="preserve">, </w:t>
      </w:r>
      <w:r w:rsidR="00611ACF" w:rsidRPr="00963BED">
        <w:rPr>
          <w:rStyle w:val="apple-style-span"/>
          <w:rFonts w:ascii="Times New Roman" w:hAnsi="Times New Roman"/>
          <w:i/>
          <w:color w:val="000000"/>
          <w:sz w:val="24"/>
          <w:szCs w:val="24"/>
        </w:rPr>
        <w:t>r</w:t>
      </w:r>
      <w:r w:rsidR="00611ACF">
        <w:rPr>
          <w:rFonts w:ascii="Times New Roman" w:hAnsi="Times New Roman"/>
          <w:sz w:val="24"/>
          <w:szCs w:val="24"/>
        </w:rPr>
        <w:t>= .27, p &lt; .001</w:t>
      </w:r>
      <w:r w:rsidR="00611ACF" w:rsidRPr="00963BED">
        <w:rPr>
          <w:rFonts w:ascii="Times New Roman" w:hAnsi="Times New Roman"/>
          <w:sz w:val="24"/>
          <w:szCs w:val="24"/>
        </w:rPr>
        <w:t xml:space="preserve">, difficulties overall with </w:t>
      </w:r>
      <w:r w:rsidR="00611ACF">
        <w:rPr>
          <w:rFonts w:ascii="Times New Roman" w:hAnsi="Times New Roman"/>
          <w:sz w:val="24"/>
          <w:szCs w:val="24"/>
        </w:rPr>
        <w:t>d</w:t>
      </w:r>
      <w:r w:rsidR="00611ACF" w:rsidRPr="00963BED">
        <w:rPr>
          <w:rFonts w:ascii="Times New Roman" w:hAnsi="Times New Roman"/>
          <w:sz w:val="24"/>
          <w:szCs w:val="24"/>
        </w:rPr>
        <w:t xml:space="preserve">istress </w:t>
      </w:r>
      <w:r w:rsidR="00611ACF">
        <w:rPr>
          <w:rFonts w:ascii="Times New Roman" w:hAnsi="Times New Roman"/>
          <w:sz w:val="24"/>
          <w:szCs w:val="24"/>
        </w:rPr>
        <w:t>t</w:t>
      </w:r>
      <w:r w:rsidR="00611ACF" w:rsidRPr="00963BED">
        <w:rPr>
          <w:rFonts w:ascii="Times New Roman" w:hAnsi="Times New Roman"/>
          <w:sz w:val="24"/>
          <w:szCs w:val="24"/>
        </w:rPr>
        <w:t>olerance</w:t>
      </w:r>
      <w:r w:rsidR="00611ACF">
        <w:rPr>
          <w:rFonts w:ascii="Times New Roman" w:hAnsi="Times New Roman"/>
          <w:sz w:val="24"/>
          <w:szCs w:val="24"/>
        </w:rPr>
        <w:t xml:space="preserve">, </w:t>
      </w:r>
      <w:r w:rsidR="00611ACF" w:rsidRPr="00963BED">
        <w:rPr>
          <w:rFonts w:ascii="Times New Roman" w:hAnsi="Times New Roman"/>
          <w:i/>
          <w:sz w:val="24"/>
          <w:szCs w:val="24"/>
        </w:rPr>
        <w:t xml:space="preserve">r </w:t>
      </w:r>
      <w:r w:rsidR="00611ACF" w:rsidRPr="00963BED">
        <w:rPr>
          <w:rFonts w:ascii="Times New Roman" w:hAnsi="Times New Roman"/>
          <w:sz w:val="24"/>
          <w:szCs w:val="24"/>
        </w:rPr>
        <w:t>= .3</w:t>
      </w:r>
      <w:r w:rsidR="00611ACF">
        <w:rPr>
          <w:rFonts w:ascii="Times New Roman" w:hAnsi="Times New Roman"/>
          <w:sz w:val="24"/>
          <w:szCs w:val="24"/>
        </w:rPr>
        <w:t>2</w:t>
      </w:r>
      <w:r w:rsidR="00611ACF" w:rsidRPr="00963BED">
        <w:rPr>
          <w:rFonts w:ascii="Times New Roman" w:hAnsi="Times New Roman"/>
          <w:sz w:val="24"/>
          <w:szCs w:val="24"/>
        </w:rPr>
        <w:t>, p &lt;.001),</w:t>
      </w:r>
      <w:r w:rsidR="00611ACF">
        <w:rPr>
          <w:rFonts w:ascii="Times New Roman" w:hAnsi="Times New Roman"/>
          <w:sz w:val="24"/>
          <w:szCs w:val="24"/>
        </w:rPr>
        <w:t xml:space="preserve"> and negative a</w:t>
      </w:r>
      <w:r w:rsidR="00611ACF" w:rsidRPr="00963BED">
        <w:rPr>
          <w:rFonts w:ascii="Times New Roman" w:hAnsi="Times New Roman"/>
          <w:sz w:val="24"/>
          <w:szCs w:val="24"/>
        </w:rPr>
        <w:t>ppraisals of one’s ability to tolerate distress</w:t>
      </w:r>
      <w:r w:rsidR="00611ACF">
        <w:rPr>
          <w:rFonts w:ascii="Times New Roman" w:hAnsi="Times New Roman"/>
          <w:sz w:val="24"/>
          <w:szCs w:val="24"/>
        </w:rPr>
        <w:t xml:space="preserve">, </w:t>
      </w:r>
      <w:r w:rsidR="00611ACF" w:rsidRPr="00963BED">
        <w:rPr>
          <w:rFonts w:ascii="Times New Roman" w:hAnsi="Times New Roman"/>
          <w:i/>
          <w:sz w:val="24"/>
          <w:szCs w:val="24"/>
        </w:rPr>
        <w:t>r</w:t>
      </w:r>
      <w:r w:rsidR="00611ACF" w:rsidRPr="00963BED">
        <w:rPr>
          <w:rFonts w:ascii="Times New Roman" w:hAnsi="Times New Roman"/>
          <w:sz w:val="24"/>
          <w:szCs w:val="24"/>
        </w:rPr>
        <w:t xml:space="preserve"> = .3</w:t>
      </w:r>
      <w:r w:rsidR="00611ACF">
        <w:rPr>
          <w:rFonts w:ascii="Times New Roman" w:hAnsi="Times New Roman"/>
          <w:sz w:val="24"/>
          <w:szCs w:val="24"/>
        </w:rPr>
        <w:t>1</w:t>
      </w:r>
      <w:r w:rsidR="00611ACF" w:rsidRPr="00963BED">
        <w:rPr>
          <w:rFonts w:ascii="Times New Roman" w:hAnsi="Times New Roman"/>
          <w:sz w:val="24"/>
          <w:szCs w:val="24"/>
        </w:rPr>
        <w:t xml:space="preserve">, </w:t>
      </w:r>
      <w:r w:rsidR="00611ACF" w:rsidRPr="00963BED">
        <w:rPr>
          <w:rFonts w:ascii="Times New Roman" w:hAnsi="Times New Roman"/>
          <w:i/>
          <w:sz w:val="24"/>
          <w:szCs w:val="24"/>
        </w:rPr>
        <w:t>p</w:t>
      </w:r>
      <w:r w:rsidR="00611ACF" w:rsidRPr="00963BED">
        <w:rPr>
          <w:rFonts w:ascii="Times New Roman" w:hAnsi="Times New Roman"/>
          <w:sz w:val="24"/>
          <w:szCs w:val="24"/>
        </w:rPr>
        <w:t xml:space="preserve"> &lt; .001</w:t>
      </w:r>
      <w:r w:rsidR="00611ACF">
        <w:rPr>
          <w:rFonts w:ascii="Times New Roman" w:hAnsi="Times New Roman"/>
          <w:sz w:val="24"/>
          <w:szCs w:val="24"/>
        </w:rPr>
        <w:t xml:space="preserve">.  </w:t>
      </w:r>
      <w:r w:rsidR="00611ACF" w:rsidRPr="00963BED">
        <w:rPr>
          <w:rFonts w:ascii="Times New Roman" w:hAnsi="Times New Roman"/>
          <w:sz w:val="24"/>
          <w:szCs w:val="24"/>
        </w:rPr>
        <w:t>Withdrawing from a romantic partner during times of distress was positively correlated with</w:t>
      </w:r>
      <w:r w:rsidR="00611ACF">
        <w:rPr>
          <w:rFonts w:ascii="Times New Roman" w:hAnsi="Times New Roman"/>
          <w:sz w:val="24"/>
          <w:szCs w:val="24"/>
        </w:rPr>
        <w:t xml:space="preserve"> attachment</w:t>
      </w:r>
      <w:r w:rsidR="00611ACF" w:rsidRPr="00963BED">
        <w:rPr>
          <w:rFonts w:ascii="Times New Roman" w:hAnsi="Times New Roman"/>
          <w:sz w:val="24"/>
          <w:szCs w:val="24"/>
        </w:rPr>
        <w:t xml:space="preserve"> </w:t>
      </w:r>
      <w:r w:rsidR="00611ACF">
        <w:rPr>
          <w:rFonts w:ascii="Times New Roman" w:hAnsi="Times New Roman"/>
          <w:sz w:val="24"/>
          <w:szCs w:val="24"/>
        </w:rPr>
        <w:t xml:space="preserve">avoidance, </w:t>
      </w:r>
      <w:r w:rsidR="00611ACF" w:rsidRPr="00963BED">
        <w:rPr>
          <w:rFonts w:ascii="Times New Roman" w:hAnsi="Times New Roman"/>
          <w:i/>
          <w:sz w:val="24"/>
          <w:szCs w:val="24"/>
        </w:rPr>
        <w:t>r</w:t>
      </w:r>
      <w:r w:rsidR="00611ACF" w:rsidRPr="00963BED">
        <w:rPr>
          <w:rFonts w:ascii="Times New Roman" w:hAnsi="Times New Roman"/>
          <w:sz w:val="24"/>
          <w:szCs w:val="24"/>
        </w:rPr>
        <w:t xml:space="preserve"> = .5</w:t>
      </w:r>
      <w:r w:rsidR="00611ACF">
        <w:rPr>
          <w:rFonts w:ascii="Times New Roman" w:hAnsi="Times New Roman"/>
          <w:sz w:val="24"/>
          <w:szCs w:val="24"/>
        </w:rPr>
        <w:t>6</w:t>
      </w:r>
      <w:r w:rsidR="00611ACF" w:rsidRPr="00963BED">
        <w:rPr>
          <w:rFonts w:ascii="Times New Roman" w:hAnsi="Times New Roman"/>
          <w:sz w:val="24"/>
          <w:szCs w:val="24"/>
        </w:rPr>
        <w:t xml:space="preserve">, </w:t>
      </w:r>
      <w:r w:rsidR="00611ACF" w:rsidRPr="00963BED">
        <w:rPr>
          <w:rFonts w:ascii="Times New Roman" w:hAnsi="Times New Roman"/>
          <w:i/>
          <w:sz w:val="24"/>
          <w:szCs w:val="24"/>
        </w:rPr>
        <w:t>p</w:t>
      </w:r>
      <w:r w:rsidR="00611ACF">
        <w:rPr>
          <w:rFonts w:ascii="Times New Roman" w:hAnsi="Times New Roman"/>
          <w:sz w:val="24"/>
          <w:szCs w:val="24"/>
        </w:rPr>
        <w:t xml:space="preserve"> &lt; .001,</w:t>
      </w:r>
      <w:r w:rsidR="00611ACF" w:rsidRPr="00963BED">
        <w:rPr>
          <w:rFonts w:ascii="Times New Roman" w:hAnsi="Times New Roman"/>
          <w:sz w:val="24"/>
          <w:szCs w:val="24"/>
        </w:rPr>
        <w:t xml:space="preserve"> and </w:t>
      </w:r>
      <w:r w:rsidR="00611ACF">
        <w:rPr>
          <w:rFonts w:ascii="Times New Roman" w:hAnsi="Times New Roman"/>
          <w:sz w:val="24"/>
          <w:szCs w:val="24"/>
        </w:rPr>
        <w:t>attachment</w:t>
      </w:r>
      <w:r w:rsidR="00611ACF" w:rsidRPr="00963BED">
        <w:rPr>
          <w:rFonts w:ascii="Times New Roman" w:hAnsi="Times New Roman"/>
          <w:sz w:val="24"/>
          <w:szCs w:val="24"/>
        </w:rPr>
        <w:t xml:space="preserve"> </w:t>
      </w:r>
      <w:r w:rsidR="00611ACF">
        <w:rPr>
          <w:rFonts w:ascii="Times New Roman" w:hAnsi="Times New Roman"/>
          <w:sz w:val="24"/>
          <w:szCs w:val="24"/>
        </w:rPr>
        <w:t xml:space="preserve">anxiety, </w:t>
      </w:r>
      <w:r w:rsidR="00611ACF" w:rsidRPr="00963BED">
        <w:rPr>
          <w:rFonts w:ascii="Times New Roman" w:hAnsi="Times New Roman"/>
          <w:i/>
          <w:sz w:val="24"/>
          <w:szCs w:val="24"/>
        </w:rPr>
        <w:t>r</w:t>
      </w:r>
      <w:r w:rsidR="00611ACF" w:rsidRPr="00963BED">
        <w:rPr>
          <w:rFonts w:ascii="Times New Roman" w:hAnsi="Times New Roman"/>
          <w:sz w:val="24"/>
          <w:szCs w:val="24"/>
        </w:rPr>
        <w:t xml:space="preserve"> = .</w:t>
      </w:r>
      <w:r w:rsidR="00611ACF">
        <w:rPr>
          <w:rFonts w:ascii="Times New Roman" w:hAnsi="Times New Roman"/>
          <w:sz w:val="24"/>
          <w:szCs w:val="24"/>
        </w:rPr>
        <w:t>34</w:t>
      </w:r>
      <w:r w:rsidR="00611ACF" w:rsidRPr="00963BED">
        <w:rPr>
          <w:rFonts w:ascii="Times New Roman" w:hAnsi="Times New Roman"/>
          <w:sz w:val="24"/>
          <w:szCs w:val="24"/>
        </w:rPr>
        <w:t xml:space="preserve">, </w:t>
      </w:r>
      <w:r w:rsidR="00611ACF" w:rsidRPr="00963BED">
        <w:rPr>
          <w:rFonts w:ascii="Times New Roman" w:hAnsi="Times New Roman"/>
          <w:i/>
          <w:sz w:val="24"/>
          <w:szCs w:val="24"/>
        </w:rPr>
        <w:t>p</w:t>
      </w:r>
      <w:r w:rsidR="00611ACF">
        <w:rPr>
          <w:rFonts w:ascii="Times New Roman" w:hAnsi="Times New Roman"/>
          <w:sz w:val="24"/>
          <w:szCs w:val="24"/>
        </w:rPr>
        <w:t xml:space="preserve"> &lt; .001.  Withdrawal was also correlated with </w:t>
      </w:r>
      <w:r w:rsidR="00611ACF">
        <w:rPr>
          <w:rStyle w:val="apple-style-span"/>
          <w:rFonts w:ascii="Times New Roman" w:hAnsi="Times New Roman"/>
          <w:color w:val="000000"/>
          <w:sz w:val="24"/>
          <w:szCs w:val="24"/>
        </w:rPr>
        <w:t>long-term self-r</w:t>
      </w:r>
      <w:r w:rsidR="00611ACF" w:rsidRPr="00963BED">
        <w:rPr>
          <w:rStyle w:val="apple-style-span"/>
          <w:rFonts w:ascii="Times New Roman" w:hAnsi="Times New Roman"/>
          <w:color w:val="000000"/>
          <w:sz w:val="24"/>
          <w:szCs w:val="24"/>
        </w:rPr>
        <w:t>egulation difficulties</w:t>
      </w:r>
      <w:r w:rsidR="00611ACF">
        <w:rPr>
          <w:rStyle w:val="apple-style-span"/>
          <w:rFonts w:ascii="Times New Roman" w:hAnsi="Times New Roman"/>
          <w:color w:val="000000"/>
          <w:sz w:val="24"/>
          <w:szCs w:val="24"/>
        </w:rPr>
        <w:t xml:space="preserve">, </w:t>
      </w:r>
      <w:r w:rsidR="00611ACF" w:rsidRPr="00963BED">
        <w:rPr>
          <w:rStyle w:val="apple-style-span"/>
          <w:rFonts w:ascii="Times New Roman" w:hAnsi="Times New Roman"/>
          <w:i/>
          <w:color w:val="000000"/>
          <w:sz w:val="24"/>
          <w:szCs w:val="24"/>
        </w:rPr>
        <w:t>r</w:t>
      </w:r>
      <w:r w:rsidR="00611ACF">
        <w:rPr>
          <w:rFonts w:ascii="Times New Roman" w:hAnsi="Times New Roman"/>
          <w:sz w:val="24"/>
          <w:szCs w:val="24"/>
        </w:rPr>
        <w:t xml:space="preserve">= .15, p &lt; .05, poor distress tolerance, </w:t>
      </w:r>
      <w:r w:rsidR="00611ACF" w:rsidRPr="00963BED">
        <w:rPr>
          <w:rFonts w:ascii="Times New Roman" w:hAnsi="Times New Roman"/>
          <w:i/>
          <w:sz w:val="24"/>
          <w:szCs w:val="24"/>
        </w:rPr>
        <w:t>r</w:t>
      </w:r>
      <w:r w:rsidR="00611ACF" w:rsidRPr="00963BED">
        <w:rPr>
          <w:rFonts w:ascii="Times New Roman" w:hAnsi="Times New Roman"/>
          <w:sz w:val="24"/>
          <w:szCs w:val="24"/>
        </w:rPr>
        <w:t xml:space="preserve"> = .2</w:t>
      </w:r>
      <w:r w:rsidR="00611ACF">
        <w:rPr>
          <w:rFonts w:ascii="Times New Roman" w:hAnsi="Times New Roman"/>
          <w:sz w:val="24"/>
          <w:szCs w:val="24"/>
        </w:rPr>
        <w:t>4</w:t>
      </w:r>
      <w:r w:rsidR="00611ACF" w:rsidRPr="00963BED">
        <w:rPr>
          <w:rFonts w:ascii="Times New Roman" w:hAnsi="Times New Roman"/>
          <w:sz w:val="24"/>
          <w:szCs w:val="24"/>
        </w:rPr>
        <w:t xml:space="preserve">, </w:t>
      </w:r>
      <w:r w:rsidR="00611ACF" w:rsidRPr="00963BED">
        <w:rPr>
          <w:rFonts w:ascii="Times New Roman" w:hAnsi="Times New Roman"/>
          <w:i/>
          <w:sz w:val="24"/>
          <w:szCs w:val="24"/>
        </w:rPr>
        <w:t>p</w:t>
      </w:r>
      <w:r w:rsidR="00611ACF" w:rsidRPr="00963BED">
        <w:rPr>
          <w:rFonts w:ascii="Times New Roman" w:hAnsi="Times New Roman"/>
          <w:sz w:val="24"/>
          <w:szCs w:val="24"/>
        </w:rPr>
        <w:t xml:space="preserve"> &lt; .001</w:t>
      </w:r>
      <w:r w:rsidR="00611ACF">
        <w:rPr>
          <w:rFonts w:ascii="Times New Roman" w:hAnsi="Times New Roman"/>
          <w:sz w:val="24"/>
          <w:szCs w:val="24"/>
        </w:rPr>
        <w:t xml:space="preserve">, </w:t>
      </w:r>
      <w:r w:rsidR="00611ACF" w:rsidRPr="00963BED">
        <w:rPr>
          <w:rFonts w:ascii="Times New Roman" w:hAnsi="Times New Roman"/>
          <w:sz w:val="24"/>
          <w:szCs w:val="24"/>
        </w:rPr>
        <w:t xml:space="preserve">negative </w:t>
      </w:r>
      <w:r w:rsidR="00611ACF">
        <w:rPr>
          <w:rFonts w:ascii="Times New Roman" w:hAnsi="Times New Roman"/>
          <w:sz w:val="24"/>
          <w:szCs w:val="24"/>
        </w:rPr>
        <w:t>a</w:t>
      </w:r>
      <w:r w:rsidR="00611ACF" w:rsidRPr="00963BED">
        <w:rPr>
          <w:rFonts w:ascii="Times New Roman" w:hAnsi="Times New Roman"/>
          <w:sz w:val="24"/>
          <w:szCs w:val="24"/>
        </w:rPr>
        <w:t>ppraisals of one’s ability to tolerate distress</w:t>
      </w:r>
      <w:r w:rsidR="00611ACF">
        <w:rPr>
          <w:rFonts w:ascii="Times New Roman" w:hAnsi="Times New Roman"/>
          <w:sz w:val="24"/>
          <w:szCs w:val="24"/>
        </w:rPr>
        <w:t xml:space="preserve">, </w:t>
      </w:r>
      <w:r w:rsidR="00611ACF" w:rsidRPr="00963BED">
        <w:rPr>
          <w:rFonts w:ascii="Times New Roman" w:hAnsi="Times New Roman"/>
          <w:i/>
          <w:sz w:val="24"/>
          <w:szCs w:val="24"/>
        </w:rPr>
        <w:t>r</w:t>
      </w:r>
      <w:r w:rsidR="00611ACF" w:rsidRPr="00963BED">
        <w:rPr>
          <w:rFonts w:ascii="Times New Roman" w:hAnsi="Times New Roman"/>
          <w:sz w:val="24"/>
          <w:szCs w:val="24"/>
        </w:rPr>
        <w:t xml:space="preserve"> = .28, </w:t>
      </w:r>
      <w:r w:rsidR="00611ACF" w:rsidRPr="00963BED">
        <w:rPr>
          <w:rFonts w:ascii="Times New Roman" w:hAnsi="Times New Roman"/>
          <w:i/>
          <w:sz w:val="24"/>
          <w:szCs w:val="24"/>
        </w:rPr>
        <w:t>p</w:t>
      </w:r>
      <w:r w:rsidR="00611ACF" w:rsidRPr="00963BED">
        <w:rPr>
          <w:rFonts w:ascii="Times New Roman" w:hAnsi="Times New Roman"/>
          <w:sz w:val="24"/>
          <w:szCs w:val="24"/>
        </w:rPr>
        <w:t xml:space="preserve"> &lt; .001. </w:t>
      </w:r>
      <w:r w:rsidR="00611ACF">
        <w:rPr>
          <w:rFonts w:ascii="Times New Roman" w:hAnsi="Times New Roman"/>
          <w:sz w:val="24"/>
          <w:szCs w:val="24"/>
        </w:rPr>
        <w:t xml:space="preserve"> </w:t>
      </w:r>
      <w:r w:rsidR="00611ACF" w:rsidRPr="00963BED">
        <w:rPr>
          <w:rFonts w:ascii="Times New Roman" w:hAnsi="Times New Roman"/>
          <w:sz w:val="24"/>
          <w:szCs w:val="24"/>
        </w:rPr>
        <w:t>Seeking sexual contact during times of distress was</w:t>
      </w:r>
      <w:r w:rsidR="00611ACF">
        <w:rPr>
          <w:rFonts w:ascii="Times New Roman" w:hAnsi="Times New Roman"/>
          <w:sz w:val="24"/>
          <w:szCs w:val="24"/>
        </w:rPr>
        <w:t xml:space="preserve"> positively correlated with attachment anxiety</w:t>
      </w:r>
      <w:r w:rsidR="00611ACF">
        <w:rPr>
          <w:rStyle w:val="apple-style-span"/>
          <w:rFonts w:ascii="Times New Roman" w:hAnsi="Times New Roman"/>
          <w:color w:val="000000"/>
          <w:sz w:val="24"/>
          <w:szCs w:val="24"/>
        </w:rPr>
        <w:t xml:space="preserve">, </w:t>
      </w:r>
      <w:r w:rsidR="00611ACF" w:rsidRPr="00963BED">
        <w:rPr>
          <w:rStyle w:val="apple-style-span"/>
          <w:rFonts w:ascii="Times New Roman" w:hAnsi="Times New Roman"/>
          <w:i/>
          <w:color w:val="000000"/>
          <w:sz w:val="24"/>
          <w:szCs w:val="24"/>
        </w:rPr>
        <w:t>r</w:t>
      </w:r>
      <w:r w:rsidR="00611ACF">
        <w:rPr>
          <w:rFonts w:ascii="Times New Roman" w:hAnsi="Times New Roman"/>
          <w:sz w:val="24"/>
          <w:szCs w:val="24"/>
        </w:rPr>
        <w:t xml:space="preserve">= .19, p &lt; .05 and </w:t>
      </w:r>
      <w:r w:rsidR="00611ACF">
        <w:rPr>
          <w:rStyle w:val="apple-style-span"/>
          <w:rFonts w:ascii="Times New Roman" w:hAnsi="Times New Roman"/>
          <w:color w:val="000000"/>
          <w:sz w:val="24"/>
          <w:szCs w:val="24"/>
        </w:rPr>
        <w:t>long-term self-r</w:t>
      </w:r>
      <w:r w:rsidR="00611ACF" w:rsidRPr="00963BED">
        <w:rPr>
          <w:rStyle w:val="apple-style-span"/>
          <w:rFonts w:ascii="Times New Roman" w:hAnsi="Times New Roman"/>
          <w:color w:val="000000"/>
          <w:sz w:val="24"/>
          <w:szCs w:val="24"/>
        </w:rPr>
        <w:t>egulation difficulties</w:t>
      </w:r>
      <w:r w:rsidR="00611ACF">
        <w:rPr>
          <w:rFonts w:ascii="Times New Roman" w:hAnsi="Times New Roman"/>
          <w:sz w:val="24"/>
          <w:szCs w:val="24"/>
        </w:rPr>
        <w:t xml:space="preserve">, </w:t>
      </w:r>
      <w:r w:rsidR="00611ACF" w:rsidRPr="00963BED">
        <w:rPr>
          <w:rFonts w:ascii="Times New Roman" w:eastAsia="Times New Roman" w:hAnsi="Times New Roman"/>
          <w:i/>
          <w:color w:val="000000"/>
          <w:sz w:val="24"/>
          <w:szCs w:val="24"/>
        </w:rPr>
        <w:t>r =</w:t>
      </w:r>
      <w:r w:rsidR="00611ACF" w:rsidRPr="00963BED">
        <w:rPr>
          <w:rFonts w:ascii="Times New Roman" w:eastAsia="Times New Roman" w:hAnsi="Times New Roman"/>
          <w:color w:val="000000"/>
          <w:sz w:val="24"/>
          <w:szCs w:val="24"/>
        </w:rPr>
        <w:t xml:space="preserve"> 0.24, </w:t>
      </w:r>
      <w:r w:rsidR="00611ACF" w:rsidRPr="00963BED">
        <w:rPr>
          <w:rFonts w:ascii="Times New Roman" w:eastAsia="Times New Roman" w:hAnsi="Times New Roman"/>
          <w:i/>
          <w:color w:val="000000"/>
          <w:sz w:val="24"/>
          <w:szCs w:val="24"/>
        </w:rPr>
        <w:t>p</w:t>
      </w:r>
      <w:r w:rsidR="00611ACF">
        <w:rPr>
          <w:rFonts w:ascii="Times New Roman" w:eastAsia="Times New Roman" w:hAnsi="Times New Roman"/>
          <w:color w:val="000000"/>
          <w:sz w:val="24"/>
          <w:szCs w:val="24"/>
        </w:rPr>
        <w:t xml:space="preserve"> &lt; .01.</w:t>
      </w:r>
      <w:r w:rsidR="00611ACF" w:rsidRPr="00963BED">
        <w:rPr>
          <w:rFonts w:ascii="Times New Roman" w:eastAsia="Times New Roman" w:hAnsi="Times New Roman"/>
          <w:color w:val="000000"/>
          <w:sz w:val="24"/>
          <w:szCs w:val="24"/>
        </w:rPr>
        <w:t xml:space="preserve">  </w:t>
      </w:r>
    </w:p>
    <w:p w:rsidR="003323C2" w:rsidRPr="00F107D1" w:rsidRDefault="00611ACF" w:rsidP="00611ACF">
      <w:pPr>
        <w:pStyle w:val="NoSpacing"/>
        <w:spacing w:line="480" w:lineRule="auto"/>
        <w:ind w:firstLine="720"/>
        <w:rPr>
          <w:rFonts w:ascii="Times New Roman" w:hAnsi="Times New Roman"/>
          <w:i/>
          <w:sz w:val="24"/>
          <w:szCs w:val="24"/>
        </w:rPr>
      </w:pPr>
      <w:r>
        <w:rPr>
          <w:rFonts w:ascii="Times New Roman" w:hAnsi="Times New Roman"/>
          <w:sz w:val="24"/>
          <w:szCs w:val="24"/>
        </w:rPr>
        <w:t xml:space="preserve">Next, depressive symptoms were regressed separately on the MANDI RP subscales. Age, sex, and socioeconomic status were controlled in all analyses.  Direct bids, </w:t>
      </w:r>
      <w:proofErr w:type="gramStart"/>
      <w:r>
        <w:rPr>
          <w:rFonts w:ascii="Times New Roman" w:hAnsi="Times New Roman"/>
          <w:sz w:val="24"/>
          <w:szCs w:val="24"/>
        </w:rPr>
        <w:t>Indirect</w:t>
      </w:r>
      <w:proofErr w:type="gramEnd"/>
      <w:r>
        <w:rPr>
          <w:rFonts w:ascii="Times New Roman" w:hAnsi="Times New Roman"/>
          <w:sz w:val="24"/>
          <w:szCs w:val="24"/>
        </w:rPr>
        <w:t xml:space="preserve"> bids, and </w:t>
      </w:r>
      <w:r w:rsidRPr="00E35D23">
        <w:rPr>
          <w:rFonts w:ascii="Times New Roman" w:hAnsi="Times New Roman"/>
          <w:sz w:val="24"/>
          <w:szCs w:val="24"/>
        </w:rPr>
        <w:t>Active Affiliation</w:t>
      </w:r>
      <w:r>
        <w:rPr>
          <w:rFonts w:ascii="Times New Roman" w:hAnsi="Times New Roman"/>
          <w:sz w:val="24"/>
          <w:szCs w:val="24"/>
        </w:rPr>
        <w:t xml:space="preserve"> did not significantly predict depressive symptoms.  Lashing Out and Withdrawal predicted greater depressive symptoms, </w:t>
      </w:r>
      <w:r>
        <w:rPr>
          <w:rFonts w:ascii="Times New Roman" w:hAnsi="Times New Roman"/>
          <w:i/>
          <w:sz w:val="24"/>
          <w:szCs w:val="24"/>
        </w:rPr>
        <w:t xml:space="preserve">β </w:t>
      </w:r>
      <w:r>
        <w:rPr>
          <w:rFonts w:ascii="Times New Roman" w:hAnsi="Times New Roman"/>
          <w:sz w:val="24"/>
          <w:szCs w:val="24"/>
        </w:rPr>
        <w:t xml:space="preserve">= .25, </w:t>
      </w:r>
      <w:proofErr w:type="gramStart"/>
      <w:r w:rsidRPr="00282BDC">
        <w:rPr>
          <w:rFonts w:ascii="Times New Roman" w:hAnsi="Times New Roman"/>
          <w:i/>
          <w:sz w:val="24"/>
          <w:szCs w:val="24"/>
        </w:rPr>
        <w:t>t</w:t>
      </w:r>
      <w:r>
        <w:rPr>
          <w:rFonts w:ascii="Times New Roman" w:hAnsi="Times New Roman"/>
          <w:sz w:val="24"/>
          <w:szCs w:val="24"/>
        </w:rPr>
        <w:t>(</w:t>
      </w:r>
      <w:proofErr w:type="gramEnd"/>
      <w:r>
        <w:rPr>
          <w:rFonts w:ascii="Times New Roman" w:hAnsi="Times New Roman"/>
          <w:sz w:val="24"/>
          <w:szCs w:val="24"/>
        </w:rPr>
        <w:t xml:space="preserve">161) = 3.31, </w:t>
      </w:r>
      <w:r w:rsidRPr="00282BDC">
        <w:rPr>
          <w:rFonts w:ascii="Times New Roman" w:hAnsi="Times New Roman"/>
          <w:i/>
          <w:sz w:val="24"/>
          <w:szCs w:val="24"/>
        </w:rPr>
        <w:t>p</w:t>
      </w:r>
      <w:r>
        <w:rPr>
          <w:rFonts w:ascii="Times New Roman" w:hAnsi="Times New Roman"/>
          <w:sz w:val="24"/>
          <w:szCs w:val="24"/>
        </w:rPr>
        <w:t xml:space="preserve"> = .001, </w:t>
      </w:r>
      <w:r w:rsidRPr="00282BDC">
        <w:rPr>
          <w:rFonts w:ascii="Times New Roman" w:hAnsi="Times New Roman"/>
          <w:i/>
          <w:sz w:val="24"/>
          <w:szCs w:val="24"/>
        </w:rPr>
        <w:t>R</w:t>
      </w:r>
      <w:r>
        <w:rPr>
          <w:rFonts w:ascii="Times New Roman" w:hAnsi="Times New Roman"/>
          <w:i/>
          <w:sz w:val="24"/>
          <w:szCs w:val="24"/>
          <w:vertAlign w:val="superscript"/>
        </w:rPr>
        <w:t>2</w:t>
      </w:r>
      <w:r w:rsidRPr="00033240">
        <w:rPr>
          <w:rFonts w:ascii="Times New Roman" w:hAnsi="Times New Roman"/>
          <w:sz w:val="24"/>
          <w:szCs w:val="24"/>
          <w:vertAlign w:val="subscript"/>
        </w:rPr>
        <w:t xml:space="preserve"> change</w:t>
      </w:r>
      <w:r>
        <w:rPr>
          <w:rFonts w:ascii="Times New Roman" w:hAnsi="Times New Roman"/>
          <w:sz w:val="24"/>
          <w:szCs w:val="24"/>
        </w:rPr>
        <w:t xml:space="preserve"> = .06, and </w:t>
      </w:r>
      <w:r>
        <w:rPr>
          <w:rFonts w:ascii="Times New Roman" w:hAnsi="Times New Roman"/>
          <w:i/>
          <w:sz w:val="24"/>
          <w:szCs w:val="24"/>
        </w:rPr>
        <w:t xml:space="preserve">β </w:t>
      </w:r>
      <w:r>
        <w:rPr>
          <w:rFonts w:ascii="Times New Roman" w:hAnsi="Times New Roman"/>
          <w:sz w:val="24"/>
          <w:szCs w:val="24"/>
        </w:rPr>
        <w:t xml:space="preserve">= .20, </w:t>
      </w:r>
      <w:r w:rsidRPr="00282BDC">
        <w:rPr>
          <w:rFonts w:ascii="Times New Roman" w:hAnsi="Times New Roman"/>
          <w:i/>
          <w:sz w:val="24"/>
          <w:szCs w:val="24"/>
        </w:rPr>
        <w:t>t</w:t>
      </w:r>
      <w:r>
        <w:rPr>
          <w:rFonts w:ascii="Times New Roman" w:hAnsi="Times New Roman"/>
          <w:sz w:val="24"/>
          <w:szCs w:val="24"/>
        </w:rPr>
        <w:t xml:space="preserve">(157) = 2.57, </w:t>
      </w:r>
      <w:r w:rsidRPr="00282BDC">
        <w:rPr>
          <w:rFonts w:ascii="Times New Roman" w:hAnsi="Times New Roman"/>
          <w:i/>
          <w:sz w:val="24"/>
          <w:szCs w:val="24"/>
        </w:rPr>
        <w:t>p</w:t>
      </w:r>
      <w:r>
        <w:rPr>
          <w:rFonts w:ascii="Times New Roman" w:hAnsi="Times New Roman"/>
          <w:sz w:val="24"/>
          <w:szCs w:val="24"/>
        </w:rPr>
        <w:t xml:space="preserve"> = .01, </w:t>
      </w:r>
      <w:r w:rsidRPr="00282BDC">
        <w:rPr>
          <w:rFonts w:ascii="Times New Roman" w:hAnsi="Times New Roman"/>
          <w:i/>
          <w:sz w:val="24"/>
          <w:szCs w:val="24"/>
        </w:rPr>
        <w:t>R</w:t>
      </w:r>
      <w:r w:rsidRPr="00282BDC">
        <w:rPr>
          <w:rFonts w:ascii="Times New Roman" w:hAnsi="Times New Roman"/>
          <w:i/>
          <w:sz w:val="24"/>
          <w:szCs w:val="24"/>
          <w:vertAlign w:val="superscript"/>
        </w:rPr>
        <w:t>2</w:t>
      </w:r>
      <w:r>
        <w:rPr>
          <w:rFonts w:ascii="Times New Roman" w:hAnsi="Times New Roman"/>
          <w:sz w:val="24"/>
          <w:szCs w:val="24"/>
        </w:rPr>
        <w:t xml:space="preserve"> = .04, respectively.  Sex trended toward predicting greater depressive symptoms, </w:t>
      </w:r>
      <w:r>
        <w:rPr>
          <w:rFonts w:ascii="Times New Roman" w:hAnsi="Times New Roman"/>
          <w:i/>
          <w:sz w:val="24"/>
          <w:szCs w:val="24"/>
        </w:rPr>
        <w:t xml:space="preserve">β </w:t>
      </w:r>
      <w:r>
        <w:rPr>
          <w:rFonts w:ascii="Times New Roman" w:hAnsi="Times New Roman"/>
          <w:sz w:val="24"/>
          <w:szCs w:val="24"/>
        </w:rPr>
        <w:t xml:space="preserve">= .15, </w:t>
      </w:r>
      <w:proofErr w:type="gramStart"/>
      <w:r w:rsidRPr="00282BDC">
        <w:rPr>
          <w:rFonts w:ascii="Times New Roman" w:hAnsi="Times New Roman"/>
          <w:i/>
          <w:sz w:val="24"/>
          <w:szCs w:val="24"/>
        </w:rPr>
        <w:t>t</w:t>
      </w:r>
      <w:r>
        <w:rPr>
          <w:rFonts w:ascii="Times New Roman" w:hAnsi="Times New Roman"/>
          <w:sz w:val="24"/>
          <w:szCs w:val="24"/>
        </w:rPr>
        <w:t>(</w:t>
      </w:r>
      <w:proofErr w:type="gramEnd"/>
      <w:r>
        <w:rPr>
          <w:rFonts w:ascii="Times New Roman" w:hAnsi="Times New Roman"/>
          <w:sz w:val="24"/>
          <w:szCs w:val="24"/>
        </w:rPr>
        <w:t xml:space="preserve">157) = 1.93, </w:t>
      </w:r>
      <w:r w:rsidRPr="00282BDC">
        <w:rPr>
          <w:rFonts w:ascii="Times New Roman" w:hAnsi="Times New Roman"/>
          <w:i/>
          <w:sz w:val="24"/>
          <w:szCs w:val="24"/>
        </w:rPr>
        <w:t>p</w:t>
      </w:r>
      <w:r>
        <w:rPr>
          <w:rFonts w:ascii="Times New Roman" w:hAnsi="Times New Roman"/>
          <w:sz w:val="24"/>
          <w:szCs w:val="24"/>
        </w:rPr>
        <w:t xml:space="preserve"> = .06, </w:t>
      </w:r>
      <w:r w:rsidRPr="00282BDC">
        <w:rPr>
          <w:rFonts w:ascii="Times New Roman" w:hAnsi="Times New Roman"/>
          <w:i/>
          <w:sz w:val="24"/>
          <w:szCs w:val="24"/>
        </w:rPr>
        <w:t>R</w:t>
      </w:r>
      <w:r w:rsidRPr="00282BDC">
        <w:rPr>
          <w:rFonts w:ascii="Times New Roman" w:hAnsi="Times New Roman"/>
          <w:i/>
          <w:sz w:val="24"/>
          <w:szCs w:val="24"/>
          <w:vertAlign w:val="superscript"/>
        </w:rPr>
        <w:t>2</w:t>
      </w:r>
      <w:r w:rsidRPr="00033240">
        <w:rPr>
          <w:rFonts w:ascii="Times New Roman" w:hAnsi="Times New Roman"/>
          <w:sz w:val="24"/>
          <w:szCs w:val="24"/>
          <w:vertAlign w:val="subscript"/>
        </w:rPr>
        <w:t xml:space="preserve"> change</w:t>
      </w:r>
      <w:r>
        <w:rPr>
          <w:rFonts w:ascii="Times New Roman" w:hAnsi="Times New Roman"/>
          <w:sz w:val="24"/>
          <w:szCs w:val="24"/>
        </w:rPr>
        <w:t xml:space="preserve"> = .02</w:t>
      </w:r>
      <w:r w:rsidR="003323C2">
        <w:rPr>
          <w:rFonts w:ascii="Times New Roman" w:hAnsi="Times New Roman"/>
          <w:sz w:val="24"/>
          <w:szCs w:val="24"/>
        </w:rPr>
        <w:t>.</w:t>
      </w:r>
    </w:p>
    <w:p w:rsidR="003323C2" w:rsidRPr="00FA384D" w:rsidRDefault="00F66632" w:rsidP="003323C2">
      <w:pPr>
        <w:pStyle w:val="NoSpacing"/>
        <w:spacing w:line="480" w:lineRule="auto"/>
        <w:jc w:val="center"/>
        <w:rPr>
          <w:rFonts w:ascii="Times New Roman" w:hAnsi="Times New Roman"/>
          <w:b/>
          <w:sz w:val="24"/>
          <w:szCs w:val="24"/>
        </w:rPr>
      </w:pPr>
      <w:r>
        <w:rPr>
          <w:rFonts w:ascii="Times New Roman" w:hAnsi="Times New Roman"/>
          <w:b/>
          <w:sz w:val="24"/>
          <w:szCs w:val="24"/>
        </w:rPr>
        <w:br w:type="page"/>
      </w:r>
      <w:r w:rsidR="003323C2" w:rsidRPr="00FA384D">
        <w:rPr>
          <w:rFonts w:ascii="Times New Roman" w:hAnsi="Times New Roman"/>
          <w:b/>
          <w:sz w:val="24"/>
          <w:szCs w:val="24"/>
        </w:rPr>
        <w:lastRenderedPageBreak/>
        <w:t>Follow-Up Analysis: Gender Effects</w:t>
      </w:r>
    </w:p>
    <w:p w:rsidR="00AA20FA" w:rsidRPr="002C69A5" w:rsidRDefault="00AA20FA" w:rsidP="002C69A5">
      <w:pPr>
        <w:pStyle w:val="NoSpacing"/>
        <w:spacing w:line="480" w:lineRule="auto"/>
        <w:ind w:firstLine="720"/>
        <w:rPr>
          <w:rFonts w:ascii="Times New Roman" w:hAnsi="Times New Roman"/>
          <w:sz w:val="24"/>
          <w:szCs w:val="24"/>
        </w:rPr>
      </w:pPr>
      <w:r w:rsidRPr="00963BED">
        <w:rPr>
          <w:rFonts w:ascii="Times New Roman" w:hAnsi="Times New Roman"/>
          <w:sz w:val="24"/>
          <w:szCs w:val="24"/>
        </w:rPr>
        <w:t>There is a rich research literature on similarities and differences in coping styles among males and females, most of which first emerge duri</w:t>
      </w:r>
      <w:r>
        <w:rPr>
          <w:rFonts w:ascii="Times New Roman" w:hAnsi="Times New Roman"/>
          <w:sz w:val="24"/>
          <w:szCs w:val="24"/>
        </w:rPr>
        <w:t>ng adolescence.  C</w:t>
      </w:r>
      <w:r w:rsidRPr="00963BED">
        <w:rPr>
          <w:rFonts w:ascii="Times New Roman" w:hAnsi="Times New Roman"/>
          <w:sz w:val="24"/>
          <w:szCs w:val="24"/>
        </w:rPr>
        <w:t>oping with distressing feelings emotions tends to show particular gender differences</w:t>
      </w:r>
      <w:r>
        <w:rPr>
          <w:rFonts w:ascii="Times New Roman" w:hAnsi="Times New Roman"/>
          <w:sz w:val="24"/>
          <w:szCs w:val="24"/>
        </w:rPr>
        <w:t xml:space="preserve">, with female adolescents engaging in more rumination and emotions-focused coping and males engaging in more problem-solving and distracting </w:t>
      </w:r>
      <w:r w:rsidRPr="00E35D23">
        <w:rPr>
          <w:rFonts w:ascii="Times New Roman" w:hAnsi="Times New Roman"/>
          <w:sz w:val="24"/>
          <w:szCs w:val="24"/>
        </w:rPr>
        <w:t>strategies (Nolen-</w:t>
      </w:r>
      <w:proofErr w:type="spellStart"/>
      <w:r w:rsidRPr="00E35D23">
        <w:rPr>
          <w:rFonts w:ascii="Times New Roman" w:hAnsi="Times New Roman"/>
          <w:sz w:val="24"/>
          <w:szCs w:val="24"/>
        </w:rPr>
        <w:t>Hoeksema</w:t>
      </w:r>
      <w:proofErr w:type="spellEnd"/>
      <w:r w:rsidRPr="00E35D23">
        <w:rPr>
          <w:rFonts w:ascii="Times New Roman" w:hAnsi="Times New Roman"/>
          <w:sz w:val="24"/>
          <w:szCs w:val="24"/>
        </w:rPr>
        <w:t>,</w:t>
      </w:r>
      <w:r>
        <w:rPr>
          <w:rFonts w:ascii="Times New Roman" w:hAnsi="Times New Roman"/>
          <w:sz w:val="24"/>
          <w:szCs w:val="24"/>
        </w:rPr>
        <w:t xml:space="preserve"> 1987, 1991). Further, observational studies of heterosexual and homosexual couples’ disagreements reveal that women tend to do more demanding of their partners, whereas men do more withdrawal (e.g., </w:t>
      </w:r>
      <w:proofErr w:type="spellStart"/>
      <w:r>
        <w:rPr>
          <w:rFonts w:ascii="Times New Roman" w:hAnsi="Times New Roman"/>
          <w:sz w:val="24"/>
          <w:szCs w:val="24"/>
        </w:rPr>
        <w:t>Baucom</w:t>
      </w:r>
      <w:proofErr w:type="spellEnd"/>
      <w:r>
        <w:rPr>
          <w:rFonts w:ascii="Times New Roman" w:hAnsi="Times New Roman"/>
          <w:sz w:val="24"/>
          <w:szCs w:val="24"/>
        </w:rPr>
        <w:t xml:space="preserve">, McFarland, &amp; Christensen, 2010; Christensen, </w:t>
      </w:r>
      <w:proofErr w:type="spellStart"/>
      <w:r>
        <w:rPr>
          <w:rFonts w:ascii="Times New Roman" w:hAnsi="Times New Roman"/>
          <w:sz w:val="24"/>
          <w:szCs w:val="24"/>
        </w:rPr>
        <w:t>Noller</w:t>
      </w:r>
      <w:proofErr w:type="spellEnd"/>
      <w:r>
        <w:rPr>
          <w:rFonts w:ascii="Times New Roman" w:hAnsi="Times New Roman"/>
          <w:sz w:val="24"/>
          <w:szCs w:val="24"/>
        </w:rPr>
        <w:t>, &amp; Fitzpatrick, 1988)</w:t>
      </w:r>
      <w:r w:rsidRPr="00963BED">
        <w:rPr>
          <w:rFonts w:ascii="Times New Roman" w:hAnsi="Times New Roman"/>
          <w:sz w:val="24"/>
          <w:szCs w:val="24"/>
        </w:rPr>
        <w:t>.  For these reasons, we conducted post-hoc analyses testing for gender differences within MANDI</w:t>
      </w:r>
      <w:r>
        <w:rPr>
          <w:rFonts w:ascii="Times New Roman" w:hAnsi="Times New Roman"/>
          <w:sz w:val="24"/>
          <w:szCs w:val="24"/>
        </w:rPr>
        <w:t>-</w:t>
      </w:r>
      <w:r w:rsidRPr="00963BED">
        <w:rPr>
          <w:rFonts w:ascii="Times New Roman" w:hAnsi="Times New Roman"/>
          <w:sz w:val="24"/>
          <w:szCs w:val="24"/>
        </w:rPr>
        <w:t xml:space="preserve">RP subscales.  </w:t>
      </w:r>
      <w:r>
        <w:rPr>
          <w:rFonts w:ascii="Times New Roman" w:hAnsi="Times New Roman"/>
          <w:sz w:val="24"/>
          <w:szCs w:val="24"/>
        </w:rPr>
        <w:t>Females</w:t>
      </w:r>
      <w:r w:rsidRPr="00963BED">
        <w:rPr>
          <w:rFonts w:ascii="Times New Roman" w:hAnsi="Times New Roman"/>
          <w:sz w:val="24"/>
          <w:szCs w:val="24"/>
        </w:rPr>
        <w:t xml:space="preserve"> </w:t>
      </w:r>
      <w:r>
        <w:rPr>
          <w:rFonts w:ascii="Times New Roman" w:hAnsi="Times New Roman"/>
          <w:sz w:val="24"/>
          <w:szCs w:val="24"/>
        </w:rPr>
        <w:t>engaged more often in</w:t>
      </w:r>
      <w:r w:rsidRPr="00963BED">
        <w:rPr>
          <w:rFonts w:ascii="Times New Roman" w:hAnsi="Times New Roman"/>
          <w:sz w:val="24"/>
          <w:szCs w:val="24"/>
        </w:rPr>
        <w:t xml:space="preserve"> Direct </w:t>
      </w:r>
      <w:r>
        <w:rPr>
          <w:rFonts w:ascii="Times New Roman" w:hAnsi="Times New Roman"/>
          <w:sz w:val="24"/>
          <w:szCs w:val="24"/>
        </w:rPr>
        <w:t xml:space="preserve">bids, </w:t>
      </w:r>
      <w:proofErr w:type="gramStart"/>
      <w:r w:rsidRPr="00963BED">
        <w:rPr>
          <w:rFonts w:ascii="Times New Roman" w:hAnsi="Times New Roman"/>
          <w:i/>
          <w:sz w:val="24"/>
          <w:szCs w:val="24"/>
        </w:rPr>
        <w:t>t</w:t>
      </w:r>
      <w:r w:rsidRPr="00963BED">
        <w:rPr>
          <w:rFonts w:ascii="Times New Roman" w:hAnsi="Times New Roman"/>
          <w:sz w:val="24"/>
          <w:szCs w:val="24"/>
        </w:rPr>
        <w:t>(</w:t>
      </w:r>
      <w:proofErr w:type="gramEnd"/>
      <w:r w:rsidRPr="00963BED">
        <w:rPr>
          <w:rFonts w:ascii="Times New Roman" w:hAnsi="Times New Roman"/>
          <w:sz w:val="24"/>
          <w:szCs w:val="24"/>
        </w:rPr>
        <w:t>16</w:t>
      </w:r>
      <w:r>
        <w:rPr>
          <w:rFonts w:ascii="Times New Roman" w:hAnsi="Times New Roman"/>
          <w:sz w:val="24"/>
          <w:szCs w:val="24"/>
        </w:rPr>
        <w:t>4</w:t>
      </w:r>
      <w:r w:rsidRPr="00963BED">
        <w:rPr>
          <w:rFonts w:ascii="Times New Roman" w:hAnsi="Times New Roman"/>
          <w:sz w:val="24"/>
          <w:szCs w:val="24"/>
        </w:rPr>
        <w:t>) = -5.</w:t>
      </w:r>
      <w:r>
        <w:rPr>
          <w:rFonts w:ascii="Times New Roman" w:hAnsi="Times New Roman"/>
          <w:sz w:val="24"/>
          <w:szCs w:val="24"/>
        </w:rPr>
        <w:t>05</w:t>
      </w:r>
      <w:r w:rsidRPr="00963BED">
        <w:rPr>
          <w:rFonts w:ascii="Times New Roman" w:hAnsi="Times New Roman"/>
          <w:sz w:val="24"/>
          <w:szCs w:val="24"/>
        </w:rPr>
        <w:t xml:space="preserve">, </w:t>
      </w:r>
      <w:r w:rsidRPr="00963BED">
        <w:rPr>
          <w:rFonts w:ascii="Times New Roman" w:hAnsi="Times New Roman"/>
          <w:i/>
          <w:sz w:val="24"/>
          <w:szCs w:val="24"/>
        </w:rPr>
        <w:t>p</w:t>
      </w:r>
      <w:r w:rsidRPr="00963BED">
        <w:rPr>
          <w:rFonts w:ascii="Times New Roman" w:hAnsi="Times New Roman"/>
          <w:sz w:val="24"/>
          <w:szCs w:val="24"/>
        </w:rPr>
        <w:t xml:space="preserve"> &lt; .001</w:t>
      </w:r>
      <w:r>
        <w:rPr>
          <w:rFonts w:ascii="Times New Roman" w:hAnsi="Times New Roman"/>
          <w:sz w:val="24"/>
          <w:szCs w:val="24"/>
        </w:rPr>
        <w:t xml:space="preserve"> (</w:t>
      </w:r>
      <w:proofErr w:type="spellStart"/>
      <w:r w:rsidRPr="00407B2A">
        <w:rPr>
          <w:rFonts w:ascii="Times New Roman" w:hAnsi="Times New Roman"/>
          <w:i/>
          <w:sz w:val="24"/>
          <w:szCs w:val="24"/>
        </w:rPr>
        <w:t>M</w:t>
      </w:r>
      <w:r w:rsidRPr="00407B2A">
        <w:rPr>
          <w:rFonts w:ascii="Times New Roman" w:hAnsi="Times New Roman"/>
          <w:i/>
          <w:sz w:val="24"/>
          <w:szCs w:val="24"/>
          <w:vertAlign w:val="subscript"/>
        </w:rPr>
        <w:t>females</w:t>
      </w:r>
      <w:proofErr w:type="spellEnd"/>
      <w:r>
        <w:rPr>
          <w:rFonts w:ascii="Times New Roman" w:hAnsi="Times New Roman"/>
          <w:sz w:val="24"/>
          <w:szCs w:val="24"/>
        </w:rPr>
        <w:t xml:space="preserve"> = 4.19, </w:t>
      </w:r>
      <w:proofErr w:type="spellStart"/>
      <w:r w:rsidRPr="00407B2A">
        <w:rPr>
          <w:rFonts w:ascii="Times New Roman" w:hAnsi="Times New Roman"/>
          <w:i/>
          <w:sz w:val="24"/>
          <w:szCs w:val="24"/>
        </w:rPr>
        <w:t>M</w:t>
      </w:r>
      <w:r w:rsidRPr="00407B2A">
        <w:rPr>
          <w:rFonts w:ascii="Times New Roman" w:hAnsi="Times New Roman"/>
          <w:i/>
          <w:sz w:val="24"/>
          <w:szCs w:val="24"/>
          <w:vertAlign w:val="subscript"/>
        </w:rPr>
        <w:t>males</w:t>
      </w:r>
      <w:proofErr w:type="spellEnd"/>
      <w:r>
        <w:rPr>
          <w:rFonts w:ascii="Times New Roman" w:hAnsi="Times New Roman"/>
          <w:sz w:val="24"/>
          <w:szCs w:val="24"/>
        </w:rPr>
        <w:t xml:space="preserve"> = 3.41);</w:t>
      </w:r>
      <w:r w:rsidRPr="00963BED">
        <w:rPr>
          <w:rFonts w:ascii="Times New Roman" w:hAnsi="Times New Roman"/>
          <w:sz w:val="24"/>
          <w:szCs w:val="24"/>
        </w:rPr>
        <w:t xml:space="preserve"> Indirect </w:t>
      </w:r>
      <w:r>
        <w:rPr>
          <w:rFonts w:ascii="Times New Roman" w:hAnsi="Times New Roman"/>
          <w:sz w:val="24"/>
          <w:szCs w:val="24"/>
        </w:rPr>
        <w:t xml:space="preserve">bids, </w:t>
      </w:r>
      <w:r w:rsidRPr="00963BED">
        <w:rPr>
          <w:rFonts w:ascii="Times New Roman" w:hAnsi="Times New Roman"/>
          <w:i/>
          <w:sz w:val="24"/>
          <w:szCs w:val="24"/>
        </w:rPr>
        <w:t>t</w:t>
      </w:r>
      <w:r w:rsidRPr="00963BED">
        <w:rPr>
          <w:rFonts w:ascii="Times New Roman" w:hAnsi="Times New Roman"/>
          <w:sz w:val="24"/>
          <w:szCs w:val="24"/>
        </w:rPr>
        <w:t xml:space="preserve">(162) = -2.98, </w:t>
      </w:r>
      <w:r w:rsidRPr="00963BED">
        <w:rPr>
          <w:rFonts w:ascii="Times New Roman" w:hAnsi="Times New Roman"/>
          <w:i/>
          <w:sz w:val="24"/>
          <w:szCs w:val="24"/>
        </w:rPr>
        <w:t>p</w:t>
      </w:r>
      <w:r w:rsidRPr="00963BED">
        <w:rPr>
          <w:rFonts w:ascii="Times New Roman" w:hAnsi="Times New Roman"/>
          <w:sz w:val="24"/>
          <w:szCs w:val="24"/>
        </w:rPr>
        <w:t xml:space="preserve"> &lt;</w:t>
      </w:r>
      <w:r>
        <w:rPr>
          <w:rFonts w:ascii="Times New Roman" w:hAnsi="Times New Roman"/>
          <w:sz w:val="24"/>
          <w:szCs w:val="24"/>
        </w:rPr>
        <w:t xml:space="preserve"> .01 (</w:t>
      </w:r>
      <w:proofErr w:type="spellStart"/>
      <w:r w:rsidRPr="00407B2A">
        <w:rPr>
          <w:rFonts w:ascii="Times New Roman" w:hAnsi="Times New Roman"/>
          <w:i/>
          <w:sz w:val="24"/>
          <w:szCs w:val="24"/>
        </w:rPr>
        <w:t>M</w:t>
      </w:r>
      <w:r w:rsidRPr="00407B2A">
        <w:rPr>
          <w:rFonts w:ascii="Times New Roman" w:hAnsi="Times New Roman"/>
          <w:i/>
          <w:sz w:val="24"/>
          <w:szCs w:val="24"/>
          <w:vertAlign w:val="subscript"/>
        </w:rPr>
        <w:t>females</w:t>
      </w:r>
      <w:proofErr w:type="spellEnd"/>
      <w:r>
        <w:rPr>
          <w:rFonts w:ascii="Times New Roman" w:hAnsi="Times New Roman"/>
          <w:sz w:val="24"/>
          <w:szCs w:val="24"/>
        </w:rPr>
        <w:t xml:space="preserve"> = 4.01, </w:t>
      </w:r>
      <w:proofErr w:type="spellStart"/>
      <w:r w:rsidRPr="00407B2A">
        <w:rPr>
          <w:rFonts w:ascii="Times New Roman" w:hAnsi="Times New Roman"/>
          <w:i/>
          <w:sz w:val="24"/>
          <w:szCs w:val="24"/>
        </w:rPr>
        <w:t>M</w:t>
      </w:r>
      <w:r w:rsidRPr="00407B2A">
        <w:rPr>
          <w:rFonts w:ascii="Times New Roman" w:hAnsi="Times New Roman"/>
          <w:i/>
          <w:sz w:val="24"/>
          <w:szCs w:val="24"/>
          <w:vertAlign w:val="subscript"/>
        </w:rPr>
        <w:t>males</w:t>
      </w:r>
      <w:proofErr w:type="spellEnd"/>
      <w:r>
        <w:rPr>
          <w:rFonts w:ascii="Times New Roman" w:hAnsi="Times New Roman"/>
          <w:sz w:val="24"/>
          <w:szCs w:val="24"/>
        </w:rPr>
        <w:t xml:space="preserve"> = 3.54);</w:t>
      </w:r>
      <w:r w:rsidRPr="00963BED">
        <w:rPr>
          <w:rFonts w:ascii="Times New Roman" w:hAnsi="Times New Roman"/>
          <w:sz w:val="24"/>
          <w:szCs w:val="24"/>
        </w:rPr>
        <w:t xml:space="preserve"> and </w:t>
      </w:r>
      <w:r>
        <w:rPr>
          <w:rFonts w:ascii="Times New Roman" w:hAnsi="Times New Roman"/>
          <w:sz w:val="24"/>
          <w:szCs w:val="24"/>
        </w:rPr>
        <w:t xml:space="preserve">Active </w:t>
      </w:r>
      <w:proofErr w:type="spellStart"/>
      <w:r>
        <w:rPr>
          <w:rFonts w:ascii="Times New Roman" w:hAnsi="Times New Roman"/>
          <w:sz w:val="24"/>
          <w:szCs w:val="24"/>
        </w:rPr>
        <w:t>Affilitative</w:t>
      </w:r>
      <w:proofErr w:type="spellEnd"/>
      <w:r w:rsidRPr="00963BED">
        <w:rPr>
          <w:rFonts w:ascii="Times New Roman" w:hAnsi="Times New Roman"/>
          <w:sz w:val="24"/>
          <w:szCs w:val="24"/>
        </w:rPr>
        <w:t xml:space="preserve"> strategies</w:t>
      </w:r>
      <w:r>
        <w:rPr>
          <w:rFonts w:ascii="Times New Roman" w:hAnsi="Times New Roman"/>
          <w:sz w:val="24"/>
          <w:szCs w:val="24"/>
        </w:rPr>
        <w:t>,</w:t>
      </w:r>
      <w:r w:rsidRPr="00963BED">
        <w:rPr>
          <w:rFonts w:ascii="Times New Roman" w:hAnsi="Times New Roman"/>
          <w:sz w:val="24"/>
          <w:szCs w:val="24"/>
        </w:rPr>
        <w:t xml:space="preserve"> </w:t>
      </w:r>
      <w:r w:rsidRPr="00963BED">
        <w:rPr>
          <w:rFonts w:ascii="Times New Roman" w:hAnsi="Times New Roman"/>
          <w:i/>
          <w:sz w:val="24"/>
          <w:szCs w:val="24"/>
        </w:rPr>
        <w:t>t</w:t>
      </w:r>
      <w:r w:rsidRPr="00963BED">
        <w:rPr>
          <w:rFonts w:ascii="Times New Roman" w:hAnsi="Times New Roman"/>
          <w:sz w:val="24"/>
          <w:szCs w:val="24"/>
        </w:rPr>
        <w:t>(16</w:t>
      </w:r>
      <w:r>
        <w:rPr>
          <w:rFonts w:ascii="Times New Roman" w:hAnsi="Times New Roman"/>
          <w:sz w:val="24"/>
          <w:szCs w:val="24"/>
        </w:rPr>
        <w:t>6</w:t>
      </w:r>
      <w:r w:rsidRPr="00963BED">
        <w:rPr>
          <w:rFonts w:ascii="Times New Roman" w:hAnsi="Times New Roman"/>
          <w:sz w:val="24"/>
          <w:szCs w:val="24"/>
        </w:rPr>
        <w:t>) = -3.</w:t>
      </w:r>
      <w:r>
        <w:rPr>
          <w:rFonts w:ascii="Times New Roman" w:hAnsi="Times New Roman"/>
          <w:sz w:val="24"/>
          <w:szCs w:val="24"/>
        </w:rPr>
        <w:t>04</w:t>
      </w:r>
      <w:r w:rsidRPr="00963BED">
        <w:rPr>
          <w:rFonts w:ascii="Times New Roman" w:hAnsi="Times New Roman"/>
          <w:sz w:val="24"/>
          <w:szCs w:val="24"/>
        </w:rPr>
        <w:t xml:space="preserve">, </w:t>
      </w:r>
      <w:r w:rsidRPr="00963BED">
        <w:rPr>
          <w:rFonts w:ascii="Times New Roman" w:hAnsi="Times New Roman"/>
          <w:i/>
          <w:sz w:val="24"/>
          <w:szCs w:val="24"/>
        </w:rPr>
        <w:t>p</w:t>
      </w:r>
      <w:r>
        <w:rPr>
          <w:rFonts w:ascii="Times New Roman" w:hAnsi="Times New Roman"/>
          <w:sz w:val="24"/>
          <w:szCs w:val="24"/>
        </w:rPr>
        <w:t xml:space="preserve"> &lt; .01 (</w:t>
      </w:r>
      <w:proofErr w:type="spellStart"/>
      <w:r w:rsidRPr="00407B2A">
        <w:rPr>
          <w:rFonts w:ascii="Times New Roman" w:hAnsi="Times New Roman"/>
          <w:i/>
          <w:sz w:val="24"/>
          <w:szCs w:val="24"/>
        </w:rPr>
        <w:t>M</w:t>
      </w:r>
      <w:r w:rsidRPr="00407B2A">
        <w:rPr>
          <w:rFonts w:ascii="Times New Roman" w:hAnsi="Times New Roman"/>
          <w:i/>
          <w:sz w:val="24"/>
          <w:szCs w:val="24"/>
          <w:vertAlign w:val="subscript"/>
        </w:rPr>
        <w:t>females</w:t>
      </w:r>
      <w:proofErr w:type="spellEnd"/>
      <w:r>
        <w:rPr>
          <w:rFonts w:ascii="Times New Roman" w:hAnsi="Times New Roman"/>
          <w:sz w:val="24"/>
          <w:szCs w:val="24"/>
        </w:rPr>
        <w:t xml:space="preserve"> = 3.63, </w:t>
      </w:r>
      <w:proofErr w:type="spellStart"/>
      <w:r w:rsidRPr="00407B2A">
        <w:rPr>
          <w:rFonts w:ascii="Times New Roman" w:hAnsi="Times New Roman"/>
          <w:i/>
          <w:sz w:val="24"/>
          <w:szCs w:val="24"/>
        </w:rPr>
        <w:t>M</w:t>
      </w:r>
      <w:r w:rsidRPr="00407B2A">
        <w:rPr>
          <w:rFonts w:ascii="Times New Roman" w:hAnsi="Times New Roman"/>
          <w:i/>
          <w:sz w:val="24"/>
          <w:szCs w:val="24"/>
          <w:vertAlign w:val="subscript"/>
        </w:rPr>
        <w:t>males</w:t>
      </w:r>
      <w:proofErr w:type="spellEnd"/>
      <w:r>
        <w:rPr>
          <w:rFonts w:ascii="Times New Roman" w:hAnsi="Times New Roman"/>
          <w:sz w:val="24"/>
          <w:szCs w:val="24"/>
        </w:rPr>
        <w:t xml:space="preserve"> = 3.17) than males.  Males</w:t>
      </w:r>
      <w:r w:rsidRPr="00963BED">
        <w:rPr>
          <w:rFonts w:ascii="Times New Roman" w:hAnsi="Times New Roman"/>
          <w:sz w:val="24"/>
          <w:szCs w:val="24"/>
        </w:rPr>
        <w:t xml:space="preserve"> tended to use </w:t>
      </w:r>
      <w:r>
        <w:rPr>
          <w:rFonts w:ascii="Times New Roman" w:hAnsi="Times New Roman"/>
          <w:sz w:val="24"/>
          <w:szCs w:val="24"/>
        </w:rPr>
        <w:t xml:space="preserve">more </w:t>
      </w:r>
      <w:r w:rsidRPr="00963BED">
        <w:rPr>
          <w:rFonts w:ascii="Times New Roman" w:hAnsi="Times New Roman"/>
          <w:sz w:val="24"/>
          <w:szCs w:val="24"/>
        </w:rPr>
        <w:t>Withdrawal</w:t>
      </w:r>
      <w:r>
        <w:rPr>
          <w:rFonts w:ascii="Times New Roman" w:hAnsi="Times New Roman"/>
          <w:sz w:val="24"/>
          <w:szCs w:val="24"/>
        </w:rPr>
        <w:t xml:space="preserve">, </w:t>
      </w:r>
      <w:proofErr w:type="gramStart"/>
      <w:r w:rsidRPr="00963BED">
        <w:rPr>
          <w:rFonts w:ascii="Times New Roman" w:hAnsi="Times New Roman"/>
          <w:i/>
          <w:sz w:val="24"/>
          <w:szCs w:val="24"/>
        </w:rPr>
        <w:t>t</w:t>
      </w:r>
      <w:r w:rsidRPr="00963BED">
        <w:rPr>
          <w:rFonts w:ascii="Times New Roman" w:hAnsi="Times New Roman"/>
          <w:sz w:val="24"/>
          <w:szCs w:val="24"/>
        </w:rPr>
        <w:t>(</w:t>
      </w:r>
      <w:proofErr w:type="gramEnd"/>
      <w:r w:rsidRPr="00963BED">
        <w:rPr>
          <w:rFonts w:ascii="Times New Roman" w:hAnsi="Times New Roman"/>
          <w:sz w:val="24"/>
          <w:szCs w:val="24"/>
        </w:rPr>
        <w:t>1</w:t>
      </w:r>
      <w:r>
        <w:rPr>
          <w:rFonts w:ascii="Times New Roman" w:hAnsi="Times New Roman"/>
          <w:sz w:val="24"/>
          <w:szCs w:val="24"/>
        </w:rPr>
        <w:t>58</w:t>
      </w:r>
      <w:r w:rsidRPr="00963BED">
        <w:rPr>
          <w:rFonts w:ascii="Times New Roman" w:hAnsi="Times New Roman"/>
          <w:sz w:val="24"/>
          <w:szCs w:val="24"/>
        </w:rPr>
        <w:t>) = 1.</w:t>
      </w:r>
      <w:r>
        <w:rPr>
          <w:rFonts w:ascii="Times New Roman" w:hAnsi="Times New Roman"/>
          <w:sz w:val="24"/>
          <w:szCs w:val="24"/>
        </w:rPr>
        <w:t>33</w:t>
      </w:r>
      <w:r w:rsidRPr="00963BED">
        <w:rPr>
          <w:rFonts w:ascii="Times New Roman" w:hAnsi="Times New Roman"/>
          <w:sz w:val="24"/>
          <w:szCs w:val="24"/>
        </w:rPr>
        <w:t xml:space="preserve">, </w:t>
      </w:r>
      <w:r w:rsidRPr="00963BED">
        <w:rPr>
          <w:rFonts w:ascii="Times New Roman" w:hAnsi="Times New Roman"/>
          <w:i/>
          <w:sz w:val="24"/>
          <w:szCs w:val="24"/>
        </w:rPr>
        <w:t>p</w:t>
      </w:r>
      <w:r>
        <w:rPr>
          <w:rFonts w:ascii="Times New Roman" w:hAnsi="Times New Roman"/>
          <w:sz w:val="24"/>
          <w:szCs w:val="24"/>
        </w:rPr>
        <w:t xml:space="preserve"> &lt; .05 (</w:t>
      </w:r>
      <w:proofErr w:type="spellStart"/>
      <w:r w:rsidRPr="00407B2A">
        <w:rPr>
          <w:rFonts w:ascii="Times New Roman" w:hAnsi="Times New Roman"/>
          <w:i/>
          <w:sz w:val="24"/>
          <w:szCs w:val="24"/>
        </w:rPr>
        <w:t>M</w:t>
      </w:r>
      <w:r w:rsidRPr="00407B2A">
        <w:rPr>
          <w:rFonts w:ascii="Times New Roman" w:hAnsi="Times New Roman"/>
          <w:i/>
          <w:sz w:val="24"/>
          <w:szCs w:val="24"/>
          <w:vertAlign w:val="subscript"/>
        </w:rPr>
        <w:t>females</w:t>
      </w:r>
      <w:proofErr w:type="spellEnd"/>
      <w:r>
        <w:rPr>
          <w:rFonts w:ascii="Times New Roman" w:hAnsi="Times New Roman"/>
          <w:sz w:val="24"/>
          <w:szCs w:val="24"/>
        </w:rPr>
        <w:t xml:space="preserve"> = 2.33, </w:t>
      </w:r>
      <w:proofErr w:type="spellStart"/>
      <w:r w:rsidRPr="00407B2A">
        <w:rPr>
          <w:rFonts w:ascii="Times New Roman" w:hAnsi="Times New Roman"/>
          <w:i/>
          <w:sz w:val="24"/>
          <w:szCs w:val="24"/>
        </w:rPr>
        <w:t>M</w:t>
      </w:r>
      <w:r w:rsidRPr="00407B2A">
        <w:rPr>
          <w:rFonts w:ascii="Times New Roman" w:hAnsi="Times New Roman"/>
          <w:i/>
          <w:sz w:val="24"/>
          <w:szCs w:val="24"/>
          <w:vertAlign w:val="subscript"/>
        </w:rPr>
        <w:t>males</w:t>
      </w:r>
      <w:proofErr w:type="spellEnd"/>
      <w:r>
        <w:rPr>
          <w:rFonts w:ascii="Times New Roman" w:hAnsi="Times New Roman"/>
          <w:sz w:val="24"/>
          <w:szCs w:val="24"/>
        </w:rPr>
        <w:t xml:space="preserve"> = 2.52) than females. </w:t>
      </w:r>
      <w:r w:rsidRPr="00963BED">
        <w:rPr>
          <w:rFonts w:ascii="Times New Roman" w:hAnsi="Times New Roman"/>
          <w:sz w:val="24"/>
          <w:szCs w:val="24"/>
        </w:rPr>
        <w:t xml:space="preserve"> There were no sex differences for Lashing Out or Sex</w:t>
      </w:r>
      <w:r w:rsidR="003323C2" w:rsidRPr="00963BED">
        <w:rPr>
          <w:rFonts w:ascii="Times New Roman" w:hAnsi="Times New Roman"/>
          <w:sz w:val="24"/>
          <w:szCs w:val="24"/>
        </w:rPr>
        <w:t xml:space="preserve">.  </w:t>
      </w:r>
    </w:p>
    <w:p w:rsidR="003323C2" w:rsidRPr="00FA384D" w:rsidRDefault="003323C2" w:rsidP="00D72039">
      <w:pPr>
        <w:pStyle w:val="NoSpacing"/>
        <w:spacing w:line="480" w:lineRule="auto"/>
        <w:ind w:firstLine="1"/>
        <w:jc w:val="center"/>
        <w:rPr>
          <w:rFonts w:ascii="Times New Roman" w:hAnsi="Times New Roman"/>
          <w:b/>
          <w:sz w:val="24"/>
          <w:szCs w:val="24"/>
        </w:rPr>
      </w:pPr>
      <w:r w:rsidRPr="00FA384D">
        <w:rPr>
          <w:rFonts w:ascii="Times New Roman" w:hAnsi="Times New Roman"/>
          <w:b/>
          <w:sz w:val="24"/>
          <w:szCs w:val="24"/>
        </w:rPr>
        <w:t>Friends Scale Descriptive Statistics.</w:t>
      </w:r>
    </w:p>
    <w:p w:rsidR="003323C2" w:rsidRPr="00963BED" w:rsidRDefault="003323C2" w:rsidP="003323C2">
      <w:pPr>
        <w:pStyle w:val="NoSpacing"/>
        <w:spacing w:line="480" w:lineRule="auto"/>
        <w:ind w:firstLine="720"/>
        <w:rPr>
          <w:rFonts w:ascii="Times New Roman" w:hAnsi="Times New Roman"/>
          <w:sz w:val="24"/>
          <w:szCs w:val="24"/>
        </w:rPr>
      </w:pPr>
      <w:r w:rsidRPr="00963BED">
        <w:rPr>
          <w:rFonts w:ascii="Times New Roman" w:hAnsi="Times New Roman"/>
          <w:sz w:val="24"/>
          <w:szCs w:val="24"/>
        </w:rPr>
        <w:t xml:space="preserve">Please see </w:t>
      </w:r>
      <w:r w:rsidRPr="00250370">
        <w:rPr>
          <w:rFonts w:ascii="Times New Roman" w:hAnsi="Times New Roman"/>
          <w:sz w:val="24"/>
          <w:szCs w:val="24"/>
        </w:rPr>
        <w:t>Table 1 for</w:t>
      </w:r>
      <w:r w:rsidRPr="00963BED">
        <w:rPr>
          <w:rFonts w:ascii="Times New Roman" w:hAnsi="Times New Roman"/>
          <w:sz w:val="24"/>
          <w:szCs w:val="24"/>
        </w:rPr>
        <w:t xml:space="preserve"> means and standard deviations for all study variables.  </w:t>
      </w:r>
    </w:p>
    <w:p w:rsidR="003323C2" w:rsidRPr="00FA384D" w:rsidRDefault="003323C2" w:rsidP="00D72039">
      <w:pPr>
        <w:pStyle w:val="NoSpacing"/>
        <w:spacing w:line="480" w:lineRule="auto"/>
        <w:jc w:val="center"/>
        <w:rPr>
          <w:rFonts w:ascii="Times New Roman" w:hAnsi="Times New Roman"/>
          <w:b/>
          <w:sz w:val="24"/>
          <w:szCs w:val="24"/>
        </w:rPr>
      </w:pPr>
      <w:r w:rsidRPr="00FA384D">
        <w:rPr>
          <w:rFonts w:ascii="Times New Roman" w:hAnsi="Times New Roman"/>
          <w:b/>
          <w:sz w:val="24"/>
          <w:szCs w:val="24"/>
        </w:rPr>
        <w:t>Friends Scale Reliability</w:t>
      </w:r>
    </w:p>
    <w:p w:rsidR="003323C2" w:rsidRPr="00C874D7" w:rsidRDefault="00AA20FA" w:rsidP="003323C2">
      <w:pPr>
        <w:pStyle w:val="NoSpacing"/>
        <w:spacing w:line="480" w:lineRule="auto"/>
        <w:ind w:firstLine="720"/>
        <w:rPr>
          <w:rFonts w:ascii="Times New Roman" w:hAnsi="Times New Roman"/>
          <w:sz w:val="24"/>
          <w:szCs w:val="24"/>
          <w:highlight w:val="green"/>
        </w:rPr>
      </w:pPr>
      <w:r w:rsidRPr="00FA384D">
        <w:rPr>
          <w:rFonts w:ascii="Times New Roman" w:hAnsi="Times New Roman"/>
          <w:b/>
          <w:sz w:val="24"/>
          <w:szCs w:val="24"/>
        </w:rPr>
        <w:t>Friends Scale Internal Consistency</w:t>
      </w:r>
      <w:r>
        <w:rPr>
          <w:rFonts w:ascii="Times New Roman" w:hAnsi="Times New Roman"/>
          <w:i/>
          <w:sz w:val="24"/>
          <w:szCs w:val="24"/>
        </w:rPr>
        <w:t>.</w:t>
      </w:r>
      <w:r>
        <w:rPr>
          <w:rFonts w:ascii="Times New Roman" w:hAnsi="Times New Roman"/>
          <w:sz w:val="24"/>
          <w:szCs w:val="24"/>
        </w:rPr>
        <w:t xml:space="preserve"> </w:t>
      </w:r>
      <w:r w:rsidRPr="001821E5">
        <w:rPr>
          <w:rFonts w:ascii="Times New Roman" w:hAnsi="Times New Roman"/>
          <w:sz w:val="24"/>
          <w:szCs w:val="24"/>
        </w:rPr>
        <w:t xml:space="preserve">The five friend (FR) subscales were assessed for internal consistency using </w:t>
      </w:r>
      <w:proofErr w:type="spellStart"/>
      <w:r w:rsidRPr="001821E5">
        <w:rPr>
          <w:rFonts w:ascii="Times New Roman" w:hAnsi="Times New Roman"/>
          <w:sz w:val="24"/>
          <w:szCs w:val="24"/>
        </w:rPr>
        <w:t>Cronbach’s</w:t>
      </w:r>
      <w:proofErr w:type="spellEnd"/>
      <w:r w:rsidRPr="001821E5">
        <w:rPr>
          <w:rFonts w:ascii="Times New Roman" w:hAnsi="Times New Roman"/>
          <w:sz w:val="24"/>
          <w:szCs w:val="24"/>
        </w:rPr>
        <w:t xml:space="preserve"> alpha.  The following describes the procedure for eliminating items with poor internal consistency with the theoretically derived subscales.  The Direct Bids scale was originally comprised of nine items</w:t>
      </w:r>
      <w:r>
        <w:rPr>
          <w:rFonts w:ascii="Times New Roman" w:hAnsi="Times New Roman"/>
          <w:sz w:val="24"/>
          <w:szCs w:val="24"/>
        </w:rPr>
        <w:t xml:space="preserve">, </w:t>
      </w:r>
      <w:r w:rsidRPr="0042760E">
        <w:rPr>
          <w:rFonts w:ascii="Times New Roman" w:hAnsi="Times New Roman"/>
          <w:i/>
          <w:sz w:val="24"/>
          <w:szCs w:val="24"/>
        </w:rPr>
        <w:t>α</w:t>
      </w:r>
      <w:r w:rsidRPr="001821E5">
        <w:rPr>
          <w:rFonts w:ascii="Times New Roman" w:hAnsi="Times New Roman"/>
          <w:sz w:val="24"/>
          <w:szCs w:val="24"/>
        </w:rPr>
        <w:t xml:space="preserve"> = .89</w:t>
      </w:r>
      <w:r>
        <w:rPr>
          <w:rFonts w:ascii="Times New Roman" w:hAnsi="Times New Roman"/>
          <w:sz w:val="24"/>
          <w:szCs w:val="24"/>
        </w:rPr>
        <w:t>.</w:t>
      </w:r>
      <w:r w:rsidRPr="001821E5">
        <w:rPr>
          <w:rFonts w:ascii="Times New Roman" w:hAnsi="Times New Roman"/>
          <w:sz w:val="24"/>
          <w:szCs w:val="24"/>
        </w:rPr>
        <w:t xml:space="preserve">  </w:t>
      </w:r>
      <w:r>
        <w:rPr>
          <w:rFonts w:ascii="Times New Roman" w:hAnsi="Times New Roman"/>
          <w:sz w:val="24"/>
          <w:szCs w:val="24"/>
        </w:rPr>
        <w:t>Although i</w:t>
      </w:r>
      <w:r w:rsidRPr="001821E5">
        <w:rPr>
          <w:rFonts w:ascii="Times New Roman" w:hAnsi="Times New Roman"/>
          <w:sz w:val="24"/>
          <w:szCs w:val="24"/>
        </w:rPr>
        <w:t>tem 2</w:t>
      </w:r>
      <w:r>
        <w:rPr>
          <w:rFonts w:ascii="Times New Roman" w:hAnsi="Times New Roman"/>
          <w:sz w:val="24"/>
          <w:szCs w:val="24"/>
        </w:rPr>
        <w:t xml:space="preserve"> was internally consistent with the other items, it</w:t>
      </w:r>
      <w:r w:rsidRPr="001821E5">
        <w:rPr>
          <w:rFonts w:ascii="Times New Roman" w:hAnsi="Times New Roman"/>
          <w:sz w:val="24"/>
          <w:szCs w:val="24"/>
        </w:rPr>
        <w:t xml:space="preserve"> was deleted</w:t>
      </w:r>
      <w:r>
        <w:rPr>
          <w:rFonts w:ascii="Times New Roman" w:hAnsi="Times New Roman"/>
          <w:sz w:val="24"/>
          <w:szCs w:val="24"/>
        </w:rPr>
        <w:t xml:space="preserve"> for two reasons.  First, it was difficult to </w:t>
      </w:r>
      <w:r>
        <w:rPr>
          <w:rFonts w:ascii="Times New Roman" w:hAnsi="Times New Roman"/>
          <w:sz w:val="24"/>
          <w:szCs w:val="24"/>
        </w:rPr>
        <w:lastRenderedPageBreak/>
        <w:t xml:space="preserve">reconcile it theoretically with the other items in the Direct Bids scale, and second, the frequency data was highly skewed for male participants, who predominantly reported that they never or almost never asked their friends for a hug when distressed or upset.  After deleting item 2, the internal consistency remained adequate, α = .87. </w:t>
      </w:r>
      <w:r w:rsidRPr="001821E5">
        <w:rPr>
          <w:rFonts w:ascii="Times New Roman" w:hAnsi="Times New Roman"/>
          <w:sz w:val="24"/>
          <w:szCs w:val="24"/>
        </w:rPr>
        <w:t xml:space="preserve"> </w:t>
      </w:r>
      <w:r w:rsidRPr="003702B1">
        <w:rPr>
          <w:rFonts w:ascii="Times New Roman" w:hAnsi="Times New Roman"/>
          <w:sz w:val="24"/>
          <w:szCs w:val="24"/>
        </w:rPr>
        <w:t>The Indirect Bids scale was originally comprised of five items</w:t>
      </w:r>
      <w:r>
        <w:rPr>
          <w:rFonts w:ascii="Times New Roman" w:hAnsi="Times New Roman"/>
          <w:sz w:val="24"/>
          <w:szCs w:val="24"/>
        </w:rPr>
        <w:t>, α</w:t>
      </w:r>
      <w:r w:rsidRPr="003702B1">
        <w:rPr>
          <w:rFonts w:ascii="Times New Roman" w:hAnsi="Times New Roman"/>
          <w:sz w:val="24"/>
          <w:szCs w:val="24"/>
        </w:rPr>
        <w:t xml:space="preserve"> = .7</w:t>
      </w:r>
      <w:r>
        <w:rPr>
          <w:rFonts w:ascii="Times New Roman" w:hAnsi="Times New Roman"/>
          <w:sz w:val="24"/>
          <w:szCs w:val="24"/>
        </w:rPr>
        <w:t>8 and</w:t>
      </w:r>
      <w:r w:rsidRPr="003702B1">
        <w:rPr>
          <w:rFonts w:ascii="Times New Roman" w:hAnsi="Times New Roman"/>
          <w:sz w:val="24"/>
          <w:szCs w:val="24"/>
        </w:rPr>
        <w:t xml:space="preserve"> item analysis revealed that </w:t>
      </w:r>
      <w:r>
        <w:rPr>
          <w:rFonts w:ascii="Times New Roman" w:hAnsi="Times New Roman"/>
          <w:sz w:val="24"/>
          <w:szCs w:val="24"/>
        </w:rPr>
        <w:t>deleting items</w:t>
      </w:r>
      <w:r w:rsidRPr="003702B1">
        <w:rPr>
          <w:rFonts w:ascii="Times New Roman" w:hAnsi="Times New Roman"/>
          <w:sz w:val="24"/>
          <w:szCs w:val="24"/>
        </w:rPr>
        <w:t xml:space="preserve"> would</w:t>
      </w:r>
      <w:r>
        <w:rPr>
          <w:rFonts w:ascii="Times New Roman" w:hAnsi="Times New Roman"/>
          <w:sz w:val="24"/>
          <w:szCs w:val="24"/>
        </w:rPr>
        <w:t xml:space="preserve"> not</w:t>
      </w:r>
      <w:r w:rsidRPr="003702B1">
        <w:rPr>
          <w:rFonts w:ascii="Times New Roman" w:hAnsi="Times New Roman"/>
          <w:sz w:val="24"/>
          <w:szCs w:val="24"/>
        </w:rPr>
        <w:t xml:space="preserve"> result in better internal consistency.  The </w:t>
      </w:r>
      <w:r>
        <w:rPr>
          <w:rFonts w:ascii="Times New Roman" w:hAnsi="Times New Roman"/>
          <w:sz w:val="24"/>
          <w:szCs w:val="24"/>
        </w:rPr>
        <w:t>Active Affiliation</w:t>
      </w:r>
      <w:r w:rsidRPr="003702B1">
        <w:rPr>
          <w:rFonts w:ascii="Times New Roman" w:hAnsi="Times New Roman"/>
          <w:sz w:val="24"/>
          <w:szCs w:val="24"/>
        </w:rPr>
        <w:t xml:space="preserve"> scale was originally comprised of four items</w:t>
      </w:r>
      <w:r>
        <w:rPr>
          <w:rFonts w:ascii="Times New Roman" w:hAnsi="Times New Roman"/>
          <w:sz w:val="24"/>
          <w:szCs w:val="24"/>
        </w:rPr>
        <w:t>, α</w:t>
      </w:r>
      <w:r w:rsidRPr="003702B1">
        <w:rPr>
          <w:rFonts w:ascii="Times New Roman" w:hAnsi="Times New Roman"/>
          <w:sz w:val="24"/>
          <w:szCs w:val="24"/>
        </w:rPr>
        <w:t xml:space="preserve"> = .86</w:t>
      </w:r>
      <w:r>
        <w:rPr>
          <w:rFonts w:ascii="Times New Roman" w:hAnsi="Times New Roman"/>
          <w:sz w:val="24"/>
          <w:szCs w:val="24"/>
        </w:rPr>
        <w:t>.</w:t>
      </w:r>
      <w:r w:rsidRPr="003702B1">
        <w:rPr>
          <w:rFonts w:ascii="Times New Roman" w:hAnsi="Times New Roman"/>
          <w:sz w:val="24"/>
          <w:szCs w:val="24"/>
        </w:rPr>
        <w:t xml:space="preserve">  None of items stood out as poorly contr</w:t>
      </w:r>
      <w:r>
        <w:rPr>
          <w:rFonts w:ascii="Times New Roman" w:hAnsi="Times New Roman"/>
          <w:sz w:val="24"/>
          <w:szCs w:val="24"/>
        </w:rPr>
        <w:t>ibuting to internal consistency; however,</w:t>
      </w:r>
      <w:r w:rsidRPr="003702B1">
        <w:rPr>
          <w:rFonts w:ascii="Times New Roman" w:hAnsi="Times New Roman"/>
          <w:sz w:val="24"/>
          <w:szCs w:val="24"/>
        </w:rPr>
        <w:t xml:space="preserve"> </w:t>
      </w:r>
      <w:r>
        <w:rPr>
          <w:rFonts w:ascii="Times New Roman" w:hAnsi="Times New Roman"/>
          <w:sz w:val="24"/>
          <w:szCs w:val="24"/>
        </w:rPr>
        <w:t>item 24 was eliminated because “hanging out” was deemed too vague to</w:t>
      </w:r>
      <w:r w:rsidRPr="00963BED">
        <w:rPr>
          <w:rFonts w:ascii="Times New Roman" w:hAnsi="Times New Roman"/>
          <w:sz w:val="24"/>
          <w:szCs w:val="24"/>
        </w:rPr>
        <w:t xml:space="preserve"> </w:t>
      </w:r>
      <w:r>
        <w:rPr>
          <w:rFonts w:ascii="Times New Roman" w:hAnsi="Times New Roman"/>
          <w:sz w:val="24"/>
          <w:szCs w:val="24"/>
        </w:rPr>
        <w:t>sufficiently describe an active behavior</w:t>
      </w:r>
      <w:r w:rsidRPr="003702B1">
        <w:rPr>
          <w:rFonts w:ascii="Times New Roman" w:hAnsi="Times New Roman"/>
          <w:sz w:val="24"/>
          <w:szCs w:val="24"/>
        </w:rPr>
        <w:t>.</w:t>
      </w:r>
      <w:r>
        <w:rPr>
          <w:rFonts w:ascii="Times New Roman" w:hAnsi="Times New Roman"/>
          <w:sz w:val="24"/>
          <w:szCs w:val="24"/>
        </w:rPr>
        <w:t xml:space="preserve"> The resulting internal consistency for Active Affiliation remained good, α = .81.</w:t>
      </w:r>
      <w:r w:rsidRPr="003702B1">
        <w:rPr>
          <w:rFonts w:ascii="Times New Roman" w:hAnsi="Times New Roman"/>
          <w:sz w:val="24"/>
          <w:szCs w:val="24"/>
        </w:rPr>
        <w:t xml:space="preserve">  The Lashing Out scale was originally comprised of five items</w:t>
      </w:r>
      <w:r>
        <w:rPr>
          <w:rFonts w:ascii="Times New Roman" w:hAnsi="Times New Roman"/>
          <w:sz w:val="24"/>
          <w:szCs w:val="24"/>
        </w:rPr>
        <w:t>, α</w:t>
      </w:r>
      <w:r w:rsidRPr="003702B1">
        <w:rPr>
          <w:rFonts w:ascii="Times New Roman" w:hAnsi="Times New Roman"/>
          <w:sz w:val="24"/>
          <w:szCs w:val="24"/>
        </w:rPr>
        <w:t xml:space="preserve"> = .76</w:t>
      </w:r>
      <w:r>
        <w:rPr>
          <w:rFonts w:ascii="Times New Roman" w:hAnsi="Times New Roman"/>
          <w:sz w:val="24"/>
          <w:szCs w:val="24"/>
        </w:rPr>
        <w:t>.  Upon inspection of item frequencies, we deleted item 4 (“I try to make my friends feel as upset as I feel”), because 88% of participants endorsed that they had never or almost done this</w:t>
      </w:r>
      <w:r w:rsidRPr="003702B1">
        <w:rPr>
          <w:rFonts w:ascii="Times New Roman" w:hAnsi="Times New Roman"/>
          <w:sz w:val="24"/>
          <w:szCs w:val="24"/>
        </w:rPr>
        <w:t>.</w:t>
      </w:r>
      <w:r>
        <w:rPr>
          <w:rFonts w:ascii="Times New Roman" w:hAnsi="Times New Roman"/>
          <w:sz w:val="24"/>
          <w:szCs w:val="24"/>
        </w:rPr>
        <w:t xml:space="preserve">  The resulting internal consistency for Lashing Out remained adequate, α = .72.</w:t>
      </w:r>
      <w:r w:rsidRPr="003702B1">
        <w:rPr>
          <w:rFonts w:ascii="Times New Roman" w:hAnsi="Times New Roman"/>
          <w:sz w:val="24"/>
          <w:szCs w:val="24"/>
        </w:rPr>
        <w:t xml:space="preserve"> </w:t>
      </w:r>
      <w:r>
        <w:rPr>
          <w:rFonts w:ascii="Times New Roman" w:hAnsi="Times New Roman"/>
          <w:sz w:val="24"/>
          <w:szCs w:val="24"/>
        </w:rPr>
        <w:t xml:space="preserve"> </w:t>
      </w:r>
      <w:r w:rsidRPr="001D41DA">
        <w:rPr>
          <w:rFonts w:ascii="Times New Roman" w:hAnsi="Times New Roman"/>
          <w:sz w:val="24"/>
          <w:szCs w:val="24"/>
        </w:rPr>
        <w:t>The Withdrawal scale was originally comprised of five items</w:t>
      </w:r>
      <w:r>
        <w:rPr>
          <w:rFonts w:ascii="Times New Roman" w:hAnsi="Times New Roman"/>
          <w:sz w:val="24"/>
          <w:szCs w:val="24"/>
        </w:rPr>
        <w:t>, α</w:t>
      </w:r>
      <w:r w:rsidRPr="001D41DA">
        <w:rPr>
          <w:rFonts w:ascii="Times New Roman" w:hAnsi="Times New Roman"/>
          <w:sz w:val="24"/>
          <w:szCs w:val="24"/>
        </w:rPr>
        <w:t xml:space="preserve"> = .80</w:t>
      </w:r>
      <w:r>
        <w:rPr>
          <w:rFonts w:ascii="Times New Roman" w:hAnsi="Times New Roman"/>
          <w:sz w:val="24"/>
          <w:szCs w:val="24"/>
        </w:rPr>
        <w:t>.  N</w:t>
      </w:r>
      <w:r w:rsidRPr="003702B1">
        <w:rPr>
          <w:rFonts w:ascii="Times New Roman" w:hAnsi="Times New Roman"/>
          <w:sz w:val="24"/>
          <w:szCs w:val="24"/>
        </w:rPr>
        <w:t xml:space="preserve">one of </w:t>
      </w:r>
      <w:r>
        <w:rPr>
          <w:rFonts w:ascii="Times New Roman" w:hAnsi="Times New Roman"/>
          <w:sz w:val="24"/>
          <w:szCs w:val="24"/>
        </w:rPr>
        <w:t xml:space="preserve">the </w:t>
      </w:r>
      <w:r w:rsidRPr="003702B1">
        <w:rPr>
          <w:rFonts w:ascii="Times New Roman" w:hAnsi="Times New Roman"/>
          <w:sz w:val="24"/>
          <w:szCs w:val="24"/>
        </w:rPr>
        <w:t>items stood out as poorly contributing to internal co</w:t>
      </w:r>
      <w:r>
        <w:rPr>
          <w:rFonts w:ascii="Times New Roman" w:hAnsi="Times New Roman"/>
          <w:sz w:val="24"/>
          <w:szCs w:val="24"/>
        </w:rPr>
        <w:t>nsistency, so none were deleted</w:t>
      </w:r>
      <w:r w:rsidR="003323C2" w:rsidRPr="001D41DA">
        <w:rPr>
          <w:rFonts w:ascii="Times New Roman" w:hAnsi="Times New Roman"/>
          <w:sz w:val="24"/>
          <w:szCs w:val="24"/>
        </w:rPr>
        <w:t xml:space="preserve">.  </w:t>
      </w:r>
    </w:p>
    <w:p w:rsidR="00AA20FA" w:rsidRDefault="00AA20FA" w:rsidP="00AA20FA">
      <w:pPr>
        <w:pStyle w:val="NoSpacing"/>
        <w:spacing w:line="480" w:lineRule="auto"/>
        <w:ind w:firstLine="720"/>
        <w:rPr>
          <w:rFonts w:ascii="Times New Roman" w:hAnsi="Times New Roman"/>
          <w:sz w:val="24"/>
          <w:szCs w:val="24"/>
        </w:rPr>
      </w:pPr>
      <w:r w:rsidRPr="00FA384D">
        <w:rPr>
          <w:rFonts w:ascii="Times New Roman" w:hAnsi="Times New Roman"/>
          <w:b/>
          <w:sz w:val="24"/>
          <w:szCs w:val="24"/>
        </w:rPr>
        <w:t>Friends Scale Confirmatory Factor Analysis.</w:t>
      </w:r>
      <w:r w:rsidRPr="003E3B04">
        <w:rPr>
          <w:rFonts w:ascii="Times New Roman" w:hAnsi="Times New Roman"/>
          <w:i/>
          <w:sz w:val="24"/>
          <w:szCs w:val="24"/>
        </w:rPr>
        <w:t xml:space="preserve">  </w:t>
      </w:r>
      <w:r w:rsidRPr="00426131">
        <w:rPr>
          <w:rFonts w:ascii="Times New Roman" w:hAnsi="Times New Roman"/>
          <w:sz w:val="24"/>
          <w:szCs w:val="24"/>
        </w:rPr>
        <w:t>After determining internal consistency for the individual FR subscales, a Confirmatory Factor Analysis (CFA) was completed using AMOS 17 (</w:t>
      </w:r>
      <w:r>
        <w:rPr>
          <w:rFonts w:ascii="Times New Roman" w:hAnsi="Times New Roman"/>
          <w:sz w:val="24"/>
          <w:szCs w:val="24"/>
        </w:rPr>
        <w:t>Arbuckle, 1999)</w:t>
      </w:r>
      <w:r w:rsidRPr="00426131">
        <w:rPr>
          <w:rFonts w:ascii="Times New Roman" w:hAnsi="Times New Roman"/>
          <w:sz w:val="24"/>
          <w:szCs w:val="24"/>
        </w:rPr>
        <w:t>.  Each theoretically determined subscale was entered as a latent variable with scale items as observed variables</w:t>
      </w:r>
      <w:r w:rsidRPr="00AA20FA">
        <w:rPr>
          <w:rFonts w:ascii="Times New Roman" w:hAnsi="Times New Roman"/>
          <w:sz w:val="24"/>
          <w:szCs w:val="24"/>
        </w:rPr>
        <w:t>.  Model fit for the initial FR scales was poor, χ</w:t>
      </w:r>
      <w:r w:rsidRPr="00AA20FA">
        <w:rPr>
          <w:rFonts w:ascii="Times New Roman" w:hAnsi="Times New Roman"/>
          <w:sz w:val="24"/>
          <w:szCs w:val="24"/>
          <w:vertAlign w:val="superscript"/>
        </w:rPr>
        <w:t xml:space="preserve">2 </w:t>
      </w:r>
      <w:r w:rsidRPr="00AA20FA">
        <w:rPr>
          <w:rFonts w:ascii="Times New Roman" w:hAnsi="Times New Roman"/>
          <w:sz w:val="24"/>
          <w:szCs w:val="24"/>
        </w:rPr>
        <w:t xml:space="preserve">= 1051.70, </w:t>
      </w:r>
      <w:proofErr w:type="spellStart"/>
      <w:proofErr w:type="gramStart"/>
      <w:r w:rsidRPr="00AA20FA">
        <w:rPr>
          <w:rFonts w:ascii="Times New Roman" w:hAnsi="Times New Roman"/>
          <w:sz w:val="24"/>
          <w:szCs w:val="24"/>
        </w:rPr>
        <w:t>df</w:t>
      </w:r>
      <w:proofErr w:type="spellEnd"/>
      <w:proofErr w:type="gramEnd"/>
      <w:r w:rsidRPr="00AA20FA">
        <w:rPr>
          <w:rFonts w:ascii="Times New Roman" w:hAnsi="Times New Roman"/>
          <w:sz w:val="24"/>
          <w:szCs w:val="24"/>
        </w:rPr>
        <w:t xml:space="preserve"> = 314 (Wheaton et al., 1977), P &lt; .001; </w:t>
      </w:r>
      <w:r w:rsidRPr="00AA20FA">
        <w:rPr>
          <w:rFonts w:ascii="Times New Roman" w:hAnsi="Times New Roman"/>
          <w:i/>
          <w:sz w:val="24"/>
          <w:szCs w:val="24"/>
        </w:rPr>
        <w:t>CFI</w:t>
      </w:r>
      <w:r w:rsidRPr="00AA20FA">
        <w:rPr>
          <w:rFonts w:ascii="Times New Roman" w:hAnsi="Times New Roman"/>
          <w:sz w:val="24"/>
          <w:szCs w:val="24"/>
        </w:rPr>
        <w:t xml:space="preserve"> = .77 (</w:t>
      </w:r>
      <w:proofErr w:type="spellStart"/>
      <w:r w:rsidRPr="00AA20FA">
        <w:rPr>
          <w:rFonts w:ascii="Times New Roman" w:hAnsi="Times New Roman"/>
          <w:sz w:val="24"/>
          <w:szCs w:val="24"/>
        </w:rPr>
        <w:t>Hu</w:t>
      </w:r>
      <w:proofErr w:type="spellEnd"/>
      <w:r w:rsidRPr="00AA20FA">
        <w:rPr>
          <w:rFonts w:ascii="Times New Roman" w:hAnsi="Times New Roman"/>
          <w:sz w:val="24"/>
          <w:szCs w:val="24"/>
        </w:rPr>
        <w:t xml:space="preserve"> &amp; </w:t>
      </w:r>
      <w:proofErr w:type="spellStart"/>
      <w:r w:rsidRPr="00AA20FA">
        <w:rPr>
          <w:rFonts w:ascii="Times New Roman" w:hAnsi="Times New Roman"/>
          <w:sz w:val="24"/>
          <w:szCs w:val="24"/>
        </w:rPr>
        <w:t>Bentler</w:t>
      </w:r>
      <w:proofErr w:type="spellEnd"/>
      <w:r w:rsidRPr="00AA20FA">
        <w:rPr>
          <w:rFonts w:ascii="Times New Roman" w:hAnsi="Times New Roman"/>
          <w:sz w:val="24"/>
          <w:szCs w:val="24"/>
        </w:rPr>
        <w:t>, 1999);</w:t>
      </w:r>
      <w:r w:rsidRPr="00AA20FA">
        <w:rPr>
          <w:rFonts w:ascii="Times New Roman" w:hAnsi="Times New Roman"/>
          <w:i/>
          <w:sz w:val="24"/>
          <w:szCs w:val="24"/>
        </w:rPr>
        <w:t xml:space="preserve"> RMSEA</w:t>
      </w:r>
      <w:r w:rsidRPr="00AA20FA">
        <w:rPr>
          <w:rFonts w:ascii="Times New Roman" w:hAnsi="Times New Roman"/>
          <w:sz w:val="24"/>
          <w:szCs w:val="24"/>
        </w:rPr>
        <w:t xml:space="preserve"> = .11 (</w:t>
      </w:r>
      <w:proofErr w:type="spellStart"/>
      <w:r w:rsidRPr="00AA20FA">
        <w:rPr>
          <w:rFonts w:ascii="Times New Roman" w:hAnsi="Times New Roman"/>
          <w:sz w:val="24"/>
          <w:szCs w:val="24"/>
        </w:rPr>
        <w:t>MacCallum</w:t>
      </w:r>
      <w:proofErr w:type="spellEnd"/>
      <w:r w:rsidRPr="00AA20FA">
        <w:rPr>
          <w:rFonts w:ascii="Times New Roman" w:hAnsi="Times New Roman"/>
          <w:sz w:val="24"/>
          <w:szCs w:val="24"/>
        </w:rPr>
        <w:t xml:space="preserve"> et al., 1996).  Inspection of the results revealed several items with conspicuously low regression estimates.</w:t>
      </w:r>
      <w:r>
        <w:rPr>
          <w:rFonts w:ascii="Times New Roman" w:hAnsi="Times New Roman"/>
          <w:sz w:val="24"/>
          <w:szCs w:val="24"/>
        </w:rPr>
        <w:t xml:space="preserve">  Specifically, in the </w:t>
      </w:r>
      <w:r w:rsidRPr="00A730C6">
        <w:rPr>
          <w:rFonts w:ascii="Times New Roman" w:hAnsi="Times New Roman"/>
          <w:sz w:val="24"/>
          <w:szCs w:val="24"/>
        </w:rPr>
        <w:t>Direct</w:t>
      </w:r>
      <w:r>
        <w:rPr>
          <w:rFonts w:ascii="Times New Roman" w:hAnsi="Times New Roman"/>
          <w:sz w:val="24"/>
          <w:szCs w:val="24"/>
        </w:rPr>
        <w:t xml:space="preserve"> scale,</w:t>
      </w:r>
      <w:r w:rsidRPr="00A730C6">
        <w:rPr>
          <w:rFonts w:ascii="Times New Roman" w:hAnsi="Times New Roman"/>
          <w:sz w:val="24"/>
          <w:szCs w:val="24"/>
        </w:rPr>
        <w:t xml:space="preserve"> item 22 </w:t>
      </w:r>
      <w:r>
        <w:rPr>
          <w:rFonts w:ascii="Times New Roman" w:hAnsi="Times New Roman"/>
          <w:sz w:val="24"/>
          <w:szCs w:val="24"/>
        </w:rPr>
        <w:t>(</w:t>
      </w:r>
      <w:r>
        <w:rPr>
          <w:rFonts w:ascii="Times New Roman" w:hAnsi="Times New Roman"/>
          <w:i/>
          <w:sz w:val="24"/>
          <w:szCs w:val="24"/>
        </w:rPr>
        <w:t>β</w:t>
      </w:r>
      <w:r>
        <w:rPr>
          <w:rFonts w:ascii="Times New Roman" w:hAnsi="Times New Roman"/>
          <w:sz w:val="24"/>
          <w:szCs w:val="24"/>
        </w:rPr>
        <w:t xml:space="preserve"> = .36); Indirect scale,</w:t>
      </w:r>
      <w:r w:rsidRPr="00A730C6">
        <w:rPr>
          <w:rFonts w:ascii="Times New Roman" w:hAnsi="Times New Roman"/>
          <w:sz w:val="24"/>
          <w:szCs w:val="24"/>
        </w:rPr>
        <w:t xml:space="preserve"> item 13 </w:t>
      </w:r>
      <w:r>
        <w:rPr>
          <w:rFonts w:ascii="Times New Roman" w:hAnsi="Times New Roman"/>
          <w:sz w:val="24"/>
          <w:szCs w:val="24"/>
        </w:rPr>
        <w:t>(</w:t>
      </w:r>
      <w:r>
        <w:rPr>
          <w:rFonts w:ascii="Times New Roman" w:hAnsi="Times New Roman"/>
          <w:i/>
          <w:sz w:val="24"/>
          <w:szCs w:val="24"/>
        </w:rPr>
        <w:t>β =</w:t>
      </w:r>
      <w:r>
        <w:rPr>
          <w:rFonts w:ascii="Times New Roman" w:hAnsi="Times New Roman"/>
          <w:sz w:val="24"/>
          <w:szCs w:val="24"/>
        </w:rPr>
        <w:t xml:space="preserve"> .31) and</w:t>
      </w:r>
      <w:r w:rsidRPr="00A730C6">
        <w:rPr>
          <w:rFonts w:ascii="Times New Roman" w:hAnsi="Times New Roman"/>
          <w:sz w:val="24"/>
          <w:szCs w:val="24"/>
        </w:rPr>
        <w:t xml:space="preserve"> item 20 </w:t>
      </w:r>
      <w:r>
        <w:rPr>
          <w:rFonts w:ascii="Times New Roman" w:hAnsi="Times New Roman"/>
          <w:sz w:val="24"/>
          <w:szCs w:val="24"/>
        </w:rPr>
        <w:t>(</w:t>
      </w:r>
      <w:r>
        <w:rPr>
          <w:rFonts w:ascii="Times New Roman" w:hAnsi="Times New Roman"/>
          <w:i/>
          <w:sz w:val="24"/>
          <w:szCs w:val="24"/>
        </w:rPr>
        <w:t>β =</w:t>
      </w:r>
      <w:r>
        <w:rPr>
          <w:rFonts w:ascii="Times New Roman" w:hAnsi="Times New Roman"/>
          <w:sz w:val="24"/>
          <w:szCs w:val="24"/>
        </w:rPr>
        <w:t xml:space="preserve"> .36); Lash Out scale,</w:t>
      </w:r>
      <w:r w:rsidRPr="00A730C6">
        <w:rPr>
          <w:rFonts w:ascii="Times New Roman" w:hAnsi="Times New Roman"/>
          <w:sz w:val="24"/>
          <w:szCs w:val="24"/>
        </w:rPr>
        <w:t xml:space="preserve"> item 25 </w:t>
      </w:r>
      <w:r>
        <w:rPr>
          <w:rFonts w:ascii="Times New Roman" w:hAnsi="Times New Roman"/>
          <w:sz w:val="24"/>
          <w:szCs w:val="24"/>
        </w:rPr>
        <w:t>(</w:t>
      </w:r>
      <w:r>
        <w:rPr>
          <w:rFonts w:ascii="Times New Roman" w:hAnsi="Times New Roman"/>
          <w:i/>
          <w:sz w:val="24"/>
          <w:szCs w:val="24"/>
        </w:rPr>
        <w:t>β =</w:t>
      </w:r>
      <w:r>
        <w:rPr>
          <w:rFonts w:ascii="Times New Roman" w:hAnsi="Times New Roman"/>
          <w:sz w:val="24"/>
          <w:szCs w:val="24"/>
        </w:rPr>
        <w:t xml:space="preserve"> .43); </w:t>
      </w:r>
      <w:r>
        <w:rPr>
          <w:rFonts w:ascii="Times New Roman" w:hAnsi="Times New Roman"/>
          <w:sz w:val="24"/>
          <w:szCs w:val="24"/>
        </w:rPr>
        <w:lastRenderedPageBreak/>
        <w:t xml:space="preserve">Withdrawal scale, </w:t>
      </w:r>
      <w:r w:rsidRPr="00A730C6">
        <w:rPr>
          <w:rFonts w:ascii="Times New Roman" w:hAnsi="Times New Roman"/>
          <w:sz w:val="24"/>
          <w:szCs w:val="24"/>
        </w:rPr>
        <w:t xml:space="preserve">item 28 </w:t>
      </w:r>
      <w:r>
        <w:rPr>
          <w:rFonts w:ascii="Times New Roman" w:hAnsi="Times New Roman"/>
          <w:sz w:val="24"/>
          <w:szCs w:val="24"/>
        </w:rPr>
        <w:t>(</w:t>
      </w:r>
      <w:r>
        <w:rPr>
          <w:rFonts w:ascii="Times New Roman" w:hAnsi="Times New Roman"/>
          <w:i/>
          <w:sz w:val="24"/>
          <w:szCs w:val="24"/>
        </w:rPr>
        <w:t>β =</w:t>
      </w:r>
      <w:r w:rsidRPr="00A730C6">
        <w:rPr>
          <w:rFonts w:ascii="Times New Roman" w:hAnsi="Times New Roman"/>
          <w:sz w:val="24"/>
          <w:szCs w:val="24"/>
        </w:rPr>
        <w:t xml:space="preserve"> .37</w:t>
      </w:r>
      <w:r>
        <w:rPr>
          <w:rFonts w:ascii="Times New Roman" w:hAnsi="Times New Roman"/>
          <w:sz w:val="24"/>
          <w:szCs w:val="24"/>
        </w:rPr>
        <w:t>); with all other estimates (</w:t>
      </w:r>
      <w:r>
        <w:rPr>
          <w:rFonts w:ascii="Times New Roman" w:hAnsi="Times New Roman"/>
          <w:i/>
          <w:sz w:val="24"/>
          <w:szCs w:val="24"/>
        </w:rPr>
        <w:t>β</w:t>
      </w:r>
      <w:r>
        <w:rPr>
          <w:rFonts w:ascii="Times New Roman" w:hAnsi="Times New Roman"/>
          <w:sz w:val="24"/>
          <w:szCs w:val="24"/>
        </w:rPr>
        <w:t xml:space="preserve"> &gt; .55).</w:t>
      </w:r>
      <w:r w:rsidRPr="00A730C6">
        <w:rPr>
          <w:rFonts w:ascii="Times New Roman" w:hAnsi="Times New Roman"/>
          <w:sz w:val="24"/>
          <w:szCs w:val="24"/>
        </w:rPr>
        <w:t xml:space="preserve">  </w:t>
      </w:r>
      <w:r w:rsidRPr="0071738C">
        <w:rPr>
          <w:rFonts w:ascii="Times New Roman" w:hAnsi="Times New Roman"/>
          <w:sz w:val="24"/>
          <w:szCs w:val="24"/>
        </w:rPr>
        <w:t xml:space="preserve">Dropping these five items </w:t>
      </w:r>
      <w:r w:rsidRPr="00224BD1">
        <w:rPr>
          <w:rFonts w:ascii="Times New Roman" w:hAnsi="Times New Roman"/>
          <w:sz w:val="24"/>
          <w:szCs w:val="24"/>
        </w:rPr>
        <w:t xml:space="preserve">resulted in </w:t>
      </w:r>
      <w:r>
        <w:rPr>
          <w:rFonts w:ascii="Times New Roman" w:hAnsi="Times New Roman"/>
          <w:sz w:val="24"/>
          <w:szCs w:val="24"/>
        </w:rPr>
        <w:t>fair overall</w:t>
      </w:r>
      <w:r w:rsidRPr="00224BD1">
        <w:rPr>
          <w:rFonts w:ascii="Times New Roman" w:hAnsi="Times New Roman"/>
          <w:sz w:val="24"/>
          <w:szCs w:val="24"/>
        </w:rPr>
        <w:t xml:space="preserve"> model fit χ</w:t>
      </w:r>
      <w:r w:rsidRPr="00224BD1">
        <w:rPr>
          <w:rFonts w:ascii="Times New Roman" w:hAnsi="Times New Roman"/>
          <w:sz w:val="24"/>
          <w:szCs w:val="24"/>
          <w:vertAlign w:val="superscript"/>
        </w:rPr>
        <w:t>2</w:t>
      </w:r>
      <w:r w:rsidRPr="00224BD1">
        <w:rPr>
          <w:rFonts w:ascii="Times New Roman" w:hAnsi="Times New Roman"/>
          <w:sz w:val="24"/>
          <w:szCs w:val="24"/>
        </w:rPr>
        <w:t xml:space="preserve"> = 343.79, </w:t>
      </w:r>
      <w:proofErr w:type="spellStart"/>
      <w:proofErr w:type="gramStart"/>
      <w:r w:rsidRPr="00224BD1">
        <w:rPr>
          <w:rFonts w:ascii="Times New Roman" w:hAnsi="Times New Roman"/>
          <w:sz w:val="24"/>
          <w:szCs w:val="24"/>
        </w:rPr>
        <w:t>df</w:t>
      </w:r>
      <w:proofErr w:type="spellEnd"/>
      <w:proofErr w:type="gramEnd"/>
      <w:r w:rsidRPr="00224BD1">
        <w:rPr>
          <w:rFonts w:ascii="Times New Roman" w:hAnsi="Times New Roman"/>
          <w:sz w:val="24"/>
          <w:szCs w:val="24"/>
        </w:rPr>
        <w:t xml:space="preserve"> = 160, CFI = .92; RMSEA = .07</w:t>
      </w:r>
      <w:r>
        <w:rPr>
          <w:rFonts w:ascii="Times New Roman" w:hAnsi="Times New Roman"/>
          <w:sz w:val="24"/>
          <w:szCs w:val="24"/>
        </w:rPr>
        <w:t xml:space="preserve"> (90% CI = .06-.09)</w:t>
      </w:r>
      <w:r w:rsidRPr="00224BD1">
        <w:rPr>
          <w:rFonts w:ascii="Times New Roman" w:hAnsi="Times New Roman"/>
          <w:sz w:val="24"/>
          <w:szCs w:val="24"/>
        </w:rPr>
        <w:t>, with Δχ</w:t>
      </w:r>
      <w:r w:rsidRPr="00224BD1">
        <w:rPr>
          <w:rFonts w:ascii="Times New Roman" w:hAnsi="Times New Roman"/>
          <w:sz w:val="24"/>
          <w:szCs w:val="24"/>
          <w:vertAlign w:val="superscript"/>
        </w:rPr>
        <w:t>2</w:t>
      </w:r>
      <w:r w:rsidRPr="00224BD1">
        <w:rPr>
          <w:rFonts w:ascii="Times New Roman" w:hAnsi="Times New Roman"/>
          <w:sz w:val="24"/>
          <w:szCs w:val="24"/>
        </w:rPr>
        <w:t xml:space="preserve"> = 707.91, </w:t>
      </w:r>
      <w:proofErr w:type="spellStart"/>
      <w:r w:rsidRPr="00224BD1">
        <w:rPr>
          <w:rFonts w:ascii="Times New Roman" w:hAnsi="Times New Roman"/>
          <w:sz w:val="24"/>
          <w:szCs w:val="24"/>
        </w:rPr>
        <w:t>Δdf</w:t>
      </w:r>
      <w:proofErr w:type="spellEnd"/>
      <w:r w:rsidRPr="00224BD1">
        <w:rPr>
          <w:rFonts w:ascii="Times New Roman" w:hAnsi="Times New Roman"/>
          <w:sz w:val="24"/>
          <w:szCs w:val="24"/>
        </w:rPr>
        <w:t xml:space="preserve"> = 154, </w:t>
      </w:r>
      <w:r w:rsidRPr="00224BD1">
        <w:rPr>
          <w:rFonts w:ascii="Times New Roman" w:hAnsi="Times New Roman"/>
          <w:i/>
          <w:sz w:val="24"/>
          <w:szCs w:val="24"/>
        </w:rPr>
        <w:t>p</w:t>
      </w:r>
      <w:r w:rsidRPr="00224BD1">
        <w:rPr>
          <w:rFonts w:ascii="Times New Roman" w:hAnsi="Times New Roman"/>
          <w:sz w:val="24"/>
          <w:szCs w:val="24"/>
        </w:rPr>
        <w:t xml:space="preserve"> &lt; .001</w:t>
      </w:r>
      <w:r w:rsidRPr="0071738C">
        <w:rPr>
          <w:rFonts w:ascii="Times New Roman" w:hAnsi="Times New Roman"/>
          <w:sz w:val="24"/>
          <w:szCs w:val="24"/>
        </w:rPr>
        <w:t>.</w:t>
      </w:r>
      <w:r>
        <w:rPr>
          <w:rFonts w:ascii="Times New Roman" w:hAnsi="Times New Roman"/>
          <w:sz w:val="24"/>
          <w:szCs w:val="24"/>
        </w:rPr>
        <w:t xml:space="preserve">  However, due to the low CFI (</w:t>
      </w:r>
      <w:proofErr w:type="spellStart"/>
      <w:r w:rsidRPr="00AA20FA">
        <w:rPr>
          <w:rFonts w:ascii="Times New Roman" w:hAnsi="Times New Roman"/>
          <w:sz w:val="24"/>
          <w:szCs w:val="24"/>
        </w:rPr>
        <w:t>Hu</w:t>
      </w:r>
      <w:proofErr w:type="spellEnd"/>
      <w:r w:rsidRPr="00AA20FA">
        <w:rPr>
          <w:rFonts w:ascii="Times New Roman" w:hAnsi="Times New Roman"/>
          <w:sz w:val="24"/>
          <w:szCs w:val="24"/>
        </w:rPr>
        <w:t xml:space="preserve"> &amp; </w:t>
      </w:r>
      <w:proofErr w:type="spellStart"/>
      <w:r w:rsidRPr="00AA20FA">
        <w:rPr>
          <w:rFonts w:ascii="Times New Roman" w:hAnsi="Times New Roman"/>
          <w:sz w:val="24"/>
          <w:szCs w:val="24"/>
        </w:rPr>
        <w:t>Bentler</w:t>
      </w:r>
      <w:proofErr w:type="spellEnd"/>
      <w:r w:rsidRPr="00AA20FA">
        <w:rPr>
          <w:rFonts w:ascii="Times New Roman" w:hAnsi="Times New Roman"/>
          <w:sz w:val="24"/>
          <w:szCs w:val="24"/>
        </w:rPr>
        <w:t>, 1999), items</w:t>
      </w:r>
      <w:r>
        <w:rPr>
          <w:rFonts w:ascii="Times New Roman" w:hAnsi="Times New Roman"/>
          <w:sz w:val="24"/>
          <w:szCs w:val="24"/>
        </w:rPr>
        <w:t xml:space="preserve"> were examined once more.  Item 23 from the Direct scale (</w:t>
      </w:r>
      <w:r>
        <w:rPr>
          <w:rFonts w:ascii="Times New Roman" w:hAnsi="Times New Roman"/>
          <w:i/>
          <w:sz w:val="24"/>
          <w:szCs w:val="24"/>
        </w:rPr>
        <w:t>β</w:t>
      </w:r>
      <w:r>
        <w:rPr>
          <w:rFonts w:ascii="Times New Roman" w:hAnsi="Times New Roman"/>
          <w:sz w:val="24"/>
          <w:szCs w:val="24"/>
        </w:rPr>
        <w:t xml:space="preserve"> = .68) and item 9 (</w:t>
      </w:r>
      <w:r>
        <w:rPr>
          <w:rFonts w:ascii="Times New Roman" w:hAnsi="Times New Roman"/>
          <w:i/>
          <w:sz w:val="24"/>
          <w:szCs w:val="24"/>
        </w:rPr>
        <w:t>β</w:t>
      </w:r>
      <w:r>
        <w:rPr>
          <w:rFonts w:ascii="Times New Roman" w:hAnsi="Times New Roman"/>
          <w:sz w:val="24"/>
          <w:szCs w:val="24"/>
        </w:rPr>
        <w:t xml:space="preserve"> = .73) from the Withdrawal scale were deleted due to low regression estimates compared to other items within their respective scales.  Dropping these two items resulted in a marginally higher CFI = .93, with other fit statistics of </w:t>
      </w:r>
      <w:r w:rsidRPr="00224BD1">
        <w:rPr>
          <w:rFonts w:ascii="Times New Roman" w:hAnsi="Times New Roman"/>
          <w:sz w:val="24"/>
          <w:szCs w:val="24"/>
        </w:rPr>
        <w:t>χ</w:t>
      </w:r>
      <w:r w:rsidRPr="00224BD1">
        <w:rPr>
          <w:rFonts w:ascii="Times New Roman" w:hAnsi="Times New Roman"/>
          <w:sz w:val="24"/>
          <w:szCs w:val="24"/>
          <w:vertAlign w:val="superscript"/>
        </w:rPr>
        <w:t>2</w:t>
      </w:r>
      <w:r w:rsidRPr="00224BD1">
        <w:rPr>
          <w:rFonts w:ascii="Times New Roman" w:hAnsi="Times New Roman"/>
          <w:sz w:val="24"/>
          <w:szCs w:val="24"/>
        </w:rPr>
        <w:t xml:space="preserve"> = </w:t>
      </w:r>
      <w:r>
        <w:rPr>
          <w:rFonts w:ascii="Times New Roman" w:hAnsi="Times New Roman"/>
          <w:sz w:val="24"/>
          <w:szCs w:val="24"/>
        </w:rPr>
        <w:t>260.05</w:t>
      </w:r>
      <w:r w:rsidRPr="00224BD1">
        <w:rPr>
          <w:rFonts w:ascii="Times New Roman" w:hAnsi="Times New Roman"/>
          <w:sz w:val="24"/>
          <w:szCs w:val="24"/>
        </w:rPr>
        <w:t xml:space="preserve">, </w:t>
      </w:r>
      <w:proofErr w:type="spellStart"/>
      <w:proofErr w:type="gramStart"/>
      <w:r w:rsidRPr="00224BD1">
        <w:rPr>
          <w:rFonts w:ascii="Times New Roman" w:hAnsi="Times New Roman"/>
          <w:sz w:val="24"/>
          <w:szCs w:val="24"/>
        </w:rPr>
        <w:t>df</w:t>
      </w:r>
      <w:proofErr w:type="spellEnd"/>
      <w:proofErr w:type="gramEnd"/>
      <w:r w:rsidRPr="00224BD1">
        <w:rPr>
          <w:rFonts w:ascii="Times New Roman" w:hAnsi="Times New Roman"/>
          <w:sz w:val="24"/>
          <w:szCs w:val="24"/>
        </w:rPr>
        <w:t xml:space="preserve"> = 1</w:t>
      </w:r>
      <w:r>
        <w:rPr>
          <w:rFonts w:ascii="Times New Roman" w:hAnsi="Times New Roman"/>
          <w:sz w:val="24"/>
          <w:szCs w:val="24"/>
        </w:rPr>
        <w:t>25;</w:t>
      </w:r>
      <w:r w:rsidRPr="00224BD1">
        <w:rPr>
          <w:rFonts w:ascii="Times New Roman" w:hAnsi="Times New Roman"/>
          <w:sz w:val="24"/>
          <w:szCs w:val="24"/>
        </w:rPr>
        <w:t xml:space="preserve"> RMSEA = .07</w:t>
      </w:r>
      <w:r>
        <w:rPr>
          <w:rFonts w:ascii="Times New Roman" w:hAnsi="Times New Roman"/>
          <w:sz w:val="24"/>
          <w:szCs w:val="24"/>
        </w:rPr>
        <w:t xml:space="preserve"> (90% CI = .06-.08); </w:t>
      </w:r>
      <w:r w:rsidRPr="00224BD1">
        <w:rPr>
          <w:rFonts w:ascii="Times New Roman" w:hAnsi="Times New Roman"/>
          <w:sz w:val="24"/>
          <w:szCs w:val="24"/>
        </w:rPr>
        <w:t>Δχ</w:t>
      </w:r>
      <w:r w:rsidRPr="00224BD1">
        <w:rPr>
          <w:rFonts w:ascii="Times New Roman" w:hAnsi="Times New Roman"/>
          <w:sz w:val="24"/>
          <w:szCs w:val="24"/>
          <w:vertAlign w:val="superscript"/>
        </w:rPr>
        <w:t>2</w:t>
      </w:r>
      <w:r w:rsidRPr="00224BD1">
        <w:rPr>
          <w:rFonts w:ascii="Times New Roman" w:hAnsi="Times New Roman"/>
          <w:sz w:val="24"/>
          <w:szCs w:val="24"/>
        </w:rPr>
        <w:t xml:space="preserve"> = </w:t>
      </w:r>
      <w:r>
        <w:rPr>
          <w:rFonts w:ascii="Times New Roman" w:hAnsi="Times New Roman"/>
          <w:sz w:val="24"/>
          <w:szCs w:val="24"/>
        </w:rPr>
        <w:t>83.74</w:t>
      </w:r>
      <w:r w:rsidRPr="00224BD1">
        <w:rPr>
          <w:rFonts w:ascii="Times New Roman" w:hAnsi="Times New Roman"/>
          <w:sz w:val="24"/>
          <w:szCs w:val="24"/>
        </w:rPr>
        <w:t xml:space="preserve">, </w:t>
      </w:r>
      <w:proofErr w:type="spellStart"/>
      <w:r w:rsidRPr="00224BD1">
        <w:rPr>
          <w:rFonts w:ascii="Times New Roman" w:hAnsi="Times New Roman"/>
          <w:sz w:val="24"/>
          <w:szCs w:val="24"/>
        </w:rPr>
        <w:t>Δdf</w:t>
      </w:r>
      <w:proofErr w:type="spellEnd"/>
      <w:r w:rsidRPr="00224BD1">
        <w:rPr>
          <w:rFonts w:ascii="Times New Roman" w:hAnsi="Times New Roman"/>
          <w:sz w:val="24"/>
          <w:szCs w:val="24"/>
        </w:rPr>
        <w:t xml:space="preserve"> = </w:t>
      </w:r>
      <w:r>
        <w:rPr>
          <w:rFonts w:ascii="Times New Roman" w:hAnsi="Times New Roman"/>
          <w:sz w:val="24"/>
          <w:szCs w:val="24"/>
        </w:rPr>
        <w:t>35</w:t>
      </w:r>
      <w:r w:rsidRPr="00224BD1">
        <w:rPr>
          <w:rFonts w:ascii="Times New Roman" w:hAnsi="Times New Roman"/>
          <w:sz w:val="24"/>
          <w:szCs w:val="24"/>
        </w:rPr>
        <w:t xml:space="preserve">, </w:t>
      </w:r>
      <w:r w:rsidRPr="00224BD1">
        <w:rPr>
          <w:rFonts w:ascii="Times New Roman" w:hAnsi="Times New Roman"/>
          <w:i/>
          <w:sz w:val="24"/>
          <w:szCs w:val="24"/>
        </w:rPr>
        <w:t>p</w:t>
      </w:r>
      <w:r w:rsidRPr="00224BD1">
        <w:rPr>
          <w:rFonts w:ascii="Times New Roman" w:hAnsi="Times New Roman"/>
          <w:sz w:val="24"/>
          <w:szCs w:val="24"/>
        </w:rPr>
        <w:t xml:space="preserve"> &lt; .001</w:t>
      </w:r>
      <w:r>
        <w:rPr>
          <w:rFonts w:ascii="Times New Roman" w:hAnsi="Times New Roman"/>
          <w:sz w:val="24"/>
          <w:szCs w:val="24"/>
        </w:rPr>
        <w:t>.  Further attempts to improve model fit by deleting items with low relative regression weights led to reductions in model fit.</w:t>
      </w:r>
    </w:p>
    <w:p w:rsidR="003323C2" w:rsidRDefault="00AA20FA" w:rsidP="00AA20FA">
      <w:pPr>
        <w:pStyle w:val="NoSpacing"/>
        <w:spacing w:line="480" w:lineRule="auto"/>
        <w:ind w:firstLine="720"/>
        <w:rPr>
          <w:b/>
        </w:rPr>
      </w:pPr>
      <w:r>
        <w:rPr>
          <w:rFonts w:ascii="Times New Roman" w:hAnsi="Times New Roman"/>
          <w:sz w:val="24"/>
          <w:szCs w:val="24"/>
        </w:rPr>
        <w:t xml:space="preserve">  </w:t>
      </w:r>
      <w:r w:rsidRPr="00B75385">
        <w:rPr>
          <w:rFonts w:ascii="Times New Roman" w:hAnsi="Times New Roman"/>
          <w:sz w:val="24"/>
          <w:szCs w:val="24"/>
        </w:rPr>
        <w:t>Internal consistency was recalculated for each of the scales with delete</w:t>
      </w:r>
      <w:r>
        <w:rPr>
          <w:rFonts w:ascii="Times New Roman" w:hAnsi="Times New Roman"/>
          <w:sz w:val="24"/>
          <w:szCs w:val="24"/>
        </w:rPr>
        <w:t>d items, and remained adequate: Direct, α</w:t>
      </w:r>
      <w:r w:rsidRPr="00B75385">
        <w:rPr>
          <w:rFonts w:ascii="Times New Roman" w:hAnsi="Times New Roman"/>
          <w:sz w:val="24"/>
          <w:szCs w:val="24"/>
        </w:rPr>
        <w:t xml:space="preserve"> =</w:t>
      </w:r>
      <w:r>
        <w:rPr>
          <w:rFonts w:ascii="Times New Roman" w:hAnsi="Times New Roman"/>
          <w:sz w:val="24"/>
          <w:szCs w:val="24"/>
        </w:rPr>
        <w:t xml:space="preserve"> .88; Indirect, α = .85; Active Affiliation, α = .81; Withdrawal, α = .83; and Lashing Out, α = .72.  All factor loadings were in acceptable ranges </w:t>
      </w:r>
      <w:r w:rsidRPr="009D04EF">
        <w:rPr>
          <w:rFonts w:ascii="Times New Roman" w:hAnsi="Times New Roman"/>
          <w:sz w:val="24"/>
          <w:szCs w:val="24"/>
        </w:rPr>
        <w:t xml:space="preserve">(see Table </w:t>
      </w:r>
      <w:r w:rsidR="009A2A07">
        <w:rPr>
          <w:rFonts w:ascii="Times New Roman" w:hAnsi="Times New Roman"/>
          <w:sz w:val="24"/>
          <w:szCs w:val="24"/>
        </w:rPr>
        <w:t>4</w:t>
      </w:r>
      <w:r w:rsidRPr="009D04EF">
        <w:rPr>
          <w:rFonts w:ascii="Times New Roman" w:hAnsi="Times New Roman"/>
          <w:sz w:val="24"/>
          <w:szCs w:val="24"/>
        </w:rPr>
        <w:t>)</w:t>
      </w:r>
      <w:r w:rsidR="003323C2">
        <w:rPr>
          <w:rFonts w:ascii="Times New Roman" w:hAnsi="Times New Roman"/>
          <w:sz w:val="24"/>
          <w:szCs w:val="24"/>
        </w:rPr>
        <w:t>.</w:t>
      </w:r>
    </w:p>
    <w:p w:rsidR="003323C2" w:rsidRDefault="003323C2" w:rsidP="003323C2">
      <w:pPr>
        <w:pStyle w:val="NoSpacing"/>
        <w:spacing w:line="480" w:lineRule="auto"/>
        <w:ind w:firstLine="720"/>
        <w:rPr>
          <w:b/>
        </w:rPr>
      </w:pPr>
      <w:proofErr w:type="gramStart"/>
      <w:r w:rsidRPr="00FA384D">
        <w:rPr>
          <w:rFonts w:ascii="Times New Roman" w:hAnsi="Times New Roman"/>
          <w:b/>
          <w:sz w:val="24"/>
          <w:szCs w:val="24"/>
        </w:rPr>
        <w:t>Friends Scale Test-Retest Reliability</w:t>
      </w:r>
      <w:r w:rsidR="00F66632">
        <w:rPr>
          <w:rFonts w:ascii="Times New Roman" w:hAnsi="Times New Roman"/>
          <w:b/>
          <w:sz w:val="24"/>
          <w:szCs w:val="24"/>
        </w:rPr>
        <w:t>.</w:t>
      </w:r>
      <w:proofErr w:type="gramEnd"/>
      <w:r w:rsidR="00F66632">
        <w:rPr>
          <w:rFonts w:ascii="Times New Roman" w:hAnsi="Times New Roman"/>
          <w:b/>
          <w:sz w:val="24"/>
          <w:szCs w:val="24"/>
        </w:rPr>
        <w:t xml:space="preserve">  </w:t>
      </w:r>
      <w:r w:rsidR="00AA20FA" w:rsidRPr="00550AF1">
        <w:rPr>
          <w:rFonts w:ascii="Times New Roman" w:hAnsi="Times New Roman"/>
          <w:sz w:val="24"/>
          <w:szCs w:val="24"/>
        </w:rPr>
        <w:t xml:space="preserve">First, internal consistencies were calculated for the Time 2 </w:t>
      </w:r>
      <w:r w:rsidR="00AA20FA">
        <w:rPr>
          <w:rFonts w:ascii="Times New Roman" w:hAnsi="Times New Roman"/>
          <w:sz w:val="24"/>
          <w:szCs w:val="24"/>
        </w:rPr>
        <w:t>MANDI-</w:t>
      </w:r>
      <w:r w:rsidR="00AA20FA" w:rsidRPr="00550AF1">
        <w:rPr>
          <w:rFonts w:ascii="Times New Roman" w:hAnsi="Times New Roman"/>
          <w:sz w:val="24"/>
          <w:szCs w:val="24"/>
        </w:rPr>
        <w:t>FR subscales</w:t>
      </w:r>
      <w:r w:rsidR="00AA20FA">
        <w:rPr>
          <w:rFonts w:ascii="Times New Roman" w:hAnsi="Times New Roman"/>
          <w:sz w:val="24"/>
          <w:szCs w:val="24"/>
        </w:rPr>
        <w:t xml:space="preserve"> based on the changes made to the Time 1 subscales. All were in the adequate range: </w:t>
      </w:r>
      <w:r w:rsidR="00AA20FA" w:rsidRPr="00550AF1">
        <w:rPr>
          <w:rFonts w:ascii="Times New Roman" w:hAnsi="Times New Roman"/>
          <w:sz w:val="24"/>
          <w:szCs w:val="24"/>
        </w:rPr>
        <w:t>T2 Direct</w:t>
      </w:r>
      <w:r w:rsidR="00AA20FA">
        <w:rPr>
          <w:rFonts w:ascii="Times New Roman" w:hAnsi="Times New Roman"/>
          <w:sz w:val="24"/>
          <w:szCs w:val="24"/>
        </w:rPr>
        <w:t>, α</w:t>
      </w:r>
      <w:r w:rsidR="00AA20FA" w:rsidRPr="00550AF1">
        <w:rPr>
          <w:rFonts w:ascii="Times New Roman" w:hAnsi="Times New Roman"/>
          <w:sz w:val="24"/>
          <w:szCs w:val="24"/>
        </w:rPr>
        <w:t xml:space="preserve"> = .</w:t>
      </w:r>
      <w:r w:rsidR="00AA20FA">
        <w:rPr>
          <w:rFonts w:ascii="Times New Roman" w:hAnsi="Times New Roman"/>
          <w:sz w:val="24"/>
          <w:szCs w:val="24"/>
        </w:rPr>
        <w:t>89</w:t>
      </w:r>
      <w:r w:rsidR="00AA20FA" w:rsidRPr="00550AF1">
        <w:rPr>
          <w:rFonts w:ascii="Times New Roman" w:hAnsi="Times New Roman"/>
          <w:sz w:val="24"/>
          <w:szCs w:val="24"/>
        </w:rPr>
        <w:t>; T2 Indirect</w:t>
      </w:r>
      <w:r w:rsidR="00AA20FA">
        <w:rPr>
          <w:rFonts w:ascii="Times New Roman" w:hAnsi="Times New Roman"/>
          <w:sz w:val="24"/>
          <w:szCs w:val="24"/>
        </w:rPr>
        <w:t>, α</w:t>
      </w:r>
      <w:r w:rsidR="00AA20FA" w:rsidRPr="00550AF1">
        <w:rPr>
          <w:rFonts w:ascii="Times New Roman" w:hAnsi="Times New Roman"/>
          <w:sz w:val="24"/>
          <w:szCs w:val="24"/>
        </w:rPr>
        <w:t xml:space="preserve"> = .91; T2 </w:t>
      </w:r>
      <w:r w:rsidR="00AA20FA">
        <w:rPr>
          <w:rFonts w:ascii="Times New Roman" w:hAnsi="Times New Roman"/>
          <w:sz w:val="24"/>
          <w:szCs w:val="24"/>
        </w:rPr>
        <w:t>Active Affiliation</w:t>
      </w:r>
      <w:r w:rsidR="00AA20FA" w:rsidRPr="00550AF1">
        <w:rPr>
          <w:rFonts w:ascii="Times New Roman" w:hAnsi="Times New Roman"/>
          <w:sz w:val="24"/>
          <w:szCs w:val="24"/>
        </w:rPr>
        <w:t xml:space="preserve"> </w:t>
      </w:r>
      <w:r w:rsidR="00AA20FA">
        <w:rPr>
          <w:rFonts w:ascii="Times New Roman" w:hAnsi="Times New Roman"/>
          <w:sz w:val="24"/>
          <w:szCs w:val="24"/>
        </w:rPr>
        <w:t>α</w:t>
      </w:r>
      <w:r w:rsidR="00AA20FA" w:rsidRPr="00550AF1">
        <w:rPr>
          <w:rFonts w:ascii="Times New Roman" w:hAnsi="Times New Roman"/>
          <w:sz w:val="24"/>
          <w:szCs w:val="24"/>
        </w:rPr>
        <w:t xml:space="preserve"> = .</w:t>
      </w:r>
      <w:r w:rsidR="00AA20FA">
        <w:rPr>
          <w:rFonts w:ascii="Times New Roman" w:hAnsi="Times New Roman"/>
          <w:sz w:val="24"/>
          <w:szCs w:val="24"/>
        </w:rPr>
        <w:t>87</w:t>
      </w:r>
      <w:r w:rsidR="00AA20FA" w:rsidRPr="00550AF1">
        <w:rPr>
          <w:rFonts w:ascii="Times New Roman" w:hAnsi="Times New Roman"/>
          <w:sz w:val="24"/>
          <w:szCs w:val="24"/>
        </w:rPr>
        <w:t xml:space="preserve">; T2 Lash Out </w:t>
      </w:r>
      <w:r w:rsidR="00AA20FA">
        <w:rPr>
          <w:rFonts w:ascii="Times New Roman" w:hAnsi="Times New Roman"/>
          <w:sz w:val="24"/>
          <w:szCs w:val="24"/>
        </w:rPr>
        <w:t>α</w:t>
      </w:r>
      <w:r w:rsidR="00AA20FA" w:rsidRPr="00550AF1">
        <w:rPr>
          <w:rFonts w:ascii="Times New Roman" w:hAnsi="Times New Roman"/>
          <w:sz w:val="24"/>
          <w:szCs w:val="24"/>
        </w:rPr>
        <w:t xml:space="preserve"> = .79; T2 Withdrawal </w:t>
      </w:r>
      <w:r w:rsidR="00AA20FA">
        <w:rPr>
          <w:rFonts w:ascii="Times New Roman" w:hAnsi="Times New Roman"/>
          <w:sz w:val="24"/>
          <w:szCs w:val="24"/>
        </w:rPr>
        <w:t>α</w:t>
      </w:r>
      <w:r w:rsidR="00AA20FA" w:rsidRPr="00550AF1">
        <w:rPr>
          <w:rFonts w:ascii="Times New Roman" w:hAnsi="Times New Roman"/>
          <w:sz w:val="24"/>
          <w:szCs w:val="24"/>
        </w:rPr>
        <w:t xml:space="preserve"> = .</w:t>
      </w:r>
      <w:r w:rsidR="00AA20FA">
        <w:rPr>
          <w:rFonts w:ascii="Times New Roman" w:hAnsi="Times New Roman"/>
          <w:sz w:val="24"/>
          <w:szCs w:val="24"/>
        </w:rPr>
        <w:t>87</w:t>
      </w:r>
      <w:r w:rsidR="00AA20FA" w:rsidRPr="00550AF1">
        <w:rPr>
          <w:rFonts w:ascii="Times New Roman" w:hAnsi="Times New Roman"/>
          <w:sz w:val="24"/>
          <w:szCs w:val="24"/>
        </w:rPr>
        <w:t xml:space="preserve">.  Next, correlations between Time 1 and Time 2 subscales were computed.  Test-retest reliability was </w:t>
      </w:r>
      <w:r w:rsidR="00AA20FA">
        <w:rPr>
          <w:rFonts w:ascii="Times New Roman" w:hAnsi="Times New Roman"/>
          <w:sz w:val="24"/>
          <w:szCs w:val="24"/>
        </w:rPr>
        <w:t xml:space="preserve">adequate for each of the six subscales: T1 to </w:t>
      </w:r>
      <w:r w:rsidR="00AA20FA" w:rsidRPr="00550AF1">
        <w:rPr>
          <w:rFonts w:ascii="Times New Roman" w:hAnsi="Times New Roman"/>
          <w:sz w:val="24"/>
          <w:szCs w:val="24"/>
        </w:rPr>
        <w:t xml:space="preserve">T2 Direct </w:t>
      </w:r>
      <w:r w:rsidR="00AA20FA" w:rsidRPr="00550AF1">
        <w:rPr>
          <w:rFonts w:ascii="Times New Roman" w:hAnsi="Times New Roman"/>
          <w:i/>
          <w:sz w:val="24"/>
          <w:szCs w:val="24"/>
        </w:rPr>
        <w:t>r</w:t>
      </w:r>
      <w:r w:rsidR="00AA20FA" w:rsidRPr="00550AF1">
        <w:rPr>
          <w:rFonts w:ascii="Times New Roman" w:hAnsi="Times New Roman"/>
          <w:sz w:val="24"/>
          <w:szCs w:val="24"/>
        </w:rPr>
        <w:t xml:space="preserve"> = .8</w:t>
      </w:r>
      <w:r w:rsidR="00AA20FA">
        <w:rPr>
          <w:rFonts w:ascii="Times New Roman" w:hAnsi="Times New Roman"/>
          <w:sz w:val="24"/>
          <w:szCs w:val="24"/>
        </w:rPr>
        <w:t>6</w:t>
      </w:r>
      <w:r w:rsidR="00AA20FA" w:rsidRPr="004D2C99">
        <w:rPr>
          <w:rFonts w:ascii="Times New Roman" w:hAnsi="Times New Roman"/>
          <w:i/>
          <w:sz w:val="24"/>
          <w:szCs w:val="24"/>
        </w:rPr>
        <w:t>, p &lt; .</w:t>
      </w:r>
      <w:r w:rsidR="00AA20FA" w:rsidRPr="00A02F5E">
        <w:rPr>
          <w:rFonts w:ascii="Times New Roman" w:hAnsi="Times New Roman"/>
          <w:sz w:val="24"/>
          <w:szCs w:val="24"/>
        </w:rPr>
        <w:t>001</w:t>
      </w:r>
      <w:r w:rsidR="00AA20FA" w:rsidRPr="00550AF1">
        <w:rPr>
          <w:rFonts w:ascii="Times New Roman" w:hAnsi="Times New Roman"/>
          <w:sz w:val="24"/>
          <w:szCs w:val="24"/>
        </w:rPr>
        <w:t xml:space="preserve">; </w:t>
      </w:r>
      <w:r w:rsidR="00AA20FA">
        <w:rPr>
          <w:rFonts w:ascii="Times New Roman" w:hAnsi="Times New Roman"/>
          <w:sz w:val="24"/>
          <w:szCs w:val="24"/>
        </w:rPr>
        <w:t xml:space="preserve">T1 to </w:t>
      </w:r>
      <w:r w:rsidR="00AA20FA" w:rsidRPr="00550AF1">
        <w:rPr>
          <w:rFonts w:ascii="Times New Roman" w:hAnsi="Times New Roman"/>
          <w:sz w:val="24"/>
          <w:szCs w:val="24"/>
        </w:rPr>
        <w:t xml:space="preserve">T2 Indirect </w:t>
      </w:r>
      <w:r w:rsidR="00AA20FA" w:rsidRPr="00550AF1">
        <w:rPr>
          <w:rFonts w:ascii="Times New Roman" w:hAnsi="Times New Roman"/>
          <w:i/>
          <w:sz w:val="24"/>
          <w:szCs w:val="24"/>
        </w:rPr>
        <w:t>r</w:t>
      </w:r>
      <w:r w:rsidR="00AA20FA" w:rsidRPr="00550AF1">
        <w:rPr>
          <w:rFonts w:ascii="Times New Roman" w:hAnsi="Times New Roman"/>
          <w:sz w:val="24"/>
          <w:szCs w:val="24"/>
        </w:rPr>
        <w:t xml:space="preserve"> = .75</w:t>
      </w:r>
      <w:r w:rsidR="00AA20FA" w:rsidRPr="004D2C99">
        <w:rPr>
          <w:rFonts w:ascii="Times New Roman" w:hAnsi="Times New Roman"/>
          <w:i/>
          <w:sz w:val="24"/>
          <w:szCs w:val="24"/>
        </w:rPr>
        <w:t xml:space="preserve">, p &lt; </w:t>
      </w:r>
      <w:r w:rsidR="00AA20FA" w:rsidRPr="00A02F5E">
        <w:rPr>
          <w:rFonts w:ascii="Times New Roman" w:hAnsi="Times New Roman"/>
          <w:sz w:val="24"/>
          <w:szCs w:val="24"/>
        </w:rPr>
        <w:t>.001</w:t>
      </w:r>
      <w:r w:rsidR="00AA20FA" w:rsidRPr="00550AF1">
        <w:rPr>
          <w:rFonts w:ascii="Times New Roman" w:hAnsi="Times New Roman"/>
          <w:sz w:val="24"/>
          <w:szCs w:val="24"/>
        </w:rPr>
        <w:t xml:space="preserve">; </w:t>
      </w:r>
      <w:r w:rsidR="00AA20FA">
        <w:rPr>
          <w:rFonts w:ascii="Times New Roman" w:hAnsi="Times New Roman"/>
          <w:sz w:val="24"/>
          <w:szCs w:val="24"/>
        </w:rPr>
        <w:t xml:space="preserve">T1 to </w:t>
      </w:r>
      <w:r w:rsidR="00AA20FA" w:rsidRPr="00550AF1">
        <w:rPr>
          <w:rFonts w:ascii="Times New Roman" w:hAnsi="Times New Roman"/>
          <w:sz w:val="24"/>
          <w:szCs w:val="24"/>
        </w:rPr>
        <w:t xml:space="preserve">T2 </w:t>
      </w:r>
      <w:r w:rsidR="00AA20FA">
        <w:rPr>
          <w:rFonts w:ascii="Times New Roman" w:hAnsi="Times New Roman"/>
          <w:sz w:val="24"/>
          <w:szCs w:val="24"/>
        </w:rPr>
        <w:t>Active Affiliation</w:t>
      </w:r>
      <w:r w:rsidR="00AA20FA" w:rsidRPr="00550AF1">
        <w:rPr>
          <w:rFonts w:ascii="Times New Roman" w:hAnsi="Times New Roman"/>
          <w:sz w:val="24"/>
          <w:szCs w:val="24"/>
        </w:rPr>
        <w:t xml:space="preserve"> </w:t>
      </w:r>
      <w:r w:rsidR="00AA20FA" w:rsidRPr="00550AF1">
        <w:rPr>
          <w:rFonts w:ascii="Times New Roman" w:hAnsi="Times New Roman"/>
          <w:i/>
          <w:sz w:val="24"/>
          <w:szCs w:val="24"/>
        </w:rPr>
        <w:t>r</w:t>
      </w:r>
      <w:r w:rsidR="00AA20FA" w:rsidRPr="00550AF1">
        <w:rPr>
          <w:rFonts w:ascii="Times New Roman" w:hAnsi="Times New Roman"/>
          <w:sz w:val="24"/>
          <w:szCs w:val="24"/>
        </w:rPr>
        <w:t xml:space="preserve"> = .7</w:t>
      </w:r>
      <w:r w:rsidR="00AA20FA">
        <w:rPr>
          <w:rFonts w:ascii="Times New Roman" w:hAnsi="Times New Roman"/>
          <w:sz w:val="24"/>
          <w:szCs w:val="24"/>
        </w:rPr>
        <w:t>5</w:t>
      </w:r>
      <w:r w:rsidR="00AA20FA" w:rsidRPr="004D2C99">
        <w:rPr>
          <w:rFonts w:ascii="Times New Roman" w:hAnsi="Times New Roman"/>
          <w:i/>
          <w:sz w:val="24"/>
          <w:szCs w:val="24"/>
        </w:rPr>
        <w:t>, p &lt; .</w:t>
      </w:r>
      <w:r w:rsidR="00AA20FA" w:rsidRPr="00A02F5E">
        <w:rPr>
          <w:rFonts w:ascii="Times New Roman" w:hAnsi="Times New Roman"/>
          <w:sz w:val="24"/>
          <w:szCs w:val="24"/>
        </w:rPr>
        <w:t>001</w:t>
      </w:r>
      <w:r w:rsidR="00AA20FA" w:rsidRPr="00550AF1">
        <w:rPr>
          <w:rFonts w:ascii="Times New Roman" w:hAnsi="Times New Roman"/>
          <w:sz w:val="24"/>
          <w:szCs w:val="24"/>
        </w:rPr>
        <w:t xml:space="preserve">; </w:t>
      </w:r>
      <w:r w:rsidR="00AA20FA">
        <w:rPr>
          <w:rFonts w:ascii="Times New Roman" w:hAnsi="Times New Roman"/>
          <w:sz w:val="24"/>
          <w:szCs w:val="24"/>
        </w:rPr>
        <w:t xml:space="preserve">T1 to </w:t>
      </w:r>
      <w:r w:rsidR="00AA20FA" w:rsidRPr="00550AF1">
        <w:rPr>
          <w:rFonts w:ascii="Times New Roman" w:hAnsi="Times New Roman"/>
          <w:sz w:val="24"/>
          <w:szCs w:val="24"/>
        </w:rPr>
        <w:t xml:space="preserve">T2 Lash Out </w:t>
      </w:r>
      <w:r w:rsidR="00AA20FA" w:rsidRPr="00550AF1">
        <w:rPr>
          <w:rFonts w:ascii="Times New Roman" w:hAnsi="Times New Roman"/>
          <w:i/>
          <w:sz w:val="24"/>
          <w:szCs w:val="24"/>
        </w:rPr>
        <w:t>r</w:t>
      </w:r>
      <w:r w:rsidR="00AA20FA" w:rsidRPr="00550AF1">
        <w:rPr>
          <w:rFonts w:ascii="Times New Roman" w:hAnsi="Times New Roman"/>
          <w:sz w:val="24"/>
          <w:szCs w:val="24"/>
        </w:rPr>
        <w:t xml:space="preserve"> = .</w:t>
      </w:r>
      <w:r w:rsidR="00AA20FA">
        <w:rPr>
          <w:rFonts w:ascii="Times New Roman" w:hAnsi="Times New Roman"/>
          <w:sz w:val="24"/>
          <w:szCs w:val="24"/>
        </w:rPr>
        <w:t>64</w:t>
      </w:r>
      <w:r w:rsidR="00AA20FA" w:rsidRPr="004D2C99">
        <w:rPr>
          <w:rFonts w:ascii="Times New Roman" w:hAnsi="Times New Roman"/>
          <w:i/>
          <w:sz w:val="24"/>
          <w:szCs w:val="24"/>
        </w:rPr>
        <w:t>, p &lt; .</w:t>
      </w:r>
      <w:r w:rsidR="00AA20FA" w:rsidRPr="00A02F5E">
        <w:rPr>
          <w:rFonts w:ascii="Times New Roman" w:hAnsi="Times New Roman"/>
          <w:sz w:val="24"/>
          <w:szCs w:val="24"/>
        </w:rPr>
        <w:t>001</w:t>
      </w:r>
      <w:r w:rsidR="00AA20FA" w:rsidRPr="00550AF1">
        <w:rPr>
          <w:rFonts w:ascii="Times New Roman" w:hAnsi="Times New Roman"/>
          <w:sz w:val="24"/>
          <w:szCs w:val="24"/>
        </w:rPr>
        <w:t xml:space="preserve">; </w:t>
      </w:r>
      <w:r w:rsidR="00AA20FA">
        <w:rPr>
          <w:rFonts w:ascii="Times New Roman" w:hAnsi="Times New Roman"/>
          <w:sz w:val="24"/>
          <w:szCs w:val="24"/>
        </w:rPr>
        <w:t xml:space="preserve">T1 to </w:t>
      </w:r>
      <w:r w:rsidR="00AA20FA" w:rsidRPr="00550AF1">
        <w:rPr>
          <w:rFonts w:ascii="Times New Roman" w:hAnsi="Times New Roman"/>
          <w:sz w:val="24"/>
          <w:szCs w:val="24"/>
        </w:rPr>
        <w:t xml:space="preserve">T2 Withdrawal </w:t>
      </w:r>
      <w:r w:rsidR="00AA20FA" w:rsidRPr="00550AF1">
        <w:rPr>
          <w:rFonts w:ascii="Times New Roman" w:hAnsi="Times New Roman"/>
          <w:i/>
          <w:sz w:val="24"/>
          <w:szCs w:val="24"/>
        </w:rPr>
        <w:t>r</w:t>
      </w:r>
      <w:r w:rsidR="00AA20FA" w:rsidRPr="00550AF1">
        <w:rPr>
          <w:rFonts w:ascii="Times New Roman" w:hAnsi="Times New Roman"/>
          <w:sz w:val="24"/>
          <w:szCs w:val="24"/>
        </w:rPr>
        <w:t xml:space="preserve"> = .</w:t>
      </w:r>
      <w:r w:rsidR="00AA20FA">
        <w:rPr>
          <w:rFonts w:ascii="Times New Roman" w:hAnsi="Times New Roman"/>
          <w:sz w:val="24"/>
          <w:szCs w:val="24"/>
        </w:rPr>
        <w:t>66</w:t>
      </w:r>
      <w:r w:rsidR="00AA20FA" w:rsidRPr="004D2C99">
        <w:rPr>
          <w:rFonts w:ascii="Times New Roman" w:hAnsi="Times New Roman"/>
          <w:i/>
          <w:sz w:val="24"/>
          <w:szCs w:val="24"/>
        </w:rPr>
        <w:t>, p &lt; .</w:t>
      </w:r>
      <w:r w:rsidR="00AA20FA" w:rsidRPr="00A02F5E">
        <w:rPr>
          <w:rFonts w:ascii="Times New Roman" w:hAnsi="Times New Roman"/>
          <w:sz w:val="24"/>
          <w:szCs w:val="24"/>
        </w:rPr>
        <w:t>001</w:t>
      </w:r>
      <w:r w:rsidRPr="00550AF1">
        <w:rPr>
          <w:rFonts w:ascii="Times New Roman" w:hAnsi="Times New Roman"/>
          <w:sz w:val="24"/>
          <w:szCs w:val="24"/>
        </w:rPr>
        <w:t>.</w:t>
      </w:r>
    </w:p>
    <w:p w:rsidR="003323C2" w:rsidRPr="00FA384D" w:rsidRDefault="003323C2" w:rsidP="00D72039">
      <w:pPr>
        <w:pStyle w:val="NoSpacing"/>
        <w:spacing w:line="480" w:lineRule="auto"/>
        <w:jc w:val="center"/>
        <w:rPr>
          <w:rFonts w:ascii="Times New Roman" w:hAnsi="Times New Roman"/>
          <w:b/>
          <w:sz w:val="24"/>
          <w:szCs w:val="24"/>
        </w:rPr>
      </w:pPr>
      <w:r w:rsidRPr="00FA384D">
        <w:rPr>
          <w:rFonts w:ascii="Times New Roman" w:hAnsi="Times New Roman"/>
          <w:b/>
          <w:sz w:val="24"/>
          <w:szCs w:val="24"/>
        </w:rPr>
        <w:t>Friends Scale Validity</w:t>
      </w:r>
    </w:p>
    <w:p w:rsidR="003323C2" w:rsidRDefault="003323C2" w:rsidP="003323C2">
      <w:pPr>
        <w:pStyle w:val="NoSpacing"/>
        <w:spacing w:line="480" w:lineRule="auto"/>
        <w:ind w:firstLine="720"/>
        <w:rPr>
          <w:rFonts w:ascii="Times New Roman" w:hAnsi="Times New Roman"/>
          <w:sz w:val="24"/>
          <w:szCs w:val="24"/>
        </w:rPr>
      </w:pPr>
      <w:proofErr w:type="gramStart"/>
      <w:r w:rsidRPr="00FA384D">
        <w:rPr>
          <w:rFonts w:ascii="Times New Roman" w:hAnsi="Times New Roman"/>
          <w:b/>
          <w:sz w:val="24"/>
          <w:szCs w:val="24"/>
        </w:rPr>
        <w:t>Validity within the Friends Scale</w:t>
      </w:r>
      <w:r w:rsidR="00F66632">
        <w:rPr>
          <w:rFonts w:ascii="Times New Roman" w:hAnsi="Times New Roman"/>
          <w:b/>
          <w:sz w:val="24"/>
          <w:szCs w:val="24"/>
        </w:rPr>
        <w:t>.</w:t>
      </w:r>
      <w:proofErr w:type="gramEnd"/>
      <w:r w:rsidR="00F66632">
        <w:rPr>
          <w:rFonts w:ascii="Times New Roman" w:hAnsi="Times New Roman"/>
          <w:b/>
          <w:sz w:val="24"/>
          <w:szCs w:val="24"/>
        </w:rPr>
        <w:t xml:space="preserve">  </w:t>
      </w:r>
      <w:r w:rsidR="00AA20FA">
        <w:rPr>
          <w:rFonts w:ascii="Times New Roman" w:hAnsi="Times New Roman"/>
          <w:sz w:val="24"/>
          <w:szCs w:val="24"/>
        </w:rPr>
        <w:t>MANDI-FR</w:t>
      </w:r>
      <w:r w:rsidR="00AA20FA" w:rsidRPr="00963BED">
        <w:rPr>
          <w:rFonts w:ascii="Times New Roman" w:hAnsi="Times New Roman"/>
          <w:sz w:val="24"/>
          <w:szCs w:val="24"/>
        </w:rPr>
        <w:t xml:space="preserve"> subscales’ relations with each other were analyzed using the correlations that emerged in the CFA analysis (</w:t>
      </w:r>
      <w:r w:rsidR="00AA20FA" w:rsidRPr="00250370">
        <w:rPr>
          <w:rFonts w:ascii="Times New Roman" w:hAnsi="Times New Roman"/>
          <w:sz w:val="24"/>
          <w:szCs w:val="24"/>
        </w:rPr>
        <w:t xml:space="preserve">see Table </w:t>
      </w:r>
      <w:r w:rsidR="006E09EF">
        <w:rPr>
          <w:rFonts w:ascii="Times New Roman" w:hAnsi="Times New Roman"/>
          <w:sz w:val="24"/>
          <w:szCs w:val="24"/>
        </w:rPr>
        <w:t>7</w:t>
      </w:r>
      <w:r w:rsidR="00AA20FA" w:rsidRPr="00963BED">
        <w:rPr>
          <w:rFonts w:ascii="Times New Roman" w:hAnsi="Times New Roman"/>
          <w:sz w:val="24"/>
          <w:szCs w:val="24"/>
        </w:rPr>
        <w:t xml:space="preserve">).  These correlation values were estimated while accounting for relations among each of the other latent </w:t>
      </w:r>
      <w:r w:rsidR="00AA20FA" w:rsidRPr="00963BED">
        <w:rPr>
          <w:rFonts w:ascii="Times New Roman" w:hAnsi="Times New Roman"/>
          <w:sz w:val="24"/>
          <w:szCs w:val="24"/>
        </w:rPr>
        <w:lastRenderedPageBreak/>
        <w:t xml:space="preserve">subscales.  </w:t>
      </w:r>
      <w:r w:rsidR="00AA20FA">
        <w:rPr>
          <w:rFonts w:ascii="Times New Roman" w:hAnsi="Times New Roman"/>
          <w:sz w:val="24"/>
          <w:szCs w:val="24"/>
        </w:rPr>
        <w:t xml:space="preserve">As expected, </w:t>
      </w:r>
      <w:proofErr w:type="gramStart"/>
      <w:r w:rsidR="00AA20FA">
        <w:rPr>
          <w:rFonts w:ascii="Times New Roman" w:hAnsi="Times New Roman"/>
          <w:sz w:val="24"/>
          <w:szCs w:val="24"/>
        </w:rPr>
        <w:t>Direct</w:t>
      </w:r>
      <w:proofErr w:type="gramEnd"/>
      <w:r w:rsidR="00AA20FA">
        <w:rPr>
          <w:rFonts w:ascii="Times New Roman" w:hAnsi="Times New Roman"/>
          <w:sz w:val="24"/>
          <w:szCs w:val="24"/>
        </w:rPr>
        <w:t xml:space="preserve"> bids, Indirect bids, and Active Affiliation were positively correlated with one another. Direct bids, </w:t>
      </w:r>
      <w:proofErr w:type="gramStart"/>
      <w:r w:rsidR="00AA20FA">
        <w:rPr>
          <w:rFonts w:ascii="Times New Roman" w:hAnsi="Times New Roman"/>
          <w:sz w:val="24"/>
          <w:szCs w:val="24"/>
        </w:rPr>
        <w:t>Indirect</w:t>
      </w:r>
      <w:proofErr w:type="gramEnd"/>
      <w:r w:rsidR="00AA20FA">
        <w:rPr>
          <w:rFonts w:ascii="Times New Roman" w:hAnsi="Times New Roman"/>
          <w:sz w:val="24"/>
          <w:szCs w:val="24"/>
        </w:rPr>
        <w:t xml:space="preserve"> bids, and Active Affiliation </w:t>
      </w:r>
      <w:r w:rsidR="00AA20FA" w:rsidRPr="00963BED">
        <w:rPr>
          <w:rFonts w:ascii="Times New Roman" w:hAnsi="Times New Roman"/>
          <w:sz w:val="24"/>
          <w:szCs w:val="24"/>
        </w:rPr>
        <w:t>were</w:t>
      </w:r>
      <w:r w:rsidR="00AA20FA">
        <w:rPr>
          <w:rFonts w:ascii="Times New Roman" w:hAnsi="Times New Roman"/>
          <w:sz w:val="24"/>
          <w:szCs w:val="24"/>
        </w:rPr>
        <w:t xml:space="preserve"> all</w:t>
      </w:r>
      <w:r w:rsidR="00AA20FA" w:rsidRPr="00963BED">
        <w:rPr>
          <w:rFonts w:ascii="Times New Roman" w:hAnsi="Times New Roman"/>
          <w:sz w:val="24"/>
          <w:szCs w:val="24"/>
        </w:rPr>
        <w:t xml:space="preserve"> negatively correlated with Withdra</w:t>
      </w:r>
      <w:r w:rsidR="00AA20FA">
        <w:rPr>
          <w:rFonts w:ascii="Times New Roman" w:hAnsi="Times New Roman"/>
          <w:sz w:val="24"/>
          <w:szCs w:val="24"/>
        </w:rPr>
        <w:t>wal, but unrelated to</w:t>
      </w:r>
      <w:r w:rsidR="00AA20FA" w:rsidRPr="00963BED">
        <w:rPr>
          <w:rFonts w:ascii="Times New Roman" w:hAnsi="Times New Roman"/>
          <w:sz w:val="24"/>
          <w:szCs w:val="24"/>
        </w:rPr>
        <w:t xml:space="preserve"> Lashing Out.</w:t>
      </w:r>
      <w:r w:rsidR="00AA20FA">
        <w:rPr>
          <w:rFonts w:ascii="Times New Roman" w:hAnsi="Times New Roman"/>
          <w:sz w:val="24"/>
          <w:szCs w:val="24"/>
        </w:rPr>
        <w:t xml:space="preserve">  Lashing Out and Withdrawal </w:t>
      </w:r>
      <w:r w:rsidR="00AA20FA" w:rsidRPr="00963BED">
        <w:rPr>
          <w:rFonts w:ascii="Times New Roman" w:hAnsi="Times New Roman"/>
          <w:sz w:val="24"/>
          <w:szCs w:val="24"/>
        </w:rPr>
        <w:t xml:space="preserve">were </w:t>
      </w:r>
      <w:r w:rsidR="00AA20FA">
        <w:rPr>
          <w:rFonts w:ascii="Times New Roman" w:hAnsi="Times New Roman"/>
          <w:sz w:val="24"/>
          <w:szCs w:val="24"/>
        </w:rPr>
        <w:t>positively correlated with one another</w:t>
      </w:r>
      <w:r>
        <w:rPr>
          <w:rFonts w:ascii="Times New Roman" w:hAnsi="Times New Roman"/>
          <w:sz w:val="24"/>
          <w:szCs w:val="24"/>
        </w:rPr>
        <w:t>.</w:t>
      </w:r>
      <w:r w:rsidRPr="00963BED">
        <w:rPr>
          <w:rFonts w:ascii="Times New Roman" w:hAnsi="Times New Roman"/>
          <w:sz w:val="24"/>
          <w:szCs w:val="24"/>
        </w:rPr>
        <w:t xml:space="preserve">  </w:t>
      </w:r>
    </w:p>
    <w:p w:rsidR="00AA20FA" w:rsidRDefault="003323C2" w:rsidP="00AA20FA">
      <w:pPr>
        <w:pStyle w:val="NoSpacing"/>
        <w:spacing w:line="480" w:lineRule="auto"/>
        <w:ind w:firstLine="720"/>
        <w:rPr>
          <w:rFonts w:ascii="Times New Roman" w:hAnsi="Times New Roman"/>
          <w:sz w:val="24"/>
          <w:szCs w:val="24"/>
        </w:rPr>
      </w:pPr>
      <w:proofErr w:type="gramStart"/>
      <w:r w:rsidRPr="00FA384D">
        <w:rPr>
          <w:rFonts w:ascii="Times New Roman" w:hAnsi="Times New Roman"/>
          <w:b/>
          <w:sz w:val="24"/>
          <w:szCs w:val="24"/>
        </w:rPr>
        <w:t>Friends Scale Concurrent Validity</w:t>
      </w:r>
      <w:r w:rsidR="00F66632">
        <w:rPr>
          <w:rFonts w:ascii="Times New Roman" w:hAnsi="Times New Roman"/>
          <w:b/>
          <w:sz w:val="24"/>
          <w:szCs w:val="24"/>
        </w:rPr>
        <w:t>.</w:t>
      </w:r>
      <w:proofErr w:type="gramEnd"/>
      <w:r w:rsidR="00F66632">
        <w:rPr>
          <w:rFonts w:ascii="Times New Roman" w:hAnsi="Times New Roman"/>
          <w:b/>
          <w:sz w:val="24"/>
          <w:szCs w:val="24"/>
        </w:rPr>
        <w:t xml:space="preserve">  </w:t>
      </w:r>
      <w:r w:rsidR="00AA20FA">
        <w:rPr>
          <w:rStyle w:val="apple-style-span"/>
          <w:rFonts w:ascii="Times New Roman" w:hAnsi="Times New Roman"/>
          <w:color w:val="000000"/>
          <w:sz w:val="24"/>
          <w:szCs w:val="24"/>
        </w:rPr>
        <w:t>First, t</w:t>
      </w:r>
      <w:r w:rsidR="00AA20FA" w:rsidRPr="00963BED">
        <w:rPr>
          <w:rStyle w:val="apple-style-span"/>
          <w:rFonts w:ascii="Times New Roman" w:hAnsi="Times New Roman"/>
          <w:color w:val="000000"/>
          <w:sz w:val="24"/>
          <w:szCs w:val="24"/>
        </w:rPr>
        <w:t>he MANDI</w:t>
      </w:r>
      <w:r w:rsidR="00AA20FA">
        <w:rPr>
          <w:rStyle w:val="apple-style-span"/>
          <w:rFonts w:ascii="Times New Roman" w:hAnsi="Times New Roman"/>
          <w:color w:val="000000"/>
          <w:sz w:val="24"/>
          <w:szCs w:val="24"/>
        </w:rPr>
        <w:t>-FR</w:t>
      </w:r>
      <w:r w:rsidR="00AA20FA" w:rsidRPr="00963BED">
        <w:rPr>
          <w:rStyle w:val="apple-style-span"/>
          <w:rFonts w:ascii="Times New Roman" w:hAnsi="Times New Roman"/>
          <w:color w:val="000000"/>
          <w:sz w:val="24"/>
          <w:szCs w:val="24"/>
        </w:rPr>
        <w:t xml:space="preserve"> subscales were correlated with measures of attachment anxiety an</w:t>
      </w:r>
      <w:r w:rsidR="00AA20FA">
        <w:rPr>
          <w:rStyle w:val="apple-style-span"/>
          <w:rFonts w:ascii="Times New Roman" w:hAnsi="Times New Roman"/>
          <w:color w:val="000000"/>
          <w:sz w:val="24"/>
          <w:szCs w:val="24"/>
        </w:rPr>
        <w:t>d avoidance, distress tolerance,</w:t>
      </w:r>
      <w:r w:rsidR="00AA20FA" w:rsidRPr="00963BED">
        <w:rPr>
          <w:rStyle w:val="apple-style-span"/>
          <w:rFonts w:ascii="Times New Roman" w:hAnsi="Times New Roman"/>
          <w:color w:val="000000"/>
          <w:sz w:val="24"/>
          <w:szCs w:val="24"/>
        </w:rPr>
        <w:t xml:space="preserve"> </w:t>
      </w:r>
      <w:r w:rsidR="00AA20FA">
        <w:rPr>
          <w:rStyle w:val="apple-style-span"/>
          <w:rFonts w:ascii="Times New Roman" w:hAnsi="Times New Roman"/>
          <w:color w:val="000000"/>
          <w:sz w:val="24"/>
          <w:szCs w:val="24"/>
        </w:rPr>
        <w:t>and self-regulation.</w:t>
      </w:r>
      <w:r w:rsidR="00AA20FA" w:rsidRPr="00963BED">
        <w:rPr>
          <w:rStyle w:val="apple-style-span"/>
          <w:rFonts w:ascii="Times New Roman" w:hAnsi="Times New Roman"/>
          <w:color w:val="000000"/>
          <w:sz w:val="24"/>
          <w:szCs w:val="24"/>
        </w:rPr>
        <w:t xml:space="preserve">  Results of these correlation analyses can be found in Table </w:t>
      </w:r>
      <w:r w:rsidR="009A2A07">
        <w:rPr>
          <w:rStyle w:val="apple-style-span"/>
          <w:rFonts w:ascii="Times New Roman" w:hAnsi="Times New Roman"/>
          <w:color w:val="000000"/>
          <w:sz w:val="24"/>
          <w:szCs w:val="24"/>
        </w:rPr>
        <w:t>6</w:t>
      </w:r>
      <w:r w:rsidR="00AA20FA">
        <w:rPr>
          <w:rStyle w:val="apple-style-span"/>
          <w:rFonts w:ascii="Times New Roman" w:hAnsi="Times New Roman"/>
          <w:color w:val="000000"/>
          <w:sz w:val="24"/>
          <w:szCs w:val="24"/>
        </w:rPr>
        <w:t xml:space="preserve"> (bottom). </w:t>
      </w:r>
      <w:r w:rsidR="00AA20FA" w:rsidRPr="00963BED">
        <w:rPr>
          <w:rStyle w:val="apple-style-span"/>
          <w:rFonts w:ascii="Times New Roman" w:hAnsi="Times New Roman"/>
          <w:color w:val="000000"/>
          <w:sz w:val="24"/>
          <w:szCs w:val="24"/>
        </w:rPr>
        <w:t>Making Direct Bids for Support was significantly negatively correlated with Attachment Avoid</w:t>
      </w:r>
      <w:r w:rsidR="00AA20FA">
        <w:rPr>
          <w:rStyle w:val="apple-style-span"/>
          <w:rFonts w:ascii="Times New Roman" w:hAnsi="Times New Roman"/>
          <w:color w:val="000000"/>
          <w:sz w:val="24"/>
          <w:szCs w:val="24"/>
        </w:rPr>
        <w:t xml:space="preserve">ance, </w:t>
      </w:r>
      <w:r w:rsidR="00AA20FA" w:rsidRPr="00963BED">
        <w:rPr>
          <w:rStyle w:val="apple-style-span"/>
          <w:rFonts w:ascii="Times New Roman" w:hAnsi="Times New Roman"/>
          <w:i/>
          <w:color w:val="000000"/>
          <w:sz w:val="24"/>
          <w:szCs w:val="24"/>
        </w:rPr>
        <w:t>r</w:t>
      </w:r>
      <w:r w:rsidR="00AA20FA" w:rsidRPr="00963BED">
        <w:rPr>
          <w:rStyle w:val="apple-style-span"/>
          <w:rFonts w:ascii="Times New Roman" w:hAnsi="Times New Roman"/>
          <w:color w:val="000000"/>
          <w:sz w:val="24"/>
          <w:szCs w:val="24"/>
        </w:rPr>
        <w:t xml:space="preserve"> = -.</w:t>
      </w:r>
      <w:r w:rsidR="00AA20FA">
        <w:rPr>
          <w:rStyle w:val="apple-style-span"/>
          <w:rFonts w:ascii="Times New Roman" w:hAnsi="Times New Roman"/>
          <w:color w:val="000000"/>
          <w:sz w:val="24"/>
          <w:szCs w:val="24"/>
        </w:rPr>
        <w:t>23</w:t>
      </w:r>
      <w:r w:rsidR="00AA20FA" w:rsidRPr="00963BED">
        <w:rPr>
          <w:rStyle w:val="apple-style-span"/>
          <w:rFonts w:ascii="Times New Roman" w:hAnsi="Times New Roman"/>
          <w:color w:val="000000"/>
          <w:sz w:val="24"/>
          <w:szCs w:val="24"/>
        </w:rPr>
        <w:t xml:space="preserve">, </w:t>
      </w:r>
      <w:r w:rsidR="00AA20FA" w:rsidRPr="00963BED">
        <w:rPr>
          <w:rStyle w:val="apple-style-span"/>
          <w:rFonts w:ascii="Times New Roman" w:hAnsi="Times New Roman"/>
          <w:i/>
          <w:color w:val="000000"/>
          <w:sz w:val="24"/>
          <w:szCs w:val="24"/>
        </w:rPr>
        <w:t>p</w:t>
      </w:r>
      <w:r w:rsidR="00AA20FA">
        <w:rPr>
          <w:rStyle w:val="apple-style-span"/>
          <w:rFonts w:ascii="Times New Roman" w:hAnsi="Times New Roman"/>
          <w:color w:val="000000"/>
          <w:sz w:val="24"/>
          <w:szCs w:val="24"/>
        </w:rPr>
        <w:t xml:space="preserve"> &lt; .01</w:t>
      </w:r>
      <w:r w:rsidR="00AA20FA" w:rsidRPr="00963BED">
        <w:rPr>
          <w:rStyle w:val="apple-style-span"/>
          <w:rFonts w:ascii="Times New Roman" w:hAnsi="Times New Roman"/>
          <w:color w:val="000000"/>
          <w:sz w:val="24"/>
          <w:szCs w:val="24"/>
        </w:rPr>
        <w:t>.  Indirect Bids for Support/Closeness</w:t>
      </w:r>
      <w:r w:rsidR="00AA20FA">
        <w:rPr>
          <w:rStyle w:val="apple-style-span"/>
          <w:rFonts w:ascii="Times New Roman" w:hAnsi="Times New Roman"/>
          <w:color w:val="000000"/>
          <w:sz w:val="24"/>
          <w:szCs w:val="24"/>
        </w:rPr>
        <w:t xml:space="preserve"> was weakly positively correlated with attachment anxiety, </w:t>
      </w:r>
      <w:r w:rsidR="00AA20FA">
        <w:rPr>
          <w:rStyle w:val="apple-style-span"/>
          <w:rFonts w:ascii="Times New Roman" w:hAnsi="Times New Roman"/>
          <w:i/>
          <w:color w:val="000000"/>
          <w:sz w:val="24"/>
          <w:szCs w:val="24"/>
        </w:rPr>
        <w:t xml:space="preserve">r </w:t>
      </w:r>
      <w:r w:rsidR="00AA20FA">
        <w:rPr>
          <w:rStyle w:val="apple-style-span"/>
          <w:rFonts w:ascii="Times New Roman" w:hAnsi="Times New Roman"/>
          <w:color w:val="000000"/>
          <w:sz w:val="24"/>
          <w:szCs w:val="24"/>
        </w:rPr>
        <w:t xml:space="preserve">= .14, </w:t>
      </w:r>
      <w:r w:rsidR="00AA20FA">
        <w:rPr>
          <w:rStyle w:val="apple-style-span"/>
          <w:rFonts w:ascii="Times New Roman" w:hAnsi="Times New Roman"/>
          <w:i/>
          <w:color w:val="000000"/>
          <w:sz w:val="24"/>
          <w:szCs w:val="24"/>
        </w:rPr>
        <w:t xml:space="preserve">p </w:t>
      </w:r>
      <w:r w:rsidR="00AA20FA">
        <w:rPr>
          <w:rStyle w:val="apple-style-span"/>
          <w:rFonts w:ascii="Times New Roman" w:hAnsi="Times New Roman"/>
          <w:color w:val="000000"/>
          <w:sz w:val="24"/>
          <w:szCs w:val="24"/>
        </w:rPr>
        <w:t xml:space="preserve">&lt; .05, and poor distress tolerance, </w:t>
      </w:r>
      <w:r w:rsidR="00AA20FA">
        <w:rPr>
          <w:rStyle w:val="apple-style-span"/>
          <w:rFonts w:ascii="Times New Roman" w:hAnsi="Times New Roman"/>
          <w:i/>
          <w:color w:val="000000"/>
          <w:sz w:val="24"/>
          <w:szCs w:val="24"/>
        </w:rPr>
        <w:t>r</w:t>
      </w:r>
      <w:r w:rsidR="00AA20FA">
        <w:rPr>
          <w:rStyle w:val="apple-style-span"/>
          <w:rFonts w:ascii="Times New Roman" w:hAnsi="Times New Roman"/>
          <w:color w:val="000000"/>
          <w:sz w:val="24"/>
          <w:szCs w:val="24"/>
        </w:rPr>
        <w:t xml:space="preserve"> = .15, </w:t>
      </w:r>
      <w:r w:rsidR="00AA20FA">
        <w:rPr>
          <w:rStyle w:val="apple-style-span"/>
          <w:rFonts w:ascii="Times New Roman" w:hAnsi="Times New Roman"/>
          <w:i/>
          <w:color w:val="000000"/>
          <w:sz w:val="24"/>
          <w:szCs w:val="24"/>
        </w:rPr>
        <w:t xml:space="preserve">p </w:t>
      </w:r>
      <w:r w:rsidR="00AA20FA">
        <w:rPr>
          <w:rStyle w:val="apple-style-span"/>
          <w:rFonts w:ascii="Times New Roman" w:hAnsi="Times New Roman"/>
          <w:color w:val="000000"/>
          <w:sz w:val="24"/>
          <w:szCs w:val="24"/>
        </w:rPr>
        <w:t xml:space="preserve">&lt; .05. </w:t>
      </w:r>
      <w:r w:rsidR="00AA20FA" w:rsidRPr="00963BED">
        <w:rPr>
          <w:rStyle w:val="apple-style-span"/>
          <w:rFonts w:ascii="Times New Roman" w:hAnsi="Times New Roman"/>
          <w:color w:val="000000"/>
          <w:sz w:val="24"/>
          <w:szCs w:val="24"/>
        </w:rPr>
        <w:t xml:space="preserve"> </w:t>
      </w:r>
      <w:r w:rsidR="00AA20FA" w:rsidRPr="00744C1B">
        <w:rPr>
          <w:rStyle w:val="apple-style-span"/>
          <w:rFonts w:ascii="Times New Roman" w:hAnsi="Times New Roman"/>
          <w:color w:val="000000"/>
          <w:sz w:val="24"/>
          <w:szCs w:val="24"/>
        </w:rPr>
        <w:t>Active Affiliation</w:t>
      </w:r>
      <w:r w:rsidR="00AA20FA" w:rsidRPr="00963BED">
        <w:rPr>
          <w:rStyle w:val="apple-style-span"/>
          <w:rFonts w:ascii="Times New Roman" w:hAnsi="Times New Roman"/>
          <w:color w:val="000000"/>
          <w:sz w:val="24"/>
          <w:szCs w:val="24"/>
        </w:rPr>
        <w:t xml:space="preserve"> w</w:t>
      </w:r>
      <w:r w:rsidR="00AA20FA">
        <w:rPr>
          <w:rStyle w:val="apple-style-span"/>
          <w:rFonts w:ascii="Times New Roman" w:hAnsi="Times New Roman"/>
          <w:color w:val="000000"/>
          <w:sz w:val="24"/>
          <w:szCs w:val="24"/>
        </w:rPr>
        <w:t xml:space="preserve">as weakly negatively correlated with Attachment Avoidance, </w:t>
      </w:r>
      <w:r w:rsidR="00AA20FA" w:rsidRPr="00963BED">
        <w:rPr>
          <w:rStyle w:val="apple-style-span"/>
          <w:rFonts w:ascii="Times New Roman" w:hAnsi="Times New Roman"/>
          <w:i/>
          <w:color w:val="000000"/>
          <w:sz w:val="24"/>
          <w:szCs w:val="24"/>
        </w:rPr>
        <w:t>r</w:t>
      </w:r>
      <w:r w:rsidR="00AA20FA" w:rsidRPr="00963BED">
        <w:rPr>
          <w:rStyle w:val="apple-style-span"/>
          <w:rFonts w:ascii="Times New Roman" w:hAnsi="Times New Roman"/>
          <w:color w:val="000000"/>
          <w:sz w:val="24"/>
          <w:szCs w:val="24"/>
        </w:rPr>
        <w:t xml:space="preserve"> = -.</w:t>
      </w:r>
      <w:r w:rsidR="00AA20FA">
        <w:rPr>
          <w:rStyle w:val="apple-style-span"/>
          <w:rFonts w:ascii="Times New Roman" w:hAnsi="Times New Roman"/>
          <w:color w:val="000000"/>
          <w:sz w:val="24"/>
          <w:szCs w:val="24"/>
        </w:rPr>
        <w:t>14</w:t>
      </w:r>
      <w:r w:rsidR="00AA20FA" w:rsidRPr="00963BED">
        <w:rPr>
          <w:rStyle w:val="apple-style-span"/>
          <w:rFonts w:ascii="Times New Roman" w:hAnsi="Times New Roman"/>
          <w:color w:val="000000"/>
          <w:sz w:val="24"/>
          <w:szCs w:val="24"/>
        </w:rPr>
        <w:t xml:space="preserve">, </w:t>
      </w:r>
      <w:r w:rsidR="00AA20FA" w:rsidRPr="00963BED">
        <w:rPr>
          <w:rStyle w:val="apple-style-span"/>
          <w:rFonts w:ascii="Times New Roman" w:hAnsi="Times New Roman"/>
          <w:i/>
          <w:color w:val="000000"/>
          <w:sz w:val="24"/>
          <w:szCs w:val="24"/>
        </w:rPr>
        <w:t>p</w:t>
      </w:r>
      <w:r w:rsidR="00AA20FA">
        <w:rPr>
          <w:rStyle w:val="apple-style-span"/>
          <w:rFonts w:ascii="Times New Roman" w:hAnsi="Times New Roman"/>
          <w:color w:val="000000"/>
          <w:sz w:val="24"/>
          <w:szCs w:val="24"/>
        </w:rPr>
        <w:t xml:space="preserve"> &lt; .05, Long-Term Self-Regulation difficulties, </w:t>
      </w:r>
      <w:r w:rsidR="00AA20FA" w:rsidRPr="00963BED">
        <w:rPr>
          <w:rStyle w:val="apple-style-span"/>
          <w:rFonts w:ascii="Times New Roman" w:hAnsi="Times New Roman"/>
          <w:i/>
          <w:color w:val="000000"/>
          <w:sz w:val="24"/>
          <w:szCs w:val="24"/>
        </w:rPr>
        <w:t xml:space="preserve">r </w:t>
      </w:r>
      <w:r w:rsidR="00AA20FA">
        <w:rPr>
          <w:rStyle w:val="apple-style-span"/>
          <w:rFonts w:ascii="Times New Roman" w:hAnsi="Times New Roman"/>
          <w:color w:val="000000"/>
          <w:sz w:val="24"/>
          <w:szCs w:val="24"/>
        </w:rPr>
        <w:t>= -.18</w:t>
      </w:r>
      <w:r w:rsidR="00AA20FA" w:rsidRPr="00963BED">
        <w:rPr>
          <w:rStyle w:val="apple-style-span"/>
          <w:rFonts w:ascii="Times New Roman" w:hAnsi="Times New Roman"/>
          <w:color w:val="000000"/>
          <w:sz w:val="24"/>
          <w:szCs w:val="24"/>
        </w:rPr>
        <w:t xml:space="preserve">, </w:t>
      </w:r>
      <w:r w:rsidR="00AA20FA" w:rsidRPr="00963BED">
        <w:rPr>
          <w:rStyle w:val="apple-style-span"/>
          <w:rFonts w:ascii="Times New Roman" w:hAnsi="Times New Roman"/>
          <w:i/>
          <w:color w:val="000000"/>
          <w:sz w:val="24"/>
          <w:szCs w:val="24"/>
        </w:rPr>
        <w:t>p</w:t>
      </w:r>
      <w:r w:rsidR="00AA20FA">
        <w:rPr>
          <w:rStyle w:val="apple-style-span"/>
          <w:rFonts w:ascii="Times New Roman" w:hAnsi="Times New Roman"/>
          <w:color w:val="000000"/>
          <w:sz w:val="24"/>
          <w:szCs w:val="24"/>
        </w:rPr>
        <w:t xml:space="preserve"> &lt; .01.</w:t>
      </w:r>
      <w:r w:rsidR="00AA20FA">
        <w:rPr>
          <w:rStyle w:val="apple-style-span"/>
          <w:rFonts w:ascii="Times New Roman" w:hAnsi="Times New Roman"/>
          <w:i/>
          <w:color w:val="000000"/>
          <w:sz w:val="24"/>
          <w:szCs w:val="24"/>
        </w:rPr>
        <w:t xml:space="preserve">  </w:t>
      </w:r>
      <w:r w:rsidR="00AA20FA">
        <w:rPr>
          <w:rStyle w:val="apple-style-span"/>
          <w:rFonts w:ascii="Times New Roman" w:hAnsi="Times New Roman"/>
          <w:color w:val="000000"/>
          <w:sz w:val="24"/>
          <w:szCs w:val="24"/>
        </w:rPr>
        <w:t xml:space="preserve">Lashing Out was associated with greater Attachment Anxiety, </w:t>
      </w:r>
      <w:r w:rsidR="00AA20FA">
        <w:rPr>
          <w:rStyle w:val="apple-style-span"/>
          <w:rFonts w:ascii="Times New Roman" w:hAnsi="Times New Roman"/>
          <w:i/>
          <w:color w:val="000000"/>
          <w:sz w:val="24"/>
          <w:szCs w:val="24"/>
        </w:rPr>
        <w:t>r</w:t>
      </w:r>
      <w:r w:rsidR="00AA20FA">
        <w:rPr>
          <w:rStyle w:val="apple-style-span"/>
          <w:rFonts w:ascii="Times New Roman" w:hAnsi="Times New Roman"/>
          <w:color w:val="000000"/>
          <w:sz w:val="24"/>
          <w:szCs w:val="24"/>
        </w:rPr>
        <w:t xml:space="preserve"> = .29, </w:t>
      </w:r>
      <w:r w:rsidR="00AA20FA">
        <w:rPr>
          <w:rStyle w:val="apple-style-span"/>
          <w:rFonts w:ascii="Times New Roman" w:hAnsi="Times New Roman"/>
          <w:i/>
          <w:color w:val="000000"/>
          <w:sz w:val="24"/>
          <w:szCs w:val="24"/>
        </w:rPr>
        <w:t>p</w:t>
      </w:r>
      <w:r w:rsidR="00AA20FA">
        <w:rPr>
          <w:rStyle w:val="apple-style-span"/>
          <w:rFonts w:ascii="Times New Roman" w:hAnsi="Times New Roman"/>
          <w:color w:val="000000"/>
          <w:sz w:val="24"/>
          <w:szCs w:val="24"/>
        </w:rPr>
        <w:t xml:space="preserve"> &lt; .001, and Attachment Avoidance, </w:t>
      </w:r>
      <w:r w:rsidR="00AA20FA">
        <w:rPr>
          <w:rStyle w:val="apple-style-span"/>
          <w:rFonts w:ascii="Times New Roman" w:hAnsi="Times New Roman"/>
          <w:i/>
          <w:color w:val="000000"/>
          <w:sz w:val="24"/>
          <w:szCs w:val="24"/>
        </w:rPr>
        <w:t>r</w:t>
      </w:r>
      <w:r w:rsidR="00AA20FA">
        <w:rPr>
          <w:rStyle w:val="apple-style-span"/>
          <w:rFonts w:ascii="Times New Roman" w:hAnsi="Times New Roman"/>
          <w:color w:val="000000"/>
          <w:sz w:val="24"/>
          <w:szCs w:val="24"/>
        </w:rPr>
        <w:t xml:space="preserve"> = .29, </w:t>
      </w:r>
      <w:r w:rsidR="00AA20FA">
        <w:rPr>
          <w:rStyle w:val="apple-style-span"/>
          <w:rFonts w:ascii="Times New Roman" w:hAnsi="Times New Roman"/>
          <w:i/>
          <w:color w:val="000000"/>
          <w:sz w:val="24"/>
          <w:szCs w:val="24"/>
        </w:rPr>
        <w:t>p</w:t>
      </w:r>
      <w:r w:rsidR="00AA20FA">
        <w:rPr>
          <w:rStyle w:val="apple-style-span"/>
          <w:rFonts w:ascii="Times New Roman" w:hAnsi="Times New Roman"/>
          <w:color w:val="000000"/>
          <w:sz w:val="24"/>
          <w:szCs w:val="24"/>
        </w:rPr>
        <w:t xml:space="preserve"> &lt; .001.  Lashing Out was also positively correlated with Long- and Short-Term Regulation difficulties, </w:t>
      </w:r>
      <w:r w:rsidR="00AA20FA">
        <w:rPr>
          <w:rStyle w:val="apple-style-span"/>
          <w:rFonts w:ascii="Times New Roman" w:hAnsi="Times New Roman"/>
          <w:i/>
          <w:color w:val="000000"/>
          <w:sz w:val="24"/>
          <w:szCs w:val="24"/>
        </w:rPr>
        <w:t>r</w:t>
      </w:r>
      <w:r w:rsidR="00AA20FA">
        <w:rPr>
          <w:rStyle w:val="apple-style-span"/>
          <w:rFonts w:ascii="Times New Roman" w:hAnsi="Times New Roman"/>
          <w:color w:val="000000"/>
          <w:sz w:val="24"/>
          <w:szCs w:val="24"/>
        </w:rPr>
        <w:t xml:space="preserve"> = .47, </w:t>
      </w:r>
      <w:r w:rsidR="00AA20FA">
        <w:rPr>
          <w:rStyle w:val="apple-style-span"/>
          <w:rFonts w:ascii="Times New Roman" w:hAnsi="Times New Roman"/>
          <w:i/>
          <w:color w:val="000000"/>
          <w:sz w:val="24"/>
          <w:szCs w:val="24"/>
        </w:rPr>
        <w:t>p</w:t>
      </w:r>
      <w:r w:rsidR="00AA20FA">
        <w:rPr>
          <w:rStyle w:val="apple-style-span"/>
          <w:rFonts w:ascii="Times New Roman" w:hAnsi="Times New Roman"/>
          <w:color w:val="000000"/>
          <w:sz w:val="24"/>
          <w:szCs w:val="24"/>
        </w:rPr>
        <w:t xml:space="preserve"> &lt; .001 and </w:t>
      </w:r>
      <w:r w:rsidR="00AA20FA">
        <w:rPr>
          <w:rStyle w:val="apple-style-span"/>
          <w:rFonts w:ascii="Times New Roman" w:hAnsi="Times New Roman"/>
          <w:i/>
          <w:color w:val="000000"/>
          <w:sz w:val="24"/>
          <w:szCs w:val="24"/>
        </w:rPr>
        <w:t>r</w:t>
      </w:r>
      <w:r w:rsidR="00AA20FA">
        <w:rPr>
          <w:rStyle w:val="apple-style-span"/>
          <w:rFonts w:ascii="Times New Roman" w:hAnsi="Times New Roman"/>
          <w:color w:val="000000"/>
          <w:sz w:val="24"/>
          <w:szCs w:val="24"/>
        </w:rPr>
        <w:t xml:space="preserve"> = .21, </w:t>
      </w:r>
      <w:r w:rsidR="00AA20FA">
        <w:rPr>
          <w:rStyle w:val="apple-style-span"/>
          <w:rFonts w:ascii="Times New Roman" w:hAnsi="Times New Roman"/>
          <w:i/>
          <w:color w:val="000000"/>
          <w:sz w:val="24"/>
          <w:szCs w:val="24"/>
        </w:rPr>
        <w:t>p</w:t>
      </w:r>
      <w:r w:rsidR="00AA20FA">
        <w:rPr>
          <w:rStyle w:val="apple-style-span"/>
          <w:rFonts w:ascii="Times New Roman" w:hAnsi="Times New Roman"/>
          <w:color w:val="000000"/>
          <w:sz w:val="24"/>
          <w:szCs w:val="24"/>
        </w:rPr>
        <w:t xml:space="preserve"> &lt; .001, respectively, poor distress tolerance, </w:t>
      </w:r>
      <w:r w:rsidR="00AA20FA">
        <w:rPr>
          <w:rStyle w:val="apple-style-span"/>
          <w:rFonts w:ascii="Times New Roman" w:hAnsi="Times New Roman"/>
          <w:i/>
          <w:color w:val="000000"/>
          <w:sz w:val="24"/>
          <w:szCs w:val="24"/>
        </w:rPr>
        <w:t>r</w:t>
      </w:r>
      <w:r w:rsidR="00AA20FA">
        <w:rPr>
          <w:rStyle w:val="apple-style-span"/>
          <w:rFonts w:ascii="Times New Roman" w:hAnsi="Times New Roman"/>
          <w:color w:val="000000"/>
          <w:sz w:val="24"/>
          <w:szCs w:val="24"/>
        </w:rPr>
        <w:t xml:space="preserve"> = .18, </w:t>
      </w:r>
      <w:r w:rsidR="00AA20FA">
        <w:rPr>
          <w:rStyle w:val="apple-style-span"/>
          <w:rFonts w:ascii="Times New Roman" w:hAnsi="Times New Roman"/>
          <w:i/>
          <w:color w:val="000000"/>
          <w:sz w:val="24"/>
          <w:szCs w:val="24"/>
        </w:rPr>
        <w:t>p</w:t>
      </w:r>
      <w:r w:rsidR="00AA20FA">
        <w:rPr>
          <w:rStyle w:val="apple-style-span"/>
          <w:rFonts w:ascii="Times New Roman" w:hAnsi="Times New Roman"/>
          <w:color w:val="000000"/>
          <w:sz w:val="24"/>
          <w:szCs w:val="24"/>
        </w:rPr>
        <w:t xml:space="preserve"> &lt; .01, and negative Appraisals of one’s ability to tolerate distress, </w:t>
      </w:r>
      <w:r w:rsidR="00AA20FA">
        <w:rPr>
          <w:rStyle w:val="apple-style-span"/>
          <w:rFonts w:ascii="Times New Roman" w:hAnsi="Times New Roman"/>
          <w:i/>
          <w:color w:val="000000"/>
          <w:sz w:val="24"/>
          <w:szCs w:val="24"/>
        </w:rPr>
        <w:t>r</w:t>
      </w:r>
      <w:r w:rsidR="00AA20FA">
        <w:rPr>
          <w:rStyle w:val="apple-style-span"/>
          <w:rFonts w:ascii="Times New Roman" w:hAnsi="Times New Roman"/>
          <w:color w:val="000000"/>
          <w:sz w:val="24"/>
          <w:szCs w:val="24"/>
        </w:rPr>
        <w:t xml:space="preserve"> = .22, </w:t>
      </w:r>
      <w:r w:rsidR="00AA20FA">
        <w:rPr>
          <w:rStyle w:val="apple-style-span"/>
          <w:rFonts w:ascii="Times New Roman" w:hAnsi="Times New Roman"/>
          <w:i/>
          <w:color w:val="000000"/>
          <w:sz w:val="24"/>
          <w:szCs w:val="24"/>
        </w:rPr>
        <w:t>p</w:t>
      </w:r>
      <w:r w:rsidR="00AA20FA">
        <w:rPr>
          <w:rStyle w:val="apple-style-span"/>
          <w:rFonts w:ascii="Times New Roman" w:hAnsi="Times New Roman"/>
          <w:color w:val="000000"/>
          <w:sz w:val="24"/>
          <w:szCs w:val="24"/>
        </w:rPr>
        <w:t xml:space="preserve"> &lt; .001.  </w:t>
      </w:r>
      <w:r w:rsidR="00AA20FA">
        <w:rPr>
          <w:rFonts w:ascii="Times New Roman" w:hAnsi="Times New Roman"/>
          <w:color w:val="000000"/>
          <w:sz w:val="24"/>
          <w:szCs w:val="24"/>
        </w:rPr>
        <w:t xml:space="preserve">Withdrawal from friends when under distress was positively correlated with Attachment Avoidance, </w:t>
      </w:r>
      <w:r w:rsidR="00AA20FA">
        <w:rPr>
          <w:rFonts w:ascii="Times New Roman" w:hAnsi="Times New Roman"/>
          <w:i/>
          <w:color w:val="000000"/>
          <w:sz w:val="24"/>
          <w:szCs w:val="24"/>
        </w:rPr>
        <w:t>r</w:t>
      </w:r>
      <w:r w:rsidR="00AA20FA">
        <w:rPr>
          <w:rFonts w:ascii="Times New Roman" w:hAnsi="Times New Roman"/>
          <w:color w:val="000000"/>
          <w:sz w:val="24"/>
          <w:szCs w:val="24"/>
        </w:rPr>
        <w:t xml:space="preserve"> = .25, </w:t>
      </w:r>
      <w:r w:rsidR="00AA20FA">
        <w:rPr>
          <w:rFonts w:ascii="Times New Roman" w:hAnsi="Times New Roman"/>
          <w:i/>
          <w:color w:val="000000"/>
          <w:sz w:val="24"/>
          <w:szCs w:val="24"/>
        </w:rPr>
        <w:t>p</w:t>
      </w:r>
      <w:r w:rsidR="00AA20FA">
        <w:rPr>
          <w:rFonts w:ascii="Times New Roman" w:hAnsi="Times New Roman"/>
          <w:color w:val="000000"/>
          <w:sz w:val="24"/>
          <w:szCs w:val="24"/>
        </w:rPr>
        <w:t xml:space="preserve"> &lt; .001, poor distress tolerance, </w:t>
      </w:r>
      <w:r w:rsidR="00AA20FA">
        <w:rPr>
          <w:rStyle w:val="apple-style-span"/>
          <w:rFonts w:ascii="Times New Roman" w:hAnsi="Times New Roman"/>
          <w:i/>
          <w:color w:val="000000"/>
          <w:sz w:val="24"/>
          <w:szCs w:val="24"/>
        </w:rPr>
        <w:t>r</w:t>
      </w:r>
      <w:r w:rsidR="00AA20FA">
        <w:rPr>
          <w:rStyle w:val="apple-style-span"/>
          <w:rFonts w:ascii="Times New Roman" w:hAnsi="Times New Roman"/>
          <w:color w:val="000000"/>
          <w:sz w:val="24"/>
          <w:szCs w:val="24"/>
        </w:rPr>
        <w:t xml:space="preserve"> = .15, </w:t>
      </w:r>
      <w:r w:rsidR="00AA20FA">
        <w:rPr>
          <w:rStyle w:val="apple-style-span"/>
          <w:rFonts w:ascii="Times New Roman" w:hAnsi="Times New Roman"/>
          <w:i/>
          <w:color w:val="000000"/>
          <w:sz w:val="24"/>
          <w:szCs w:val="24"/>
        </w:rPr>
        <w:t>p</w:t>
      </w:r>
      <w:r w:rsidR="00AA20FA">
        <w:rPr>
          <w:rStyle w:val="apple-style-span"/>
          <w:rFonts w:ascii="Times New Roman" w:hAnsi="Times New Roman"/>
          <w:color w:val="000000"/>
          <w:sz w:val="24"/>
          <w:szCs w:val="24"/>
        </w:rPr>
        <w:t xml:space="preserve"> &lt; .05, negative distress appraisals, </w:t>
      </w:r>
      <w:r w:rsidR="00AA20FA">
        <w:rPr>
          <w:rStyle w:val="apple-style-span"/>
          <w:rFonts w:ascii="Times New Roman" w:hAnsi="Times New Roman"/>
          <w:i/>
          <w:color w:val="000000"/>
          <w:sz w:val="24"/>
          <w:szCs w:val="24"/>
        </w:rPr>
        <w:t>r</w:t>
      </w:r>
      <w:r w:rsidR="00AA20FA">
        <w:rPr>
          <w:rStyle w:val="apple-style-span"/>
          <w:rFonts w:ascii="Times New Roman" w:hAnsi="Times New Roman"/>
          <w:color w:val="000000"/>
          <w:sz w:val="24"/>
          <w:szCs w:val="24"/>
        </w:rPr>
        <w:t xml:space="preserve"> = .17, </w:t>
      </w:r>
      <w:r w:rsidR="00AA20FA">
        <w:rPr>
          <w:rStyle w:val="apple-style-span"/>
          <w:rFonts w:ascii="Times New Roman" w:hAnsi="Times New Roman"/>
          <w:i/>
          <w:color w:val="000000"/>
          <w:sz w:val="24"/>
          <w:szCs w:val="24"/>
        </w:rPr>
        <w:t>p</w:t>
      </w:r>
      <w:r w:rsidR="00AA20FA">
        <w:rPr>
          <w:rStyle w:val="apple-style-span"/>
          <w:rFonts w:ascii="Times New Roman" w:hAnsi="Times New Roman"/>
          <w:color w:val="000000"/>
          <w:sz w:val="24"/>
          <w:szCs w:val="24"/>
        </w:rPr>
        <w:t xml:space="preserve"> &lt; .001</w:t>
      </w:r>
      <w:r w:rsidR="00AA20FA">
        <w:rPr>
          <w:rFonts w:ascii="Times New Roman" w:hAnsi="Times New Roman"/>
          <w:color w:val="000000"/>
          <w:sz w:val="24"/>
          <w:szCs w:val="24"/>
        </w:rPr>
        <w:t xml:space="preserve">, and poor long-term regulation, </w:t>
      </w:r>
      <w:r w:rsidR="00AA20FA">
        <w:rPr>
          <w:rStyle w:val="apple-style-span"/>
          <w:rFonts w:ascii="Times New Roman" w:hAnsi="Times New Roman"/>
          <w:i/>
          <w:color w:val="000000"/>
          <w:sz w:val="24"/>
          <w:szCs w:val="24"/>
        </w:rPr>
        <w:t>r</w:t>
      </w:r>
      <w:r w:rsidR="00AA20FA">
        <w:rPr>
          <w:rStyle w:val="apple-style-span"/>
          <w:rFonts w:ascii="Times New Roman" w:hAnsi="Times New Roman"/>
          <w:color w:val="000000"/>
          <w:sz w:val="24"/>
          <w:szCs w:val="24"/>
        </w:rPr>
        <w:t xml:space="preserve"> = .22, </w:t>
      </w:r>
      <w:r w:rsidR="00AA20FA">
        <w:rPr>
          <w:rStyle w:val="apple-style-span"/>
          <w:rFonts w:ascii="Times New Roman" w:hAnsi="Times New Roman"/>
          <w:i/>
          <w:color w:val="000000"/>
          <w:sz w:val="24"/>
          <w:szCs w:val="24"/>
        </w:rPr>
        <w:t>p</w:t>
      </w:r>
      <w:r w:rsidR="00AA20FA">
        <w:rPr>
          <w:rStyle w:val="apple-style-span"/>
          <w:rFonts w:ascii="Times New Roman" w:hAnsi="Times New Roman"/>
          <w:color w:val="000000"/>
          <w:sz w:val="24"/>
          <w:szCs w:val="24"/>
        </w:rPr>
        <w:t xml:space="preserve"> &lt; .001.</w:t>
      </w:r>
    </w:p>
    <w:p w:rsidR="00AA20FA" w:rsidRPr="002C69A5" w:rsidRDefault="00AA20FA" w:rsidP="002C69A5">
      <w:pPr>
        <w:pStyle w:val="NoSpacing"/>
        <w:spacing w:line="480" w:lineRule="auto"/>
        <w:ind w:firstLine="720"/>
        <w:rPr>
          <w:rFonts w:ascii="Times New Roman" w:hAnsi="Times New Roman"/>
          <w:i/>
          <w:sz w:val="24"/>
          <w:szCs w:val="24"/>
        </w:rPr>
      </w:pPr>
      <w:r>
        <w:rPr>
          <w:rFonts w:ascii="Times New Roman" w:hAnsi="Times New Roman"/>
          <w:sz w:val="24"/>
          <w:szCs w:val="24"/>
        </w:rPr>
        <w:t xml:space="preserve">Next, depressive symptoms were regressed separately on the MANDI FR subscales. Age, sex, and socioeconomic status were controlled in all analyses.  Only Withdrawal predicted greater depressive symptoms, </w:t>
      </w:r>
      <w:r w:rsidRPr="001F3803">
        <w:rPr>
          <w:rFonts w:ascii="Times New Roman" w:hAnsi="Times New Roman"/>
          <w:i/>
          <w:sz w:val="24"/>
          <w:szCs w:val="24"/>
        </w:rPr>
        <w:t>β</w:t>
      </w:r>
      <w:r>
        <w:rPr>
          <w:rFonts w:ascii="Times New Roman" w:hAnsi="Times New Roman"/>
          <w:sz w:val="24"/>
          <w:szCs w:val="24"/>
        </w:rPr>
        <w:t xml:space="preserve"> = .19, </w:t>
      </w:r>
      <w:proofErr w:type="gramStart"/>
      <w:r w:rsidRPr="001F3803">
        <w:rPr>
          <w:rFonts w:ascii="Times New Roman" w:hAnsi="Times New Roman"/>
          <w:i/>
          <w:sz w:val="24"/>
          <w:szCs w:val="24"/>
        </w:rPr>
        <w:t>t</w:t>
      </w:r>
      <w:r>
        <w:rPr>
          <w:rFonts w:ascii="Times New Roman" w:hAnsi="Times New Roman"/>
          <w:sz w:val="24"/>
          <w:szCs w:val="24"/>
        </w:rPr>
        <w:t>(</w:t>
      </w:r>
      <w:proofErr w:type="gramEnd"/>
      <w:r>
        <w:rPr>
          <w:rFonts w:ascii="Times New Roman" w:hAnsi="Times New Roman"/>
          <w:sz w:val="24"/>
          <w:szCs w:val="24"/>
        </w:rPr>
        <w:t xml:space="preserve">205) = 2.69, </w:t>
      </w:r>
      <w:r w:rsidRPr="001F3803">
        <w:rPr>
          <w:rFonts w:ascii="Times New Roman" w:hAnsi="Times New Roman"/>
          <w:i/>
          <w:sz w:val="24"/>
          <w:szCs w:val="24"/>
        </w:rPr>
        <w:t>p</w:t>
      </w:r>
      <w:r>
        <w:rPr>
          <w:rFonts w:ascii="Times New Roman" w:hAnsi="Times New Roman"/>
          <w:sz w:val="24"/>
          <w:szCs w:val="24"/>
        </w:rPr>
        <w:t xml:space="preserve"> &lt; .01; </w:t>
      </w:r>
      <w:r w:rsidRPr="001F3803">
        <w:rPr>
          <w:rFonts w:ascii="Times New Roman" w:hAnsi="Times New Roman"/>
          <w:i/>
          <w:sz w:val="24"/>
          <w:szCs w:val="24"/>
        </w:rPr>
        <w:t>R</w:t>
      </w:r>
      <w:r w:rsidRPr="001F3803">
        <w:rPr>
          <w:rFonts w:ascii="Times New Roman" w:hAnsi="Times New Roman"/>
          <w:i/>
          <w:sz w:val="24"/>
          <w:szCs w:val="24"/>
          <w:vertAlign w:val="superscript"/>
        </w:rPr>
        <w:t>2</w:t>
      </w:r>
      <w:r w:rsidRPr="00033240">
        <w:rPr>
          <w:rFonts w:ascii="Times New Roman" w:hAnsi="Times New Roman"/>
          <w:sz w:val="24"/>
          <w:szCs w:val="24"/>
          <w:vertAlign w:val="subscript"/>
        </w:rPr>
        <w:t>change</w:t>
      </w:r>
      <w:r>
        <w:rPr>
          <w:rFonts w:ascii="Times New Roman" w:hAnsi="Times New Roman"/>
          <w:sz w:val="24"/>
          <w:szCs w:val="24"/>
        </w:rPr>
        <w:t xml:space="preserve"> = .03</w:t>
      </w:r>
      <w:r w:rsidR="003323C2">
        <w:rPr>
          <w:rFonts w:ascii="Times New Roman" w:hAnsi="Times New Roman"/>
          <w:sz w:val="24"/>
          <w:szCs w:val="24"/>
        </w:rPr>
        <w:t xml:space="preserve">. </w:t>
      </w:r>
    </w:p>
    <w:p w:rsidR="00F66632" w:rsidRDefault="00F66632" w:rsidP="00D72039">
      <w:pPr>
        <w:pStyle w:val="NoSpacing"/>
        <w:spacing w:line="480" w:lineRule="auto"/>
        <w:jc w:val="center"/>
        <w:rPr>
          <w:rFonts w:ascii="Times New Roman" w:hAnsi="Times New Roman"/>
          <w:b/>
          <w:sz w:val="24"/>
          <w:szCs w:val="24"/>
        </w:rPr>
      </w:pPr>
    </w:p>
    <w:p w:rsidR="003323C2" w:rsidRPr="00FA384D" w:rsidRDefault="003323C2" w:rsidP="00D72039">
      <w:pPr>
        <w:pStyle w:val="NoSpacing"/>
        <w:spacing w:line="480" w:lineRule="auto"/>
        <w:jc w:val="center"/>
        <w:rPr>
          <w:rFonts w:ascii="Times New Roman" w:hAnsi="Times New Roman"/>
          <w:b/>
          <w:sz w:val="24"/>
          <w:szCs w:val="24"/>
        </w:rPr>
      </w:pPr>
      <w:r w:rsidRPr="00FA384D">
        <w:rPr>
          <w:rFonts w:ascii="Times New Roman" w:hAnsi="Times New Roman"/>
          <w:b/>
          <w:sz w:val="24"/>
          <w:szCs w:val="24"/>
        </w:rPr>
        <w:lastRenderedPageBreak/>
        <w:t>Follow-Up Analysis: Gender Effects</w:t>
      </w:r>
    </w:p>
    <w:p w:rsidR="003323C2" w:rsidRDefault="00AA20FA" w:rsidP="003323C2">
      <w:pPr>
        <w:pStyle w:val="NoSpacing"/>
        <w:spacing w:line="480" w:lineRule="auto"/>
        <w:ind w:firstLine="720"/>
        <w:rPr>
          <w:rFonts w:ascii="Times New Roman" w:hAnsi="Times New Roman"/>
          <w:sz w:val="24"/>
          <w:szCs w:val="24"/>
        </w:rPr>
      </w:pPr>
      <w:r>
        <w:rPr>
          <w:rFonts w:ascii="Times New Roman" w:hAnsi="Times New Roman"/>
          <w:sz w:val="24"/>
          <w:szCs w:val="24"/>
        </w:rPr>
        <w:t>For</w:t>
      </w:r>
      <w:r w:rsidRPr="00963BED">
        <w:rPr>
          <w:rFonts w:ascii="Times New Roman" w:hAnsi="Times New Roman"/>
          <w:sz w:val="24"/>
          <w:szCs w:val="24"/>
        </w:rPr>
        <w:t xml:space="preserve"> reasons</w:t>
      </w:r>
      <w:r>
        <w:rPr>
          <w:rFonts w:ascii="Times New Roman" w:hAnsi="Times New Roman"/>
          <w:sz w:val="24"/>
          <w:szCs w:val="24"/>
        </w:rPr>
        <w:t xml:space="preserve"> listed above in the MANDI-RP results</w:t>
      </w:r>
      <w:r w:rsidRPr="00963BED">
        <w:rPr>
          <w:rFonts w:ascii="Times New Roman" w:hAnsi="Times New Roman"/>
          <w:sz w:val="24"/>
          <w:szCs w:val="24"/>
        </w:rPr>
        <w:t>, we conducted post-hoc analyses testing for gender differences within MANDI</w:t>
      </w:r>
      <w:r>
        <w:rPr>
          <w:rFonts w:ascii="Times New Roman" w:hAnsi="Times New Roman"/>
          <w:sz w:val="24"/>
          <w:szCs w:val="24"/>
        </w:rPr>
        <w:t>-FR</w:t>
      </w:r>
      <w:r w:rsidRPr="00963BED">
        <w:rPr>
          <w:rFonts w:ascii="Times New Roman" w:hAnsi="Times New Roman"/>
          <w:sz w:val="24"/>
          <w:szCs w:val="24"/>
        </w:rPr>
        <w:t xml:space="preserve"> subscales. </w:t>
      </w:r>
      <w:r>
        <w:rPr>
          <w:rFonts w:ascii="Times New Roman" w:hAnsi="Times New Roman"/>
          <w:sz w:val="24"/>
          <w:szCs w:val="24"/>
        </w:rPr>
        <w:t xml:space="preserve"> With friends, females</w:t>
      </w:r>
      <w:r w:rsidRPr="00963BED">
        <w:rPr>
          <w:rFonts w:ascii="Times New Roman" w:hAnsi="Times New Roman"/>
          <w:sz w:val="24"/>
          <w:szCs w:val="24"/>
        </w:rPr>
        <w:t xml:space="preserve"> tended to use more Direct</w:t>
      </w:r>
      <w:r>
        <w:rPr>
          <w:rFonts w:ascii="Times New Roman" w:hAnsi="Times New Roman"/>
          <w:sz w:val="24"/>
          <w:szCs w:val="24"/>
        </w:rPr>
        <w:t xml:space="preserve"> bids,</w:t>
      </w:r>
      <w:r w:rsidRPr="00963BED">
        <w:rPr>
          <w:rFonts w:ascii="Times New Roman" w:hAnsi="Times New Roman"/>
          <w:sz w:val="24"/>
          <w:szCs w:val="24"/>
        </w:rPr>
        <w:t xml:space="preserve"> </w:t>
      </w:r>
      <w:proofErr w:type="gramStart"/>
      <w:r w:rsidRPr="00963BED">
        <w:rPr>
          <w:rFonts w:ascii="Times New Roman" w:hAnsi="Times New Roman"/>
          <w:i/>
          <w:sz w:val="24"/>
          <w:szCs w:val="24"/>
        </w:rPr>
        <w:t>t</w:t>
      </w:r>
      <w:r w:rsidRPr="00963BED">
        <w:rPr>
          <w:rFonts w:ascii="Times New Roman" w:hAnsi="Times New Roman"/>
          <w:sz w:val="24"/>
          <w:szCs w:val="24"/>
        </w:rPr>
        <w:t>(</w:t>
      </w:r>
      <w:proofErr w:type="gramEnd"/>
      <w:r>
        <w:rPr>
          <w:rFonts w:ascii="Times New Roman" w:hAnsi="Times New Roman"/>
          <w:sz w:val="24"/>
          <w:szCs w:val="24"/>
        </w:rPr>
        <w:t>206) = -7.70</w:t>
      </w:r>
      <w:r w:rsidRPr="00963BED">
        <w:rPr>
          <w:rFonts w:ascii="Times New Roman" w:hAnsi="Times New Roman"/>
          <w:sz w:val="24"/>
          <w:szCs w:val="24"/>
        </w:rPr>
        <w:t xml:space="preserve">, </w:t>
      </w:r>
      <w:r w:rsidRPr="00963BED">
        <w:rPr>
          <w:rFonts w:ascii="Times New Roman" w:hAnsi="Times New Roman"/>
          <w:i/>
          <w:sz w:val="24"/>
          <w:szCs w:val="24"/>
        </w:rPr>
        <w:t>p</w:t>
      </w:r>
      <w:r>
        <w:rPr>
          <w:rFonts w:ascii="Times New Roman" w:hAnsi="Times New Roman"/>
          <w:sz w:val="24"/>
          <w:szCs w:val="24"/>
        </w:rPr>
        <w:t xml:space="preserve"> &lt; .001 (</w:t>
      </w:r>
      <w:proofErr w:type="spellStart"/>
      <w:r w:rsidRPr="00407B2A">
        <w:rPr>
          <w:rFonts w:ascii="Times New Roman" w:hAnsi="Times New Roman"/>
          <w:i/>
          <w:sz w:val="24"/>
          <w:szCs w:val="24"/>
        </w:rPr>
        <w:t>M</w:t>
      </w:r>
      <w:r w:rsidRPr="00407B2A">
        <w:rPr>
          <w:rFonts w:ascii="Times New Roman" w:hAnsi="Times New Roman"/>
          <w:i/>
          <w:sz w:val="24"/>
          <w:szCs w:val="24"/>
          <w:vertAlign w:val="subscript"/>
        </w:rPr>
        <w:t>females</w:t>
      </w:r>
      <w:proofErr w:type="spellEnd"/>
      <w:r>
        <w:rPr>
          <w:rFonts w:ascii="Times New Roman" w:hAnsi="Times New Roman"/>
          <w:sz w:val="24"/>
          <w:szCs w:val="24"/>
        </w:rPr>
        <w:t xml:space="preserve"> = 3.65, </w:t>
      </w:r>
      <w:proofErr w:type="spellStart"/>
      <w:r w:rsidRPr="00407B2A">
        <w:rPr>
          <w:rFonts w:ascii="Times New Roman" w:hAnsi="Times New Roman"/>
          <w:i/>
          <w:sz w:val="24"/>
          <w:szCs w:val="24"/>
        </w:rPr>
        <w:t>M</w:t>
      </w:r>
      <w:r w:rsidRPr="00407B2A">
        <w:rPr>
          <w:rFonts w:ascii="Times New Roman" w:hAnsi="Times New Roman"/>
          <w:i/>
          <w:sz w:val="24"/>
          <w:szCs w:val="24"/>
          <w:vertAlign w:val="subscript"/>
        </w:rPr>
        <w:t>males</w:t>
      </w:r>
      <w:proofErr w:type="spellEnd"/>
      <w:r>
        <w:rPr>
          <w:rFonts w:ascii="Times New Roman" w:hAnsi="Times New Roman"/>
          <w:sz w:val="24"/>
          <w:szCs w:val="24"/>
        </w:rPr>
        <w:t xml:space="preserve"> = 2.63);</w:t>
      </w:r>
      <w:r w:rsidRPr="00963BED">
        <w:rPr>
          <w:rFonts w:ascii="Times New Roman" w:hAnsi="Times New Roman"/>
          <w:sz w:val="24"/>
          <w:szCs w:val="24"/>
        </w:rPr>
        <w:t xml:space="preserve"> Indirect</w:t>
      </w:r>
      <w:r>
        <w:rPr>
          <w:rFonts w:ascii="Times New Roman" w:hAnsi="Times New Roman"/>
          <w:sz w:val="24"/>
          <w:szCs w:val="24"/>
        </w:rPr>
        <w:t xml:space="preserve"> bids,</w:t>
      </w:r>
      <w:r w:rsidRPr="00963BED">
        <w:rPr>
          <w:rFonts w:ascii="Times New Roman" w:hAnsi="Times New Roman"/>
          <w:sz w:val="24"/>
          <w:szCs w:val="24"/>
        </w:rPr>
        <w:t xml:space="preserve"> </w:t>
      </w:r>
      <w:r w:rsidRPr="00963BED">
        <w:rPr>
          <w:rFonts w:ascii="Times New Roman" w:hAnsi="Times New Roman"/>
          <w:i/>
          <w:sz w:val="24"/>
          <w:szCs w:val="24"/>
        </w:rPr>
        <w:t>t</w:t>
      </w:r>
      <w:r>
        <w:rPr>
          <w:rFonts w:ascii="Times New Roman" w:hAnsi="Times New Roman"/>
          <w:sz w:val="24"/>
          <w:szCs w:val="24"/>
        </w:rPr>
        <w:t>(204</w:t>
      </w:r>
      <w:r w:rsidRPr="00963BED">
        <w:rPr>
          <w:rFonts w:ascii="Times New Roman" w:hAnsi="Times New Roman"/>
          <w:sz w:val="24"/>
          <w:szCs w:val="24"/>
        </w:rPr>
        <w:t>) = -</w:t>
      </w:r>
      <w:r>
        <w:rPr>
          <w:rFonts w:ascii="Times New Roman" w:hAnsi="Times New Roman"/>
          <w:sz w:val="24"/>
          <w:szCs w:val="24"/>
        </w:rPr>
        <w:t>4.08</w:t>
      </w:r>
      <w:r w:rsidRPr="00963BED">
        <w:rPr>
          <w:rFonts w:ascii="Times New Roman" w:hAnsi="Times New Roman"/>
          <w:sz w:val="24"/>
          <w:szCs w:val="24"/>
        </w:rPr>
        <w:t xml:space="preserve">, </w:t>
      </w:r>
      <w:r w:rsidRPr="00963BED">
        <w:rPr>
          <w:rFonts w:ascii="Times New Roman" w:hAnsi="Times New Roman"/>
          <w:i/>
          <w:sz w:val="24"/>
          <w:szCs w:val="24"/>
        </w:rPr>
        <w:t>p</w:t>
      </w:r>
      <w:r w:rsidRPr="00963BED">
        <w:rPr>
          <w:rFonts w:ascii="Times New Roman" w:hAnsi="Times New Roman"/>
          <w:sz w:val="24"/>
          <w:szCs w:val="24"/>
        </w:rPr>
        <w:t xml:space="preserve"> &lt; .0</w:t>
      </w:r>
      <w:r>
        <w:rPr>
          <w:rFonts w:ascii="Times New Roman" w:hAnsi="Times New Roman"/>
          <w:sz w:val="24"/>
          <w:szCs w:val="24"/>
        </w:rPr>
        <w:t>01 (</w:t>
      </w:r>
      <w:proofErr w:type="spellStart"/>
      <w:r w:rsidRPr="00407B2A">
        <w:rPr>
          <w:rFonts w:ascii="Times New Roman" w:hAnsi="Times New Roman"/>
          <w:i/>
          <w:sz w:val="24"/>
          <w:szCs w:val="24"/>
        </w:rPr>
        <w:t>M</w:t>
      </w:r>
      <w:r w:rsidRPr="00407B2A">
        <w:rPr>
          <w:rFonts w:ascii="Times New Roman" w:hAnsi="Times New Roman"/>
          <w:i/>
          <w:sz w:val="24"/>
          <w:szCs w:val="24"/>
          <w:vertAlign w:val="subscript"/>
        </w:rPr>
        <w:t>females</w:t>
      </w:r>
      <w:proofErr w:type="spellEnd"/>
      <w:r>
        <w:rPr>
          <w:rFonts w:ascii="Times New Roman" w:hAnsi="Times New Roman"/>
          <w:sz w:val="24"/>
          <w:szCs w:val="24"/>
        </w:rPr>
        <w:t xml:space="preserve"> = 3.84, </w:t>
      </w:r>
      <w:proofErr w:type="spellStart"/>
      <w:r w:rsidRPr="00407B2A">
        <w:rPr>
          <w:rFonts w:ascii="Times New Roman" w:hAnsi="Times New Roman"/>
          <w:i/>
          <w:sz w:val="24"/>
          <w:szCs w:val="24"/>
        </w:rPr>
        <w:t>M</w:t>
      </w:r>
      <w:r w:rsidRPr="00407B2A">
        <w:rPr>
          <w:rFonts w:ascii="Times New Roman" w:hAnsi="Times New Roman"/>
          <w:i/>
          <w:sz w:val="24"/>
          <w:szCs w:val="24"/>
          <w:vertAlign w:val="subscript"/>
        </w:rPr>
        <w:t>males</w:t>
      </w:r>
      <w:proofErr w:type="spellEnd"/>
      <w:r>
        <w:rPr>
          <w:rFonts w:ascii="Times New Roman" w:hAnsi="Times New Roman"/>
          <w:sz w:val="24"/>
          <w:szCs w:val="24"/>
        </w:rPr>
        <w:t xml:space="preserve"> = 3.26);</w:t>
      </w:r>
      <w:r w:rsidRPr="00963BED">
        <w:rPr>
          <w:rFonts w:ascii="Times New Roman" w:hAnsi="Times New Roman"/>
          <w:sz w:val="24"/>
          <w:szCs w:val="24"/>
        </w:rPr>
        <w:t xml:space="preserve"> and </w:t>
      </w:r>
      <w:r>
        <w:rPr>
          <w:rFonts w:ascii="Times New Roman" w:hAnsi="Times New Roman"/>
          <w:sz w:val="24"/>
          <w:szCs w:val="24"/>
        </w:rPr>
        <w:t>Active Affiliation,</w:t>
      </w:r>
      <w:r w:rsidRPr="00963BED">
        <w:rPr>
          <w:rFonts w:ascii="Times New Roman" w:hAnsi="Times New Roman"/>
          <w:sz w:val="24"/>
          <w:szCs w:val="24"/>
        </w:rPr>
        <w:t xml:space="preserve"> </w:t>
      </w:r>
      <w:r w:rsidRPr="009E23B7">
        <w:rPr>
          <w:rFonts w:ascii="Times New Roman" w:hAnsi="Times New Roman"/>
          <w:i/>
          <w:sz w:val="24"/>
          <w:szCs w:val="24"/>
        </w:rPr>
        <w:t>t</w:t>
      </w:r>
      <w:r w:rsidRPr="00963BED">
        <w:rPr>
          <w:rFonts w:ascii="Times New Roman" w:hAnsi="Times New Roman"/>
          <w:sz w:val="24"/>
          <w:szCs w:val="24"/>
        </w:rPr>
        <w:t>(</w:t>
      </w:r>
      <w:r>
        <w:rPr>
          <w:rFonts w:ascii="Times New Roman" w:hAnsi="Times New Roman"/>
          <w:sz w:val="24"/>
          <w:szCs w:val="24"/>
        </w:rPr>
        <w:t>204) = -3.85</w:t>
      </w:r>
      <w:r w:rsidRPr="00963BED">
        <w:rPr>
          <w:rFonts w:ascii="Times New Roman" w:hAnsi="Times New Roman"/>
          <w:sz w:val="24"/>
          <w:szCs w:val="24"/>
        </w:rPr>
        <w:t xml:space="preserve">, </w:t>
      </w:r>
      <w:r w:rsidRPr="00963BED">
        <w:rPr>
          <w:rFonts w:ascii="Times New Roman" w:hAnsi="Times New Roman"/>
          <w:i/>
          <w:sz w:val="24"/>
          <w:szCs w:val="24"/>
        </w:rPr>
        <w:t>p</w:t>
      </w:r>
      <w:r w:rsidRPr="00963BED">
        <w:rPr>
          <w:rFonts w:ascii="Times New Roman" w:hAnsi="Times New Roman"/>
          <w:sz w:val="24"/>
          <w:szCs w:val="24"/>
        </w:rPr>
        <w:t xml:space="preserve"> &lt; .</w:t>
      </w:r>
      <w:r>
        <w:rPr>
          <w:rFonts w:ascii="Times New Roman" w:hAnsi="Times New Roman"/>
          <w:sz w:val="24"/>
          <w:szCs w:val="24"/>
        </w:rPr>
        <w:t>001 (</w:t>
      </w:r>
      <w:proofErr w:type="spellStart"/>
      <w:r w:rsidRPr="00407B2A">
        <w:rPr>
          <w:rFonts w:ascii="Times New Roman" w:hAnsi="Times New Roman"/>
          <w:i/>
          <w:sz w:val="24"/>
          <w:szCs w:val="24"/>
        </w:rPr>
        <w:t>M</w:t>
      </w:r>
      <w:r w:rsidRPr="00407B2A">
        <w:rPr>
          <w:rFonts w:ascii="Times New Roman" w:hAnsi="Times New Roman"/>
          <w:i/>
          <w:sz w:val="24"/>
          <w:szCs w:val="24"/>
          <w:vertAlign w:val="subscript"/>
        </w:rPr>
        <w:t>females</w:t>
      </w:r>
      <w:proofErr w:type="spellEnd"/>
      <w:r>
        <w:rPr>
          <w:rFonts w:ascii="Times New Roman" w:hAnsi="Times New Roman"/>
          <w:sz w:val="24"/>
          <w:szCs w:val="24"/>
        </w:rPr>
        <w:t xml:space="preserve"> = 3.86, </w:t>
      </w:r>
      <w:proofErr w:type="spellStart"/>
      <w:r w:rsidRPr="00407B2A">
        <w:rPr>
          <w:rFonts w:ascii="Times New Roman" w:hAnsi="Times New Roman"/>
          <w:i/>
          <w:sz w:val="24"/>
          <w:szCs w:val="24"/>
        </w:rPr>
        <w:t>M</w:t>
      </w:r>
      <w:r w:rsidRPr="00407B2A">
        <w:rPr>
          <w:rFonts w:ascii="Times New Roman" w:hAnsi="Times New Roman"/>
          <w:i/>
          <w:sz w:val="24"/>
          <w:szCs w:val="24"/>
          <w:vertAlign w:val="subscript"/>
        </w:rPr>
        <w:t>males</w:t>
      </w:r>
      <w:proofErr w:type="spellEnd"/>
      <w:r>
        <w:rPr>
          <w:rFonts w:ascii="Times New Roman" w:hAnsi="Times New Roman"/>
          <w:sz w:val="24"/>
          <w:szCs w:val="24"/>
        </w:rPr>
        <w:t xml:space="preserve"> = 3.32), than males</w:t>
      </w:r>
      <w:r w:rsidRPr="00963BED">
        <w:rPr>
          <w:rFonts w:ascii="Times New Roman" w:hAnsi="Times New Roman"/>
          <w:sz w:val="24"/>
          <w:szCs w:val="24"/>
        </w:rPr>
        <w:t xml:space="preserve">. </w:t>
      </w:r>
      <w:r>
        <w:rPr>
          <w:rFonts w:ascii="Times New Roman" w:hAnsi="Times New Roman"/>
          <w:sz w:val="24"/>
          <w:szCs w:val="24"/>
        </w:rPr>
        <w:t xml:space="preserve"> There</w:t>
      </w:r>
      <w:r w:rsidRPr="00963BED">
        <w:rPr>
          <w:rFonts w:ascii="Times New Roman" w:hAnsi="Times New Roman"/>
          <w:sz w:val="24"/>
          <w:szCs w:val="24"/>
        </w:rPr>
        <w:t xml:space="preserve"> were no sex differences for</w:t>
      </w:r>
      <w:r>
        <w:rPr>
          <w:rFonts w:ascii="Times New Roman" w:hAnsi="Times New Roman"/>
          <w:sz w:val="24"/>
          <w:szCs w:val="24"/>
        </w:rPr>
        <w:t xml:space="preserve"> Withdrawal or</w:t>
      </w:r>
      <w:r w:rsidRPr="00963BED">
        <w:rPr>
          <w:rFonts w:ascii="Times New Roman" w:hAnsi="Times New Roman"/>
          <w:sz w:val="24"/>
          <w:szCs w:val="24"/>
        </w:rPr>
        <w:t xml:space="preserve"> Lashing Out </w:t>
      </w:r>
      <w:r>
        <w:rPr>
          <w:rFonts w:ascii="Times New Roman" w:hAnsi="Times New Roman"/>
          <w:sz w:val="24"/>
          <w:szCs w:val="24"/>
        </w:rPr>
        <w:t>with friends</w:t>
      </w:r>
      <w:r w:rsidR="003323C2" w:rsidRPr="00963BED">
        <w:rPr>
          <w:rFonts w:ascii="Times New Roman" w:hAnsi="Times New Roman"/>
          <w:sz w:val="24"/>
          <w:szCs w:val="24"/>
        </w:rPr>
        <w:t xml:space="preserve">.  </w:t>
      </w:r>
    </w:p>
    <w:p w:rsidR="003323C2" w:rsidRPr="00FA384D" w:rsidRDefault="003323C2" w:rsidP="00D72039">
      <w:pPr>
        <w:pStyle w:val="NoSpacing"/>
        <w:spacing w:line="480" w:lineRule="auto"/>
        <w:jc w:val="center"/>
        <w:rPr>
          <w:rFonts w:ascii="Times New Roman" w:hAnsi="Times New Roman"/>
          <w:b/>
          <w:sz w:val="24"/>
          <w:szCs w:val="24"/>
        </w:rPr>
      </w:pPr>
      <w:r w:rsidRPr="00FA384D">
        <w:rPr>
          <w:rFonts w:ascii="Times New Roman" w:hAnsi="Times New Roman"/>
          <w:b/>
          <w:sz w:val="24"/>
          <w:szCs w:val="24"/>
        </w:rPr>
        <w:t>Follow-Up Analysis: Romantic Partners vs. Friends</w:t>
      </w:r>
    </w:p>
    <w:p w:rsidR="003323C2" w:rsidRDefault="003323C2" w:rsidP="003323C2">
      <w:pPr>
        <w:pStyle w:val="NoSpacing"/>
        <w:spacing w:line="480" w:lineRule="auto"/>
        <w:ind w:firstLine="720"/>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00AA20FA">
        <w:rPr>
          <w:rFonts w:ascii="Times New Roman" w:hAnsi="Times New Roman"/>
          <w:sz w:val="24"/>
          <w:szCs w:val="24"/>
        </w:rPr>
        <w:t>To examine similarities and differences in the ways adolescents behaved with romantic partners and friends when distressed,</w:t>
      </w:r>
      <w:r w:rsidR="00AA20FA" w:rsidRPr="00C25879">
        <w:rPr>
          <w:rFonts w:ascii="Times New Roman" w:hAnsi="Times New Roman"/>
          <w:sz w:val="24"/>
          <w:szCs w:val="24"/>
        </w:rPr>
        <w:t xml:space="preserve"> mean differences between friends and romantic partners were</w:t>
      </w:r>
      <w:r w:rsidR="00AA20FA">
        <w:rPr>
          <w:rFonts w:ascii="Times New Roman" w:hAnsi="Times New Roman"/>
          <w:sz w:val="24"/>
          <w:szCs w:val="24"/>
        </w:rPr>
        <w:t xml:space="preserve"> tested using independent samples T-tests (two-tailed, because we did not have specific predictions about specific subscales).  Participants reported making more Direct and Indirect bids for closeness with romantic partners than friends, </w:t>
      </w:r>
      <w:proofErr w:type="gramStart"/>
      <w:r w:rsidR="00AA20FA" w:rsidRPr="00121169">
        <w:rPr>
          <w:rFonts w:ascii="Times New Roman" w:hAnsi="Times New Roman"/>
          <w:i/>
          <w:sz w:val="24"/>
          <w:szCs w:val="24"/>
        </w:rPr>
        <w:t>t</w:t>
      </w:r>
      <w:r w:rsidR="00AA20FA">
        <w:rPr>
          <w:rFonts w:ascii="Times New Roman" w:hAnsi="Times New Roman"/>
          <w:sz w:val="24"/>
          <w:szCs w:val="24"/>
        </w:rPr>
        <w:t>(</w:t>
      </w:r>
      <w:proofErr w:type="gramEnd"/>
      <w:r w:rsidR="00AA20FA">
        <w:rPr>
          <w:rFonts w:ascii="Times New Roman" w:hAnsi="Times New Roman"/>
          <w:sz w:val="24"/>
          <w:szCs w:val="24"/>
        </w:rPr>
        <w:t>156</w:t>
      </w:r>
      <w:r w:rsidR="00AA20FA" w:rsidRPr="00C25879">
        <w:rPr>
          <w:rFonts w:ascii="Times New Roman" w:hAnsi="Times New Roman"/>
          <w:sz w:val="24"/>
          <w:szCs w:val="24"/>
        </w:rPr>
        <w:t xml:space="preserve">) =  </w:t>
      </w:r>
      <w:r w:rsidR="00AA20FA">
        <w:rPr>
          <w:rFonts w:ascii="Times New Roman" w:hAnsi="Times New Roman"/>
          <w:sz w:val="24"/>
          <w:szCs w:val="24"/>
        </w:rPr>
        <w:t>7.27</w:t>
      </w:r>
      <w:r w:rsidR="00AA20FA" w:rsidRPr="00C25879">
        <w:rPr>
          <w:rFonts w:ascii="Times New Roman" w:hAnsi="Times New Roman"/>
          <w:sz w:val="24"/>
          <w:szCs w:val="24"/>
        </w:rPr>
        <w:t>,</w:t>
      </w:r>
      <w:r w:rsidR="00AA20FA">
        <w:rPr>
          <w:rFonts w:ascii="Times New Roman" w:hAnsi="Times New Roman"/>
          <w:sz w:val="24"/>
          <w:szCs w:val="24"/>
        </w:rPr>
        <w:t xml:space="preserve"> </w:t>
      </w:r>
      <w:r w:rsidR="00AA20FA" w:rsidRPr="00121169">
        <w:rPr>
          <w:rFonts w:ascii="Times New Roman" w:hAnsi="Times New Roman"/>
          <w:i/>
          <w:sz w:val="24"/>
          <w:szCs w:val="24"/>
        </w:rPr>
        <w:t>p</w:t>
      </w:r>
      <w:r w:rsidR="00AA20FA">
        <w:rPr>
          <w:rFonts w:ascii="Times New Roman" w:hAnsi="Times New Roman"/>
          <w:sz w:val="24"/>
          <w:szCs w:val="24"/>
        </w:rPr>
        <w:t xml:space="preserve"> &lt; .001; </w:t>
      </w:r>
      <w:r w:rsidR="00AA20FA" w:rsidRPr="00121169">
        <w:rPr>
          <w:rFonts w:ascii="Times New Roman" w:hAnsi="Times New Roman"/>
          <w:i/>
          <w:sz w:val="24"/>
          <w:szCs w:val="24"/>
        </w:rPr>
        <w:t>t</w:t>
      </w:r>
      <w:r w:rsidR="00AA20FA" w:rsidRPr="00C25879">
        <w:rPr>
          <w:rFonts w:ascii="Times New Roman" w:hAnsi="Times New Roman"/>
          <w:sz w:val="24"/>
          <w:szCs w:val="24"/>
        </w:rPr>
        <w:t>(15</w:t>
      </w:r>
      <w:r w:rsidR="00AA20FA">
        <w:rPr>
          <w:rFonts w:ascii="Times New Roman" w:hAnsi="Times New Roman"/>
          <w:sz w:val="24"/>
          <w:szCs w:val="24"/>
        </w:rPr>
        <w:t>3</w:t>
      </w:r>
      <w:r w:rsidR="00AA20FA" w:rsidRPr="00C25879">
        <w:rPr>
          <w:rFonts w:ascii="Times New Roman" w:hAnsi="Times New Roman"/>
          <w:sz w:val="24"/>
          <w:szCs w:val="24"/>
        </w:rPr>
        <w:t xml:space="preserve">) =  </w:t>
      </w:r>
      <w:r w:rsidR="00AA20FA">
        <w:rPr>
          <w:rFonts w:ascii="Times New Roman" w:hAnsi="Times New Roman"/>
          <w:sz w:val="24"/>
          <w:szCs w:val="24"/>
        </w:rPr>
        <w:t>2.16</w:t>
      </w:r>
      <w:r w:rsidR="00AA20FA" w:rsidRPr="00C25879">
        <w:rPr>
          <w:rFonts w:ascii="Times New Roman" w:hAnsi="Times New Roman"/>
          <w:sz w:val="24"/>
          <w:szCs w:val="24"/>
        </w:rPr>
        <w:t>,</w:t>
      </w:r>
      <w:r w:rsidR="00AA20FA">
        <w:rPr>
          <w:rFonts w:ascii="Times New Roman" w:hAnsi="Times New Roman"/>
          <w:sz w:val="24"/>
          <w:szCs w:val="24"/>
        </w:rPr>
        <w:t xml:space="preserve"> p &lt; .05, respectively (see Table </w:t>
      </w:r>
      <w:r w:rsidR="009A2A07">
        <w:rPr>
          <w:rFonts w:ascii="Times New Roman" w:hAnsi="Times New Roman"/>
          <w:sz w:val="24"/>
          <w:szCs w:val="24"/>
        </w:rPr>
        <w:t>5</w:t>
      </w:r>
      <w:r w:rsidR="00AA20FA">
        <w:rPr>
          <w:rFonts w:ascii="Times New Roman" w:hAnsi="Times New Roman"/>
          <w:sz w:val="24"/>
          <w:szCs w:val="24"/>
        </w:rPr>
        <w:t xml:space="preserve"> for means), but engaged in more Active Affiliation with friends than romantic partners, </w:t>
      </w:r>
      <w:r w:rsidR="00AA20FA" w:rsidRPr="00624E0C">
        <w:rPr>
          <w:rFonts w:ascii="Times New Roman" w:hAnsi="Times New Roman"/>
          <w:i/>
          <w:sz w:val="24"/>
          <w:szCs w:val="24"/>
        </w:rPr>
        <w:t>t</w:t>
      </w:r>
      <w:r w:rsidR="00AA20FA">
        <w:rPr>
          <w:rFonts w:ascii="Times New Roman" w:hAnsi="Times New Roman"/>
          <w:sz w:val="24"/>
          <w:szCs w:val="24"/>
        </w:rPr>
        <w:t xml:space="preserve">(156) = -3.37, </w:t>
      </w:r>
      <w:r w:rsidR="00AA20FA" w:rsidRPr="00624E0C">
        <w:rPr>
          <w:rFonts w:ascii="Times New Roman" w:hAnsi="Times New Roman"/>
          <w:i/>
          <w:sz w:val="24"/>
          <w:szCs w:val="24"/>
        </w:rPr>
        <w:t>p</w:t>
      </w:r>
      <w:r w:rsidR="00AA20FA">
        <w:rPr>
          <w:rFonts w:ascii="Times New Roman" w:hAnsi="Times New Roman"/>
          <w:sz w:val="24"/>
          <w:szCs w:val="24"/>
        </w:rPr>
        <w:t xml:space="preserve"> &lt; .001.  Late adolescents in distress did more Lashing Out with romantic partners than with friends, </w:t>
      </w:r>
      <w:proofErr w:type="gramStart"/>
      <w:r w:rsidR="00AA20FA" w:rsidRPr="00624E0C">
        <w:rPr>
          <w:rFonts w:ascii="Times New Roman" w:hAnsi="Times New Roman"/>
          <w:i/>
          <w:sz w:val="24"/>
          <w:szCs w:val="24"/>
        </w:rPr>
        <w:t>t</w:t>
      </w:r>
      <w:r w:rsidR="00AA20FA">
        <w:rPr>
          <w:rFonts w:ascii="Times New Roman" w:hAnsi="Times New Roman"/>
          <w:sz w:val="24"/>
          <w:szCs w:val="24"/>
        </w:rPr>
        <w:t>(</w:t>
      </w:r>
      <w:proofErr w:type="gramEnd"/>
      <w:r w:rsidR="00AA20FA">
        <w:rPr>
          <w:rFonts w:ascii="Times New Roman" w:hAnsi="Times New Roman"/>
          <w:sz w:val="24"/>
          <w:szCs w:val="24"/>
        </w:rPr>
        <w:t xml:space="preserve">154) = 7.67, </w:t>
      </w:r>
      <w:r w:rsidR="00AA20FA" w:rsidRPr="00624E0C">
        <w:rPr>
          <w:rFonts w:ascii="Times New Roman" w:hAnsi="Times New Roman"/>
          <w:i/>
          <w:sz w:val="24"/>
          <w:szCs w:val="24"/>
        </w:rPr>
        <w:t>p</w:t>
      </w:r>
      <w:r w:rsidR="00AA20FA">
        <w:rPr>
          <w:rFonts w:ascii="Times New Roman" w:hAnsi="Times New Roman"/>
          <w:sz w:val="24"/>
          <w:szCs w:val="24"/>
        </w:rPr>
        <w:t xml:space="preserve"> &lt; .001</w:t>
      </w:r>
      <w:r w:rsidR="00AA20FA" w:rsidRPr="00162C79">
        <w:rPr>
          <w:rFonts w:ascii="Times New Roman" w:hAnsi="Times New Roman"/>
          <w:sz w:val="24"/>
          <w:szCs w:val="24"/>
        </w:rPr>
        <w:t>.  There were no differences across measures for withdrawal</w:t>
      </w:r>
      <w:r w:rsidR="00EF7A7E">
        <w:rPr>
          <w:rFonts w:ascii="Times New Roman" w:hAnsi="Times New Roman"/>
          <w:sz w:val="24"/>
          <w:szCs w:val="24"/>
        </w:rPr>
        <w:t>.</w:t>
      </w:r>
    </w:p>
    <w:p w:rsidR="00EF7A7E" w:rsidRPr="0096107B" w:rsidRDefault="00EF7A7E" w:rsidP="00EF7A7E">
      <w:pPr>
        <w:pStyle w:val="NoSpacing"/>
        <w:spacing w:line="480" w:lineRule="auto"/>
        <w:jc w:val="center"/>
        <w:rPr>
          <w:rFonts w:ascii="Times New Roman" w:hAnsi="Times New Roman"/>
          <w:b/>
          <w:sz w:val="24"/>
          <w:szCs w:val="24"/>
        </w:rPr>
      </w:pPr>
      <w:r>
        <w:rPr>
          <w:rFonts w:ascii="Times New Roman" w:hAnsi="Times New Roman"/>
          <w:b/>
          <w:sz w:val="24"/>
          <w:szCs w:val="24"/>
        </w:rPr>
        <w:t>SAMPLE ONE DISCUSSION</w:t>
      </w:r>
    </w:p>
    <w:p w:rsidR="00092385" w:rsidRPr="00EF7A7E" w:rsidRDefault="00EF7A7E" w:rsidP="00092385">
      <w:pPr>
        <w:ind w:left="0" w:firstLine="720"/>
      </w:pPr>
      <w:r>
        <w:tab/>
      </w:r>
      <w:r w:rsidR="00092385">
        <w:t>In Study One, Sample One</w:t>
      </w:r>
      <w:r w:rsidR="00092385" w:rsidRPr="00EF7A7E">
        <w:t xml:space="preserve">, we assessed the validity of the MANDI-Romantic Partner and MANDI-Friends scales with a sample of 18- and 19-year old late adolescents in their first or second year at a large Southeastern University.  The results provided partial preliminary support for our hypotheses.  The items of both MANDI versions loaded onto the expected factors: Direct Bids for Closeness/Support, Indirect Bids for Closeness, Active Affiliation, Lashing Out, </w:t>
      </w:r>
      <w:r w:rsidR="00092385" w:rsidRPr="00EF7A7E">
        <w:lastRenderedPageBreak/>
        <w:t>W</w:t>
      </w:r>
      <w:r w:rsidR="00092385">
        <w:t>ithdrawal, and Sex (RP only).  Overall, t</w:t>
      </w:r>
      <w:r w:rsidR="00092385" w:rsidRPr="00EF7A7E">
        <w:t>hese scales showed good internal consistency, factor structure, and test-retest reliability.</w:t>
      </w:r>
      <w:r w:rsidR="00092385">
        <w:t xml:space="preserve">  </w:t>
      </w:r>
      <w:r w:rsidR="00092385" w:rsidRPr="00353171">
        <w:t xml:space="preserve">One exception was the MANDI-RP Direct bids subscale, which had poorer than expected internal consistency.  This may be because adolescent romantic relationships are experienced as relatively temporary with more emphasis on affectionate and sexual behaviors than declarative statements of emotional needs.  On both versions of the scale, Direct Bids, Indirect Bids, and Active Affiliation were associated with one another and with Withdrawal in the expected ways.  In the Romantic Partner version, Indirect Bids </w:t>
      </w:r>
      <w:r w:rsidR="00092385">
        <w:t>was</w:t>
      </w:r>
      <w:r w:rsidR="00092385" w:rsidRPr="00353171">
        <w:t xml:space="preserve"> related to Lashing Out in the expected direction.</w:t>
      </w:r>
      <w:r w:rsidR="00092385" w:rsidRPr="00EF7A7E">
        <w:t xml:space="preserve">  Lashing Out and Withdrawal were related to each other in the expected way</w:t>
      </w:r>
      <w:r w:rsidR="00092385">
        <w:t>, and Lashing Out was also positively correlated with Sex-seeking</w:t>
      </w:r>
      <w:r w:rsidR="00092385" w:rsidRPr="00EF7A7E">
        <w:t>. Unexpectedly, Direct Bids</w:t>
      </w:r>
      <w:r w:rsidR="00092385">
        <w:t xml:space="preserve"> and Active Affiliation were</w:t>
      </w:r>
      <w:r w:rsidR="00092385" w:rsidRPr="00EF7A7E">
        <w:t xml:space="preserve"> not related to Lashing Out.  </w:t>
      </w:r>
    </w:p>
    <w:p w:rsidR="00092385" w:rsidRPr="00EF7A7E" w:rsidRDefault="00092385" w:rsidP="00092385">
      <w:pPr>
        <w:ind w:left="0" w:firstLine="720"/>
      </w:pPr>
      <w:r w:rsidRPr="00353171">
        <w:t>In comparing the MANDI-RP subscales to other related constructs, they performed mostly as hypothesized.  The subscales tapping into nonsexual methods of seeking support and closeness were associated with greater attachment security.  The scales tapping into different methods of pushing away from closeness were positively related to problems with distress tolerance and self-regulation, and attachment insecurity.  As expected, seeking sexual contact when distressed was positively correlated with attachment anxiety and problems in self-regulation.  The MANDI-FR subscales performed sim</w:t>
      </w:r>
      <w:r>
        <w:t xml:space="preserve">ilarly, with one exception: </w:t>
      </w:r>
      <w:proofErr w:type="gramStart"/>
      <w:r>
        <w:t>Indirect bids was</w:t>
      </w:r>
      <w:proofErr w:type="gramEnd"/>
      <w:r>
        <w:t xml:space="preserve"> positively related to attachment anxiety.  This may be because both indirect approaches to gaining closeness and attachment anxiety include by definition aspects of clinginess or vigilance to the behaviors of the other(s) in the relationship.  It may also reflect</w:t>
      </w:r>
      <w:r w:rsidRPr="00353171">
        <w:t xml:space="preserve"> that the measure of attachment security </w:t>
      </w:r>
      <w:r>
        <w:t>assessed romantic attachments, and thus</w:t>
      </w:r>
      <w:r w:rsidRPr="00353171">
        <w:t xml:space="preserve"> may have been a poor measure for comparing to the MANDI-FR.</w:t>
      </w:r>
      <w:r w:rsidRPr="00EF7A7E">
        <w:t xml:space="preserve">  </w:t>
      </w:r>
    </w:p>
    <w:p w:rsidR="00092385" w:rsidRPr="00EF7A7E" w:rsidRDefault="00092385" w:rsidP="00092385">
      <w:pPr>
        <w:ind w:left="0" w:firstLine="720"/>
      </w:pPr>
      <w:r w:rsidRPr="00EF7A7E">
        <w:lastRenderedPageBreak/>
        <w:t xml:space="preserve">In comparing the MANDI-RP and -FR scales to depressive symptoms, as expected, the scales tapping into different methods of pushing away from closeness and sexual contact-seeking under distress were associated with greater depressive symptoms.  Although we expected support/closeness-seeking behaviors to predict fewer self-reported depressive symptoms, this finding did not emerge.  The reasons for this are unclear.  It may be that the behaviors assessed by the MANDI relate </w:t>
      </w:r>
      <w:r>
        <w:t>directly</w:t>
      </w:r>
      <w:r w:rsidRPr="00EF7A7E">
        <w:t xml:space="preserve"> to indexes of functioning, such that strategies assumed to be healthy for social regulation of emotion may only relate to positive outcomes, and strategies assumed to be maladaptive only relate to negative outcomes.  For example, developmentally adaptive methods of interpersonal distress management, such as seeking closeness with peers at a time when peer importance mushrooms, may better predict other measures of healthy functioning, such as social competence.  Alternatively, the findings from Study 1 are consistent with the hypothesis that the MANDI scales assessing less adaptive methods of interpersonal distress management, such as seeking sexual contact or rejecting/withdrawing from peers, may be specifically related to dysfunction. It is unclear from the findings presented so far if this dysfunction is limited to internalizing problems, or if it extends to externalizing problems as well.</w:t>
      </w:r>
    </w:p>
    <w:p w:rsidR="00092385" w:rsidRPr="00EF7A7E" w:rsidRDefault="00092385" w:rsidP="00092385">
      <w:pPr>
        <w:ind w:left="0" w:firstLine="720"/>
      </w:pPr>
      <w:r w:rsidRPr="00EF7A7E">
        <w:t>Follow-up analyses revealed gender and peer type differences in the MANDI scales.  Rather than problematic, these findings seem consistent with what we know of adolescent close relationships.  Specifically, females were more likely than males to seek support and closeness with friends and romantic partners, and males were more likely to withdraw from romantic partners than females. These findings are consistent with findings that females use more closeness-seeking and males use more distancing in arguments with romantic partners (</w:t>
      </w:r>
      <w:proofErr w:type="spellStart"/>
      <w:r w:rsidRPr="00EF7A7E">
        <w:t>Baucom</w:t>
      </w:r>
      <w:proofErr w:type="spellEnd"/>
      <w:r w:rsidRPr="00EF7A7E">
        <w:t xml:space="preserve">, McFarland, &amp; Christensen, 2010).  Overall, the late adolescents in this sample were more likely </w:t>
      </w:r>
      <w:r w:rsidRPr="00EF7A7E">
        <w:lastRenderedPageBreak/>
        <w:t xml:space="preserve">to engage in </w:t>
      </w:r>
      <w:proofErr w:type="gramStart"/>
      <w:r w:rsidRPr="00EF7A7E">
        <w:t>Direct</w:t>
      </w:r>
      <w:proofErr w:type="gramEnd"/>
      <w:r w:rsidRPr="00EF7A7E">
        <w:t xml:space="preserve"> bids, Indirect bids, and Lashing Out with romantic partners than friends, but were more likely to engage in Active Affiliation and Withdrawal with friends than partners.  These findings are consistent with research showing that romantic relationships are particularly intense (Collins and van </w:t>
      </w:r>
      <w:proofErr w:type="spellStart"/>
      <w:r w:rsidRPr="00EF7A7E">
        <w:t>Dulmen</w:t>
      </w:r>
      <w:proofErr w:type="spellEnd"/>
      <w:r w:rsidRPr="00EF7A7E">
        <w:t>, 2006), and therefore may be magnets for more intense emotional interactions than friends.</w:t>
      </w:r>
    </w:p>
    <w:p w:rsidR="00092385" w:rsidRDefault="00092385" w:rsidP="00092385">
      <w:pPr>
        <w:pStyle w:val="NoSpacing"/>
        <w:spacing w:line="480" w:lineRule="auto"/>
        <w:ind w:firstLine="720"/>
        <w:rPr>
          <w:rFonts w:ascii="Times New Roman" w:hAnsi="Times New Roman"/>
          <w:sz w:val="24"/>
          <w:szCs w:val="24"/>
        </w:rPr>
      </w:pPr>
      <w:r w:rsidRPr="00EF7A7E">
        <w:rPr>
          <w:rFonts w:ascii="Times New Roman" w:hAnsi="Times New Roman"/>
          <w:sz w:val="24"/>
          <w:szCs w:val="24"/>
        </w:rPr>
        <w:t xml:space="preserve">Strengths of Study </w:t>
      </w:r>
      <w:r>
        <w:rPr>
          <w:rFonts w:ascii="Times New Roman" w:hAnsi="Times New Roman"/>
          <w:sz w:val="24"/>
          <w:szCs w:val="24"/>
        </w:rPr>
        <w:t>One, Sample One,</w:t>
      </w:r>
      <w:r w:rsidRPr="00EF7A7E">
        <w:rPr>
          <w:rFonts w:ascii="Times New Roman" w:hAnsi="Times New Roman"/>
          <w:sz w:val="24"/>
          <w:szCs w:val="24"/>
        </w:rPr>
        <w:t xml:space="preserve"> include a fairly large sample size, multiple assessments allowing for test-retest reliability, and multiple comparison measures.  </w:t>
      </w:r>
      <w:r>
        <w:rPr>
          <w:rFonts w:ascii="Times New Roman" w:hAnsi="Times New Roman"/>
          <w:sz w:val="24"/>
          <w:szCs w:val="24"/>
        </w:rPr>
        <w:t>One limitation of the wording in the MANDI-RP version is that the instructions allow for adolescents to report on current or recent romantic partners, which lacks specificity, as perceptions of past relationships may be clouded by negative feelings about the relationship ending.  Future versions should distinguish between current and recent romantic partners using separate questionnaires. Additional l</w:t>
      </w:r>
      <w:r w:rsidRPr="00EF7A7E">
        <w:rPr>
          <w:rFonts w:ascii="Times New Roman" w:hAnsi="Times New Roman"/>
          <w:sz w:val="24"/>
          <w:szCs w:val="24"/>
        </w:rPr>
        <w:t xml:space="preserve">imitations include the use of a convenience college-student sample, which limits generalizability to a larger </w:t>
      </w:r>
      <w:r>
        <w:rPr>
          <w:rFonts w:ascii="Times New Roman" w:hAnsi="Times New Roman"/>
          <w:sz w:val="24"/>
          <w:szCs w:val="24"/>
        </w:rPr>
        <w:t>adolescent population;</w:t>
      </w:r>
      <w:r w:rsidRPr="00EF7A7E">
        <w:rPr>
          <w:rFonts w:ascii="Times New Roman" w:hAnsi="Times New Roman"/>
          <w:sz w:val="24"/>
          <w:szCs w:val="24"/>
        </w:rPr>
        <w:t xml:space="preserve"> single reporters of adolescent behavior; data derived only from survey instruments, leading to common method variance; and some unexpected null findings regarding adolescent attachment and adjustment, potentially due to measure choice.  Some of these limitations are addressed in Study </w:t>
      </w:r>
      <w:r>
        <w:rPr>
          <w:rFonts w:ascii="Times New Roman" w:hAnsi="Times New Roman"/>
          <w:sz w:val="24"/>
          <w:szCs w:val="24"/>
        </w:rPr>
        <w:t>One, Sample Two</w:t>
      </w:r>
      <w:r w:rsidRPr="00EF7A7E">
        <w:rPr>
          <w:rFonts w:ascii="Times New Roman" w:hAnsi="Times New Roman"/>
          <w:sz w:val="24"/>
          <w:szCs w:val="24"/>
        </w:rPr>
        <w:t>.</w:t>
      </w:r>
    </w:p>
    <w:p w:rsidR="00EF7A7E" w:rsidRPr="00FA384D" w:rsidRDefault="00EF7A7E" w:rsidP="00EF7A7E">
      <w:pPr>
        <w:jc w:val="center"/>
        <w:rPr>
          <w:b/>
        </w:rPr>
      </w:pPr>
      <w:r>
        <w:rPr>
          <w:b/>
        </w:rPr>
        <w:t>SAMPLE TWO METHOD</w:t>
      </w:r>
    </w:p>
    <w:p w:rsidR="00EF7A7E" w:rsidRPr="00EF7A7E" w:rsidRDefault="00092385" w:rsidP="009D66DF">
      <w:pPr>
        <w:jc w:val="center"/>
        <w:rPr>
          <w:b/>
        </w:rPr>
      </w:pPr>
      <w:r>
        <w:rPr>
          <w:b/>
        </w:rPr>
        <w:t>Participants</w:t>
      </w:r>
    </w:p>
    <w:p w:rsidR="00EF7A7E" w:rsidRDefault="00EF7A7E" w:rsidP="00EF7A7E">
      <w:pPr>
        <w:ind w:left="0" w:firstLine="720"/>
      </w:pPr>
      <w:r w:rsidRPr="00EF7A7E">
        <w:tab/>
        <w:t xml:space="preserve">Study two was a pilot study of 62 adolescents aged 14-17, </w:t>
      </w:r>
      <w:r w:rsidRPr="00EF7A7E">
        <w:rPr>
          <w:i/>
        </w:rPr>
        <w:t>M</w:t>
      </w:r>
      <w:r w:rsidRPr="00EF7A7E">
        <w:t xml:space="preserve"> = 14.81 (</w:t>
      </w:r>
      <w:r w:rsidRPr="00EF7A7E">
        <w:rPr>
          <w:i/>
        </w:rPr>
        <w:t>SD</w:t>
      </w:r>
      <w:r w:rsidRPr="00EF7A7E">
        <w:t xml:space="preserve"> = 1.00), 17.5% minority, 54% male, and one of their parents, recruited from the community in a small Southeastern city. The majority of adolescents (</w:t>
      </w:r>
      <w:r w:rsidRPr="00EF7A7E">
        <w:rPr>
          <w:i/>
        </w:rPr>
        <w:t>N</w:t>
      </w:r>
      <w:r w:rsidRPr="00EF7A7E">
        <w:t xml:space="preserve">= 54; 85.7%) participated with their mother/mother figure. Family income ranged from less than $10,000 to greater than $100,000, with Median = $40,000-$50,000, which contains median income for families in the state (Median </w:t>
      </w:r>
      <w:r w:rsidRPr="00EF7A7E">
        <w:lastRenderedPageBreak/>
        <w:t xml:space="preserve">= $40,895; U.S. Census Bureau, 2010).  Adolescents and parents were recruited via community flyers, online social networking sites, online advertising, and word-of-mouth.  Adolescents received a $15 </w:t>
      </w:r>
      <w:proofErr w:type="spellStart"/>
      <w:r w:rsidRPr="00EF7A7E">
        <w:t>giftcard</w:t>
      </w:r>
      <w:proofErr w:type="spellEnd"/>
      <w:r w:rsidRPr="00EF7A7E">
        <w:t xml:space="preserve"> to a national retail store chain and their parents were paid $20 cash for participating in a 1 ½ hour laboratory visit.  During the visit, adolescents and parents were first seated in a room together with a research assistant, who explained the study procedures and obtained written informed consent/assent from parents and adolescents, respectively. Adolescents and parents were then separated and completed the study in different rooms.  The University’s Institutional Review Board approved all procedures.  </w:t>
      </w:r>
    </w:p>
    <w:p w:rsidR="00092385" w:rsidRPr="00092385" w:rsidRDefault="00092385" w:rsidP="00092385">
      <w:pPr>
        <w:jc w:val="center"/>
        <w:rPr>
          <w:b/>
        </w:rPr>
      </w:pPr>
      <w:r>
        <w:rPr>
          <w:b/>
        </w:rPr>
        <w:t>Procedures</w:t>
      </w:r>
    </w:p>
    <w:p w:rsidR="00092385" w:rsidRDefault="00092385" w:rsidP="00700401">
      <w:pPr>
        <w:ind w:left="0" w:firstLine="720"/>
      </w:pPr>
      <w:r w:rsidRPr="001E590B">
        <w:t xml:space="preserve">Flyers </w:t>
      </w:r>
      <w:r>
        <w:t>and advertisements distributed online and in the community included</w:t>
      </w:r>
      <w:r w:rsidRPr="001E590B">
        <w:t xml:space="preserve"> a brie</w:t>
      </w:r>
      <w:r>
        <w:t>f summary of study information</w:t>
      </w:r>
      <w:r w:rsidRPr="001E590B">
        <w:t>, along with the name of the study and phone numbers to get i</w:t>
      </w:r>
      <w:r>
        <w:t>n touch with the research team.</w:t>
      </w:r>
      <w:r w:rsidRPr="001E590B">
        <w:t xml:space="preserve"> When parents</w:t>
      </w:r>
      <w:r>
        <w:t xml:space="preserve"> or adolescents</w:t>
      </w:r>
      <w:r w:rsidRPr="001E590B">
        <w:t xml:space="preserve"> contact</w:t>
      </w:r>
      <w:r>
        <w:t>ed</w:t>
      </w:r>
      <w:r w:rsidRPr="001E590B">
        <w:t xml:space="preserve"> the research team, they </w:t>
      </w:r>
      <w:r>
        <w:t xml:space="preserve">were </w:t>
      </w:r>
      <w:r w:rsidRPr="001E590B">
        <w:t>told: “Thank you for getting in touch with us today.</w:t>
      </w:r>
      <w:r>
        <w:t xml:space="preserve"> </w:t>
      </w:r>
      <w:r w:rsidRPr="001E590B">
        <w:t xml:space="preserve">We are asking for volunteers to help us learn more about relationships </w:t>
      </w:r>
      <w:r>
        <w:t>between teens and their parents</w:t>
      </w:r>
      <w:r w:rsidRPr="001E590B">
        <w:t>.</w:t>
      </w:r>
      <w:r>
        <w:t xml:space="preserve"> </w:t>
      </w:r>
      <w:r w:rsidRPr="001E590B">
        <w:t xml:space="preserve">The project involves coming to our private offices at the </w:t>
      </w:r>
      <w:smartTag w:uri="urn:schemas-microsoft-com:office:smarttags" w:element="place">
        <w:smartTag w:uri="urn:schemas-microsoft-com:office:smarttags" w:element="PlaceType">
          <w:r w:rsidRPr="001E590B">
            <w:t>University</w:t>
          </w:r>
        </w:smartTag>
        <w:r w:rsidRPr="001E590B">
          <w:t xml:space="preserve"> of </w:t>
        </w:r>
        <w:smartTag w:uri="urn:schemas-microsoft-com:office:smarttags" w:element="PlaceName">
          <w:r w:rsidRPr="001E590B">
            <w:t>Tennessee</w:t>
          </w:r>
        </w:smartTag>
      </w:smartTag>
      <w:r w:rsidRPr="001E590B">
        <w:t xml:space="preserve"> and filling out a survey, doing a short interview, and doing a stress hormone </w:t>
      </w:r>
      <w:r>
        <w:t xml:space="preserve">test. </w:t>
      </w:r>
      <w:r w:rsidRPr="001E590B">
        <w:t>Participation in the study is totally up to you, and you can stop at any point.</w:t>
      </w:r>
      <w:r>
        <w:t xml:space="preserve"> </w:t>
      </w:r>
      <w:r w:rsidRPr="001E590B">
        <w:t>Your answers will be kept completely confidential, so that no one will be able to link your answers to your name a</w:t>
      </w:r>
      <w:r>
        <w:t xml:space="preserve">nd other personal information. </w:t>
      </w:r>
      <w:r w:rsidRPr="001E590B">
        <w:t xml:space="preserve">If you agree to participate, </w:t>
      </w:r>
      <w:r>
        <w:t>the study</w:t>
      </w:r>
      <w:r w:rsidRPr="001E590B">
        <w:t xml:space="preserve"> will take about </w:t>
      </w:r>
      <w:r>
        <w:t>one and one half hours to complete.” Families who agreed to</w:t>
      </w:r>
      <w:r w:rsidRPr="001E590B">
        <w:t xml:space="preserve"> participate</w:t>
      </w:r>
      <w:r>
        <w:t xml:space="preserve"> were scheduled for a late</w:t>
      </w:r>
      <w:r w:rsidRPr="001E590B">
        <w:t xml:space="preserve"> afternoon or early evening appointment</w:t>
      </w:r>
      <w:r>
        <w:t xml:space="preserve"> (between 4 and 6 pm).</w:t>
      </w:r>
    </w:p>
    <w:p w:rsidR="00092385" w:rsidRDefault="00092385" w:rsidP="00700401">
      <w:pPr>
        <w:ind w:left="0" w:firstLine="720"/>
      </w:pPr>
      <w:proofErr w:type="gramStart"/>
      <w:r w:rsidRPr="006567ED">
        <w:rPr>
          <w:b/>
        </w:rPr>
        <w:t xml:space="preserve">Laboratory </w:t>
      </w:r>
      <w:r>
        <w:rPr>
          <w:b/>
        </w:rPr>
        <w:t>v</w:t>
      </w:r>
      <w:r w:rsidRPr="006567ED">
        <w:rPr>
          <w:b/>
        </w:rPr>
        <w:t>isit.</w:t>
      </w:r>
      <w:proofErr w:type="gramEnd"/>
      <w:r w:rsidRPr="006567ED">
        <w:rPr>
          <w:b/>
        </w:rPr>
        <w:t xml:space="preserve"> </w:t>
      </w:r>
      <w:r>
        <w:t>When</w:t>
      </w:r>
      <w:r w:rsidRPr="001E590B">
        <w:t xml:space="preserve"> families arrive</w:t>
      </w:r>
      <w:r>
        <w:t>d</w:t>
      </w:r>
      <w:r w:rsidRPr="001E590B">
        <w:t xml:space="preserve">, they </w:t>
      </w:r>
      <w:r>
        <w:t>were</w:t>
      </w:r>
      <w:r w:rsidRPr="001E590B">
        <w:t xml:space="preserve"> met by </w:t>
      </w:r>
      <w:r>
        <w:t>a</w:t>
      </w:r>
      <w:r w:rsidRPr="001E590B">
        <w:t xml:space="preserve"> trained </w:t>
      </w:r>
      <w:r>
        <w:t xml:space="preserve">graduate or </w:t>
      </w:r>
      <w:r w:rsidRPr="001E590B">
        <w:t>un</w:t>
      </w:r>
      <w:r>
        <w:t xml:space="preserve">dergraduate researcher </w:t>
      </w:r>
      <w:r w:rsidRPr="001E590B">
        <w:t xml:space="preserve">who </w:t>
      </w:r>
      <w:r>
        <w:t xml:space="preserve">had previously signed a statement of confidentiality. Researchers </w:t>
      </w:r>
      <w:r w:rsidRPr="001E590B">
        <w:lastRenderedPageBreak/>
        <w:t>explain</w:t>
      </w:r>
      <w:r>
        <w:t>ed</w:t>
      </w:r>
      <w:r w:rsidRPr="001E590B">
        <w:t xml:space="preserve"> </w:t>
      </w:r>
      <w:r>
        <w:t>the study procedures and obtained written informed consent/assent from parents and adolescents, respectively, for all study procedures including a phone follow-up. Adolescents and parents were then separated and completed questionnaires in different rooms. Parents completed their surveys in a quiet room alone, but were told that the researcher would check on them periodically to answer questions. Parents were informed that they would likely finish before their teens, and were provided with magazines to read while they waited. The adolescents were</w:t>
      </w:r>
      <w:r w:rsidRPr="001E590B">
        <w:t xml:space="preserve"> first</w:t>
      </w:r>
      <w:r>
        <w:t xml:space="preserve"> </w:t>
      </w:r>
      <w:r w:rsidRPr="001E590B">
        <w:t>asked</w:t>
      </w:r>
      <w:r>
        <w:t xml:space="preserve"> to</w:t>
      </w:r>
      <w:r w:rsidRPr="001E590B">
        <w:t xml:space="preserve"> complete </w:t>
      </w:r>
      <w:r>
        <w:t xml:space="preserve">some preliminary </w:t>
      </w:r>
      <w:r w:rsidRPr="001E590B">
        <w:t>questionnaires</w:t>
      </w:r>
      <w:r>
        <w:t xml:space="preserve">, including a baseline measure of positive and negative </w:t>
      </w:r>
      <w:proofErr w:type="spellStart"/>
      <w:r>
        <w:t>affect</w:t>
      </w:r>
      <w:proofErr w:type="spellEnd"/>
      <w:r>
        <w:t>.</w:t>
      </w:r>
    </w:p>
    <w:p w:rsidR="00092385" w:rsidRDefault="00092385" w:rsidP="00700401">
      <w:pPr>
        <w:ind w:left="0" w:firstLine="720"/>
      </w:pPr>
      <w:proofErr w:type="gramStart"/>
      <w:r>
        <w:rPr>
          <w:b/>
        </w:rPr>
        <w:t>Baseline r</w:t>
      </w:r>
      <w:r w:rsidRPr="006567ED">
        <w:rPr>
          <w:b/>
        </w:rPr>
        <w:t xml:space="preserve">espiratory </w:t>
      </w:r>
      <w:r>
        <w:rPr>
          <w:b/>
        </w:rPr>
        <w:t>s</w:t>
      </w:r>
      <w:r w:rsidRPr="006567ED">
        <w:rPr>
          <w:b/>
        </w:rPr>
        <w:t xml:space="preserve">inus </w:t>
      </w:r>
      <w:r>
        <w:rPr>
          <w:b/>
        </w:rPr>
        <w:t>a</w:t>
      </w:r>
      <w:r w:rsidRPr="006567ED">
        <w:rPr>
          <w:b/>
        </w:rPr>
        <w:t>rrhythmia (RSA).</w:t>
      </w:r>
      <w:proofErr w:type="gramEnd"/>
      <w:r>
        <w:rPr>
          <w:i/>
        </w:rPr>
        <w:t xml:space="preserve"> </w:t>
      </w:r>
      <w:r>
        <w:t xml:space="preserve">Next, adolescents were attached to a UFI </w:t>
      </w:r>
      <w:proofErr w:type="spellStart"/>
      <w:r>
        <w:t>Biolog</w:t>
      </w:r>
      <w:proofErr w:type="spellEnd"/>
      <w:r>
        <w:t xml:space="preserve"> device designed to measure the time, in milliseconds, between heartbeats, which </w:t>
      </w:r>
      <w:proofErr w:type="gramStart"/>
      <w:r>
        <w:t>was</w:t>
      </w:r>
      <w:proofErr w:type="gramEnd"/>
      <w:r>
        <w:t xml:space="preserve"> later converted to a measure of RSA via a computer program (described below). Adolescents were given electrodes to attach to the skin of their right forearm (in the soft underside, away from any bony prominences), right collarbone, and left ribcage area. They were then instructed to sit quietly, without fidgeting or using their cell phones, and watched a five minute video showing peaceful scenes and playing peaceful music. Most of the adolescents described this video as peaceful or boring. The interviewer left the room during the relaxation video to reduce distractions and to keep the procedure standardized. </w:t>
      </w:r>
    </w:p>
    <w:p w:rsidR="00F66632" w:rsidRDefault="00092385" w:rsidP="00700401">
      <w:pPr>
        <w:ind w:left="0" w:firstLine="720"/>
      </w:pPr>
      <w:proofErr w:type="gramStart"/>
      <w:r w:rsidRPr="006567ED">
        <w:rPr>
          <w:b/>
        </w:rPr>
        <w:t>Stressful</w:t>
      </w:r>
      <w:r>
        <w:rPr>
          <w:b/>
        </w:rPr>
        <w:t xml:space="preserve"> t</w:t>
      </w:r>
      <w:r w:rsidRPr="006567ED">
        <w:rPr>
          <w:b/>
        </w:rPr>
        <w:t>ask</w:t>
      </w:r>
      <w:r>
        <w:rPr>
          <w:b/>
        </w:rPr>
        <w:t xml:space="preserve"> and RSA</w:t>
      </w:r>
      <w:r w:rsidRPr="006567ED">
        <w:rPr>
          <w:b/>
        </w:rPr>
        <w:t>.</w:t>
      </w:r>
      <w:proofErr w:type="gramEnd"/>
      <w:r w:rsidRPr="006567ED">
        <w:t xml:space="preserve"> After</w:t>
      </w:r>
      <w:r>
        <w:t xml:space="preserve"> the baseline task, the researcher immediately began the Peer Experiences Interview (</w:t>
      </w:r>
      <w:smartTag w:uri="urn:schemas-microsoft-com:office:smarttags" w:element="State">
        <w:smartTag w:uri="urn:schemas-microsoft-com:office:smarttags" w:element="place">
          <w:r>
            <w:t>PEI</w:t>
          </w:r>
        </w:smartTag>
      </w:smartTag>
      <w:r>
        <w:t xml:space="preserve">; please see Measures section below for a detailed description), which was developed for the current study and lasted for a total of 17 minutes. Adolescents were presented with two open-ended questions and were given five minutes to answer each question. In between questions two and three, adolescents were given two minutes to complete a measure of positive and negative </w:t>
      </w:r>
      <w:proofErr w:type="spellStart"/>
      <w:r>
        <w:t>affect</w:t>
      </w:r>
      <w:proofErr w:type="spellEnd"/>
      <w:r>
        <w:t xml:space="preserve">. The procedure was timed by a computer (with stopwatch backup) </w:t>
      </w:r>
      <w:r>
        <w:lastRenderedPageBreak/>
        <w:t xml:space="preserve">to keep the interview timing standardized. At the end of each segment, the interviewer was prompted by the computer to move on to the next question.  Adolescents’ RSA was monitored throughout the baseline video and PEI.  </w:t>
      </w:r>
    </w:p>
    <w:p w:rsidR="00092385" w:rsidRDefault="00092385" w:rsidP="00700401">
      <w:pPr>
        <w:ind w:left="0" w:firstLine="720"/>
      </w:pPr>
      <w:r>
        <w:tab/>
      </w:r>
      <w:r w:rsidR="00F66632">
        <w:tab/>
      </w:r>
      <w:r>
        <w:t xml:space="preserve">After the Peer Experiences Interview, adolescents were unhooked from the </w:t>
      </w:r>
      <w:proofErr w:type="spellStart"/>
      <w:r>
        <w:t>biolog</w:t>
      </w:r>
      <w:proofErr w:type="spellEnd"/>
      <w:r>
        <w:t xml:space="preserve"> device and given a brief exit interview. They then completed several self-report surveys. When parents and adolescents completed their surveys, they were debriefed, thanked, and compensated for their time. Adolescents received a $15 Target gift card, and parents received $20 cash for their time. </w:t>
      </w:r>
      <w:r w:rsidRPr="001E590B">
        <w:t>In the event that the parent or adolescent seem</w:t>
      </w:r>
      <w:r>
        <w:t>ed</w:t>
      </w:r>
      <w:r w:rsidRPr="001E590B">
        <w:t xml:space="preserve"> upset, </w:t>
      </w:r>
      <w:r>
        <w:t xml:space="preserve">or </w:t>
      </w:r>
      <w:r w:rsidRPr="001E590B">
        <w:t>need</w:t>
      </w:r>
      <w:r>
        <w:t>ed further debriefing</w:t>
      </w:r>
      <w:r w:rsidRPr="001E590B">
        <w:t xml:space="preserve"> or a specific r</w:t>
      </w:r>
      <w:r>
        <w:t>eferral, the research assistants were instructed to</w:t>
      </w:r>
      <w:r w:rsidRPr="001E590B">
        <w:t xml:space="preserve"> contact the graduate student PI and/or the Faculty Advisor, a licensed clinical psychologist, for further instructions.</w:t>
      </w:r>
    </w:p>
    <w:p w:rsidR="00EF7A7E" w:rsidRPr="00EF7A7E" w:rsidRDefault="00EF7A7E" w:rsidP="009D66DF">
      <w:pPr>
        <w:jc w:val="center"/>
        <w:rPr>
          <w:b/>
        </w:rPr>
      </w:pPr>
      <w:r w:rsidRPr="00700401">
        <w:rPr>
          <w:b/>
        </w:rPr>
        <w:t>Measures</w:t>
      </w:r>
    </w:p>
    <w:p w:rsidR="00EF7A7E" w:rsidRPr="00EF7A7E" w:rsidRDefault="00EF7A7E" w:rsidP="00EF7A7E">
      <w:pPr>
        <w:ind w:left="0" w:firstLine="720"/>
      </w:pPr>
      <w:proofErr w:type="gramStart"/>
      <w:r w:rsidRPr="00EF7A7E">
        <w:rPr>
          <w:b/>
        </w:rPr>
        <w:t>Demographic Information</w:t>
      </w:r>
      <w:r w:rsidRPr="00EF7A7E">
        <w:rPr>
          <w:i/>
        </w:rPr>
        <w:t>.</w:t>
      </w:r>
      <w:proofErr w:type="gramEnd"/>
      <w:r w:rsidRPr="00EF7A7E">
        <w:t xml:space="preserve"> Adolescents and parents each completed a brief demographic information form that included age, gender, ethnicity, adolescent’s grade in school, and parents’ education.  Parents also answered a question about family income. </w:t>
      </w:r>
    </w:p>
    <w:p w:rsidR="00EF7A7E" w:rsidRPr="00EF7A7E" w:rsidRDefault="00EF7A7E" w:rsidP="00EF7A7E">
      <w:pPr>
        <w:ind w:left="0" w:firstLine="720"/>
      </w:pPr>
      <w:proofErr w:type="gramStart"/>
      <w:r w:rsidRPr="00EF7A7E">
        <w:rPr>
          <w:b/>
        </w:rPr>
        <w:t>MANDI-FR.</w:t>
      </w:r>
      <w:proofErr w:type="gramEnd"/>
      <w:r w:rsidRPr="00EF7A7E">
        <w:t xml:space="preserve"> Please see description in Study 1.  Testing the MANDI-RP would have required that participants currently or had recently been in a romantic relationship lasting one or more months.  Only 25 adolescents (40%) in the community sample reported having romantic partners, and of this sub-sample, only 18 had been dating 1 month or more.  With such a limited sample size, we opted to only test the MANDI-FR.</w:t>
      </w:r>
    </w:p>
    <w:p w:rsidR="00EF7A7E" w:rsidRPr="00EF7A7E" w:rsidRDefault="00EF7A7E" w:rsidP="00EF7A7E">
      <w:pPr>
        <w:ind w:left="0" w:firstLine="720"/>
      </w:pPr>
      <w:r w:rsidRPr="00EF7A7E">
        <w:rPr>
          <w:b/>
        </w:rPr>
        <w:t>Peer Attachment.</w:t>
      </w:r>
      <w:r w:rsidRPr="00EF7A7E">
        <w:t xml:space="preserve"> Adolescents completed the 25-item peer attachment scale of the Inventory of Parent and Peer Attachment (IPPA; </w:t>
      </w:r>
      <w:proofErr w:type="spellStart"/>
      <w:r w:rsidRPr="00EF7A7E">
        <w:t>Armsden</w:t>
      </w:r>
      <w:proofErr w:type="spellEnd"/>
      <w:r w:rsidRPr="00EF7A7E">
        <w:t xml:space="preserve"> &amp; Greenberg, 1987).  The peer attachment scale includes an index of overall attachment to peers and three subscales: peer trust (“My friends accept me as I am”), peer communication (“My friends listen to what I have to </w:t>
      </w:r>
      <w:r w:rsidRPr="00EF7A7E">
        <w:lastRenderedPageBreak/>
        <w:t xml:space="preserve">say”), and peer alienation (“I feel alone or apart when I am with my friends”). Participants rated the extent to which items describe them on a 5-point scale (1 = </w:t>
      </w:r>
      <w:r w:rsidRPr="00EF7A7E">
        <w:rPr>
          <w:i/>
        </w:rPr>
        <w:t>Almost Never or Never True</w:t>
      </w:r>
      <w:r w:rsidRPr="00EF7A7E">
        <w:t xml:space="preserve"> to 5 = </w:t>
      </w:r>
      <w:r w:rsidRPr="00EF7A7E">
        <w:rPr>
          <w:i/>
        </w:rPr>
        <w:t>Almost Always or Always True</w:t>
      </w:r>
      <w:r w:rsidRPr="00EF7A7E">
        <w:t xml:space="preserve">). Higher scores on the overall scale and subscales indicate greater attachment security, except for the peer alienation scale, which was reverse coded in the overall scale.  In the current study, only the overall scale, </w:t>
      </w:r>
      <w:r w:rsidRPr="00EF7A7E">
        <w:rPr>
          <w:i/>
        </w:rPr>
        <w:t>α</w:t>
      </w:r>
      <w:r w:rsidRPr="00EF7A7E">
        <w:t xml:space="preserve"> = .90, and the peer alienation scale, </w:t>
      </w:r>
      <w:r w:rsidRPr="00EF7A7E">
        <w:rPr>
          <w:i/>
        </w:rPr>
        <w:t>α</w:t>
      </w:r>
      <w:r w:rsidRPr="00EF7A7E">
        <w:t xml:space="preserve"> = .67, were used.</w:t>
      </w:r>
    </w:p>
    <w:p w:rsidR="00EF7A7E" w:rsidRPr="00EF7A7E" w:rsidRDefault="00EF7A7E" w:rsidP="00EF7A7E">
      <w:pPr>
        <w:ind w:left="0" w:firstLine="720"/>
      </w:pPr>
      <w:proofErr w:type="gramStart"/>
      <w:r w:rsidRPr="00EF7A7E">
        <w:rPr>
          <w:b/>
        </w:rPr>
        <w:t>Social Competence.</w:t>
      </w:r>
      <w:proofErr w:type="gramEnd"/>
      <w:r w:rsidRPr="00EF7A7E">
        <w:t xml:space="preserve"> Adolescents completed the close friendship competence subscale of the Self Perception Profile for Adolescents (SPPA; Harter, 1988).</w:t>
      </w:r>
      <w:r w:rsidRPr="00EF7A7E">
        <w:rPr>
          <w:noProof/>
        </w:rPr>
        <w:t xml:space="preserve">  This consisted of 5 items on an unusual four point scale designed to minimize social desirability.  Specifically, adolescents were presented with two opposing statements, for example, “</w:t>
      </w:r>
      <w:r w:rsidRPr="00EF7A7E">
        <w:t xml:space="preserve">Some teens find it hard to make friends,” “but for other teens it’s pretty easy.”  Adolescents were first asked to pick which statement was most true for them, and then to rate if it was “sort of true for me” or “really true for me.”  The statements were then </w:t>
      </w:r>
      <w:r w:rsidRPr="00EF7A7E">
        <w:rPr>
          <w:noProof/>
        </w:rPr>
        <w:t xml:space="preserve">coded such that higher scores indicated better social functioning, with </w:t>
      </w:r>
      <w:r w:rsidRPr="00EF7A7E">
        <w:rPr>
          <w:i/>
        </w:rPr>
        <w:t>α</w:t>
      </w:r>
      <w:r w:rsidRPr="00EF7A7E">
        <w:t xml:space="preserve"> = .75</w:t>
      </w:r>
      <w:r w:rsidRPr="00EF7A7E">
        <w:rPr>
          <w:noProof/>
        </w:rPr>
        <w:t xml:space="preserve">.  </w:t>
      </w:r>
    </w:p>
    <w:p w:rsidR="00EF7A7E" w:rsidRPr="00EF7A7E" w:rsidRDefault="00EF7A7E" w:rsidP="00EF7A7E">
      <w:pPr>
        <w:ind w:left="0" w:firstLine="720"/>
        <w:rPr>
          <w:bCs/>
        </w:rPr>
      </w:pPr>
      <w:r w:rsidRPr="00EF7A7E">
        <w:rPr>
          <w:b/>
        </w:rPr>
        <w:t xml:space="preserve">Peer Aggression, Isolation, and </w:t>
      </w:r>
      <w:proofErr w:type="spellStart"/>
      <w:r w:rsidRPr="00EF7A7E">
        <w:rPr>
          <w:b/>
        </w:rPr>
        <w:t>Prosocial</w:t>
      </w:r>
      <w:proofErr w:type="spellEnd"/>
      <w:r w:rsidRPr="00EF7A7E">
        <w:rPr>
          <w:b/>
        </w:rPr>
        <w:t xml:space="preserve"> Interactions. </w:t>
      </w:r>
      <w:r w:rsidRPr="00EF7A7E">
        <w:t xml:space="preserve">The Children’s Social Behavior Scale – Self Report (CSBS; Crick &amp; </w:t>
      </w:r>
      <w:proofErr w:type="spellStart"/>
      <w:r w:rsidRPr="00EF7A7E">
        <w:t>Grotpeter</w:t>
      </w:r>
      <w:proofErr w:type="spellEnd"/>
      <w:r w:rsidRPr="00EF7A7E">
        <w:t xml:space="preserve">, 1995) is a 15-item scale with six subscales: </w:t>
      </w:r>
      <w:r w:rsidRPr="00EF7A7E">
        <w:rPr>
          <w:bCs/>
        </w:rPr>
        <w:t xml:space="preserve">perceived peer acceptance, isolation from peers, negative </w:t>
      </w:r>
      <w:proofErr w:type="spellStart"/>
      <w:r w:rsidRPr="00EF7A7E">
        <w:rPr>
          <w:bCs/>
        </w:rPr>
        <w:t>affect</w:t>
      </w:r>
      <w:proofErr w:type="spellEnd"/>
      <w:r w:rsidRPr="00EF7A7E">
        <w:rPr>
          <w:bCs/>
        </w:rPr>
        <w:t>, engagement in caring acts, engagement in overt aggression, and engagement in relational aggression. The scale was adapted to reflect adolescent age-appropriate activities (e.g., wording such as “play with friends” was changed to “hang out with friends”). Adolescents read descriptions of teenage behavior, feelings, and characteristics, and rated how often they feel or do something similar on a scale from 1 (</w:t>
      </w:r>
      <w:r w:rsidRPr="00EF7A7E">
        <w:rPr>
          <w:bCs/>
          <w:i/>
        </w:rPr>
        <w:t>never</w:t>
      </w:r>
      <w:r w:rsidRPr="00EF7A7E">
        <w:rPr>
          <w:bCs/>
        </w:rPr>
        <w:t>) to 5 (</w:t>
      </w:r>
      <w:r w:rsidRPr="00EF7A7E">
        <w:rPr>
          <w:bCs/>
          <w:i/>
        </w:rPr>
        <w:t>all the time</w:t>
      </w:r>
      <w:r w:rsidRPr="00EF7A7E">
        <w:rPr>
          <w:bCs/>
        </w:rPr>
        <w:t xml:space="preserve">). Only the physical aggression scale was used for this study, </w:t>
      </w:r>
      <w:r w:rsidRPr="00EF7A7E">
        <w:rPr>
          <w:i/>
        </w:rPr>
        <w:t>α</w:t>
      </w:r>
      <w:r w:rsidRPr="00EF7A7E">
        <w:t xml:space="preserve"> = .73.</w:t>
      </w:r>
    </w:p>
    <w:p w:rsidR="00EF7A7E" w:rsidRPr="00EF7A7E" w:rsidRDefault="00EF7A7E" w:rsidP="00EF7A7E">
      <w:pPr>
        <w:ind w:left="0" w:firstLine="720"/>
        <w:rPr>
          <w:bCs/>
        </w:rPr>
      </w:pPr>
      <w:proofErr w:type="gramStart"/>
      <w:r w:rsidRPr="00EF7A7E">
        <w:rPr>
          <w:b/>
          <w:bCs/>
        </w:rPr>
        <w:lastRenderedPageBreak/>
        <w:t>Alcohol Problems.</w:t>
      </w:r>
      <w:proofErr w:type="gramEnd"/>
      <w:r w:rsidRPr="00EF7A7E">
        <w:rPr>
          <w:b/>
          <w:bCs/>
        </w:rPr>
        <w:t xml:space="preserve"> </w:t>
      </w:r>
      <w:r w:rsidRPr="00EF7A7E">
        <w:rPr>
          <w:bCs/>
        </w:rPr>
        <w:t xml:space="preserve">The Rutgers Alcohol Problem Index (White &amp; </w:t>
      </w:r>
      <w:proofErr w:type="spellStart"/>
      <w:r w:rsidRPr="00EF7A7E">
        <w:rPr>
          <w:bCs/>
        </w:rPr>
        <w:t>Labouvie</w:t>
      </w:r>
      <w:proofErr w:type="spellEnd"/>
      <w:r w:rsidRPr="00EF7A7E">
        <w:rPr>
          <w:bCs/>
        </w:rPr>
        <w:t xml:space="preserve">, 1989) is a 23-item self-report measure of adolescent problem drinking. Adolescents responded to items about problems they may have experienced because of their drinking in the past 3 years, such as “not able to do your homework or study for a test,” on a 5-point scale (0 = </w:t>
      </w:r>
      <w:r w:rsidRPr="00EF7A7E">
        <w:rPr>
          <w:bCs/>
          <w:i/>
        </w:rPr>
        <w:t>never</w:t>
      </w:r>
      <w:r w:rsidRPr="00EF7A7E">
        <w:rPr>
          <w:bCs/>
        </w:rPr>
        <w:t xml:space="preserve"> to 4 = </w:t>
      </w:r>
      <w:r w:rsidRPr="00EF7A7E">
        <w:rPr>
          <w:bCs/>
          <w:i/>
        </w:rPr>
        <w:t>more than 10 times</w:t>
      </w:r>
      <w:r w:rsidRPr="00EF7A7E">
        <w:rPr>
          <w:bCs/>
        </w:rPr>
        <w:t xml:space="preserve">).  Internal consistency for this study was very good, </w:t>
      </w:r>
      <w:r w:rsidRPr="00EF7A7E">
        <w:rPr>
          <w:i/>
        </w:rPr>
        <w:t>α</w:t>
      </w:r>
      <w:r w:rsidRPr="00EF7A7E">
        <w:t xml:space="preserve"> = .93.</w:t>
      </w:r>
    </w:p>
    <w:p w:rsidR="00EF7A7E" w:rsidRPr="00EF7A7E" w:rsidRDefault="00EF7A7E" w:rsidP="00EF7A7E">
      <w:pPr>
        <w:pStyle w:val="NoSpacing"/>
        <w:spacing w:line="480" w:lineRule="auto"/>
        <w:ind w:firstLine="720"/>
        <w:rPr>
          <w:rFonts w:ascii="Times New Roman" w:hAnsi="Times New Roman"/>
          <w:sz w:val="24"/>
          <w:szCs w:val="24"/>
          <w:u w:val="single"/>
        </w:rPr>
      </w:pPr>
      <w:proofErr w:type="gramStart"/>
      <w:r w:rsidRPr="00EF7A7E">
        <w:rPr>
          <w:rFonts w:ascii="Times New Roman" w:hAnsi="Times New Roman"/>
          <w:b/>
          <w:sz w:val="24"/>
          <w:szCs w:val="24"/>
        </w:rPr>
        <w:t>Centers for Epidemiological Studies Depression Scale (CES-D)</w:t>
      </w:r>
      <w:r w:rsidRPr="00EF7A7E">
        <w:rPr>
          <w:rFonts w:ascii="Times New Roman" w:hAnsi="Times New Roman"/>
          <w:sz w:val="24"/>
          <w:szCs w:val="24"/>
        </w:rPr>
        <w:t>.</w:t>
      </w:r>
      <w:proofErr w:type="gramEnd"/>
      <w:r w:rsidRPr="00EF7A7E">
        <w:rPr>
          <w:rFonts w:ascii="Times New Roman" w:hAnsi="Times New Roman"/>
          <w:sz w:val="24"/>
          <w:szCs w:val="24"/>
        </w:rPr>
        <w:t xml:space="preserve"> The CES-D (</w:t>
      </w:r>
      <w:proofErr w:type="spellStart"/>
      <w:r w:rsidRPr="00EF7A7E">
        <w:rPr>
          <w:rFonts w:ascii="Times New Roman" w:hAnsi="Times New Roman"/>
          <w:sz w:val="24"/>
          <w:szCs w:val="24"/>
        </w:rPr>
        <w:t>Radloff</w:t>
      </w:r>
      <w:proofErr w:type="spellEnd"/>
      <w:r w:rsidRPr="00EF7A7E">
        <w:rPr>
          <w:rFonts w:ascii="Times New Roman" w:hAnsi="Times New Roman"/>
          <w:sz w:val="24"/>
          <w:szCs w:val="24"/>
        </w:rPr>
        <w:t xml:space="preserve">, 1977) was completed at Time 1.  Participants responded to 20 items describing symptoms experienced during the past week on a four point scale </w:t>
      </w:r>
      <w:r w:rsidRPr="00EF7A7E">
        <w:rPr>
          <w:rFonts w:ascii="Times New Roman" w:hAnsi="Times New Roman"/>
          <w:color w:val="000000"/>
          <w:sz w:val="24"/>
          <w:szCs w:val="24"/>
        </w:rPr>
        <w:t xml:space="preserve">(0 = </w:t>
      </w:r>
      <w:r w:rsidRPr="00EF7A7E">
        <w:rPr>
          <w:rFonts w:ascii="Times New Roman" w:hAnsi="Times New Roman"/>
          <w:i/>
          <w:color w:val="000000"/>
          <w:sz w:val="24"/>
          <w:szCs w:val="24"/>
        </w:rPr>
        <w:t>less than 1 day</w:t>
      </w:r>
      <w:r w:rsidRPr="00EF7A7E">
        <w:rPr>
          <w:rFonts w:ascii="Times New Roman" w:hAnsi="Times New Roman"/>
          <w:color w:val="000000"/>
          <w:sz w:val="24"/>
          <w:szCs w:val="24"/>
        </w:rPr>
        <w:t xml:space="preserve">, 1 = </w:t>
      </w:r>
      <w:r w:rsidRPr="00EF7A7E">
        <w:rPr>
          <w:rFonts w:ascii="Times New Roman" w:hAnsi="Times New Roman"/>
          <w:i/>
          <w:color w:val="000000"/>
          <w:sz w:val="24"/>
          <w:szCs w:val="24"/>
        </w:rPr>
        <w:t>1–2 days</w:t>
      </w:r>
      <w:r w:rsidRPr="00EF7A7E">
        <w:rPr>
          <w:rFonts w:ascii="Times New Roman" w:hAnsi="Times New Roman"/>
          <w:color w:val="000000"/>
          <w:sz w:val="24"/>
          <w:szCs w:val="24"/>
        </w:rPr>
        <w:t xml:space="preserve">, 2 = </w:t>
      </w:r>
      <w:r w:rsidRPr="00EF7A7E">
        <w:rPr>
          <w:rFonts w:ascii="Times New Roman" w:hAnsi="Times New Roman"/>
          <w:i/>
          <w:color w:val="000000"/>
          <w:sz w:val="24"/>
          <w:szCs w:val="24"/>
        </w:rPr>
        <w:t>3–4 days</w:t>
      </w:r>
      <w:r w:rsidRPr="00EF7A7E">
        <w:rPr>
          <w:rFonts w:ascii="Times New Roman" w:hAnsi="Times New Roman"/>
          <w:color w:val="000000"/>
          <w:sz w:val="24"/>
          <w:szCs w:val="24"/>
        </w:rPr>
        <w:t xml:space="preserve">, 3 = </w:t>
      </w:r>
      <w:r w:rsidRPr="00EF7A7E">
        <w:rPr>
          <w:rFonts w:ascii="Times New Roman" w:hAnsi="Times New Roman"/>
          <w:i/>
          <w:color w:val="000000"/>
          <w:sz w:val="24"/>
          <w:szCs w:val="24"/>
        </w:rPr>
        <w:t>5 or more days</w:t>
      </w:r>
      <w:r w:rsidRPr="00EF7A7E">
        <w:rPr>
          <w:rFonts w:ascii="Times New Roman" w:hAnsi="Times New Roman"/>
          <w:color w:val="000000"/>
          <w:sz w:val="24"/>
          <w:szCs w:val="24"/>
        </w:rPr>
        <w:t>). Scores were summed and ranged from 0 to 60, with higher scores indicating more severe depressive symptoms. According to the scale’s author, scores ranging from 0 to 15 reflect depressive levels found in the general population, scores ranging from 16 to 38 are considered “at risk,” and scores above 39 resemble depressed patients in a clinical population (</w:t>
      </w:r>
      <w:proofErr w:type="spellStart"/>
      <w:r w:rsidRPr="00EF7A7E">
        <w:rPr>
          <w:rFonts w:ascii="Times New Roman" w:hAnsi="Times New Roman"/>
          <w:color w:val="000000"/>
          <w:sz w:val="24"/>
          <w:szCs w:val="24"/>
        </w:rPr>
        <w:t>Radloff</w:t>
      </w:r>
      <w:proofErr w:type="spellEnd"/>
      <w:r w:rsidRPr="00EF7A7E">
        <w:rPr>
          <w:rFonts w:ascii="Times New Roman" w:hAnsi="Times New Roman"/>
          <w:color w:val="000000"/>
          <w:sz w:val="24"/>
          <w:szCs w:val="24"/>
        </w:rPr>
        <w:t xml:space="preserve">, </w:t>
      </w:r>
      <w:r w:rsidRPr="00EF7A7E">
        <w:rPr>
          <w:rFonts w:ascii="Times New Roman" w:hAnsi="Times New Roman"/>
          <w:sz w:val="24"/>
          <w:szCs w:val="24"/>
        </w:rPr>
        <w:t>1977</w:t>
      </w:r>
      <w:r w:rsidRPr="00EF7A7E">
        <w:rPr>
          <w:rFonts w:ascii="Times New Roman" w:hAnsi="Times New Roman"/>
          <w:color w:val="000000"/>
          <w:sz w:val="24"/>
          <w:szCs w:val="24"/>
        </w:rPr>
        <w:t xml:space="preserve">). In the present sample, the scores ranged from 20 to 72, with </w:t>
      </w:r>
      <w:r w:rsidRPr="00EF7A7E">
        <w:rPr>
          <w:rFonts w:ascii="Times New Roman" w:hAnsi="Times New Roman"/>
          <w:i/>
          <w:sz w:val="24"/>
          <w:szCs w:val="24"/>
        </w:rPr>
        <w:t>α</w:t>
      </w:r>
      <w:r w:rsidRPr="00EF7A7E">
        <w:rPr>
          <w:rFonts w:ascii="Times New Roman" w:hAnsi="Times New Roman"/>
          <w:sz w:val="24"/>
          <w:szCs w:val="24"/>
        </w:rPr>
        <w:t xml:space="preserve"> = .87</w:t>
      </w:r>
      <w:r w:rsidRPr="00EF7A7E">
        <w:rPr>
          <w:rFonts w:ascii="Times New Roman" w:hAnsi="Times New Roman"/>
          <w:color w:val="000000"/>
          <w:sz w:val="24"/>
          <w:szCs w:val="24"/>
        </w:rPr>
        <w:t>.</w:t>
      </w:r>
      <w:r w:rsidRPr="00EF7A7E">
        <w:rPr>
          <w:rFonts w:ascii="Times New Roman" w:hAnsi="Times New Roman"/>
          <w:sz w:val="24"/>
          <w:szCs w:val="24"/>
        </w:rPr>
        <w:t xml:space="preserve"> </w:t>
      </w:r>
    </w:p>
    <w:p w:rsidR="00EF7A7E" w:rsidRPr="00EF7A7E" w:rsidRDefault="00EF7A7E" w:rsidP="00EF7A7E">
      <w:pPr>
        <w:ind w:left="0" w:firstLine="720"/>
        <w:rPr>
          <w:b/>
        </w:rPr>
      </w:pPr>
      <w:proofErr w:type="gramStart"/>
      <w:r w:rsidRPr="00EF7A7E">
        <w:rPr>
          <w:b/>
        </w:rPr>
        <w:t>Adolescent Temperament.</w:t>
      </w:r>
      <w:proofErr w:type="gramEnd"/>
      <w:r w:rsidRPr="00EF7A7E">
        <w:rPr>
          <w:b/>
        </w:rPr>
        <w:t xml:space="preserve"> </w:t>
      </w:r>
      <w:r w:rsidRPr="00EF7A7E">
        <w:rPr>
          <w:bCs/>
        </w:rPr>
        <w:t>The</w:t>
      </w:r>
      <w:r w:rsidRPr="00EF7A7E">
        <w:rPr>
          <w:bCs/>
          <w:i/>
        </w:rPr>
        <w:t xml:space="preserve"> </w:t>
      </w:r>
      <w:r w:rsidRPr="00EF7A7E">
        <w:rPr>
          <w:bCs/>
        </w:rPr>
        <w:t xml:space="preserve">Revised Dimensions of Temperament Survey (DOTS-R; Thomas &amp; Chess, 1981) was completed by parents about the target adolescents. The DOTS-R is a 54-item questionnaire assessing temperament on several subscales: </w:t>
      </w:r>
      <w:r w:rsidRPr="00EF7A7E">
        <w:t xml:space="preserve">activity level, attention span/distractibility, adaptability/approach-withdrawal, rhythmicity, and irritability. Items were answered on a 4-point </w:t>
      </w:r>
      <w:proofErr w:type="spellStart"/>
      <w:r w:rsidRPr="00EF7A7E">
        <w:t>Likert</w:t>
      </w:r>
      <w:proofErr w:type="spellEnd"/>
      <w:r w:rsidRPr="00EF7A7E">
        <w:t xml:space="preserve"> scale (1 = </w:t>
      </w:r>
      <w:r w:rsidRPr="00EF7A7E">
        <w:rPr>
          <w:i/>
        </w:rPr>
        <w:t>usually false</w:t>
      </w:r>
      <w:r w:rsidRPr="00EF7A7E">
        <w:t xml:space="preserve"> to 4 = </w:t>
      </w:r>
      <w:r w:rsidRPr="00EF7A7E">
        <w:rPr>
          <w:i/>
        </w:rPr>
        <w:t>usually true</w:t>
      </w:r>
      <w:r w:rsidRPr="00EF7A7E">
        <w:t xml:space="preserve">). </w:t>
      </w:r>
      <w:r w:rsidRPr="00EF7A7E">
        <w:rPr>
          <w:iCs/>
        </w:rPr>
        <w:t xml:space="preserve"> For the current study, only activity level was included in analyses, and showed good internal consistency, </w:t>
      </w:r>
      <w:r w:rsidRPr="00EF7A7E">
        <w:rPr>
          <w:i/>
        </w:rPr>
        <w:t>α</w:t>
      </w:r>
      <w:r w:rsidRPr="00EF7A7E">
        <w:t xml:space="preserve"> = .88</w:t>
      </w:r>
      <w:r w:rsidRPr="00EF7A7E">
        <w:rPr>
          <w:iCs/>
        </w:rPr>
        <w:t>.</w:t>
      </w:r>
    </w:p>
    <w:p w:rsidR="00EF7A7E" w:rsidRPr="00EF7A7E" w:rsidRDefault="00EF7A7E" w:rsidP="00EF7A7E">
      <w:pPr>
        <w:ind w:left="0" w:firstLine="720"/>
      </w:pPr>
      <w:r w:rsidRPr="00EF7A7E">
        <w:rPr>
          <w:b/>
        </w:rPr>
        <w:t>The Peer Experiences Interview (PEI)</w:t>
      </w:r>
      <w:r w:rsidRPr="00EF7A7E">
        <w:t xml:space="preserve">. The PEI is a social stress task for adolescents adapted from the Yale Interpersonal Stressor (YIPS; </w:t>
      </w:r>
      <w:r w:rsidRPr="00EF7A7E">
        <w:rPr>
          <w:rStyle w:val="titles-source1"/>
          <w:i w:val="0"/>
        </w:rPr>
        <w:t xml:space="preserve">Stroud, </w:t>
      </w:r>
      <w:proofErr w:type="spellStart"/>
      <w:r w:rsidRPr="00EF7A7E">
        <w:rPr>
          <w:rStyle w:val="titles-source1"/>
          <w:i w:val="0"/>
        </w:rPr>
        <w:t>Tanofsky-Kraff</w:t>
      </w:r>
      <w:proofErr w:type="spellEnd"/>
      <w:r w:rsidRPr="00EF7A7E">
        <w:rPr>
          <w:rStyle w:val="titles-source1"/>
          <w:i w:val="0"/>
        </w:rPr>
        <w:t xml:space="preserve">, </w:t>
      </w:r>
      <w:proofErr w:type="spellStart"/>
      <w:r w:rsidRPr="00EF7A7E">
        <w:rPr>
          <w:rStyle w:val="titles-source1"/>
          <w:i w:val="0"/>
        </w:rPr>
        <w:t>Wilfley</w:t>
      </w:r>
      <w:proofErr w:type="spellEnd"/>
      <w:r w:rsidRPr="00EF7A7E">
        <w:rPr>
          <w:rStyle w:val="titles-source1"/>
          <w:i w:val="0"/>
        </w:rPr>
        <w:t xml:space="preserve">, &amp; </w:t>
      </w:r>
      <w:proofErr w:type="spellStart"/>
      <w:r w:rsidRPr="00EF7A7E">
        <w:rPr>
          <w:rStyle w:val="titles-source1"/>
          <w:i w:val="0"/>
        </w:rPr>
        <w:t>Salovey</w:t>
      </w:r>
      <w:proofErr w:type="spellEnd"/>
      <w:r w:rsidRPr="00EF7A7E">
        <w:rPr>
          <w:rStyle w:val="titles-source1"/>
          <w:i w:val="0"/>
        </w:rPr>
        <w:t>,</w:t>
      </w:r>
      <w:r w:rsidRPr="00EF7A7E">
        <w:t xml:space="preserve"> 2000).  The YIPS is a social stress paradigm that involves social rejection of a participant by two age- and sex-matched confederates. The task involves a baseline period and a </w:t>
      </w:r>
      <w:r w:rsidRPr="00EF7A7E">
        <w:lastRenderedPageBreak/>
        <w:t xml:space="preserve">gradual increase in social stress (via increasing peer rejection). The YIPS has several advantages as a stressor task; it does require that participants bring a partner or peer to the lab to discuss existing disagreements or challenges (e.g., </w:t>
      </w:r>
      <w:proofErr w:type="spellStart"/>
      <w:r w:rsidRPr="00EF7A7E">
        <w:rPr>
          <w:rStyle w:val="apple-style-span"/>
          <w:color w:val="000000"/>
        </w:rPr>
        <w:t>Chango</w:t>
      </w:r>
      <w:proofErr w:type="spellEnd"/>
      <w:r w:rsidRPr="00EF7A7E">
        <w:rPr>
          <w:rStyle w:val="apple-style-span"/>
          <w:color w:val="000000"/>
        </w:rPr>
        <w:t xml:space="preserve">, </w:t>
      </w:r>
      <w:proofErr w:type="spellStart"/>
      <w:r w:rsidRPr="00EF7A7E">
        <w:rPr>
          <w:rStyle w:val="apple-style-span"/>
          <w:color w:val="000000"/>
        </w:rPr>
        <w:t>McElhaney</w:t>
      </w:r>
      <w:proofErr w:type="spellEnd"/>
      <w:r w:rsidRPr="00EF7A7E">
        <w:rPr>
          <w:rStyle w:val="apple-style-span"/>
          <w:color w:val="000000"/>
        </w:rPr>
        <w:t>, &amp; Allen</w:t>
      </w:r>
      <w:r w:rsidRPr="00EF7A7E">
        <w:t xml:space="preserve">, 2009; </w:t>
      </w:r>
      <w:proofErr w:type="spellStart"/>
      <w:r w:rsidRPr="00EF7A7E">
        <w:t>Levenson</w:t>
      </w:r>
      <w:proofErr w:type="spellEnd"/>
      <w:r w:rsidRPr="00EF7A7E">
        <w:t xml:space="preserve"> &amp; </w:t>
      </w:r>
      <w:proofErr w:type="spellStart"/>
      <w:r w:rsidRPr="00EF7A7E">
        <w:t>Gottman</w:t>
      </w:r>
      <w:proofErr w:type="spellEnd"/>
      <w:r w:rsidRPr="00EF7A7E">
        <w:t>, 1983), or perform difficult tasks, such as mental math or public speaking before an audience (</w:t>
      </w:r>
      <w:proofErr w:type="spellStart"/>
      <w:r w:rsidRPr="00EF7A7E">
        <w:t>Kirschbaum</w:t>
      </w:r>
      <w:proofErr w:type="spellEnd"/>
      <w:r w:rsidRPr="00EF7A7E">
        <w:t xml:space="preserve">, </w:t>
      </w:r>
      <w:proofErr w:type="spellStart"/>
      <w:r w:rsidRPr="00EF7A7E">
        <w:t>Kirke</w:t>
      </w:r>
      <w:proofErr w:type="spellEnd"/>
      <w:r w:rsidRPr="00EF7A7E">
        <w:t xml:space="preserve">, &amp; </w:t>
      </w:r>
      <w:proofErr w:type="spellStart"/>
      <w:r w:rsidRPr="00EF7A7E">
        <w:t>Helhammer</w:t>
      </w:r>
      <w:proofErr w:type="spellEnd"/>
      <w:r w:rsidRPr="00EF7A7E">
        <w:t xml:space="preserve">, 1993), which is not a truly interpersonal exchange. However, because the paradigm requires two sex- and age-matched peer confederates, it was not feasible for the present study.  </w:t>
      </w:r>
    </w:p>
    <w:p w:rsidR="00EF7A7E" w:rsidRPr="00EF7A7E" w:rsidRDefault="00EF7A7E" w:rsidP="00EF7A7E">
      <w:pPr>
        <w:ind w:left="0" w:firstLine="720"/>
      </w:pPr>
      <w:r w:rsidRPr="00EF7A7E">
        <w:t>Using the YIPS as a guide, we built upon priming tasks previously used to induce feelings of relationship threat and distress in laboratory participants (</w:t>
      </w:r>
      <w:proofErr w:type="spellStart"/>
      <w:r w:rsidRPr="00EF7A7E">
        <w:t>Mikulincer</w:t>
      </w:r>
      <w:proofErr w:type="spellEnd"/>
      <w:r w:rsidRPr="00EF7A7E">
        <w:t xml:space="preserve">, </w:t>
      </w:r>
      <w:proofErr w:type="spellStart"/>
      <w:r w:rsidRPr="00EF7A7E">
        <w:t>Gillath</w:t>
      </w:r>
      <w:proofErr w:type="spellEnd"/>
      <w:r w:rsidRPr="00EF7A7E">
        <w:t xml:space="preserve">, &amp; Shaver, 2002). Two open-ended questions were asked by a highly-trained graduate or undergraduate interviewer. The adolescents were given five minutes to respond to each question, and were instructed to keep talking until asked to stop. After the five-minute quiet baseline period (the standardized video), adolescents completed a talking baseline with the neutral socially-oriented prompt: “Tell me about your friends.”  Second, and in place of rejection by confederates, adolescents were asked to recount incidents of being hurt, rejected, or betrayed by a close peer. Specifically, the interviewer presented the stressor question: “Tell me about a time recently when you felt hurt, betrayed, or rejected by a close friend.” If adolescents had difficulty answering or finished answering before the five minutes were over, interviewers prompted the adolescents with standardized, open-ended follow-up questions.  Interviewers were instructed that the purpose of the interview was to keep the adolescents talking for the entire five minutes, with as little interviewer input as possible. </w:t>
      </w:r>
    </w:p>
    <w:p w:rsidR="00EF7A7E" w:rsidRDefault="00EF7A7E" w:rsidP="00EF7A7E">
      <w:pPr>
        <w:pStyle w:val="NoSpacing"/>
        <w:spacing w:line="480" w:lineRule="auto"/>
        <w:ind w:firstLine="720"/>
        <w:rPr>
          <w:rStyle w:val="apple-style-span"/>
          <w:rFonts w:ascii="Times New Roman" w:hAnsi="Times New Roman"/>
          <w:color w:val="000000"/>
          <w:sz w:val="24"/>
          <w:szCs w:val="24"/>
        </w:rPr>
      </w:pPr>
      <w:proofErr w:type="gramStart"/>
      <w:r w:rsidRPr="00EF7A7E">
        <w:rPr>
          <w:rFonts w:ascii="Times New Roman" w:hAnsi="Times New Roman"/>
          <w:b/>
          <w:sz w:val="24"/>
          <w:szCs w:val="24"/>
        </w:rPr>
        <w:t>Respiratory Sinus Arrhythmia (RSA).</w:t>
      </w:r>
      <w:proofErr w:type="gramEnd"/>
      <w:r w:rsidRPr="00EF7A7E">
        <w:rPr>
          <w:rFonts w:ascii="Times New Roman" w:hAnsi="Times New Roman"/>
          <w:sz w:val="24"/>
          <w:szCs w:val="24"/>
        </w:rPr>
        <w:t xml:space="preserve"> </w:t>
      </w:r>
      <w:r w:rsidRPr="00EF7A7E">
        <w:rPr>
          <w:rFonts w:ascii="Times New Roman" w:hAnsi="Times New Roman"/>
          <w:iCs/>
          <w:sz w:val="24"/>
          <w:szCs w:val="24"/>
        </w:rPr>
        <w:t xml:space="preserve">RSA was calculated from </w:t>
      </w:r>
      <w:proofErr w:type="spellStart"/>
      <w:r w:rsidRPr="00EF7A7E">
        <w:rPr>
          <w:rFonts w:ascii="Times New Roman" w:hAnsi="Times New Roman"/>
          <w:iCs/>
          <w:sz w:val="24"/>
          <w:szCs w:val="24"/>
        </w:rPr>
        <w:t>interbeat</w:t>
      </w:r>
      <w:proofErr w:type="spellEnd"/>
      <w:r w:rsidRPr="00EF7A7E">
        <w:rPr>
          <w:rFonts w:ascii="Times New Roman" w:hAnsi="Times New Roman"/>
          <w:iCs/>
          <w:sz w:val="24"/>
          <w:szCs w:val="24"/>
        </w:rPr>
        <w:t xml:space="preserve"> intervals (IBI) collected using the UFI </w:t>
      </w:r>
      <w:proofErr w:type="spellStart"/>
      <w:r w:rsidRPr="00EF7A7E">
        <w:rPr>
          <w:rFonts w:ascii="Times New Roman" w:hAnsi="Times New Roman"/>
          <w:iCs/>
          <w:sz w:val="24"/>
          <w:szCs w:val="24"/>
        </w:rPr>
        <w:t>Biolog</w:t>
      </w:r>
      <w:proofErr w:type="spellEnd"/>
      <w:r w:rsidRPr="00EF7A7E">
        <w:rPr>
          <w:rFonts w:ascii="Times New Roman" w:hAnsi="Times New Roman"/>
          <w:iCs/>
          <w:sz w:val="24"/>
          <w:szCs w:val="24"/>
        </w:rPr>
        <w:t xml:space="preserve"> device during the baseline video and PEI procedures.  IBI </w:t>
      </w:r>
      <w:r w:rsidRPr="00EF7A7E">
        <w:rPr>
          <w:rFonts w:ascii="Times New Roman" w:hAnsi="Times New Roman"/>
          <w:iCs/>
          <w:sz w:val="24"/>
          <w:szCs w:val="24"/>
        </w:rPr>
        <w:lastRenderedPageBreak/>
        <w:t>was recorded for a total of 20 minutes. This recording produced a long data stream and was separated into separate segments for analysis (video baseline, talking baseline, and stressor task). IBI data is not time series data, but can be converted to time series data by interpolating data points at a fixed sampling rate (Allen, 2002).  The Cardiac Metric program (Allen, 2002) uses a 10 Hz sampling rate with linear interpolation. Each segment was first converted to a time series, and then to RSA (as the log of band limited variance of IBI), using the Cardiac Metric (</w:t>
      </w:r>
      <w:proofErr w:type="spellStart"/>
      <w:r w:rsidRPr="00EF7A7E">
        <w:rPr>
          <w:rFonts w:ascii="Times New Roman" w:hAnsi="Times New Roman"/>
          <w:iCs/>
          <w:sz w:val="24"/>
          <w:szCs w:val="24"/>
        </w:rPr>
        <w:t>CMet</w:t>
      </w:r>
      <w:proofErr w:type="spellEnd"/>
      <w:r w:rsidRPr="00EF7A7E">
        <w:rPr>
          <w:rFonts w:ascii="Times New Roman" w:hAnsi="Times New Roman"/>
          <w:iCs/>
          <w:sz w:val="24"/>
          <w:szCs w:val="24"/>
        </w:rPr>
        <w:t xml:space="preserve">) program (Allen, 2002). </w:t>
      </w:r>
      <w:r w:rsidRPr="00EF7A7E">
        <w:rPr>
          <w:rStyle w:val="apple-style-span"/>
          <w:rFonts w:ascii="Times New Roman" w:hAnsi="Times New Roman"/>
          <w:color w:val="000000"/>
          <w:sz w:val="24"/>
          <w:szCs w:val="24"/>
        </w:rPr>
        <w:t>Higher baseline RSA is associated with better emotion regulation, whereas higher RSA under stress is associated with poorer emotion regulation (</w:t>
      </w:r>
      <w:proofErr w:type="spellStart"/>
      <w:r w:rsidRPr="00EF7A7E">
        <w:rPr>
          <w:rStyle w:val="apple-style-span"/>
          <w:rFonts w:ascii="Times New Roman" w:hAnsi="Times New Roman"/>
          <w:color w:val="000000"/>
          <w:sz w:val="24"/>
          <w:szCs w:val="24"/>
        </w:rPr>
        <w:t>Porges</w:t>
      </w:r>
      <w:proofErr w:type="spellEnd"/>
      <w:r w:rsidRPr="00EF7A7E">
        <w:rPr>
          <w:rStyle w:val="apple-style-span"/>
          <w:rFonts w:ascii="Times New Roman" w:hAnsi="Times New Roman"/>
          <w:color w:val="000000"/>
          <w:sz w:val="24"/>
          <w:szCs w:val="24"/>
        </w:rPr>
        <w:t>, 1995).  Under stress, suppression of RSA is associated with better emotion regulation (</w:t>
      </w:r>
      <w:proofErr w:type="spellStart"/>
      <w:r w:rsidRPr="00EF7A7E">
        <w:rPr>
          <w:rStyle w:val="apple-style-span"/>
          <w:rFonts w:ascii="Times New Roman" w:hAnsi="Times New Roman"/>
          <w:color w:val="000000"/>
          <w:sz w:val="24"/>
          <w:szCs w:val="24"/>
        </w:rPr>
        <w:t>Porges</w:t>
      </w:r>
      <w:proofErr w:type="spellEnd"/>
      <w:r w:rsidRPr="00EF7A7E">
        <w:rPr>
          <w:rStyle w:val="apple-style-span"/>
          <w:rFonts w:ascii="Times New Roman" w:hAnsi="Times New Roman"/>
          <w:color w:val="000000"/>
          <w:sz w:val="24"/>
          <w:szCs w:val="24"/>
        </w:rPr>
        <w:t>, 1995).</w:t>
      </w:r>
    </w:p>
    <w:p w:rsidR="00FB7518" w:rsidRDefault="00FB7518" w:rsidP="00FB7518">
      <w:pPr>
        <w:pStyle w:val="NoSpacing"/>
        <w:spacing w:line="480" w:lineRule="auto"/>
        <w:jc w:val="center"/>
        <w:rPr>
          <w:b/>
        </w:rPr>
      </w:pPr>
      <w:r>
        <w:rPr>
          <w:rFonts w:ascii="Times New Roman" w:hAnsi="Times New Roman"/>
          <w:b/>
          <w:sz w:val="24"/>
          <w:szCs w:val="24"/>
        </w:rPr>
        <w:t>SAMPLE TWO RESULTS</w:t>
      </w:r>
    </w:p>
    <w:p w:rsidR="00FB7518" w:rsidRDefault="00FB7518" w:rsidP="00FB7518">
      <w:pPr>
        <w:jc w:val="center"/>
        <w:rPr>
          <w:b/>
        </w:rPr>
      </w:pPr>
      <w:r w:rsidRPr="00F10B70">
        <w:rPr>
          <w:b/>
        </w:rPr>
        <w:t xml:space="preserve">Manipulation </w:t>
      </w:r>
      <w:r>
        <w:rPr>
          <w:b/>
        </w:rPr>
        <w:t>C</w:t>
      </w:r>
      <w:r w:rsidRPr="00F10B70">
        <w:rPr>
          <w:b/>
        </w:rPr>
        <w:t>heck</w:t>
      </w:r>
    </w:p>
    <w:p w:rsidR="00FB7518" w:rsidRPr="00F10B70" w:rsidRDefault="00700401" w:rsidP="00700401">
      <w:pPr>
        <w:ind w:left="90" w:firstLine="630"/>
      </w:pPr>
      <w:r>
        <w:t xml:space="preserve">As a check to the PEI’s efficacy for engineering social stress, participants completed the 20-item </w:t>
      </w:r>
      <w:r w:rsidRPr="00D20510">
        <w:rPr>
          <w:iCs/>
        </w:rPr>
        <w:t>Positive and Negative Affects Scale</w:t>
      </w:r>
      <w:r>
        <w:t xml:space="preserve"> (PANAS; </w:t>
      </w:r>
      <w:r w:rsidRPr="00E46247">
        <w:rPr>
          <w:iCs/>
        </w:rPr>
        <w:t xml:space="preserve">Watson, Clark, &amp; </w:t>
      </w:r>
      <w:proofErr w:type="spellStart"/>
      <w:r w:rsidRPr="00E46247">
        <w:rPr>
          <w:iCs/>
        </w:rPr>
        <w:t>Tellegen</w:t>
      </w:r>
      <w:proofErr w:type="spellEnd"/>
      <w:r w:rsidRPr="00E46247">
        <w:rPr>
          <w:iCs/>
        </w:rPr>
        <w:t>, 1988)</w:t>
      </w:r>
      <w:r>
        <w:rPr>
          <w:iCs/>
        </w:rPr>
        <w:t>. Adolescents r</w:t>
      </w:r>
      <w:r>
        <w:rPr>
          <w:rFonts w:ascii="Times-Roman" w:hAnsi="Times-Roman"/>
        </w:rPr>
        <w:t>ead each item and indicated “to what extent do you feel this</w:t>
      </w:r>
      <w:r w:rsidRPr="00C07657">
        <w:rPr>
          <w:rFonts w:ascii="Times-Roman" w:hAnsi="Times-Roman"/>
        </w:rPr>
        <w:t xml:space="preserve"> way </w:t>
      </w:r>
      <w:r w:rsidRPr="00C07657">
        <w:rPr>
          <w:rFonts w:ascii="Times-Roman" w:hAnsi="Times-Roman"/>
          <w:iCs/>
        </w:rPr>
        <w:t>right now</w:t>
      </w:r>
      <w:r>
        <w:rPr>
          <w:rFonts w:ascii="Times-Roman" w:hAnsi="Times-Roman"/>
        </w:rPr>
        <w:t xml:space="preserve">?” on a 5 point scale (1 = </w:t>
      </w:r>
      <w:r w:rsidRPr="00D20510">
        <w:rPr>
          <w:rFonts w:ascii="Times-Roman" w:hAnsi="Times-Roman"/>
          <w:i/>
        </w:rPr>
        <w:t>very slightly or not at all</w:t>
      </w:r>
      <w:r>
        <w:rPr>
          <w:rFonts w:ascii="Times-Roman" w:hAnsi="Times-Roman"/>
        </w:rPr>
        <w:t xml:space="preserve"> to 5 = </w:t>
      </w:r>
      <w:r w:rsidRPr="00D20510">
        <w:rPr>
          <w:rFonts w:ascii="Times-Roman" w:hAnsi="Times-Roman"/>
          <w:i/>
        </w:rPr>
        <w:t>extremely</w:t>
      </w:r>
      <w:r>
        <w:rPr>
          <w:rFonts w:ascii="Times-Roman" w:hAnsi="Times-Roman"/>
        </w:rPr>
        <w:t xml:space="preserve">). Positive and negative affect subscales were calculated by summing responses to the 10 positive items (e.g., “excited,” “happy”) and 10 negative items (e.g., “hostile,” “nervous”), respectively. The PANAS was administered at baseline (positive </w:t>
      </w:r>
      <w:r w:rsidRPr="003C1C49">
        <w:rPr>
          <w:i/>
        </w:rPr>
        <w:t>α</w:t>
      </w:r>
      <w:r>
        <w:t xml:space="preserve"> = .87, negative </w:t>
      </w:r>
      <w:r w:rsidRPr="003C1C49">
        <w:rPr>
          <w:i/>
        </w:rPr>
        <w:t>α</w:t>
      </w:r>
      <w:r>
        <w:t xml:space="preserve"> = .78)</w:t>
      </w:r>
      <w:r>
        <w:rPr>
          <w:rFonts w:ascii="Times-Roman" w:hAnsi="Times-Roman"/>
        </w:rPr>
        <w:t xml:space="preserve"> and immediately after the stressor segment of the Peer Experiences Interview (positive </w:t>
      </w:r>
      <w:r w:rsidRPr="003C1C49">
        <w:rPr>
          <w:i/>
        </w:rPr>
        <w:t>α</w:t>
      </w:r>
      <w:r>
        <w:t xml:space="preserve"> = .85, negative </w:t>
      </w:r>
      <w:r w:rsidRPr="003C1C49">
        <w:rPr>
          <w:i/>
        </w:rPr>
        <w:t>α</w:t>
      </w:r>
      <w:r>
        <w:t xml:space="preserve"> = .83)</w:t>
      </w:r>
      <w:r>
        <w:rPr>
          <w:rFonts w:ascii="Times-Roman" w:hAnsi="Times-Roman"/>
        </w:rPr>
        <w:t xml:space="preserve">.  Adolescents reported greater positive affect at baseline, </w:t>
      </w:r>
      <w:r>
        <w:rPr>
          <w:rFonts w:ascii="Times-Roman" w:hAnsi="Times-Roman"/>
          <w:i/>
        </w:rPr>
        <w:t xml:space="preserve">M </w:t>
      </w:r>
      <w:r>
        <w:t>= 30.7 (</w:t>
      </w:r>
      <w:r w:rsidRPr="00DD776C">
        <w:rPr>
          <w:i/>
        </w:rPr>
        <w:t>SD</w:t>
      </w:r>
      <w:r>
        <w:t xml:space="preserve"> = 7.7), than following the stressor task, </w:t>
      </w:r>
      <w:r>
        <w:rPr>
          <w:i/>
        </w:rPr>
        <w:t>M</w:t>
      </w:r>
      <w:r>
        <w:t xml:space="preserve"> = 28.5 (</w:t>
      </w:r>
      <w:r w:rsidRPr="00DD776C">
        <w:rPr>
          <w:i/>
        </w:rPr>
        <w:t xml:space="preserve">SD </w:t>
      </w:r>
      <w:r>
        <w:t xml:space="preserve">= </w:t>
      </w:r>
      <w:r w:rsidRPr="00700401">
        <w:t xml:space="preserve">7.5), a statistically significant difference, </w:t>
      </w:r>
      <w:proofErr w:type="gramStart"/>
      <w:r w:rsidRPr="00700401">
        <w:rPr>
          <w:i/>
        </w:rPr>
        <w:t>t</w:t>
      </w:r>
      <w:r w:rsidRPr="00700401">
        <w:t>(</w:t>
      </w:r>
      <w:proofErr w:type="gramEnd"/>
      <w:r w:rsidRPr="00700401">
        <w:t xml:space="preserve">62) = 3.72, </w:t>
      </w:r>
      <w:r w:rsidRPr="00700401">
        <w:rPr>
          <w:i/>
        </w:rPr>
        <w:t>p</w:t>
      </w:r>
      <w:r w:rsidRPr="00700401">
        <w:t xml:space="preserve"> &lt; .001.  However, this may not represent a clinically significant difference.  Adolescents also reported increased negative affect following the stressor task, </w:t>
      </w:r>
      <w:r w:rsidRPr="00700401">
        <w:rPr>
          <w:i/>
        </w:rPr>
        <w:t>M</w:t>
      </w:r>
      <w:r w:rsidRPr="00700401">
        <w:t xml:space="preserve"> = 15.1 (</w:t>
      </w:r>
      <w:r w:rsidRPr="00700401">
        <w:rPr>
          <w:i/>
        </w:rPr>
        <w:t>SD</w:t>
      </w:r>
      <w:r w:rsidRPr="00700401">
        <w:t xml:space="preserve"> = 4.5), than at baseline, </w:t>
      </w:r>
      <w:r w:rsidRPr="00700401">
        <w:rPr>
          <w:i/>
        </w:rPr>
        <w:t>M</w:t>
      </w:r>
      <w:r w:rsidRPr="00700401">
        <w:t xml:space="preserve"> = 14.5 (</w:t>
      </w:r>
      <w:r w:rsidRPr="00700401">
        <w:rPr>
          <w:i/>
        </w:rPr>
        <w:t>SD</w:t>
      </w:r>
      <w:r w:rsidRPr="00700401">
        <w:t xml:space="preserve"> </w:t>
      </w:r>
      <w:r w:rsidRPr="00700401">
        <w:lastRenderedPageBreak/>
        <w:t xml:space="preserve">= 5.1), but this difference did not reach statistical significance, </w:t>
      </w:r>
      <w:proofErr w:type="gramStart"/>
      <w:r w:rsidRPr="00700401">
        <w:rPr>
          <w:i/>
        </w:rPr>
        <w:t>t</w:t>
      </w:r>
      <w:r w:rsidRPr="00700401">
        <w:t>(</w:t>
      </w:r>
      <w:proofErr w:type="gramEnd"/>
      <w:r w:rsidRPr="00700401">
        <w:t xml:space="preserve">62) = -.98, </w:t>
      </w:r>
      <w:r w:rsidRPr="00700401">
        <w:rPr>
          <w:i/>
        </w:rPr>
        <w:t>p</w:t>
      </w:r>
      <w:r w:rsidRPr="00700401">
        <w:t xml:space="preserve"> = .33.  Adolescents were also asked two exit interview questions regarding 1) the subjective seriousness of the event and 2) the level of subjective distress at the time. Adolescents responded verbally on a scale from 1 to 5 (1 = </w:t>
      </w:r>
      <w:r w:rsidRPr="00700401">
        <w:rPr>
          <w:i/>
        </w:rPr>
        <w:t>not at all serious/upset</w:t>
      </w:r>
      <w:r w:rsidRPr="00700401">
        <w:t xml:space="preserve"> and 5 = </w:t>
      </w:r>
      <w:r w:rsidRPr="00700401">
        <w:rPr>
          <w:i/>
        </w:rPr>
        <w:t>the most serious/upsetting negative event ever experienced</w:t>
      </w:r>
      <w:r w:rsidRPr="00700401">
        <w:t>).  The Median response for both questions was 3 (</w:t>
      </w:r>
      <w:r w:rsidRPr="00700401">
        <w:rPr>
          <w:i/>
        </w:rPr>
        <w:t>fairly serious/upset</w:t>
      </w:r>
      <w:r w:rsidRPr="00700401">
        <w:t>). It is unclear if participants were responding to the task with sufficient negativity to indicate a clinically significant level of social stress, which was taken into account when interpreting results.</w:t>
      </w:r>
    </w:p>
    <w:p w:rsidR="00FB7518" w:rsidRDefault="0083559C" w:rsidP="00FB7518">
      <w:pPr>
        <w:jc w:val="center"/>
        <w:rPr>
          <w:b/>
        </w:rPr>
      </w:pPr>
      <w:proofErr w:type="gramStart"/>
      <w:r>
        <w:rPr>
          <w:b/>
        </w:rPr>
        <w:t>Friends</w:t>
      </w:r>
      <w:proofErr w:type="gramEnd"/>
      <w:r>
        <w:rPr>
          <w:b/>
        </w:rPr>
        <w:t xml:space="preserve"> </w:t>
      </w:r>
      <w:r w:rsidR="00FB7518" w:rsidRPr="00FA384D">
        <w:rPr>
          <w:b/>
        </w:rPr>
        <w:t xml:space="preserve">Descriptive </w:t>
      </w:r>
      <w:r w:rsidR="00FB7518">
        <w:rPr>
          <w:b/>
        </w:rPr>
        <w:t>s</w:t>
      </w:r>
      <w:r w:rsidR="00FB7518" w:rsidRPr="00FA384D">
        <w:rPr>
          <w:b/>
        </w:rPr>
        <w:t>tatistics</w:t>
      </w:r>
    </w:p>
    <w:p w:rsidR="00FB7518" w:rsidRDefault="00FB7518" w:rsidP="00FB7518">
      <w:pPr>
        <w:ind w:left="0" w:firstLine="720"/>
        <w:rPr>
          <w:b/>
        </w:rPr>
      </w:pPr>
      <w:r>
        <w:t xml:space="preserve">Please see Table </w:t>
      </w:r>
      <w:r w:rsidR="006E09EF">
        <w:t>8</w:t>
      </w:r>
      <w:r>
        <w:t xml:space="preserve"> for study descriptive statistics.</w:t>
      </w:r>
    </w:p>
    <w:p w:rsidR="00FB7518" w:rsidRPr="00FA384D" w:rsidRDefault="00FB7518" w:rsidP="00FB7518">
      <w:pPr>
        <w:pStyle w:val="NoSpacing"/>
        <w:spacing w:line="480" w:lineRule="auto"/>
        <w:ind w:firstLine="1"/>
        <w:jc w:val="center"/>
        <w:rPr>
          <w:rFonts w:ascii="Times New Roman" w:hAnsi="Times New Roman"/>
          <w:b/>
          <w:sz w:val="24"/>
          <w:szCs w:val="24"/>
        </w:rPr>
      </w:pPr>
      <w:r>
        <w:rPr>
          <w:rFonts w:ascii="Times New Roman" w:hAnsi="Times New Roman"/>
          <w:b/>
          <w:sz w:val="24"/>
          <w:szCs w:val="24"/>
        </w:rPr>
        <w:t xml:space="preserve">Friends Scale </w:t>
      </w:r>
      <w:r w:rsidRPr="00FA384D">
        <w:rPr>
          <w:rFonts w:ascii="Times New Roman" w:hAnsi="Times New Roman"/>
          <w:b/>
          <w:sz w:val="24"/>
          <w:szCs w:val="24"/>
        </w:rPr>
        <w:t>Reliability</w:t>
      </w:r>
    </w:p>
    <w:p w:rsidR="00700401" w:rsidRDefault="00FB7518" w:rsidP="00700401">
      <w:pPr>
        <w:pStyle w:val="NoSpacing"/>
        <w:spacing w:line="480" w:lineRule="auto"/>
        <w:ind w:firstLine="720"/>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r>
      <w:proofErr w:type="gramStart"/>
      <w:r w:rsidR="00700401">
        <w:rPr>
          <w:rFonts w:ascii="Times New Roman" w:hAnsi="Times New Roman"/>
          <w:b/>
          <w:sz w:val="24"/>
          <w:szCs w:val="24"/>
        </w:rPr>
        <w:t>I</w:t>
      </w:r>
      <w:r w:rsidR="00700401" w:rsidRPr="00FA384D">
        <w:rPr>
          <w:rFonts w:ascii="Times New Roman" w:hAnsi="Times New Roman"/>
          <w:b/>
          <w:sz w:val="24"/>
          <w:szCs w:val="24"/>
        </w:rPr>
        <w:t xml:space="preserve">nternal </w:t>
      </w:r>
      <w:r w:rsidR="00700401">
        <w:rPr>
          <w:rFonts w:ascii="Times New Roman" w:hAnsi="Times New Roman"/>
          <w:b/>
          <w:sz w:val="24"/>
          <w:szCs w:val="24"/>
        </w:rPr>
        <w:t>c</w:t>
      </w:r>
      <w:r w:rsidR="00700401" w:rsidRPr="00FA384D">
        <w:rPr>
          <w:rFonts w:ascii="Times New Roman" w:hAnsi="Times New Roman"/>
          <w:b/>
          <w:sz w:val="24"/>
          <w:szCs w:val="24"/>
        </w:rPr>
        <w:t>onsistency.</w:t>
      </w:r>
      <w:proofErr w:type="gramEnd"/>
      <w:r w:rsidR="00700401">
        <w:rPr>
          <w:rFonts w:ascii="Times New Roman" w:hAnsi="Times New Roman"/>
          <w:sz w:val="24"/>
          <w:szCs w:val="24"/>
        </w:rPr>
        <w:t xml:space="preserve">  </w:t>
      </w:r>
      <w:r w:rsidR="00700401" w:rsidRPr="001821E5">
        <w:rPr>
          <w:rFonts w:ascii="Times New Roman" w:hAnsi="Times New Roman"/>
          <w:sz w:val="24"/>
          <w:szCs w:val="24"/>
        </w:rPr>
        <w:t xml:space="preserve">The five friend (FR) subscales were assessed for internal consistency using </w:t>
      </w:r>
      <w:proofErr w:type="spellStart"/>
      <w:r w:rsidR="00700401" w:rsidRPr="001821E5">
        <w:rPr>
          <w:rFonts w:ascii="Times New Roman" w:hAnsi="Times New Roman"/>
          <w:sz w:val="24"/>
          <w:szCs w:val="24"/>
        </w:rPr>
        <w:t>Cronbach’s</w:t>
      </w:r>
      <w:proofErr w:type="spellEnd"/>
      <w:r w:rsidR="00700401" w:rsidRPr="001821E5">
        <w:rPr>
          <w:rFonts w:ascii="Times New Roman" w:hAnsi="Times New Roman"/>
          <w:sz w:val="24"/>
          <w:szCs w:val="24"/>
        </w:rPr>
        <w:t xml:space="preserve"> alpha.  </w:t>
      </w:r>
      <w:r w:rsidR="00700401">
        <w:rPr>
          <w:rFonts w:ascii="Times New Roman" w:hAnsi="Times New Roman"/>
          <w:sz w:val="24"/>
          <w:szCs w:val="24"/>
        </w:rPr>
        <w:t>The majority of the subscales showed adequate internal consistency: Direct Bids, α = .88; Indirect Bids, α = .80; Withdrawal, α = .80.  Active Affiliation and Lashing Out showed lower than expected internal consistency, α = .61 and α = .65, respectively.  These slightly lower alphas may be related to the smaller sample size in Study 2.</w:t>
      </w:r>
    </w:p>
    <w:p w:rsidR="00FB7518" w:rsidRPr="00D5627A" w:rsidRDefault="00700401" w:rsidP="0083559C">
      <w:pPr>
        <w:ind w:left="0" w:firstLine="720"/>
      </w:pPr>
      <w:proofErr w:type="gramStart"/>
      <w:r w:rsidRPr="00FA384D">
        <w:rPr>
          <w:b/>
        </w:rPr>
        <w:t xml:space="preserve">Confirmatory </w:t>
      </w:r>
      <w:r>
        <w:rPr>
          <w:b/>
        </w:rPr>
        <w:t>f</w:t>
      </w:r>
      <w:r w:rsidRPr="00FA384D">
        <w:rPr>
          <w:b/>
        </w:rPr>
        <w:t xml:space="preserve">actor </w:t>
      </w:r>
      <w:r>
        <w:rPr>
          <w:b/>
        </w:rPr>
        <w:t>a</w:t>
      </w:r>
      <w:r w:rsidRPr="00FA384D">
        <w:rPr>
          <w:b/>
        </w:rPr>
        <w:t>nalysis.</w:t>
      </w:r>
      <w:proofErr w:type="gramEnd"/>
      <w:r w:rsidRPr="00FA384D">
        <w:rPr>
          <w:b/>
        </w:rPr>
        <w:t xml:space="preserve"> </w:t>
      </w:r>
      <w:r>
        <w:t xml:space="preserve"> A</w:t>
      </w:r>
      <w:r w:rsidRPr="00426131">
        <w:t xml:space="preserve"> Confirmatory Factor Analysis (CFA) was completed using AMOS 17 (</w:t>
      </w:r>
      <w:r>
        <w:t>Arbuckle, 1999</w:t>
      </w:r>
      <w:r w:rsidRPr="00A2170D">
        <w:t xml:space="preserve">).  </w:t>
      </w:r>
      <w:r w:rsidRPr="00A2170D">
        <w:rPr>
          <w:bCs/>
        </w:rPr>
        <w:t xml:space="preserve">To test model fitness, we included several fit indices, including a </w:t>
      </w:r>
      <w:r w:rsidRPr="00A2170D">
        <w:rPr>
          <w:i/>
        </w:rPr>
        <w:t>χ</w:t>
      </w:r>
      <w:r w:rsidRPr="00A2170D">
        <w:rPr>
          <w:i/>
          <w:vertAlign w:val="superscript"/>
        </w:rPr>
        <w:t>2</w:t>
      </w:r>
      <w:r w:rsidRPr="00A2170D">
        <w:t>/</w:t>
      </w:r>
      <w:r w:rsidRPr="00A2170D">
        <w:rPr>
          <w:b/>
        </w:rPr>
        <w:t xml:space="preserve"> </w:t>
      </w:r>
      <w:proofErr w:type="spellStart"/>
      <w:proofErr w:type="gramStart"/>
      <w:r w:rsidRPr="00A2170D">
        <w:t>df</w:t>
      </w:r>
      <w:proofErr w:type="spellEnd"/>
      <w:proofErr w:type="gramEnd"/>
      <w:r w:rsidRPr="00A2170D">
        <w:t xml:space="preserve"> </w:t>
      </w:r>
      <w:r w:rsidRPr="00A2170D">
        <w:rPr>
          <w:u w:val="single"/>
        </w:rPr>
        <w:t>&lt;</w:t>
      </w:r>
      <w:r w:rsidRPr="00A2170D">
        <w:t xml:space="preserve"> 2 (Wheaton, </w:t>
      </w:r>
      <w:proofErr w:type="spellStart"/>
      <w:r w:rsidRPr="00A2170D">
        <w:t>Muthén</w:t>
      </w:r>
      <w:proofErr w:type="spellEnd"/>
      <w:r w:rsidRPr="00A2170D">
        <w:t xml:space="preserve">, Alwen, &amp; Summers, 1977); CFI </w:t>
      </w:r>
      <w:r w:rsidRPr="00A2170D">
        <w:rPr>
          <w:u w:val="single"/>
        </w:rPr>
        <w:t>&gt;</w:t>
      </w:r>
      <w:r w:rsidRPr="00A2170D">
        <w:t xml:space="preserve"> .95 (</w:t>
      </w:r>
      <w:proofErr w:type="spellStart"/>
      <w:r w:rsidRPr="00A2170D">
        <w:t>Hu</w:t>
      </w:r>
      <w:proofErr w:type="spellEnd"/>
      <w:r w:rsidRPr="00A2170D">
        <w:t xml:space="preserve"> &amp; </w:t>
      </w:r>
      <w:proofErr w:type="spellStart"/>
      <w:r w:rsidRPr="00A2170D">
        <w:t>Bentler</w:t>
      </w:r>
      <w:proofErr w:type="spellEnd"/>
      <w:r w:rsidRPr="00A2170D">
        <w:t xml:space="preserve">, 1999); and RMSEA &lt; .05 = good, RMSEA .05 - .08 = reasonable or acceptable; RMSEA .08 - .10 = mediocre; and RMSEA </w:t>
      </w:r>
      <w:r w:rsidRPr="00A2170D">
        <w:rPr>
          <w:u w:val="single"/>
        </w:rPr>
        <w:t>&gt;</w:t>
      </w:r>
      <w:r w:rsidRPr="00A2170D">
        <w:t xml:space="preserve"> .10 = poor (Browne &amp; </w:t>
      </w:r>
      <w:proofErr w:type="spellStart"/>
      <w:r w:rsidRPr="00A2170D">
        <w:t>Cudeck</w:t>
      </w:r>
      <w:proofErr w:type="spellEnd"/>
      <w:r w:rsidRPr="00A2170D">
        <w:t xml:space="preserve">, 1993; </w:t>
      </w:r>
      <w:proofErr w:type="spellStart"/>
      <w:r w:rsidRPr="00A2170D">
        <w:t>MacCallum</w:t>
      </w:r>
      <w:proofErr w:type="spellEnd"/>
      <w:r w:rsidRPr="00A2170D">
        <w:t>, Browne, &amp; Sugawara, 1996).  Each theoretically</w:t>
      </w:r>
      <w:r w:rsidRPr="00426131">
        <w:t xml:space="preserve"> determined subscale was entered as a latent variable with scale items as observed variables.</w:t>
      </w:r>
      <w:r>
        <w:t xml:space="preserve">  T</w:t>
      </w:r>
      <w:r w:rsidRPr="00426131">
        <w:t>he</w:t>
      </w:r>
      <w:r>
        <w:t xml:space="preserve"> resulting</w:t>
      </w:r>
      <w:r w:rsidRPr="00426131">
        <w:t xml:space="preserve"> </w:t>
      </w:r>
      <w:r>
        <w:t>MANDI-</w:t>
      </w:r>
      <w:r w:rsidRPr="00426131">
        <w:t xml:space="preserve">FR scales </w:t>
      </w:r>
      <w:r>
        <w:t xml:space="preserve">evidenced good model fit, </w:t>
      </w:r>
      <w:r>
        <w:rPr>
          <w:i/>
        </w:rPr>
        <w:t>χ</w:t>
      </w:r>
      <w:r w:rsidRPr="00847918">
        <w:rPr>
          <w:i/>
          <w:vertAlign w:val="superscript"/>
        </w:rPr>
        <w:t>2</w:t>
      </w:r>
      <w:r w:rsidRPr="00A730C6">
        <w:t xml:space="preserve"> </w:t>
      </w:r>
      <w:r w:rsidRPr="00A730C6">
        <w:lastRenderedPageBreak/>
        <w:t>=</w:t>
      </w:r>
      <w:r>
        <w:t>145.02</w:t>
      </w:r>
      <w:r w:rsidRPr="00A730C6">
        <w:t xml:space="preserve">, </w:t>
      </w:r>
      <w:proofErr w:type="spellStart"/>
      <w:proofErr w:type="gramStart"/>
      <w:r w:rsidRPr="003079D6">
        <w:rPr>
          <w:i/>
        </w:rPr>
        <w:t>df</w:t>
      </w:r>
      <w:proofErr w:type="spellEnd"/>
      <w:proofErr w:type="gramEnd"/>
      <w:r w:rsidRPr="00A730C6">
        <w:t xml:space="preserve"> = </w:t>
      </w:r>
      <w:r>
        <w:t xml:space="preserve">125; </w:t>
      </w:r>
      <w:r w:rsidRPr="00847918">
        <w:rPr>
          <w:i/>
        </w:rPr>
        <w:t>CFI</w:t>
      </w:r>
      <w:r w:rsidRPr="00A730C6">
        <w:t xml:space="preserve"> = .</w:t>
      </w:r>
      <w:r>
        <w:t xml:space="preserve">96; </w:t>
      </w:r>
      <w:r w:rsidRPr="00847918">
        <w:rPr>
          <w:i/>
        </w:rPr>
        <w:t>RMSEA</w:t>
      </w:r>
      <w:r>
        <w:t xml:space="preserve"> = .05 (90% CI = .00 - .08), with factor loadings within an acceptable range (see Table </w:t>
      </w:r>
      <w:r w:rsidR="009A2A07">
        <w:t>4</w:t>
      </w:r>
      <w:r>
        <w:t>, far right).</w:t>
      </w:r>
      <w:r w:rsidRPr="00A730C6">
        <w:t xml:space="preserve">  </w:t>
      </w:r>
    </w:p>
    <w:p w:rsidR="00FB7518" w:rsidRPr="00FA384D" w:rsidRDefault="007D3475" w:rsidP="00FB7518">
      <w:pPr>
        <w:pStyle w:val="NoSpacing"/>
        <w:spacing w:line="480" w:lineRule="auto"/>
        <w:jc w:val="center"/>
        <w:rPr>
          <w:rFonts w:ascii="Times New Roman" w:hAnsi="Times New Roman"/>
          <w:b/>
          <w:sz w:val="24"/>
          <w:szCs w:val="24"/>
        </w:rPr>
      </w:pPr>
      <w:r>
        <w:rPr>
          <w:rFonts w:ascii="Times New Roman" w:hAnsi="Times New Roman"/>
          <w:b/>
          <w:sz w:val="24"/>
          <w:szCs w:val="24"/>
        </w:rPr>
        <w:t xml:space="preserve">Friends Scale </w:t>
      </w:r>
      <w:r w:rsidR="00FB7518" w:rsidRPr="00FA384D">
        <w:rPr>
          <w:rFonts w:ascii="Times New Roman" w:hAnsi="Times New Roman"/>
          <w:b/>
          <w:sz w:val="24"/>
          <w:szCs w:val="24"/>
        </w:rPr>
        <w:t>Validity</w:t>
      </w:r>
    </w:p>
    <w:p w:rsidR="00700401" w:rsidRDefault="00700401" w:rsidP="00700401">
      <w:pPr>
        <w:pStyle w:val="NoSpacing"/>
        <w:spacing w:line="480" w:lineRule="auto"/>
        <w:ind w:firstLine="720"/>
        <w:rPr>
          <w:rFonts w:ascii="Times New Roman" w:hAnsi="Times New Roman"/>
          <w:sz w:val="24"/>
          <w:szCs w:val="24"/>
        </w:rPr>
      </w:pPr>
      <w:proofErr w:type="gramStart"/>
      <w:r>
        <w:rPr>
          <w:rFonts w:ascii="Times New Roman" w:hAnsi="Times New Roman"/>
          <w:b/>
          <w:sz w:val="24"/>
          <w:szCs w:val="24"/>
        </w:rPr>
        <w:t>Within-scale</w:t>
      </w:r>
      <w:r w:rsidRPr="00FA384D">
        <w:rPr>
          <w:rFonts w:ascii="Times New Roman" w:hAnsi="Times New Roman"/>
          <w:b/>
          <w:sz w:val="24"/>
          <w:szCs w:val="24"/>
        </w:rPr>
        <w:t xml:space="preserve"> </w:t>
      </w:r>
      <w:r>
        <w:rPr>
          <w:rFonts w:ascii="Times New Roman" w:hAnsi="Times New Roman"/>
          <w:b/>
          <w:sz w:val="24"/>
          <w:szCs w:val="24"/>
        </w:rPr>
        <w:t>v</w:t>
      </w:r>
      <w:r w:rsidRPr="00FA384D">
        <w:rPr>
          <w:rFonts w:ascii="Times New Roman" w:hAnsi="Times New Roman"/>
          <w:b/>
          <w:sz w:val="24"/>
          <w:szCs w:val="24"/>
        </w:rPr>
        <w:t>alidity</w:t>
      </w:r>
      <w:r>
        <w:rPr>
          <w:rFonts w:ascii="Times New Roman" w:hAnsi="Times New Roman"/>
          <w:b/>
          <w:sz w:val="24"/>
          <w:szCs w:val="24"/>
        </w:rPr>
        <w:t>.</w:t>
      </w:r>
      <w:proofErr w:type="gramEnd"/>
      <w:r>
        <w:rPr>
          <w:rFonts w:ascii="Times New Roman" w:hAnsi="Times New Roman"/>
          <w:b/>
          <w:sz w:val="24"/>
          <w:szCs w:val="24"/>
        </w:rPr>
        <w:t xml:space="preserve"> </w:t>
      </w:r>
      <w:r w:rsidRPr="00250370">
        <w:rPr>
          <w:rFonts w:ascii="Times New Roman" w:hAnsi="Times New Roman"/>
          <w:sz w:val="24"/>
          <w:szCs w:val="24"/>
        </w:rPr>
        <w:t xml:space="preserve">The MANDI-FR measure subscales’ relations with each other were analyzed using the correlations that emerged in the CFA analysis (see Table </w:t>
      </w:r>
      <w:r w:rsidR="006E09EF">
        <w:rPr>
          <w:rFonts w:ascii="Times New Roman" w:hAnsi="Times New Roman"/>
          <w:sz w:val="24"/>
          <w:szCs w:val="24"/>
        </w:rPr>
        <w:t>9</w:t>
      </w:r>
      <w:r w:rsidRPr="00250370">
        <w:rPr>
          <w:rFonts w:ascii="Times New Roman" w:hAnsi="Times New Roman"/>
          <w:sz w:val="24"/>
          <w:szCs w:val="24"/>
        </w:rPr>
        <w:t>).</w:t>
      </w:r>
      <w:r w:rsidRPr="00963BED">
        <w:rPr>
          <w:rFonts w:ascii="Times New Roman" w:hAnsi="Times New Roman"/>
          <w:sz w:val="24"/>
          <w:szCs w:val="24"/>
        </w:rPr>
        <w:t xml:space="preserve">  These correlation values were estimated while accounting for relations among each of the other latent subscales.  </w:t>
      </w:r>
      <w:r>
        <w:rPr>
          <w:rFonts w:ascii="Times New Roman" w:hAnsi="Times New Roman"/>
          <w:sz w:val="24"/>
          <w:szCs w:val="24"/>
        </w:rPr>
        <w:t xml:space="preserve">Direct Bids was significantly positively correlated with Indirect Bids, </w:t>
      </w:r>
      <w:r>
        <w:rPr>
          <w:rFonts w:ascii="Times New Roman" w:hAnsi="Times New Roman"/>
          <w:i/>
          <w:sz w:val="24"/>
          <w:szCs w:val="24"/>
        </w:rPr>
        <w:t>r</w:t>
      </w:r>
      <w:r>
        <w:rPr>
          <w:rFonts w:ascii="Times New Roman" w:hAnsi="Times New Roman"/>
          <w:sz w:val="24"/>
          <w:szCs w:val="24"/>
        </w:rPr>
        <w:t xml:space="preserve"> = .47, </w:t>
      </w:r>
      <w:r w:rsidRPr="008B5853">
        <w:rPr>
          <w:rFonts w:ascii="Times New Roman" w:hAnsi="Times New Roman"/>
          <w:i/>
          <w:sz w:val="24"/>
          <w:szCs w:val="24"/>
        </w:rPr>
        <w:t>p</w:t>
      </w:r>
      <w:r>
        <w:rPr>
          <w:rFonts w:ascii="Times New Roman" w:hAnsi="Times New Roman"/>
          <w:sz w:val="24"/>
          <w:szCs w:val="24"/>
        </w:rPr>
        <w:t xml:space="preserve"> &lt; .001,</w:t>
      </w:r>
      <w:r w:rsidRPr="008B5853">
        <w:rPr>
          <w:rFonts w:ascii="Times New Roman" w:hAnsi="Times New Roman"/>
          <w:sz w:val="24"/>
          <w:szCs w:val="24"/>
        </w:rPr>
        <w:t xml:space="preserve"> </w:t>
      </w:r>
      <w:r>
        <w:rPr>
          <w:rFonts w:ascii="Times New Roman" w:hAnsi="Times New Roman"/>
          <w:sz w:val="24"/>
          <w:szCs w:val="24"/>
        </w:rPr>
        <w:t xml:space="preserve">and Active Affiliation, </w:t>
      </w:r>
      <w:r>
        <w:rPr>
          <w:rFonts w:ascii="Times New Roman" w:hAnsi="Times New Roman"/>
          <w:i/>
          <w:sz w:val="24"/>
          <w:szCs w:val="24"/>
        </w:rPr>
        <w:t>r</w:t>
      </w:r>
      <w:r>
        <w:rPr>
          <w:rFonts w:ascii="Times New Roman" w:hAnsi="Times New Roman"/>
          <w:sz w:val="24"/>
          <w:szCs w:val="24"/>
        </w:rPr>
        <w:t xml:space="preserve"> = .51, </w:t>
      </w:r>
      <w:r w:rsidRPr="008B5853">
        <w:rPr>
          <w:rFonts w:ascii="Times New Roman" w:hAnsi="Times New Roman"/>
          <w:i/>
          <w:sz w:val="24"/>
          <w:szCs w:val="24"/>
        </w:rPr>
        <w:t>p</w:t>
      </w:r>
      <w:r>
        <w:rPr>
          <w:rFonts w:ascii="Times New Roman" w:hAnsi="Times New Roman"/>
          <w:sz w:val="24"/>
          <w:szCs w:val="24"/>
        </w:rPr>
        <w:t xml:space="preserve"> &lt; .001, and was unrelated to Lashing Out or Withdrawal.  Indirect Bids and Active Affiliation were significantly positively correlated with one another, </w:t>
      </w:r>
      <w:r w:rsidRPr="008B5853">
        <w:rPr>
          <w:rFonts w:ascii="Times New Roman" w:hAnsi="Times New Roman"/>
          <w:i/>
          <w:sz w:val="24"/>
          <w:szCs w:val="24"/>
        </w:rPr>
        <w:t>r</w:t>
      </w:r>
      <w:r>
        <w:rPr>
          <w:rFonts w:ascii="Times New Roman" w:hAnsi="Times New Roman"/>
          <w:sz w:val="24"/>
          <w:szCs w:val="24"/>
        </w:rPr>
        <w:t xml:space="preserve"> = .51, </w:t>
      </w:r>
      <w:r w:rsidRPr="008B5853">
        <w:rPr>
          <w:rFonts w:ascii="Times New Roman" w:hAnsi="Times New Roman"/>
          <w:i/>
          <w:sz w:val="24"/>
          <w:szCs w:val="24"/>
        </w:rPr>
        <w:t>p</w:t>
      </w:r>
      <w:r>
        <w:rPr>
          <w:rFonts w:ascii="Times New Roman" w:hAnsi="Times New Roman"/>
          <w:sz w:val="24"/>
          <w:szCs w:val="24"/>
        </w:rPr>
        <w:t xml:space="preserve"> &lt; .001.  Both Indirect Bids and Active Affiliation were significantly negatively correlated with Withdrawal, </w:t>
      </w:r>
      <w:r>
        <w:rPr>
          <w:rFonts w:ascii="Times New Roman" w:hAnsi="Times New Roman"/>
          <w:i/>
          <w:sz w:val="24"/>
          <w:szCs w:val="24"/>
        </w:rPr>
        <w:t xml:space="preserve">r </w:t>
      </w:r>
      <w:r>
        <w:rPr>
          <w:rFonts w:ascii="Times New Roman" w:hAnsi="Times New Roman"/>
          <w:sz w:val="24"/>
          <w:szCs w:val="24"/>
        </w:rPr>
        <w:t xml:space="preserve">= -.44, </w:t>
      </w:r>
      <w:r>
        <w:rPr>
          <w:rFonts w:ascii="Times New Roman" w:hAnsi="Times New Roman"/>
          <w:i/>
          <w:sz w:val="24"/>
          <w:szCs w:val="24"/>
        </w:rPr>
        <w:t xml:space="preserve">p &lt; </w:t>
      </w:r>
      <w:r>
        <w:rPr>
          <w:rFonts w:ascii="Times New Roman" w:hAnsi="Times New Roman"/>
          <w:sz w:val="24"/>
          <w:szCs w:val="24"/>
        </w:rPr>
        <w:t xml:space="preserve">.001 and </w:t>
      </w:r>
      <w:r>
        <w:rPr>
          <w:rFonts w:ascii="Times New Roman" w:hAnsi="Times New Roman"/>
          <w:i/>
          <w:sz w:val="24"/>
          <w:szCs w:val="24"/>
        </w:rPr>
        <w:t xml:space="preserve">r </w:t>
      </w:r>
      <w:r>
        <w:rPr>
          <w:rFonts w:ascii="Times New Roman" w:hAnsi="Times New Roman"/>
          <w:sz w:val="24"/>
          <w:szCs w:val="24"/>
        </w:rPr>
        <w:t xml:space="preserve">= -.35, </w:t>
      </w:r>
      <w:r>
        <w:rPr>
          <w:rFonts w:ascii="Times New Roman" w:hAnsi="Times New Roman"/>
          <w:i/>
          <w:sz w:val="24"/>
          <w:szCs w:val="24"/>
        </w:rPr>
        <w:t>p &lt;</w:t>
      </w:r>
      <w:r>
        <w:rPr>
          <w:rFonts w:ascii="Times New Roman" w:hAnsi="Times New Roman"/>
          <w:sz w:val="24"/>
          <w:szCs w:val="24"/>
        </w:rPr>
        <w:t xml:space="preserve"> .05, respectively.  Lashing Out and Withdrawal </w:t>
      </w:r>
      <w:r w:rsidRPr="00963BED">
        <w:rPr>
          <w:rFonts w:ascii="Times New Roman" w:hAnsi="Times New Roman"/>
          <w:sz w:val="24"/>
          <w:szCs w:val="24"/>
        </w:rPr>
        <w:t>were significantly correlated with one another</w:t>
      </w:r>
      <w:r>
        <w:rPr>
          <w:rFonts w:ascii="Times New Roman" w:hAnsi="Times New Roman"/>
          <w:sz w:val="24"/>
          <w:szCs w:val="24"/>
        </w:rPr>
        <w:t xml:space="preserve">, </w:t>
      </w:r>
      <w:r>
        <w:rPr>
          <w:rFonts w:ascii="Times New Roman" w:hAnsi="Times New Roman"/>
          <w:i/>
          <w:sz w:val="24"/>
          <w:szCs w:val="24"/>
        </w:rPr>
        <w:t xml:space="preserve">r </w:t>
      </w:r>
      <w:r>
        <w:rPr>
          <w:rFonts w:ascii="Times New Roman" w:hAnsi="Times New Roman"/>
          <w:sz w:val="24"/>
          <w:szCs w:val="24"/>
        </w:rPr>
        <w:t xml:space="preserve">= .61, </w:t>
      </w:r>
      <w:r>
        <w:rPr>
          <w:rFonts w:ascii="Times New Roman" w:hAnsi="Times New Roman"/>
          <w:i/>
          <w:sz w:val="24"/>
          <w:szCs w:val="24"/>
        </w:rPr>
        <w:t>p</w:t>
      </w:r>
      <w:r>
        <w:rPr>
          <w:rFonts w:ascii="Times New Roman" w:hAnsi="Times New Roman"/>
          <w:sz w:val="24"/>
          <w:szCs w:val="24"/>
        </w:rPr>
        <w:t xml:space="preserve"> &lt; .001.  </w:t>
      </w:r>
    </w:p>
    <w:p w:rsidR="00700401" w:rsidRDefault="00700401" w:rsidP="00A2170D">
      <w:pPr>
        <w:ind w:left="0" w:firstLine="720"/>
        <w:rPr>
          <w:rStyle w:val="apple-style-span"/>
          <w:color w:val="000000"/>
        </w:rPr>
      </w:pPr>
      <w:proofErr w:type="gramStart"/>
      <w:r w:rsidRPr="00FA384D">
        <w:rPr>
          <w:b/>
        </w:rPr>
        <w:t xml:space="preserve">Concurrent </w:t>
      </w:r>
      <w:r>
        <w:rPr>
          <w:b/>
        </w:rPr>
        <w:t>v</w:t>
      </w:r>
      <w:r w:rsidRPr="00FA384D">
        <w:rPr>
          <w:b/>
        </w:rPr>
        <w:t>alidity</w:t>
      </w:r>
      <w:r>
        <w:rPr>
          <w:b/>
        </w:rPr>
        <w:t>.</w:t>
      </w:r>
      <w:proofErr w:type="gramEnd"/>
      <w:r>
        <w:rPr>
          <w:b/>
        </w:rPr>
        <w:t xml:space="preserve"> </w:t>
      </w:r>
      <w:r>
        <w:rPr>
          <w:rStyle w:val="apple-style-span"/>
          <w:color w:val="000000"/>
        </w:rPr>
        <w:t>In Study 2, partial correlations were conducted with t</w:t>
      </w:r>
      <w:r w:rsidRPr="00963BED">
        <w:rPr>
          <w:rStyle w:val="apple-style-span"/>
          <w:color w:val="000000"/>
        </w:rPr>
        <w:t>he MANDI</w:t>
      </w:r>
      <w:r>
        <w:rPr>
          <w:rStyle w:val="apple-style-span"/>
          <w:color w:val="000000"/>
        </w:rPr>
        <w:t>-FR subscales,</w:t>
      </w:r>
      <w:r w:rsidRPr="00963BED">
        <w:rPr>
          <w:rStyle w:val="apple-style-span"/>
          <w:color w:val="000000"/>
        </w:rPr>
        <w:t xml:space="preserve"> measures of </w:t>
      </w:r>
      <w:r>
        <w:rPr>
          <w:rStyle w:val="apple-style-span"/>
          <w:color w:val="000000"/>
        </w:rPr>
        <w:t>peer attachment, and parent report of adolescent temperament</w:t>
      </w:r>
      <w:r w:rsidRPr="007A5696">
        <w:rPr>
          <w:rStyle w:val="apple-style-span"/>
          <w:color w:val="000000"/>
        </w:rPr>
        <w:t>, controlling for adolescent age, sex, and family income.  Results of th</w:t>
      </w:r>
      <w:r w:rsidRPr="00963BED">
        <w:rPr>
          <w:rStyle w:val="apple-style-span"/>
          <w:color w:val="000000"/>
        </w:rPr>
        <w:t xml:space="preserve">ese correlation analyses can be found </w:t>
      </w:r>
      <w:r w:rsidRPr="00250370">
        <w:rPr>
          <w:rStyle w:val="apple-style-span"/>
          <w:color w:val="000000"/>
        </w:rPr>
        <w:t xml:space="preserve">in Table </w:t>
      </w:r>
      <w:r w:rsidR="006E09EF">
        <w:rPr>
          <w:rStyle w:val="apple-style-span"/>
          <w:color w:val="000000"/>
        </w:rPr>
        <w:t>10</w:t>
      </w:r>
      <w:r w:rsidRPr="00963BED">
        <w:rPr>
          <w:rStyle w:val="apple-style-span"/>
          <w:color w:val="000000"/>
        </w:rPr>
        <w:t xml:space="preserve">.  Making Direct Bids was significantly </w:t>
      </w:r>
      <w:r>
        <w:rPr>
          <w:rStyle w:val="apple-style-span"/>
          <w:color w:val="000000"/>
        </w:rPr>
        <w:t>posi</w:t>
      </w:r>
      <w:r w:rsidRPr="00963BED">
        <w:rPr>
          <w:rStyle w:val="apple-style-span"/>
          <w:color w:val="000000"/>
        </w:rPr>
        <w:t xml:space="preserve">tively correlated with </w:t>
      </w:r>
      <w:r>
        <w:rPr>
          <w:rStyle w:val="apple-style-span"/>
          <w:color w:val="000000"/>
        </w:rPr>
        <w:t xml:space="preserve">overall peer attachment, </w:t>
      </w:r>
      <w:r w:rsidRPr="00963BED">
        <w:rPr>
          <w:rStyle w:val="apple-style-span"/>
          <w:i/>
          <w:color w:val="000000"/>
        </w:rPr>
        <w:t>r</w:t>
      </w:r>
      <w:r>
        <w:rPr>
          <w:rStyle w:val="apple-style-span"/>
          <w:color w:val="000000"/>
        </w:rPr>
        <w:t xml:space="preserve"> = .54</w:t>
      </w:r>
      <w:r w:rsidRPr="00963BED">
        <w:rPr>
          <w:rStyle w:val="apple-style-span"/>
          <w:color w:val="000000"/>
        </w:rPr>
        <w:t xml:space="preserve">, </w:t>
      </w:r>
      <w:r w:rsidRPr="00963BED">
        <w:rPr>
          <w:rStyle w:val="apple-style-span"/>
          <w:i/>
          <w:color w:val="000000"/>
        </w:rPr>
        <w:t>p</w:t>
      </w:r>
      <w:r w:rsidRPr="00963BED">
        <w:rPr>
          <w:rStyle w:val="apple-style-span"/>
          <w:color w:val="000000"/>
        </w:rPr>
        <w:t xml:space="preserve"> &lt;</w:t>
      </w:r>
      <w:r>
        <w:rPr>
          <w:rStyle w:val="apple-style-span"/>
          <w:color w:val="000000"/>
        </w:rPr>
        <w:t xml:space="preserve"> .001</w:t>
      </w:r>
      <w:r w:rsidRPr="007F0AA9">
        <w:rPr>
          <w:rStyle w:val="apple-style-span"/>
          <w:color w:val="000000"/>
        </w:rPr>
        <w:t xml:space="preserve">.  Greater use of Indirect Bids was positively correlated with overall peer attachment, </w:t>
      </w:r>
      <w:r w:rsidRPr="007F0AA9">
        <w:rPr>
          <w:rStyle w:val="apple-style-span"/>
          <w:i/>
          <w:color w:val="000000"/>
        </w:rPr>
        <w:t>r</w:t>
      </w:r>
      <w:r w:rsidRPr="007F0AA9">
        <w:rPr>
          <w:rStyle w:val="apple-style-span"/>
          <w:color w:val="000000"/>
        </w:rPr>
        <w:t xml:space="preserve"> = .3</w:t>
      </w:r>
      <w:r>
        <w:rPr>
          <w:rStyle w:val="apple-style-span"/>
          <w:color w:val="000000"/>
        </w:rPr>
        <w:t>6</w:t>
      </w:r>
      <w:r w:rsidRPr="007F0AA9">
        <w:rPr>
          <w:rStyle w:val="apple-style-span"/>
          <w:color w:val="000000"/>
        </w:rPr>
        <w:t xml:space="preserve">, </w:t>
      </w:r>
      <w:r w:rsidRPr="007F0AA9">
        <w:rPr>
          <w:rStyle w:val="apple-style-span"/>
          <w:i/>
          <w:color w:val="000000"/>
        </w:rPr>
        <w:t>p</w:t>
      </w:r>
      <w:r w:rsidRPr="007F0AA9">
        <w:rPr>
          <w:rStyle w:val="apple-style-span"/>
          <w:color w:val="000000"/>
        </w:rPr>
        <w:t xml:space="preserve"> &lt;.01, and parent reports of adolescent temperamental activity, </w:t>
      </w:r>
      <w:r w:rsidRPr="007F0AA9">
        <w:rPr>
          <w:rStyle w:val="apple-style-span"/>
          <w:i/>
          <w:color w:val="000000"/>
        </w:rPr>
        <w:t xml:space="preserve">r </w:t>
      </w:r>
      <w:r w:rsidRPr="007F0AA9">
        <w:t>=</w:t>
      </w:r>
      <w:r w:rsidRPr="007F0AA9">
        <w:rPr>
          <w:rStyle w:val="apple-style-span"/>
          <w:color w:val="000000"/>
        </w:rPr>
        <w:t xml:space="preserve"> .2</w:t>
      </w:r>
      <w:r>
        <w:rPr>
          <w:rStyle w:val="apple-style-span"/>
          <w:color w:val="000000"/>
        </w:rPr>
        <w:t>4</w:t>
      </w:r>
      <w:r w:rsidRPr="007F0AA9">
        <w:rPr>
          <w:rStyle w:val="apple-style-span"/>
          <w:color w:val="000000"/>
        </w:rPr>
        <w:t xml:space="preserve">, </w:t>
      </w:r>
      <w:r w:rsidRPr="007F0AA9">
        <w:rPr>
          <w:rStyle w:val="apple-style-span"/>
          <w:i/>
          <w:color w:val="000000"/>
        </w:rPr>
        <w:t>p</w:t>
      </w:r>
      <w:r w:rsidRPr="007F0AA9">
        <w:rPr>
          <w:rStyle w:val="apple-style-span"/>
          <w:color w:val="000000"/>
        </w:rPr>
        <w:t xml:space="preserve"> &lt; .05.  </w:t>
      </w:r>
      <w:r>
        <w:rPr>
          <w:rStyle w:val="apple-style-span"/>
          <w:color w:val="000000"/>
        </w:rPr>
        <w:t>Active Affiliation</w:t>
      </w:r>
      <w:r w:rsidRPr="007F0AA9">
        <w:rPr>
          <w:rStyle w:val="apple-style-span"/>
          <w:color w:val="000000"/>
        </w:rPr>
        <w:t xml:space="preserve"> was positively correlated with overall peer attachment, </w:t>
      </w:r>
      <w:r w:rsidRPr="007F0AA9">
        <w:rPr>
          <w:rStyle w:val="apple-style-span"/>
          <w:i/>
          <w:color w:val="000000"/>
        </w:rPr>
        <w:t>r</w:t>
      </w:r>
      <w:r w:rsidRPr="007F0AA9">
        <w:rPr>
          <w:rStyle w:val="apple-style-span"/>
          <w:color w:val="000000"/>
        </w:rPr>
        <w:t xml:space="preserve"> = .</w:t>
      </w:r>
      <w:r>
        <w:rPr>
          <w:rStyle w:val="apple-style-span"/>
          <w:color w:val="000000"/>
        </w:rPr>
        <w:t>36</w:t>
      </w:r>
      <w:r w:rsidRPr="007F0AA9">
        <w:rPr>
          <w:rStyle w:val="apple-style-span"/>
          <w:color w:val="000000"/>
        </w:rPr>
        <w:t xml:space="preserve">, </w:t>
      </w:r>
      <w:r w:rsidRPr="007F0AA9">
        <w:rPr>
          <w:rStyle w:val="apple-style-span"/>
          <w:i/>
          <w:color w:val="000000"/>
        </w:rPr>
        <w:t>p</w:t>
      </w:r>
      <w:r w:rsidRPr="007F0AA9">
        <w:rPr>
          <w:rStyle w:val="apple-style-span"/>
          <w:color w:val="000000"/>
        </w:rPr>
        <w:t xml:space="preserve"> &lt; .01, and</w:t>
      </w:r>
      <w:r>
        <w:rPr>
          <w:rStyle w:val="apple-style-span"/>
          <w:color w:val="000000"/>
        </w:rPr>
        <w:t xml:space="preserve"> positively</w:t>
      </w:r>
      <w:r w:rsidRPr="00D50553">
        <w:rPr>
          <w:rStyle w:val="apple-style-span"/>
          <w:color w:val="000000"/>
        </w:rPr>
        <w:t xml:space="preserve"> </w:t>
      </w:r>
      <w:r w:rsidRPr="007F0AA9">
        <w:rPr>
          <w:rStyle w:val="apple-style-span"/>
          <w:color w:val="000000"/>
        </w:rPr>
        <w:t>correlated</w:t>
      </w:r>
      <w:r>
        <w:rPr>
          <w:rStyle w:val="apple-style-span"/>
          <w:color w:val="000000"/>
        </w:rPr>
        <w:t xml:space="preserve"> with</w:t>
      </w:r>
      <w:r w:rsidRPr="007F0AA9">
        <w:rPr>
          <w:rStyle w:val="apple-style-span"/>
          <w:color w:val="000000"/>
        </w:rPr>
        <w:t xml:space="preserve"> parent report of temperamental activity, </w:t>
      </w:r>
      <w:r w:rsidRPr="007F0AA9">
        <w:rPr>
          <w:rStyle w:val="apple-style-span"/>
          <w:i/>
          <w:color w:val="000000"/>
        </w:rPr>
        <w:t>r</w:t>
      </w:r>
      <w:r w:rsidRPr="007F0AA9">
        <w:rPr>
          <w:rStyle w:val="apple-style-span"/>
          <w:color w:val="000000"/>
        </w:rPr>
        <w:t xml:space="preserve"> = .</w:t>
      </w:r>
      <w:r>
        <w:rPr>
          <w:rStyle w:val="apple-style-span"/>
          <w:color w:val="000000"/>
        </w:rPr>
        <w:t>23</w:t>
      </w:r>
      <w:r w:rsidRPr="007F0AA9">
        <w:rPr>
          <w:rStyle w:val="apple-style-span"/>
          <w:color w:val="000000"/>
        </w:rPr>
        <w:t xml:space="preserve">, </w:t>
      </w:r>
      <w:r w:rsidRPr="007F0AA9">
        <w:rPr>
          <w:rStyle w:val="apple-style-span"/>
          <w:i/>
          <w:color w:val="000000"/>
        </w:rPr>
        <w:t>p</w:t>
      </w:r>
      <w:r w:rsidRPr="007F0AA9">
        <w:rPr>
          <w:rStyle w:val="apple-style-span"/>
          <w:color w:val="000000"/>
        </w:rPr>
        <w:t xml:space="preserve"> &lt; .</w:t>
      </w:r>
      <w:r>
        <w:rPr>
          <w:rStyle w:val="apple-style-span"/>
          <w:color w:val="000000"/>
        </w:rPr>
        <w:t>05</w:t>
      </w:r>
      <w:r w:rsidRPr="007F0AA9">
        <w:rPr>
          <w:rStyle w:val="apple-style-span"/>
          <w:color w:val="000000"/>
        </w:rPr>
        <w:t xml:space="preserve">. </w:t>
      </w:r>
      <w:r>
        <w:rPr>
          <w:rStyle w:val="apple-style-span"/>
          <w:color w:val="000000"/>
        </w:rPr>
        <w:t xml:space="preserve"> </w:t>
      </w:r>
      <w:r w:rsidRPr="007F0AA9">
        <w:rPr>
          <w:rStyle w:val="apple-style-span"/>
          <w:color w:val="000000"/>
        </w:rPr>
        <w:t xml:space="preserve">Lashing Out was positively correlated with peer alienation, </w:t>
      </w:r>
      <w:r w:rsidRPr="007F0AA9">
        <w:rPr>
          <w:rStyle w:val="apple-style-span"/>
          <w:i/>
          <w:color w:val="000000"/>
        </w:rPr>
        <w:t>r</w:t>
      </w:r>
      <w:r w:rsidRPr="007F0AA9">
        <w:rPr>
          <w:rStyle w:val="apple-style-span"/>
          <w:color w:val="000000"/>
        </w:rPr>
        <w:t xml:space="preserve"> = .</w:t>
      </w:r>
      <w:r>
        <w:rPr>
          <w:rStyle w:val="apple-style-span"/>
          <w:color w:val="000000"/>
        </w:rPr>
        <w:t>46</w:t>
      </w:r>
      <w:r w:rsidRPr="007F0AA9">
        <w:rPr>
          <w:rStyle w:val="apple-style-span"/>
          <w:color w:val="000000"/>
        </w:rPr>
        <w:t xml:space="preserve">, </w:t>
      </w:r>
      <w:r w:rsidRPr="007F0AA9">
        <w:rPr>
          <w:rStyle w:val="apple-style-span"/>
          <w:i/>
          <w:color w:val="000000"/>
        </w:rPr>
        <w:t>p</w:t>
      </w:r>
      <w:r w:rsidRPr="007F0AA9">
        <w:rPr>
          <w:rStyle w:val="apple-style-span"/>
          <w:color w:val="000000"/>
        </w:rPr>
        <w:t xml:space="preserve"> &lt; .00</w:t>
      </w:r>
      <w:r>
        <w:rPr>
          <w:rStyle w:val="apple-style-span"/>
          <w:color w:val="000000"/>
        </w:rPr>
        <w:t xml:space="preserve">1, and negatively correlated with overall peer attachment, </w:t>
      </w:r>
      <w:r>
        <w:rPr>
          <w:rStyle w:val="apple-style-span"/>
          <w:i/>
          <w:color w:val="000000"/>
        </w:rPr>
        <w:t xml:space="preserve">r </w:t>
      </w:r>
      <w:r>
        <w:rPr>
          <w:rStyle w:val="apple-style-span"/>
          <w:color w:val="000000"/>
        </w:rPr>
        <w:t xml:space="preserve">= -.22, </w:t>
      </w:r>
      <w:r>
        <w:rPr>
          <w:rStyle w:val="apple-style-span"/>
          <w:i/>
          <w:color w:val="000000"/>
        </w:rPr>
        <w:t xml:space="preserve">p </w:t>
      </w:r>
      <w:r>
        <w:rPr>
          <w:rStyle w:val="apple-style-span"/>
          <w:color w:val="000000"/>
        </w:rPr>
        <w:t>&lt; .05</w:t>
      </w:r>
      <w:r w:rsidRPr="007F0AA9">
        <w:rPr>
          <w:rStyle w:val="apple-style-span"/>
          <w:color w:val="000000"/>
        </w:rPr>
        <w:t>.</w:t>
      </w:r>
      <w:r>
        <w:rPr>
          <w:rStyle w:val="apple-style-span"/>
          <w:color w:val="000000"/>
        </w:rPr>
        <w:t xml:space="preserve"> </w:t>
      </w:r>
      <w:r>
        <w:rPr>
          <w:color w:val="000000"/>
        </w:rPr>
        <w:t xml:space="preserve">Withdrawal was </w:t>
      </w:r>
      <w:r>
        <w:rPr>
          <w:rStyle w:val="apple-style-span"/>
          <w:color w:val="000000"/>
        </w:rPr>
        <w:t xml:space="preserve">positively correlated with peer alienation, </w:t>
      </w:r>
      <w:r>
        <w:rPr>
          <w:rStyle w:val="apple-style-span"/>
          <w:i/>
          <w:color w:val="000000"/>
        </w:rPr>
        <w:t>r</w:t>
      </w:r>
      <w:r>
        <w:rPr>
          <w:rStyle w:val="apple-style-span"/>
          <w:color w:val="000000"/>
        </w:rPr>
        <w:t xml:space="preserve"> = .54, </w:t>
      </w:r>
      <w:r>
        <w:rPr>
          <w:rStyle w:val="apple-style-span"/>
          <w:i/>
          <w:color w:val="000000"/>
        </w:rPr>
        <w:t>p</w:t>
      </w:r>
      <w:r>
        <w:rPr>
          <w:rStyle w:val="apple-style-span"/>
          <w:color w:val="000000"/>
        </w:rPr>
        <w:t xml:space="preserve"> &lt; .001, negatively correlated with overall peer attachment, </w:t>
      </w:r>
      <w:r>
        <w:rPr>
          <w:rStyle w:val="apple-style-span"/>
          <w:i/>
          <w:color w:val="000000"/>
        </w:rPr>
        <w:t>r</w:t>
      </w:r>
      <w:r>
        <w:rPr>
          <w:rStyle w:val="apple-style-span"/>
          <w:color w:val="000000"/>
        </w:rPr>
        <w:t xml:space="preserve"> = -</w:t>
      </w:r>
      <w:r>
        <w:rPr>
          <w:rStyle w:val="apple-style-span"/>
          <w:color w:val="000000"/>
        </w:rPr>
        <w:lastRenderedPageBreak/>
        <w:t xml:space="preserve">.43, </w:t>
      </w:r>
      <w:r>
        <w:rPr>
          <w:rStyle w:val="apple-style-span"/>
          <w:i/>
          <w:color w:val="000000"/>
        </w:rPr>
        <w:t>p</w:t>
      </w:r>
      <w:r>
        <w:rPr>
          <w:rStyle w:val="apple-style-span"/>
          <w:color w:val="000000"/>
        </w:rPr>
        <w:t xml:space="preserve"> </w:t>
      </w:r>
      <w:proofErr w:type="gramStart"/>
      <w:r>
        <w:rPr>
          <w:rStyle w:val="apple-style-span"/>
          <w:color w:val="000000"/>
        </w:rPr>
        <w:t>&lt; .</w:t>
      </w:r>
      <w:proofErr w:type="gramEnd"/>
      <w:r>
        <w:rPr>
          <w:rStyle w:val="apple-style-span"/>
          <w:color w:val="000000"/>
        </w:rPr>
        <w:t xml:space="preserve"> 001, and </w:t>
      </w:r>
      <w:r w:rsidRPr="007F0AA9">
        <w:rPr>
          <w:rStyle w:val="apple-style-span"/>
          <w:color w:val="000000"/>
        </w:rPr>
        <w:t xml:space="preserve">negatively correlated with parent report of adolescent activity, </w:t>
      </w:r>
      <w:r w:rsidRPr="007F0AA9">
        <w:rPr>
          <w:rStyle w:val="apple-style-span"/>
          <w:i/>
          <w:color w:val="000000"/>
        </w:rPr>
        <w:t>r</w:t>
      </w:r>
      <w:r>
        <w:rPr>
          <w:rStyle w:val="apple-style-span"/>
          <w:color w:val="000000"/>
        </w:rPr>
        <w:t xml:space="preserve"> = -.28</w:t>
      </w:r>
      <w:r w:rsidRPr="007F0AA9">
        <w:rPr>
          <w:rStyle w:val="apple-style-span"/>
          <w:color w:val="000000"/>
        </w:rPr>
        <w:t xml:space="preserve">, </w:t>
      </w:r>
      <w:r w:rsidRPr="007F0AA9">
        <w:rPr>
          <w:rStyle w:val="apple-style-span"/>
          <w:i/>
          <w:color w:val="000000"/>
        </w:rPr>
        <w:t>p</w:t>
      </w:r>
      <w:r w:rsidRPr="007F0AA9">
        <w:rPr>
          <w:rStyle w:val="apple-style-span"/>
          <w:color w:val="000000"/>
        </w:rPr>
        <w:t xml:space="preserve"> &lt; .0</w:t>
      </w:r>
      <w:r>
        <w:rPr>
          <w:rStyle w:val="apple-style-span"/>
          <w:color w:val="000000"/>
        </w:rPr>
        <w:t>5</w:t>
      </w:r>
      <w:r w:rsidRPr="007F0AA9">
        <w:rPr>
          <w:rStyle w:val="apple-style-span"/>
          <w:color w:val="000000"/>
        </w:rPr>
        <w:t>.</w:t>
      </w:r>
    </w:p>
    <w:p w:rsidR="00700401" w:rsidRDefault="00700401" w:rsidP="00700401">
      <w:pPr>
        <w:pStyle w:val="NoSpacing"/>
        <w:spacing w:line="480" w:lineRule="auto"/>
        <w:ind w:firstLine="720"/>
        <w:rPr>
          <w:rStyle w:val="apple-style-span"/>
          <w:rFonts w:ascii="Times New Roman" w:hAnsi="Times New Roman"/>
          <w:color w:val="000000"/>
          <w:sz w:val="24"/>
          <w:szCs w:val="24"/>
        </w:rPr>
      </w:pPr>
      <w:r>
        <w:rPr>
          <w:rStyle w:val="apple-style-span"/>
          <w:rFonts w:ascii="Times New Roman" w:hAnsi="Times New Roman"/>
          <w:color w:val="000000"/>
          <w:sz w:val="24"/>
          <w:szCs w:val="24"/>
        </w:rPr>
        <w:t>Additional partial correlations were conducted between t</w:t>
      </w:r>
      <w:r w:rsidRPr="00963BED">
        <w:rPr>
          <w:rStyle w:val="apple-style-span"/>
          <w:rFonts w:ascii="Times New Roman" w:hAnsi="Times New Roman"/>
          <w:color w:val="000000"/>
          <w:sz w:val="24"/>
          <w:szCs w:val="24"/>
        </w:rPr>
        <w:t>he MANDI</w:t>
      </w:r>
      <w:r>
        <w:rPr>
          <w:rStyle w:val="apple-style-span"/>
          <w:rFonts w:ascii="Times New Roman" w:hAnsi="Times New Roman"/>
          <w:color w:val="000000"/>
          <w:sz w:val="24"/>
          <w:szCs w:val="24"/>
        </w:rPr>
        <w:t>-FR</w:t>
      </w:r>
      <w:r w:rsidRPr="00963BED">
        <w:rPr>
          <w:rStyle w:val="apple-style-span"/>
          <w:rFonts w:ascii="Times New Roman" w:hAnsi="Times New Roman"/>
          <w:color w:val="000000"/>
          <w:sz w:val="24"/>
          <w:szCs w:val="24"/>
        </w:rPr>
        <w:t xml:space="preserve"> subscales </w:t>
      </w:r>
      <w:r>
        <w:rPr>
          <w:rStyle w:val="apple-style-span"/>
          <w:rFonts w:ascii="Times New Roman" w:hAnsi="Times New Roman"/>
          <w:color w:val="000000"/>
          <w:sz w:val="24"/>
          <w:szCs w:val="24"/>
        </w:rPr>
        <w:t>and adolescent physiological response to stress.  Specifically, we tested correlations between the MANDI-FR subscales and adolescent baseline talking respiratory sinus arrhythmia (RSA), controlling for age, sex, income, and resting baseline RSA.  We also tested correlations between the MANDI-FR subscales and adolescent RSA in response to a laboratory-induced stress task (controlling for age, sex, income, resting baseline RSA, and talking baseline RSA). Among the MANDI-FR scales, Direct Bids, Indirect Bids, and Active Affiliation were positively related to talking baseline RSA (</w:t>
      </w:r>
      <w:r w:rsidRPr="007D365A">
        <w:rPr>
          <w:rStyle w:val="apple-style-span"/>
          <w:rFonts w:ascii="Times New Roman" w:hAnsi="Times New Roman"/>
          <w:color w:val="000000"/>
          <w:sz w:val="24"/>
          <w:szCs w:val="24"/>
        </w:rPr>
        <w:t xml:space="preserve">see Table </w:t>
      </w:r>
      <w:r w:rsidR="006E09EF">
        <w:rPr>
          <w:rStyle w:val="apple-style-span"/>
          <w:rFonts w:ascii="Times New Roman" w:hAnsi="Times New Roman"/>
          <w:color w:val="000000"/>
          <w:sz w:val="24"/>
          <w:szCs w:val="24"/>
        </w:rPr>
        <w:t>10</w:t>
      </w:r>
      <w:r w:rsidRPr="007D365A">
        <w:rPr>
          <w:rStyle w:val="apple-style-span"/>
          <w:rFonts w:ascii="Times New Roman" w:hAnsi="Times New Roman"/>
          <w:color w:val="000000"/>
          <w:sz w:val="24"/>
          <w:szCs w:val="24"/>
        </w:rPr>
        <w:t>), suggesting</w:t>
      </w:r>
      <w:r>
        <w:rPr>
          <w:rStyle w:val="apple-style-span"/>
          <w:rFonts w:ascii="Times New Roman" w:hAnsi="Times New Roman"/>
          <w:color w:val="000000"/>
          <w:sz w:val="24"/>
          <w:szCs w:val="24"/>
        </w:rPr>
        <w:t xml:space="preserve"> better physiological regulation of negative emotion at baseline.  Withdrawal was negatively correlated with RSA in the baseline talking task, suggesting poorer physiological regulation of negative emotion at baseline.  Only Withdrawal and Active Affiliation were associated with stress RSA.  Specifically, adolescents who reported greater Withdrawal in response to distress also had higher RSA in response to laboratory-induced stress, </w:t>
      </w:r>
      <w:r>
        <w:rPr>
          <w:rStyle w:val="apple-style-span"/>
          <w:rFonts w:ascii="Times New Roman" w:hAnsi="Times New Roman"/>
          <w:i/>
          <w:color w:val="000000"/>
          <w:sz w:val="24"/>
          <w:szCs w:val="24"/>
        </w:rPr>
        <w:t xml:space="preserve">r </w:t>
      </w:r>
      <w:r>
        <w:rPr>
          <w:rStyle w:val="apple-style-span"/>
          <w:rFonts w:ascii="Times New Roman" w:hAnsi="Times New Roman"/>
          <w:color w:val="000000"/>
          <w:sz w:val="24"/>
          <w:szCs w:val="24"/>
        </w:rPr>
        <w:t xml:space="preserve">= .30, </w:t>
      </w:r>
      <w:r>
        <w:rPr>
          <w:rStyle w:val="apple-style-span"/>
          <w:rFonts w:ascii="Times New Roman" w:hAnsi="Times New Roman"/>
          <w:i/>
          <w:color w:val="000000"/>
          <w:sz w:val="24"/>
          <w:szCs w:val="24"/>
        </w:rPr>
        <w:t>p</w:t>
      </w:r>
      <w:r>
        <w:rPr>
          <w:rStyle w:val="apple-style-span"/>
          <w:rFonts w:ascii="Times New Roman" w:hAnsi="Times New Roman"/>
          <w:color w:val="000000"/>
          <w:sz w:val="24"/>
          <w:szCs w:val="24"/>
        </w:rPr>
        <w:t xml:space="preserve"> &lt; .05, suggesting poorer physiological regulation of negative emotion both at baseline and under stress.  </w:t>
      </w:r>
    </w:p>
    <w:p w:rsidR="00FB7518" w:rsidRDefault="00700401" w:rsidP="00700401">
      <w:pPr>
        <w:pStyle w:val="NoSpacing"/>
        <w:spacing w:line="480" w:lineRule="auto"/>
        <w:ind w:firstLine="720"/>
        <w:rPr>
          <w:rFonts w:ascii="Times New Roman" w:hAnsi="Times New Roman"/>
          <w:sz w:val="24"/>
          <w:szCs w:val="24"/>
        </w:rPr>
      </w:pPr>
      <w:r>
        <w:rPr>
          <w:rFonts w:ascii="Times New Roman" w:hAnsi="Times New Roman"/>
          <w:sz w:val="24"/>
          <w:szCs w:val="24"/>
        </w:rPr>
        <w:t xml:space="preserve">To assess the relationships between MANDI-FR scales and adolescent adjustment, we </w:t>
      </w:r>
      <w:proofErr w:type="gramStart"/>
      <w:r>
        <w:rPr>
          <w:rFonts w:ascii="Times New Roman" w:hAnsi="Times New Roman"/>
          <w:sz w:val="24"/>
          <w:szCs w:val="24"/>
        </w:rPr>
        <w:t>regressed</w:t>
      </w:r>
      <w:proofErr w:type="gramEnd"/>
      <w:r>
        <w:rPr>
          <w:rFonts w:ascii="Times New Roman" w:hAnsi="Times New Roman"/>
          <w:sz w:val="24"/>
          <w:szCs w:val="24"/>
        </w:rPr>
        <w:t xml:space="preserve"> </w:t>
      </w:r>
      <w:proofErr w:type="spellStart"/>
      <w:r>
        <w:rPr>
          <w:rFonts w:ascii="Times New Roman" w:hAnsi="Times New Roman"/>
          <w:sz w:val="24"/>
          <w:szCs w:val="24"/>
        </w:rPr>
        <w:t>prosocial</w:t>
      </w:r>
      <w:proofErr w:type="spellEnd"/>
      <w:r>
        <w:rPr>
          <w:rFonts w:ascii="Times New Roman" w:hAnsi="Times New Roman"/>
          <w:sz w:val="24"/>
          <w:szCs w:val="24"/>
        </w:rPr>
        <w:t xml:space="preserve"> behavior, social competence, depressive symptoms, physical aggression, and alcohol problems on the MANDI-FR scales.  Age, sex, and parental income were controlled in all analyses.  Making Direct and Indirect bids when distressed predicted greater </w:t>
      </w:r>
      <w:proofErr w:type="spellStart"/>
      <w:r>
        <w:rPr>
          <w:rFonts w:ascii="Times New Roman" w:hAnsi="Times New Roman"/>
          <w:sz w:val="24"/>
          <w:szCs w:val="24"/>
        </w:rPr>
        <w:t>prosocial</w:t>
      </w:r>
      <w:proofErr w:type="spellEnd"/>
      <w:r>
        <w:rPr>
          <w:rFonts w:ascii="Times New Roman" w:hAnsi="Times New Roman"/>
          <w:sz w:val="24"/>
          <w:szCs w:val="24"/>
        </w:rPr>
        <w:t xml:space="preserve"> behavior with peers, </w:t>
      </w:r>
      <w:r w:rsidRPr="00A00895">
        <w:rPr>
          <w:rFonts w:ascii="Times New Roman" w:hAnsi="Times New Roman"/>
          <w:i/>
          <w:sz w:val="24"/>
          <w:szCs w:val="24"/>
        </w:rPr>
        <w:t>β</w:t>
      </w:r>
      <w:r>
        <w:rPr>
          <w:rFonts w:ascii="Times New Roman" w:hAnsi="Times New Roman"/>
          <w:sz w:val="24"/>
          <w:szCs w:val="24"/>
        </w:rPr>
        <w:t xml:space="preserve"> = .48, </w:t>
      </w:r>
      <w:proofErr w:type="gramStart"/>
      <w:r w:rsidRPr="00A00895">
        <w:rPr>
          <w:rFonts w:ascii="Times New Roman" w:hAnsi="Times New Roman"/>
          <w:i/>
          <w:sz w:val="24"/>
          <w:szCs w:val="24"/>
        </w:rPr>
        <w:t>t</w:t>
      </w:r>
      <w:r>
        <w:rPr>
          <w:rFonts w:ascii="Times New Roman" w:hAnsi="Times New Roman"/>
          <w:sz w:val="24"/>
          <w:szCs w:val="24"/>
        </w:rPr>
        <w:t>(</w:t>
      </w:r>
      <w:proofErr w:type="gramEnd"/>
      <w:r>
        <w:rPr>
          <w:rFonts w:ascii="Times New Roman" w:hAnsi="Times New Roman"/>
          <w:sz w:val="24"/>
          <w:szCs w:val="24"/>
        </w:rPr>
        <w:t xml:space="preserve">63) = 4.23, </w:t>
      </w:r>
      <w:r w:rsidRPr="00A00895">
        <w:rPr>
          <w:rFonts w:ascii="Times New Roman" w:hAnsi="Times New Roman"/>
          <w:i/>
          <w:sz w:val="24"/>
          <w:szCs w:val="24"/>
        </w:rPr>
        <w:t>p</w:t>
      </w:r>
      <w:r>
        <w:rPr>
          <w:rFonts w:ascii="Times New Roman" w:hAnsi="Times New Roman"/>
          <w:sz w:val="24"/>
          <w:szCs w:val="24"/>
        </w:rPr>
        <w:t xml:space="preserve"> &lt; .001; Δ</w:t>
      </w:r>
      <w:r w:rsidRPr="00A00895">
        <w:rPr>
          <w:rFonts w:ascii="Times New Roman" w:hAnsi="Times New Roman"/>
          <w:i/>
          <w:sz w:val="24"/>
          <w:szCs w:val="24"/>
        </w:rPr>
        <w:t>R</w:t>
      </w:r>
      <w:r w:rsidRPr="00A00895">
        <w:rPr>
          <w:rFonts w:ascii="Times New Roman" w:hAnsi="Times New Roman"/>
          <w:i/>
          <w:sz w:val="24"/>
          <w:szCs w:val="24"/>
          <w:vertAlign w:val="superscript"/>
        </w:rPr>
        <w:t>2</w:t>
      </w:r>
      <w:r w:rsidRPr="00A00895">
        <w:rPr>
          <w:rFonts w:ascii="Times New Roman" w:hAnsi="Times New Roman"/>
          <w:sz w:val="24"/>
          <w:szCs w:val="24"/>
          <w:vertAlign w:val="superscript"/>
        </w:rPr>
        <w:t xml:space="preserve"> </w:t>
      </w:r>
      <w:r>
        <w:rPr>
          <w:rFonts w:ascii="Times New Roman" w:hAnsi="Times New Roman"/>
          <w:sz w:val="24"/>
          <w:szCs w:val="24"/>
        </w:rPr>
        <w:t xml:space="preserve">= .19, and </w:t>
      </w:r>
      <w:r w:rsidRPr="00A00895">
        <w:rPr>
          <w:rFonts w:ascii="Times New Roman" w:hAnsi="Times New Roman"/>
          <w:i/>
          <w:sz w:val="24"/>
          <w:szCs w:val="24"/>
        </w:rPr>
        <w:t>β</w:t>
      </w:r>
      <w:r>
        <w:rPr>
          <w:rFonts w:ascii="Times New Roman" w:hAnsi="Times New Roman"/>
          <w:sz w:val="24"/>
          <w:szCs w:val="24"/>
        </w:rPr>
        <w:t xml:space="preserve"> = .32, </w:t>
      </w:r>
      <w:r w:rsidRPr="00A00895">
        <w:rPr>
          <w:rFonts w:ascii="Times New Roman" w:hAnsi="Times New Roman"/>
          <w:i/>
          <w:sz w:val="24"/>
          <w:szCs w:val="24"/>
        </w:rPr>
        <w:t>t</w:t>
      </w:r>
      <w:r>
        <w:rPr>
          <w:rFonts w:ascii="Times New Roman" w:hAnsi="Times New Roman"/>
          <w:sz w:val="24"/>
          <w:szCs w:val="24"/>
        </w:rPr>
        <w:t xml:space="preserve">(63) = 2.86, </w:t>
      </w:r>
      <w:r w:rsidRPr="00A00895">
        <w:rPr>
          <w:rFonts w:ascii="Times New Roman" w:hAnsi="Times New Roman"/>
          <w:i/>
          <w:sz w:val="24"/>
          <w:szCs w:val="24"/>
        </w:rPr>
        <w:t>p</w:t>
      </w:r>
      <w:r>
        <w:rPr>
          <w:rFonts w:ascii="Times New Roman" w:hAnsi="Times New Roman"/>
          <w:sz w:val="24"/>
          <w:szCs w:val="24"/>
        </w:rPr>
        <w:t xml:space="preserve"> &lt; .01; Δ</w:t>
      </w:r>
      <w:r w:rsidRPr="00A00895">
        <w:rPr>
          <w:rFonts w:ascii="Times New Roman" w:hAnsi="Times New Roman"/>
          <w:i/>
          <w:sz w:val="24"/>
          <w:szCs w:val="24"/>
        </w:rPr>
        <w:t>R</w:t>
      </w:r>
      <w:r w:rsidRPr="00A00895">
        <w:rPr>
          <w:rFonts w:ascii="Times New Roman" w:hAnsi="Times New Roman"/>
          <w:i/>
          <w:sz w:val="24"/>
          <w:szCs w:val="24"/>
          <w:vertAlign w:val="superscript"/>
        </w:rPr>
        <w:t>2</w:t>
      </w:r>
      <w:r w:rsidRPr="00A00895">
        <w:rPr>
          <w:rFonts w:ascii="Times New Roman" w:hAnsi="Times New Roman"/>
          <w:sz w:val="24"/>
          <w:szCs w:val="24"/>
          <w:vertAlign w:val="superscript"/>
        </w:rPr>
        <w:t xml:space="preserve"> </w:t>
      </w:r>
      <w:r>
        <w:rPr>
          <w:rFonts w:ascii="Times New Roman" w:hAnsi="Times New Roman"/>
          <w:sz w:val="24"/>
          <w:szCs w:val="24"/>
        </w:rPr>
        <w:t xml:space="preserve">= .10, respectively.  Active Affiliation when distressed predicted better social competence, </w:t>
      </w:r>
      <w:r w:rsidRPr="00A00895">
        <w:rPr>
          <w:rFonts w:ascii="Times New Roman" w:hAnsi="Times New Roman"/>
          <w:i/>
          <w:sz w:val="24"/>
          <w:szCs w:val="24"/>
        </w:rPr>
        <w:t>β</w:t>
      </w:r>
      <w:r>
        <w:rPr>
          <w:rFonts w:ascii="Times New Roman" w:hAnsi="Times New Roman"/>
          <w:sz w:val="24"/>
          <w:szCs w:val="24"/>
        </w:rPr>
        <w:t xml:space="preserve"> = .42, </w:t>
      </w:r>
      <w:proofErr w:type="gramStart"/>
      <w:r w:rsidRPr="00A00895">
        <w:rPr>
          <w:rFonts w:ascii="Times New Roman" w:hAnsi="Times New Roman"/>
          <w:i/>
          <w:sz w:val="24"/>
          <w:szCs w:val="24"/>
        </w:rPr>
        <w:t>t</w:t>
      </w:r>
      <w:r>
        <w:rPr>
          <w:rFonts w:ascii="Times New Roman" w:hAnsi="Times New Roman"/>
          <w:sz w:val="24"/>
          <w:szCs w:val="24"/>
        </w:rPr>
        <w:t>(</w:t>
      </w:r>
      <w:proofErr w:type="gramEnd"/>
      <w:r>
        <w:rPr>
          <w:rFonts w:ascii="Times New Roman" w:hAnsi="Times New Roman"/>
          <w:sz w:val="24"/>
          <w:szCs w:val="24"/>
        </w:rPr>
        <w:t xml:space="preserve">46) = 2.94, </w:t>
      </w:r>
      <w:r w:rsidRPr="00A00895">
        <w:rPr>
          <w:rFonts w:ascii="Times New Roman" w:hAnsi="Times New Roman"/>
          <w:i/>
          <w:sz w:val="24"/>
          <w:szCs w:val="24"/>
        </w:rPr>
        <w:t>p</w:t>
      </w:r>
      <w:r>
        <w:rPr>
          <w:rFonts w:ascii="Times New Roman" w:hAnsi="Times New Roman"/>
          <w:sz w:val="24"/>
          <w:szCs w:val="24"/>
        </w:rPr>
        <w:t xml:space="preserve"> &lt; .01; Δ</w:t>
      </w:r>
      <w:r w:rsidRPr="00A00895">
        <w:rPr>
          <w:rFonts w:ascii="Times New Roman" w:hAnsi="Times New Roman"/>
          <w:i/>
          <w:sz w:val="24"/>
          <w:szCs w:val="24"/>
        </w:rPr>
        <w:t>R</w:t>
      </w:r>
      <w:r w:rsidRPr="00A00895">
        <w:rPr>
          <w:rFonts w:ascii="Times New Roman" w:hAnsi="Times New Roman"/>
          <w:i/>
          <w:sz w:val="24"/>
          <w:szCs w:val="24"/>
          <w:vertAlign w:val="superscript"/>
        </w:rPr>
        <w:t>2</w:t>
      </w:r>
      <w:r w:rsidRPr="00A00895">
        <w:rPr>
          <w:rFonts w:ascii="Times New Roman" w:hAnsi="Times New Roman"/>
          <w:sz w:val="24"/>
          <w:szCs w:val="24"/>
          <w:vertAlign w:val="superscript"/>
        </w:rPr>
        <w:t xml:space="preserve"> </w:t>
      </w:r>
      <w:r>
        <w:rPr>
          <w:rFonts w:ascii="Times New Roman" w:hAnsi="Times New Roman"/>
          <w:sz w:val="24"/>
          <w:szCs w:val="24"/>
        </w:rPr>
        <w:t xml:space="preserve">= .16.  Lashing Out when distressed predicted greater physical </w:t>
      </w:r>
      <w:r>
        <w:rPr>
          <w:rFonts w:ascii="Times New Roman" w:hAnsi="Times New Roman"/>
          <w:sz w:val="24"/>
          <w:szCs w:val="24"/>
        </w:rPr>
        <w:lastRenderedPageBreak/>
        <w:t xml:space="preserve">aggression, </w:t>
      </w:r>
      <w:r w:rsidRPr="00A00895">
        <w:rPr>
          <w:rFonts w:ascii="Times New Roman" w:hAnsi="Times New Roman"/>
          <w:i/>
          <w:sz w:val="24"/>
          <w:szCs w:val="24"/>
        </w:rPr>
        <w:t>β</w:t>
      </w:r>
      <w:r>
        <w:rPr>
          <w:rFonts w:ascii="Times New Roman" w:hAnsi="Times New Roman"/>
          <w:sz w:val="24"/>
          <w:szCs w:val="24"/>
        </w:rPr>
        <w:t xml:space="preserve"> = .54, </w:t>
      </w:r>
      <w:proofErr w:type="gramStart"/>
      <w:r w:rsidRPr="00A00895">
        <w:rPr>
          <w:rFonts w:ascii="Times New Roman" w:hAnsi="Times New Roman"/>
          <w:i/>
          <w:sz w:val="24"/>
          <w:szCs w:val="24"/>
        </w:rPr>
        <w:t>t</w:t>
      </w:r>
      <w:r>
        <w:rPr>
          <w:rFonts w:ascii="Times New Roman" w:hAnsi="Times New Roman"/>
          <w:sz w:val="24"/>
          <w:szCs w:val="24"/>
        </w:rPr>
        <w:t>(</w:t>
      </w:r>
      <w:proofErr w:type="gramEnd"/>
      <w:r>
        <w:rPr>
          <w:rFonts w:ascii="Times New Roman" w:hAnsi="Times New Roman"/>
          <w:sz w:val="24"/>
          <w:szCs w:val="24"/>
        </w:rPr>
        <w:t xml:space="preserve">61) = 4.78, </w:t>
      </w:r>
      <w:r w:rsidRPr="00A00895">
        <w:rPr>
          <w:rFonts w:ascii="Times New Roman" w:hAnsi="Times New Roman"/>
          <w:i/>
          <w:sz w:val="24"/>
          <w:szCs w:val="24"/>
        </w:rPr>
        <w:t>p</w:t>
      </w:r>
      <w:r>
        <w:rPr>
          <w:rFonts w:ascii="Times New Roman" w:hAnsi="Times New Roman"/>
          <w:sz w:val="24"/>
          <w:szCs w:val="24"/>
        </w:rPr>
        <w:t xml:space="preserve"> &lt; .001; Δ</w:t>
      </w:r>
      <w:r w:rsidRPr="00A00895">
        <w:rPr>
          <w:rFonts w:ascii="Times New Roman" w:hAnsi="Times New Roman"/>
          <w:i/>
          <w:sz w:val="24"/>
          <w:szCs w:val="24"/>
        </w:rPr>
        <w:t>R</w:t>
      </w:r>
      <w:r w:rsidRPr="00A00895">
        <w:rPr>
          <w:rFonts w:ascii="Times New Roman" w:hAnsi="Times New Roman"/>
          <w:i/>
          <w:sz w:val="24"/>
          <w:szCs w:val="24"/>
          <w:vertAlign w:val="superscript"/>
        </w:rPr>
        <w:t>2</w:t>
      </w:r>
      <w:r w:rsidRPr="00A00895">
        <w:rPr>
          <w:rFonts w:ascii="Times New Roman" w:hAnsi="Times New Roman"/>
          <w:sz w:val="24"/>
          <w:szCs w:val="24"/>
          <w:vertAlign w:val="superscript"/>
        </w:rPr>
        <w:t xml:space="preserve"> </w:t>
      </w:r>
      <w:r>
        <w:rPr>
          <w:rFonts w:ascii="Times New Roman" w:hAnsi="Times New Roman"/>
          <w:sz w:val="24"/>
          <w:szCs w:val="24"/>
        </w:rPr>
        <w:t xml:space="preserve">= .41, and alcohol problems, </w:t>
      </w:r>
      <w:r w:rsidRPr="00A00895">
        <w:rPr>
          <w:rFonts w:ascii="Times New Roman" w:hAnsi="Times New Roman"/>
          <w:i/>
          <w:sz w:val="24"/>
          <w:szCs w:val="24"/>
        </w:rPr>
        <w:t>β</w:t>
      </w:r>
      <w:r>
        <w:rPr>
          <w:rFonts w:ascii="Times New Roman" w:hAnsi="Times New Roman"/>
          <w:sz w:val="24"/>
          <w:szCs w:val="24"/>
        </w:rPr>
        <w:t xml:space="preserve"> = .55, </w:t>
      </w:r>
      <w:r w:rsidRPr="00A00895">
        <w:rPr>
          <w:rFonts w:ascii="Times New Roman" w:hAnsi="Times New Roman"/>
          <w:i/>
          <w:sz w:val="24"/>
          <w:szCs w:val="24"/>
        </w:rPr>
        <w:t>t</w:t>
      </w:r>
      <w:r>
        <w:rPr>
          <w:rFonts w:ascii="Times New Roman" w:hAnsi="Times New Roman"/>
          <w:sz w:val="24"/>
          <w:szCs w:val="24"/>
        </w:rPr>
        <w:t xml:space="preserve">(61) = 4.96, </w:t>
      </w:r>
      <w:r w:rsidRPr="00A00895">
        <w:rPr>
          <w:rFonts w:ascii="Times New Roman" w:hAnsi="Times New Roman"/>
          <w:i/>
          <w:sz w:val="24"/>
          <w:szCs w:val="24"/>
        </w:rPr>
        <w:t>p</w:t>
      </w:r>
      <w:r>
        <w:rPr>
          <w:rFonts w:ascii="Times New Roman" w:hAnsi="Times New Roman"/>
          <w:sz w:val="24"/>
          <w:szCs w:val="24"/>
        </w:rPr>
        <w:t xml:space="preserve"> &lt; .001; Δ</w:t>
      </w:r>
      <w:r w:rsidRPr="00A00895">
        <w:rPr>
          <w:rFonts w:ascii="Times New Roman" w:hAnsi="Times New Roman"/>
          <w:i/>
          <w:sz w:val="24"/>
          <w:szCs w:val="24"/>
        </w:rPr>
        <w:t>R</w:t>
      </w:r>
      <w:r w:rsidRPr="00A00895">
        <w:rPr>
          <w:rFonts w:ascii="Times New Roman" w:hAnsi="Times New Roman"/>
          <w:i/>
          <w:sz w:val="24"/>
          <w:szCs w:val="24"/>
          <w:vertAlign w:val="superscript"/>
        </w:rPr>
        <w:t>2</w:t>
      </w:r>
      <w:r w:rsidRPr="00A00895">
        <w:rPr>
          <w:rFonts w:ascii="Times New Roman" w:hAnsi="Times New Roman"/>
          <w:sz w:val="24"/>
          <w:szCs w:val="24"/>
          <w:vertAlign w:val="superscript"/>
        </w:rPr>
        <w:t xml:space="preserve"> </w:t>
      </w:r>
      <w:r>
        <w:rPr>
          <w:rFonts w:ascii="Times New Roman" w:hAnsi="Times New Roman"/>
          <w:sz w:val="24"/>
          <w:szCs w:val="24"/>
        </w:rPr>
        <w:t xml:space="preserve">= .30.  </w:t>
      </w:r>
      <w:r w:rsidRPr="007B4D23">
        <w:rPr>
          <w:rFonts w:ascii="Times New Roman" w:hAnsi="Times New Roman"/>
          <w:sz w:val="24"/>
          <w:szCs w:val="24"/>
        </w:rPr>
        <w:t xml:space="preserve">Lashing out showed a trend toward predicting greater depressive symptoms, </w:t>
      </w:r>
      <w:r w:rsidRPr="007B4D23">
        <w:rPr>
          <w:rFonts w:ascii="Times New Roman" w:hAnsi="Times New Roman"/>
          <w:i/>
          <w:sz w:val="24"/>
          <w:szCs w:val="24"/>
        </w:rPr>
        <w:t>β</w:t>
      </w:r>
      <w:r w:rsidRPr="007B4D23">
        <w:rPr>
          <w:rFonts w:ascii="Times New Roman" w:hAnsi="Times New Roman"/>
          <w:sz w:val="24"/>
          <w:szCs w:val="24"/>
        </w:rPr>
        <w:t xml:space="preserve"> = .23, </w:t>
      </w:r>
      <w:proofErr w:type="gramStart"/>
      <w:r w:rsidRPr="007B4D23">
        <w:rPr>
          <w:rFonts w:ascii="Times New Roman" w:hAnsi="Times New Roman"/>
          <w:i/>
          <w:sz w:val="24"/>
          <w:szCs w:val="24"/>
        </w:rPr>
        <w:t>t</w:t>
      </w:r>
      <w:r w:rsidRPr="007B4D23">
        <w:rPr>
          <w:rFonts w:ascii="Times New Roman" w:hAnsi="Times New Roman"/>
          <w:sz w:val="24"/>
          <w:szCs w:val="24"/>
        </w:rPr>
        <w:t>(</w:t>
      </w:r>
      <w:proofErr w:type="gramEnd"/>
      <w:r w:rsidRPr="007B4D23">
        <w:rPr>
          <w:rFonts w:ascii="Times New Roman" w:hAnsi="Times New Roman"/>
          <w:sz w:val="24"/>
          <w:szCs w:val="24"/>
        </w:rPr>
        <w:t xml:space="preserve">61) = 1.83, </w:t>
      </w:r>
      <w:r w:rsidRPr="007B4D23">
        <w:rPr>
          <w:rFonts w:ascii="Times New Roman" w:hAnsi="Times New Roman"/>
          <w:i/>
          <w:sz w:val="24"/>
          <w:szCs w:val="24"/>
        </w:rPr>
        <w:t>p</w:t>
      </w:r>
      <w:r w:rsidRPr="007B4D23">
        <w:rPr>
          <w:rFonts w:ascii="Times New Roman" w:hAnsi="Times New Roman"/>
          <w:sz w:val="24"/>
          <w:szCs w:val="24"/>
        </w:rPr>
        <w:t xml:space="preserve"> = .</w:t>
      </w:r>
      <w:r>
        <w:rPr>
          <w:rFonts w:ascii="Times New Roman" w:hAnsi="Times New Roman"/>
          <w:sz w:val="24"/>
          <w:szCs w:val="24"/>
        </w:rPr>
        <w:t>07; Δ</w:t>
      </w:r>
      <w:r w:rsidRPr="00A00895">
        <w:rPr>
          <w:rFonts w:ascii="Times New Roman" w:hAnsi="Times New Roman"/>
          <w:i/>
          <w:sz w:val="24"/>
          <w:szCs w:val="24"/>
        </w:rPr>
        <w:t>R</w:t>
      </w:r>
      <w:r w:rsidRPr="00A00895">
        <w:rPr>
          <w:rFonts w:ascii="Times New Roman" w:hAnsi="Times New Roman"/>
          <w:i/>
          <w:sz w:val="24"/>
          <w:szCs w:val="24"/>
          <w:vertAlign w:val="superscript"/>
        </w:rPr>
        <w:t>2</w:t>
      </w:r>
      <w:r w:rsidRPr="00A00895">
        <w:rPr>
          <w:rFonts w:ascii="Times New Roman" w:hAnsi="Times New Roman"/>
          <w:sz w:val="24"/>
          <w:szCs w:val="24"/>
          <w:vertAlign w:val="superscript"/>
        </w:rPr>
        <w:t xml:space="preserve"> </w:t>
      </w:r>
      <w:r>
        <w:rPr>
          <w:rFonts w:ascii="Times New Roman" w:hAnsi="Times New Roman"/>
          <w:sz w:val="24"/>
          <w:szCs w:val="24"/>
        </w:rPr>
        <w:t xml:space="preserve">= .05.  Withdrawal significantly predicted greater depressive symptoms, </w:t>
      </w:r>
      <w:r w:rsidRPr="00A00895">
        <w:rPr>
          <w:rFonts w:ascii="Times New Roman" w:hAnsi="Times New Roman"/>
          <w:i/>
          <w:sz w:val="24"/>
          <w:szCs w:val="24"/>
        </w:rPr>
        <w:t>β</w:t>
      </w:r>
      <w:r>
        <w:rPr>
          <w:rFonts w:ascii="Times New Roman" w:hAnsi="Times New Roman"/>
          <w:sz w:val="24"/>
          <w:szCs w:val="24"/>
        </w:rPr>
        <w:t xml:space="preserve"> = .48, </w:t>
      </w:r>
      <w:proofErr w:type="gramStart"/>
      <w:r w:rsidRPr="00A00895">
        <w:rPr>
          <w:rFonts w:ascii="Times New Roman" w:hAnsi="Times New Roman"/>
          <w:i/>
          <w:sz w:val="24"/>
          <w:szCs w:val="24"/>
        </w:rPr>
        <w:t>t</w:t>
      </w:r>
      <w:r>
        <w:rPr>
          <w:rFonts w:ascii="Times New Roman" w:hAnsi="Times New Roman"/>
          <w:sz w:val="24"/>
          <w:szCs w:val="24"/>
        </w:rPr>
        <w:t>(</w:t>
      </w:r>
      <w:proofErr w:type="gramEnd"/>
      <w:r>
        <w:rPr>
          <w:rFonts w:ascii="Times New Roman" w:hAnsi="Times New Roman"/>
          <w:sz w:val="24"/>
          <w:szCs w:val="24"/>
        </w:rPr>
        <w:t xml:space="preserve">61) = 4.05, </w:t>
      </w:r>
      <w:r w:rsidRPr="00A00895">
        <w:rPr>
          <w:rFonts w:ascii="Times New Roman" w:hAnsi="Times New Roman"/>
          <w:i/>
          <w:sz w:val="24"/>
          <w:szCs w:val="24"/>
        </w:rPr>
        <w:t>p</w:t>
      </w:r>
      <w:r>
        <w:rPr>
          <w:rFonts w:ascii="Times New Roman" w:hAnsi="Times New Roman"/>
          <w:sz w:val="24"/>
          <w:szCs w:val="24"/>
        </w:rPr>
        <w:t xml:space="preserve"> &lt; .001; Δ</w:t>
      </w:r>
      <w:r w:rsidRPr="00A00895">
        <w:rPr>
          <w:rFonts w:ascii="Times New Roman" w:hAnsi="Times New Roman"/>
          <w:i/>
          <w:sz w:val="24"/>
          <w:szCs w:val="24"/>
        </w:rPr>
        <w:t>R</w:t>
      </w:r>
      <w:r w:rsidRPr="00A00895">
        <w:rPr>
          <w:rFonts w:ascii="Times New Roman" w:hAnsi="Times New Roman"/>
          <w:i/>
          <w:sz w:val="24"/>
          <w:szCs w:val="24"/>
          <w:vertAlign w:val="superscript"/>
        </w:rPr>
        <w:t>2</w:t>
      </w:r>
      <w:r w:rsidRPr="00A00895">
        <w:rPr>
          <w:rFonts w:ascii="Times New Roman" w:hAnsi="Times New Roman"/>
          <w:sz w:val="24"/>
          <w:szCs w:val="24"/>
          <w:vertAlign w:val="superscript"/>
        </w:rPr>
        <w:t xml:space="preserve"> </w:t>
      </w:r>
      <w:r>
        <w:rPr>
          <w:rFonts w:ascii="Times New Roman" w:hAnsi="Times New Roman"/>
          <w:sz w:val="24"/>
          <w:szCs w:val="24"/>
        </w:rPr>
        <w:t xml:space="preserve">= .20, and poorer social competence, </w:t>
      </w:r>
      <w:r w:rsidRPr="00A00895">
        <w:rPr>
          <w:rFonts w:ascii="Times New Roman" w:hAnsi="Times New Roman"/>
          <w:i/>
          <w:sz w:val="24"/>
          <w:szCs w:val="24"/>
        </w:rPr>
        <w:t>β</w:t>
      </w:r>
      <w:r>
        <w:rPr>
          <w:rFonts w:ascii="Times New Roman" w:hAnsi="Times New Roman"/>
          <w:sz w:val="24"/>
          <w:szCs w:val="24"/>
        </w:rPr>
        <w:t xml:space="preserve"> = -.56, </w:t>
      </w:r>
      <w:r w:rsidRPr="00A00895">
        <w:rPr>
          <w:rFonts w:ascii="Times New Roman" w:hAnsi="Times New Roman"/>
          <w:i/>
          <w:sz w:val="24"/>
          <w:szCs w:val="24"/>
        </w:rPr>
        <w:t>t</w:t>
      </w:r>
      <w:r>
        <w:rPr>
          <w:rFonts w:ascii="Times New Roman" w:hAnsi="Times New Roman"/>
          <w:sz w:val="24"/>
          <w:szCs w:val="24"/>
        </w:rPr>
        <w:t xml:space="preserve">(44) = -4.06, </w:t>
      </w:r>
      <w:r w:rsidRPr="00A00895">
        <w:rPr>
          <w:rFonts w:ascii="Times New Roman" w:hAnsi="Times New Roman"/>
          <w:i/>
          <w:sz w:val="24"/>
          <w:szCs w:val="24"/>
        </w:rPr>
        <w:t>p</w:t>
      </w:r>
      <w:r>
        <w:rPr>
          <w:rFonts w:ascii="Times New Roman" w:hAnsi="Times New Roman"/>
          <w:sz w:val="24"/>
          <w:szCs w:val="24"/>
        </w:rPr>
        <w:t xml:space="preserve"> &lt; .001; Δ</w:t>
      </w:r>
      <w:r w:rsidRPr="00A00895">
        <w:rPr>
          <w:rFonts w:ascii="Times New Roman" w:hAnsi="Times New Roman"/>
          <w:i/>
          <w:sz w:val="24"/>
          <w:szCs w:val="24"/>
        </w:rPr>
        <w:t>R</w:t>
      </w:r>
      <w:r w:rsidRPr="00A00895">
        <w:rPr>
          <w:rFonts w:ascii="Times New Roman" w:hAnsi="Times New Roman"/>
          <w:i/>
          <w:sz w:val="24"/>
          <w:szCs w:val="24"/>
          <w:vertAlign w:val="superscript"/>
        </w:rPr>
        <w:t>2</w:t>
      </w:r>
      <w:r w:rsidRPr="00A00895">
        <w:rPr>
          <w:rFonts w:ascii="Times New Roman" w:hAnsi="Times New Roman"/>
          <w:sz w:val="24"/>
          <w:szCs w:val="24"/>
          <w:vertAlign w:val="superscript"/>
        </w:rPr>
        <w:t xml:space="preserve"> </w:t>
      </w:r>
      <w:r>
        <w:rPr>
          <w:rFonts w:ascii="Times New Roman" w:hAnsi="Times New Roman"/>
          <w:sz w:val="24"/>
          <w:szCs w:val="24"/>
        </w:rPr>
        <w:t xml:space="preserve">= .38.  Withdrawal showed a trend toward predicting greater alcohol problems, </w:t>
      </w:r>
      <w:r w:rsidRPr="00A00895">
        <w:rPr>
          <w:rFonts w:ascii="Times New Roman" w:hAnsi="Times New Roman"/>
          <w:i/>
          <w:sz w:val="24"/>
          <w:szCs w:val="24"/>
        </w:rPr>
        <w:t>β</w:t>
      </w:r>
      <w:r>
        <w:rPr>
          <w:rFonts w:ascii="Times New Roman" w:hAnsi="Times New Roman"/>
          <w:sz w:val="24"/>
          <w:szCs w:val="24"/>
        </w:rPr>
        <w:t xml:space="preserve"> = .24, </w:t>
      </w:r>
      <w:proofErr w:type="gramStart"/>
      <w:r w:rsidRPr="00A00895">
        <w:rPr>
          <w:rFonts w:ascii="Times New Roman" w:hAnsi="Times New Roman"/>
          <w:i/>
          <w:sz w:val="24"/>
          <w:szCs w:val="24"/>
        </w:rPr>
        <w:t>t</w:t>
      </w:r>
      <w:r>
        <w:rPr>
          <w:rFonts w:ascii="Times New Roman" w:hAnsi="Times New Roman"/>
          <w:sz w:val="24"/>
          <w:szCs w:val="24"/>
        </w:rPr>
        <w:t>(</w:t>
      </w:r>
      <w:proofErr w:type="gramEnd"/>
      <w:r>
        <w:rPr>
          <w:rFonts w:ascii="Times New Roman" w:hAnsi="Times New Roman"/>
          <w:sz w:val="24"/>
          <w:szCs w:val="24"/>
        </w:rPr>
        <w:t xml:space="preserve">60) = 1.81, </w:t>
      </w:r>
      <w:r w:rsidRPr="00A00895">
        <w:rPr>
          <w:rFonts w:ascii="Times New Roman" w:hAnsi="Times New Roman"/>
          <w:i/>
          <w:sz w:val="24"/>
          <w:szCs w:val="24"/>
        </w:rPr>
        <w:t>p</w:t>
      </w:r>
      <w:r>
        <w:rPr>
          <w:rFonts w:ascii="Times New Roman" w:hAnsi="Times New Roman"/>
          <w:sz w:val="24"/>
          <w:szCs w:val="24"/>
        </w:rPr>
        <w:t xml:space="preserve"> = .08; Δ</w:t>
      </w:r>
      <w:r w:rsidRPr="00A00895">
        <w:rPr>
          <w:rFonts w:ascii="Times New Roman" w:hAnsi="Times New Roman"/>
          <w:i/>
          <w:sz w:val="24"/>
          <w:szCs w:val="24"/>
        </w:rPr>
        <w:t>R</w:t>
      </w:r>
      <w:r w:rsidRPr="00A00895">
        <w:rPr>
          <w:rFonts w:ascii="Times New Roman" w:hAnsi="Times New Roman"/>
          <w:i/>
          <w:sz w:val="24"/>
          <w:szCs w:val="24"/>
          <w:vertAlign w:val="superscript"/>
        </w:rPr>
        <w:t>2</w:t>
      </w:r>
      <w:r w:rsidRPr="00A00895">
        <w:rPr>
          <w:rFonts w:ascii="Times New Roman" w:hAnsi="Times New Roman"/>
          <w:sz w:val="24"/>
          <w:szCs w:val="24"/>
          <w:vertAlign w:val="superscript"/>
        </w:rPr>
        <w:t xml:space="preserve"> </w:t>
      </w:r>
      <w:r>
        <w:rPr>
          <w:rFonts w:ascii="Times New Roman" w:hAnsi="Times New Roman"/>
          <w:sz w:val="24"/>
          <w:szCs w:val="24"/>
        </w:rPr>
        <w:t>= .09.</w:t>
      </w:r>
    </w:p>
    <w:p w:rsidR="00FB7518" w:rsidRDefault="00FB7518" w:rsidP="00FB7518">
      <w:pPr>
        <w:pStyle w:val="NoSpacing"/>
        <w:spacing w:line="480" w:lineRule="auto"/>
        <w:jc w:val="center"/>
        <w:rPr>
          <w:rFonts w:ascii="Times New Roman" w:hAnsi="Times New Roman"/>
          <w:sz w:val="24"/>
          <w:szCs w:val="24"/>
        </w:rPr>
      </w:pPr>
      <w:r>
        <w:rPr>
          <w:rFonts w:ascii="Times New Roman" w:hAnsi="Times New Roman"/>
          <w:b/>
          <w:sz w:val="24"/>
          <w:szCs w:val="24"/>
        </w:rPr>
        <w:t>SAMPLE TWO DISCUSSION</w:t>
      </w:r>
    </w:p>
    <w:p w:rsidR="00FB7518" w:rsidRDefault="00FB7518" w:rsidP="00FB7518">
      <w:pPr>
        <w:pStyle w:val="NoSpacing"/>
        <w:spacing w:line="480" w:lineRule="auto"/>
        <w:ind w:firstLine="720"/>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t xml:space="preserve">In Study One, Sample Two, we sought to replicate and expand on findings from the MANDI-FR in Sample One, with a new sample of middle through older adolescents, </w:t>
      </w:r>
      <w:r w:rsidRPr="0057746B">
        <w:rPr>
          <w:rFonts w:ascii="Times New Roman" w:hAnsi="Times New Roman"/>
          <w:sz w:val="24"/>
          <w:szCs w:val="24"/>
        </w:rPr>
        <w:t xml:space="preserve">with the addition of parent report data, physiological data, and added measures of </w:t>
      </w:r>
      <w:proofErr w:type="spellStart"/>
      <w:r w:rsidRPr="0057746B">
        <w:rPr>
          <w:rFonts w:ascii="Times New Roman" w:hAnsi="Times New Roman"/>
          <w:sz w:val="24"/>
          <w:szCs w:val="24"/>
        </w:rPr>
        <w:t>prosocial</w:t>
      </w:r>
      <w:proofErr w:type="spellEnd"/>
      <w:r w:rsidRPr="0057746B">
        <w:rPr>
          <w:rFonts w:ascii="Times New Roman" w:hAnsi="Times New Roman"/>
          <w:sz w:val="24"/>
          <w:szCs w:val="24"/>
        </w:rPr>
        <w:t xml:space="preserve"> and externalizing behaviors.  Similarly</w:t>
      </w:r>
      <w:r>
        <w:rPr>
          <w:rFonts w:ascii="Times New Roman" w:hAnsi="Times New Roman"/>
          <w:sz w:val="24"/>
          <w:szCs w:val="24"/>
        </w:rPr>
        <w:t xml:space="preserve"> to Study 1, and as expected, the MANDI-FR showed good internal consistency and adequate factor structure.  As in Study 1, </w:t>
      </w:r>
      <w:proofErr w:type="gramStart"/>
      <w:r>
        <w:rPr>
          <w:rFonts w:ascii="Times New Roman" w:hAnsi="Times New Roman"/>
          <w:sz w:val="24"/>
          <w:szCs w:val="24"/>
        </w:rPr>
        <w:t>Direct</w:t>
      </w:r>
      <w:proofErr w:type="gramEnd"/>
      <w:r>
        <w:rPr>
          <w:rFonts w:ascii="Times New Roman" w:hAnsi="Times New Roman"/>
          <w:sz w:val="24"/>
          <w:szCs w:val="24"/>
        </w:rPr>
        <w:t xml:space="preserve"> bids, Indirect Bids, and Active Affiliation were significantly positively correlated with one another.  Indirect Bids and Active Affiliation were negatively related to Withdrawal.  Unexpectedly, making </w:t>
      </w:r>
      <w:proofErr w:type="gramStart"/>
      <w:r>
        <w:rPr>
          <w:rFonts w:ascii="Times New Roman" w:hAnsi="Times New Roman"/>
          <w:sz w:val="24"/>
          <w:szCs w:val="24"/>
        </w:rPr>
        <w:t>Direct</w:t>
      </w:r>
      <w:proofErr w:type="gramEnd"/>
      <w:r>
        <w:rPr>
          <w:rFonts w:ascii="Times New Roman" w:hAnsi="Times New Roman"/>
          <w:sz w:val="24"/>
          <w:szCs w:val="24"/>
        </w:rPr>
        <w:t xml:space="preserve"> bids was unrelated to Withdrawal, which may be a consequence of the small sample size.  Direct Bids, Indirect Bids, and Active Affiliation were unrelated to Lashing Out, and Withdrawal and Lashing Out were positively related.  </w:t>
      </w:r>
    </w:p>
    <w:p w:rsidR="00FB7518" w:rsidRDefault="00FB7518" w:rsidP="00FB7518">
      <w:pPr>
        <w:ind w:left="0" w:firstLine="720"/>
      </w:pPr>
      <w:r>
        <w:t xml:space="preserve">In comparing the MANDI-FR scales to similar constructs, they performed mostly as hypothesized.  Specifically, the subscales tapping into methods of seeking support and closeness during distress were associated with greater peer attachment security and better baseline physiological emotion regulation.  Indirect bids and Active Affiliation were also associated with parents’ reports of adolescents’ greater physical activity throughout the day.  The scales tapping into methods of pushing away from closeness during distress were associated with peer </w:t>
      </w:r>
      <w:r>
        <w:lastRenderedPageBreak/>
        <w:t>alienation, and Withdrawal in particular was associated with less attachment security with peers overall.  Withdrawal was also related to parents’ reports of adolescents’ lower physical activity throughout the day and physiological indicators of poor emotion regulation during a social stressor task.</w:t>
      </w:r>
    </w:p>
    <w:p w:rsidR="00FB7518" w:rsidRDefault="00FB7518" w:rsidP="00FB7518">
      <w:pPr>
        <w:ind w:left="0" w:firstLine="720"/>
      </w:pPr>
      <w:r>
        <w:t xml:space="preserve">In comparing the MANDI-FR to measures of positive and negative adolescent functioning, the subscales tapping into nonsexual methods of seeking support and closeness during distress were associated with positive interactions with peers, but, like Study 1, were unrelated to internalizing or externalizing symptoms.  The scales tapping into distancing oneself from closeness were associated with greater internalizing and externalizing problems, including depressive symptoms, peer aggression, and alcohol use.  Withdrawal was associated with poorer social competence, but was otherwise unrelated to measures of positive functioning.  These findings appear to support our conclusion from Study 1 that the MANDI scales assess behavioral patterns that are very specifically related to adolescent functioning.  For example, behaviors as assessed by the MANDI presumed to be developmentally maladaptive (e.g., angry reactions to peers and withdrawal from peers) were associated with indices of poorer psychological functioning, whereas behaviors proposed to be developmentally adaptive (e.g., seeking peer interaction when moderately distressed) were associated with positive functioning, and vice versa. </w:t>
      </w:r>
    </w:p>
    <w:p w:rsidR="00FB7518" w:rsidRDefault="00FB7518" w:rsidP="00FB7518">
      <w:pPr>
        <w:ind w:left="0" w:firstLine="720"/>
      </w:pPr>
      <w:r>
        <w:t xml:space="preserve"> Strengths of Study 2 include a socioeconomically diverse community sample, data from multiple reporters, physiological data, and additional measures of adolescent positive and negative functioning.  Limitations include a small percentage of minority participants and a small sample size, which may have limited generalizability and the power to find some of the predicted associations.  However, despite the small sample size, subscales of the MANDI-FR predicted </w:t>
      </w:r>
      <w:r>
        <w:lastRenderedPageBreak/>
        <w:t>respectable amounts of variance in measures of adolescent functioning, and, we believe, sufficiently replicated findings from Study 1.</w:t>
      </w:r>
    </w:p>
    <w:p w:rsidR="00A522CB" w:rsidRPr="00804206" w:rsidRDefault="00A522CB" w:rsidP="00A522CB">
      <w:pPr>
        <w:pStyle w:val="NoSpacing"/>
        <w:spacing w:line="480" w:lineRule="auto"/>
        <w:jc w:val="center"/>
        <w:rPr>
          <w:rFonts w:ascii="Times New Roman" w:hAnsi="Times New Roman"/>
          <w:b/>
          <w:sz w:val="24"/>
          <w:szCs w:val="24"/>
        </w:rPr>
      </w:pPr>
      <w:r w:rsidRPr="00A522CB">
        <w:rPr>
          <w:rFonts w:ascii="Times New Roman" w:hAnsi="Times New Roman"/>
          <w:b/>
          <w:caps/>
          <w:sz w:val="24"/>
          <w:szCs w:val="24"/>
        </w:rPr>
        <w:t>General Discussion and Future Directions</w:t>
      </w:r>
    </w:p>
    <w:p w:rsidR="00A522CB" w:rsidRPr="00A522CB" w:rsidRDefault="00700401" w:rsidP="00A522CB">
      <w:pPr>
        <w:pStyle w:val="NoSpacing"/>
        <w:spacing w:line="480" w:lineRule="auto"/>
        <w:ind w:firstLine="720"/>
        <w:rPr>
          <w:rFonts w:ascii="Times New Roman" w:hAnsi="Times New Roman"/>
          <w:sz w:val="24"/>
          <w:szCs w:val="24"/>
        </w:rPr>
      </w:pPr>
      <w:r>
        <w:rPr>
          <w:rFonts w:ascii="Times New Roman" w:hAnsi="Times New Roman"/>
          <w:sz w:val="24"/>
          <w:szCs w:val="24"/>
        </w:rPr>
        <w:t>In Study One</w:t>
      </w:r>
      <w:r w:rsidR="00A522CB" w:rsidRPr="00A522CB">
        <w:rPr>
          <w:rFonts w:ascii="Times New Roman" w:hAnsi="Times New Roman"/>
          <w:sz w:val="24"/>
          <w:szCs w:val="24"/>
        </w:rPr>
        <w:t>, we proposed a new measure of adolescent strategies for managing distress in the context of close friendships and romantic relationships, based on theoretical models of emotion regulation and distress tolerance.  To our knowledge, no such measurement tool currently exists, yet that this is an important and growing area in understanding normal and pathological adolescent development.  In the present set of two s</w:t>
      </w:r>
      <w:r>
        <w:rPr>
          <w:rFonts w:ascii="Times New Roman" w:hAnsi="Times New Roman"/>
          <w:sz w:val="24"/>
          <w:szCs w:val="24"/>
        </w:rPr>
        <w:t>amples</w:t>
      </w:r>
      <w:r w:rsidR="00A522CB" w:rsidRPr="00A522CB">
        <w:rPr>
          <w:rFonts w:ascii="Times New Roman" w:hAnsi="Times New Roman"/>
          <w:sz w:val="24"/>
          <w:szCs w:val="24"/>
        </w:rPr>
        <w:t>, we found that the MANDI-RP and MANDI-FR showed good reliability and validity across multiple time points, and additional testing of the MANDI-FR replicated and extended reliabil</w:t>
      </w:r>
      <w:r>
        <w:rPr>
          <w:rFonts w:ascii="Times New Roman" w:hAnsi="Times New Roman"/>
          <w:sz w:val="24"/>
          <w:szCs w:val="24"/>
        </w:rPr>
        <w:t>ity and validity findings from Sample</w:t>
      </w:r>
      <w:r w:rsidR="00A522CB" w:rsidRPr="00A522CB">
        <w:rPr>
          <w:rFonts w:ascii="Times New Roman" w:hAnsi="Times New Roman"/>
          <w:sz w:val="24"/>
          <w:szCs w:val="24"/>
        </w:rPr>
        <w:t xml:space="preserve"> 1. Specifically, the MANDI–FR and –RP appear to assess two sides of the developmental coin: scales presumed to assess healthy peer involvement in adolescents’ distress management were associated with one another, with secure attachment to peers, and with positive psychological functioning.  Scales presumed to assess less adaptive peer involvement or disavowal of peer relationships during periods of distress were associated with one another, insecure peer attachments, negative psychological functioning, and in some cases, lower levels of positive psychological functioning.  These findings are congruent with past observational research indicating that patterns of interpersonal distress management that lead to experiences of soothing may foster healthy interdependence in adolescent peer and romantic relationships (Feeney, 2007).  Alternatively, patterns of managing distress interpersonally that result in the distressed adolescent feeling rejected, ignored, or unloved may lead to clingy dependence or relationship dysfunction (Feeney, 2007).  Therefore, measuring interpersonal distress management behaviors during adolescence may provide parents, educators, and clinicians the </w:t>
      </w:r>
      <w:r w:rsidR="00A522CB" w:rsidRPr="00A522CB">
        <w:rPr>
          <w:rFonts w:ascii="Times New Roman" w:hAnsi="Times New Roman"/>
          <w:sz w:val="24"/>
          <w:szCs w:val="24"/>
        </w:rPr>
        <w:lastRenderedPageBreak/>
        <w:t>opportunity to support adolescents’ positive interpersonal strategies for managing distress and help revise negative interpersonal strategies before they become ingrained relationship patterns.</w:t>
      </w:r>
    </w:p>
    <w:p w:rsidR="00FB7518" w:rsidRPr="00A522CB" w:rsidRDefault="00A522CB" w:rsidP="007356FA">
      <w:pPr>
        <w:pStyle w:val="NoSpacing"/>
        <w:spacing w:line="480" w:lineRule="auto"/>
        <w:ind w:firstLine="720"/>
        <w:rPr>
          <w:rFonts w:ascii="Times New Roman" w:hAnsi="Times New Roman"/>
          <w:b/>
          <w:sz w:val="24"/>
          <w:szCs w:val="24"/>
        </w:rPr>
      </w:pPr>
      <w:r w:rsidRPr="00A522CB">
        <w:rPr>
          <w:rFonts w:ascii="Times New Roman" w:hAnsi="Times New Roman"/>
          <w:sz w:val="24"/>
          <w:szCs w:val="24"/>
        </w:rPr>
        <w:tab/>
      </w:r>
      <w:r w:rsidR="007356FA">
        <w:rPr>
          <w:rFonts w:ascii="Times New Roman" w:hAnsi="Times New Roman"/>
          <w:sz w:val="24"/>
          <w:szCs w:val="24"/>
        </w:rPr>
        <w:tab/>
      </w:r>
      <w:r w:rsidRPr="00A522CB">
        <w:rPr>
          <w:rFonts w:ascii="Times New Roman" w:hAnsi="Times New Roman"/>
          <w:sz w:val="24"/>
          <w:szCs w:val="24"/>
        </w:rPr>
        <w:t xml:space="preserve">Future research using the MANDI scales may aim to assess individual differences in how and when adolescents rely on peers for distress management and what this might mean for adaptive functioning in relationships.  For example, adolescents with problems at home may begin relying on peers for emotional support and regulation earlier than average.  This diversion from the normal course of development could serve as a protective factor or it could be linked to negative psychological functioning.  In addition, </w:t>
      </w:r>
      <w:r w:rsidRPr="00A522CB">
        <w:rPr>
          <w:rFonts w:ascii="Times New Roman" w:hAnsi="Times New Roman"/>
          <w:color w:val="000000"/>
          <w:sz w:val="24"/>
          <w:szCs w:val="24"/>
        </w:rPr>
        <w:t>given the finding that use of strategies differed by participant sex, this might serve as an interesting and important moderator for how the MANDI relates to adolescent psychological functioning.  Finally, the source of adolescent distress may be important for responses to the MANDI: when peers are a direct source of distress, responses to the MANDI scales might be different.  Increasing specificity in these ways and beyond may help to further the understanding of normative and pathological adolescent emotion regulation, distress tolerance, and psychopathology.</w:t>
      </w:r>
    </w:p>
    <w:p w:rsidR="00150189" w:rsidRDefault="00150189" w:rsidP="00B43F86">
      <w:pPr>
        <w:jc w:val="center"/>
        <w:rPr>
          <w:b/>
        </w:rPr>
      </w:pPr>
    </w:p>
    <w:p w:rsidR="00150189" w:rsidRDefault="00150189" w:rsidP="00B43F86">
      <w:pPr>
        <w:jc w:val="center"/>
        <w:rPr>
          <w:b/>
        </w:rPr>
      </w:pPr>
    </w:p>
    <w:p w:rsidR="00150189" w:rsidRDefault="00150189" w:rsidP="00B43F86">
      <w:pPr>
        <w:jc w:val="center"/>
        <w:rPr>
          <w:b/>
        </w:rPr>
      </w:pPr>
    </w:p>
    <w:p w:rsidR="00150189" w:rsidRDefault="00150189" w:rsidP="00B43F86">
      <w:pPr>
        <w:jc w:val="center"/>
        <w:rPr>
          <w:b/>
        </w:rPr>
      </w:pPr>
    </w:p>
    <w:p w:rsidR="0083559C" w:rsidRDefault="0083559C" w:rsidP="00B43F86">
      <w:pPr>
        <w:jc w:val="center"/>
        <w:rPr>
          <w:b/>
        </w:rPr>
      </w:pPr>
    </w:p>
    <w:p w:rsidR="0083559C" w:rsidRDefault="0083559C" w:rsidP="00150189">
      <w:pPr>
        <w:jc w:val="center"/>
        <w:rPr>
          <w:b/>
          <w:color w:val="000000"/>
        </w:rPr>
      </w:pPr>
    </w:p>
    <w:p w:rsidR="0083559C" w:rsidRDefault="0083559C" w:rsidP="00150189">
      <w:pPr>
        <w:jc w:val="center"/>
        <w:rPr>
          <w:b/>
          <w:color w:val="000000"/>
        </w:rPr>
      </w:pPr>
    </w:p>
    <w:p w:rsidR="0083559C" w:rsidRDefault="0083559C" w:rsidP="00150189">
      <w:pPr>
        <w:jc w:val="center"/>
        <w:rPr>
          <w:b/>
          <w:color w:val="000000"/>
        </w:rPr>
      </w:pPr>
    </w:p>
    <w:p w:rsidR="00291C4D" w:rsidRDefault="00291C4D" w:rsidP="00150189">
      <w:pPr>
        <w:jc w:val="center"/>
        <w:rPr>
          <w:b/>
          <w:color w:val="000000"/>
        </w:rPr>
      </w:pPr>
    </w:p>
    <w:p w:rsidR="00150189" w:rsidRPr="00A13730" w:rsidRDefault="00291C4D" w:rsidP="00291C4D">
      <w:pPr>
        <w:ind w:left="0" w:firstLine="0"/>
        <w:jc w:val="center"/>
        <w:rPr>
          <w:color w:val="000000"/>
        </w:rPr>
      </w:pPr>
      <w:r>
        <w:rPr>
          <w:b/>
          <w:color w:val="000000"/>
        </w:rPr>
        <w:t>REFERENCES</w:t>
      </w:r>
    </w:p>
    <w:p w:rsidR="00150189" w:rsidRPr="00A13730" w:rsidRDefault="00150189" w:rsidP="00150189">
      <w:pPr>
        <w:pStyle w:val="NoSpacing"/>
        <w:spacing w:line="480" w:lineRule="auto"/>
        <w:ind w:left="720" w:hanging="720"/>
        <w:rPr>
          <w:rFonts w:ascii="Times New Roman" w:hAnsi="Times New Roman"/>
          <w:sz w:val="24"/>
          <w:szCs w:val="24"/>
        </w:rPr>
      </w:pPr>
      <w:r w:rsidRPr="00A13730">
        <w:rPr>
          <w:rFonts w:ascii="Times New Roman" w:hAnsi="Times New Roman"/>
          <w:sz w:val="24"/>
          <w:szCs w:val="24"/>
        </w:rPr>
        <w:t xml:space="preserve">Ainsworth, M.D.S. (1989). </w:t>
      </w:r>
      <w:proofErr w:type="gramStart"/>
      <w:r w:rsidRPr="00A13730">
        <w:rPr>
          <w:rFonts w:ascii="Times New Roman" w:hAnsi="Times New Roman"/>
          <w:sz w:val="24"/>
          <w:szCs w:val="24"/>
        </w:rPr>
        <w:t>Attachments beyond infancy.</w:t>
      </w:r>
      <w:proofErr w:type="gramEnd"/>
      <w:r w:rsidRPr="00A13730">
        <w:rPr>
          <w:rFonts w:ascii="Times New Roman" w:hAnsi="Times New Roman"/>
          <w:sz w:val="24"/>
          <w:szCs w:val="24"/>
        </w:rPr>
        <w:t xml:space="preserve"> </w:t>
      </w:r>
      <w:r w:rsidRPr="00A13730">
        <w:rPr>
          <w:rFonts w:ascii="Times New Roman" w:hAnsi="Times New Roman"/>
          <w:i/>
          <w:sz w:val="24"/>
          <w:szCs w:val="24"/>
        </w:rPr>
        <w:t>American Psychologist, 44</w:t>
      </w:r>
      <w:r w:rsidRPr="00A13730">
        <w:rPr>
          <w:rFonts w:ascii="Times New Roman" w:hAnsi="Times New Roman"/>
          <w:sz w:val="24"/>
          <w:szCs w:val="24"/>
        </w:rPr>
        <w:t>, 709-716</w:t>
      </w:r>
      <w:r w:rsidR="001D101A">
        <w:rPr>
          <w:rFonts w:ascii="Times New Roman" w:hAnsi="Times New Roman"/>
          <w:sz w:val="24"/>
          <w:szCs w:val="24"/>
        </w:rPr>
        <w:t>.</w:t>
      </w:r>
    </w:p>
    <w:p w:rsidR="00150189" w:rsidRPr="00A13730" w:rsidRDefault="00150189" w:rsidP="00150189">
      <w:pPr>
        <w:pStyle w:val="NoSpacing"/>
        <w:spacing w:line="480" w:lineRule="auto"/>
        <w:ind w:left="720" w:hanging="720"/>
        <w:rPr>
          <w:rFonts w:ascii="Times New Roman" w:hAnsi="Times New Roman"/>
          <w:sz w:val="24"/>
          <w:szCs w:val="24"/>
        </w:rPr>
      </w:pPr>
      <w:r w:rsidRPr="00A13730">
        <w:rPr>
          <w:rStyle w:val="apple-style-span"/>
          <w:rFonts w:ascii="Times New Roman" w:hAnsi="Times New Roman"/>
          <w:color w:val="333333"/>
          <w:sz w:val="24"/>
          <w:szCs w:val="24"/>
        </w:rPr>
        <w:t>Allen J.J.B. (2002). </w:t>
      </w:r>
      <w:r w:rsidRPr="00A13730">
        <w:rPr>
          <w:rStyle w:val="apple-converted-space"/>
          <w:rFonts w:ascii="Times New Roman" w:hAnsi="Times New Roman"/>
          <w:color w:val="333333"/>
          <w:sz w:val="24"/>
          <w:szCs w:val="24"/>
        </w:rPr>
        <w:t> </w:t>
      </w:r>
      <w:proofErr w:type="gramStart"/>
      <w:r w:rsidRPr="00A13730">
        <w:rPr>
          <w:rStyle w:val="apple-style-span"/>
          <w:rFonts w:ascii="Times New Roman" w:hAnsi="Times New Roman"/>
          <w:color w:val="333333"/>
          <w:sz w:val="24"/>
          <w:szCs w:val="24"/>
        </w:rPr>
        <w:t xml:space="preserve">Calculating metrics of cardiac </w:t>
      </w:r>
      <w:proofErr w:type="spellStart"/>
      <w:r w:rsidRPr="00A13730">
        <w:rPr>
          <w:rStyle w:val="apple-style-span"/>
          <w:rFonts w:ascii="Times New Roman" w:hAnsi="Times New Roman"/>
          <w:color w:val="333333"/>
          <w:sz w:val="24"/>
          <w:szCs w:val="24"/>
        </w:rPr>
        <w:t>chronotropy</w:t>
      </w:r>
      <w:proofErr w:type="spellEnd"/>
      <w:r w:rsidRPr="00A13730">
        <w:rPr>
          <w:rStyle w:val="apple-style-span"/>
          <w:rFonts w:ascii="Times New Roman" w:hAnsi="Times New Roman"/>
          <w:color w:val="333333"/>
          <w:sz w:val="24"/>
          <w:szCs w:val="24"/>
        </w:rPr>
        <w:t>: A pragmatic overview.</w:t>
      </w:r>
      <w:proofErr w:type="gramEnd"/>
      <w:r w:rsidRPr="00A13730">
        <w:rPr>
          <w:rStyle w:val="apple-style-span"/>
          <w:rFonts w:ascii="Times New Roman" w:hAnsi="Times New Roman"/>
          <w:color w:val="333333"/>
          <w:sz w:val="24"/>
          <w:szCs w:val="24"/>
        </w:rPr>
        <w:t xml:space="preserve"> </w:t>
      </w:r>
      <w:proofErr w:type="gramStart"/>
      <w:r w:rsidRPr="00A13730">
        <w:rPr>
          <w:rStyle w:val="Emphasis"/>
          <w:b w:val="0"/>
          <w:color w:val="333333"/>
          <w:sz w:val="24"/>
          <w:szCs w:val="24"/>
        </w:rPr>
        <w:t>Psychophysiology</w:t>
      </w:r>
      <w:r w:rsidRPr="00A13730">
        <w:rPr>
          <w:rStyle w:val="apple-style-span"/>
          <w:rFonts w:ascii="Times New Roman" w:hAnsi="Times New Roman"/>
          <w:color w:val="333333"/>
          <w:sz w:val="24"/>
          <w:szCs w:val="24"/>
        </w:rPr>
        <w:t>,</w:t>
      </w:r>
      <w:r w:rsidRPr="00A13730">
        <w:rPr>
          <w:rStyle w:val="apple-style-span"/>
          <w:rFonts w:ascii="Times New Roman" w:hAnsi="Times New Roman"/>
          <w:i/>
          <w:color w:val="333333"/>
          <w:sz w:val="24"/>
          <w:szCs w:val="24"/>
        </w:rPr>
        <w:t xml:space="preserve"> 39</w:t>
      </w:r>
      <w:r w:rsidRPr="00A13730">
        <w:rPr>
          <w:rStyle w:val="apple-style-span"/>
          <w:rFonts w:ascii="Times New Roman" w:hAnsi="Times New Roman"/>
          <w:color w:val="333333"/>
          <w:sz w:val="24"/>
          <w:szCs w:val="24"/>
        </w:rPr>
        <w:t>, S18.</w:t>
      </w:r>
      <w:proofErr w:type="gramEnd"/>
      <w:r w:rsidRPr="00A13730">
        <w:rPr>
          <w:rStyle w:val="apple-style-span"/>
          <w:rFonts w:ascii="Times New Roman" w:hAnsi="Times New Roman"/>
          <w:color w:val="333333"/>
          <w:sz w:val="24"/>
          <w:szCs w:val="24"/>
        </w:rPr>
        <w:t> </w:t>
      </w:r>
    </w:p>
    <w:p w:rsidR="00150189" w:rsidRPr="00A13730" w:rsidRDefault="00150189" w:rsidP="00150189">
      <w:pPr>
        <w:pStyle w:val="NoSpacing"/>
        <w:spacing w:line="480" w:lineRule="auto"/>
        <w:ind w:left="720" w:hanging="720"/>
        <w:rPr>
          <w:rFonts w:ascii="Times New Roman" w:hAnsi="Times New Roman"/>
          <w:sz w:val="24"/>
          <w:szCs w:val="24"/>
        </w:rPr>
      </w:pPr>
      <w:r w:rsidRPr="00A13730">
        <w:rPr>
          <w:rFonts w:ascii="Times New Roman" w:hAnsi="Times New Roman"/>
          <w:sz w:val="24"/>
          <w:szCs w:val="24"/>
        </w:rPr>
        <w:t xml:space="preserve">Allen, J.P. (2008). </w:t>
      </w:r>
      <w:proofErr w:type="gramStart"/>
      <w:r w:rsidRPr="00A13730">
        <w:rPr>
          <w:rFonts w:ascii="Times New Roman" w:hAnsi="Times New Roman"/>
          <w:sz w:val="24"/>
          <w:szCs w:val="24"/>
        </w:rPr>
        <w:t>The attachment system in adolescence.</w:t>
      </w:r>
      <w:proofErr w:type="gramEnd"/>
      <w:r w:rsidRPr="00A13730">
        <w:rPr>
          <w:rFonts w:ascii="Times New Roman" w:hAnsi="Times New Roman"/>
          <w:sz w:val="24"/>
          <w:szCs w:val="24"/>
        </w:rPr>
        <w:t xml:space="preserve"> In J. Cassidy &amp; P.R. Shaver (Eds.), </w:t>
      </w:r>
      <w:r w:rsidRPr="00A13730">
        <w:rPr>
          <w:rFonts w:ascii="Times New Roman" w:hAnsi="Times New Roman"/>
          <w:i/>
          <w:sz w:val="24"/>
          <w:szCs w:val="24"/>
        </w:rPr>
        <w:t>Handbook of attachment: Theory, research, and clinical applications, second edition</w:t>
      </w:r>
      <w:r w:rsidRPr="00A13730">
        <w:rPr>
          <w:rFonts w:ascii="Times New Roman" w:hAnsi="Times New Roman"/>
          <w:sz w:val="24"/>
          <w:szCs w:val="24"/>
        </w:rPr>
        <w:t>. New York: Guilford Press.</w:t>
      </w:r>
    </w:p>
    <w:p w:rsidR="00150189" w:rsidRPr="00A13730" w:rsidRDefault="00150189" w:rsidP="00150189">
      <w:pPr>
        <w:pStyle w:val="NoSpacing"/>
        <w:spacing w:line="480" w:lineRule="auto"/>
        <w:ind w:left="720" w:hanging="720"/>
        <w:rPr>
          <w:rFonts w:ascii="Times New Roman" w:hAnsi="Times New Roman"/>
          <w:sz w:val="24"/>
          <w:szCs w:val="24"/>
        </w:rPr>
      </w:pPr>
      <w:proofErr w:type="gramStart"/>
      <w:r w:rsidRPr="00A13730">
        <w:rPr>
          <w:rStyle w:val="style1"/>
          <w:rFonts w:ascii="Times New Roman" w:hAnsi="Times New Roman"/>
          <w:color w:val="000000"/>
          <w:sz w:val="24"/>
          <w:szCs w:val="24"/>
        </w:rPr>
        <w:t>Allen, J. P. &amp; Hare, A. (2007, March).</w:t>
      </w:r>
      <w:proofErr w:type="gramEnd"/>
      <w:r w:rsidRPr="00A13730">
        <w:rPr>
          <w:rStyle w:val="style1"/>
          <w:rFonts w:ascii="Times New Roman" w:hAnsi="Times New Roman"/>
          <w:color w:val="000000"/>
          <w:sz w:val="24"/>
          <w:szCs w:val="24"/>
        </w:rPr>
        <w:t> </w:t>
      </w:r>
      <w:r w:rsidRPr="00A13730">
        <w:rPr>
          <w:rStyle w:val="apple-style-span"/>
          <w:rFonts w:ascii="Times New Roman" w:hAnsi="Times New Roman"/>
          <w:i/>
          <w:iCs/>
          <w:color w:val="000000"/>
          <w:sz w:val="24"/>
          <w:szCs w:val="24"/>
        </w:rPr>
        <w:t>The Lasting Lessons of Early Adolescent Friendships: The Benefits of Autonomy and the Mixed Blessings of Early Intensity.</w:t>
      </w:r>
      <w:r w:rsidRPr="00A13730">
        <w:rPr>
          <w:rStyle w:val="style1"/>
          <w:rFonts w:ascii="Times New Roman" w:hAnsi="Times New Roman"/>
          <w:color w:val="000000"/>
          <w:sz w:val="24"/>
          <w:szCs w:val="24"/>
        </w:rPr>
        <w:t> </w:t>
      </w:r>
      <w:proofErr w:type="gramStart"/>
      <w:r w:rsidRPr="00A13730">
        <w:rPr>
          <w:rStyle w:val="style1"/>
          <w:rFonts w:ascii="Times New Roman" w:hAnsi="Times New Roman"/>
          <w:color w:val="000000"/>
          <w:sz w:val="24"/>
          <w:szCs w:val="24"/>
        </w:rPr>
        <w:t>Biennial Meetings of the Society for Research in Child Development, Boston, MA.</w:t>
      </w:r>
      <w:proofErr w:type="gramEnd"/>
    </w:p>
    <w:p w:rsidR="00150189" w:rsidRPr="00A13730" w:rsidRDefault="00150189" w:rsidP="00150189">
      <w:pPr>
        <w:pStyle w:val="NoSpacing"/>
        <w:spacing w:line="480" w:lineRule="auto"/>
        <w:ind w:left="720" w:hanging="720"/>
        <w:rPr>
          <w:rFonts w:ascii="Times New Roman" w:hAnsi="Times New Roman"/>
          <w:sz w:val="24"/>
          <w:szCs w:val="24"/>
        </w:rPr>
      </w:pPr>
      <w:proofErr w:type="gramStart"/>
      <w:r w:rsidRPr="00A13730">
        <w:rPr>
          <w:rFonts w:ascii="Times New Roman" w:hAnsi="Times New Roman"/>
          <w:sz w:val="24"/>
          <w:szCs w:val="24"/>
        </w:rPr>
        <w:lastRenderedPageBreak/>
        <w:t xml:space="preserve">Allen, J.P., </w:t>
      </w:r>
      <w:proofErr w:type="spellStart"/>
      <w:r w:rsidRPr="00A13730">
        <w:rPr>
          <w:rFonts w:ascii="Times New Roman" w:hAnsi="Times New Roman"/>
          <w:sz w:val="24"/>
          <w:szCs w:val="24"/>
        </w:rPr>
        <w:t>Insabella</w:t>
      </w:r>
      <w:proofErr w:type="spellEnd"/>
      <w:r w:rsidRPr="00A13730">
        <w:rPr>
          <w:rFonts w:ascii="Times New Roman" w:hAnsi="Times New Roman"/>
          <w:sz w:val="24"/>
          <w:szCs w:val="24"/>
        </w:rPr>
        <w:t>, G., Porter M.R., Smith, F.D., Land, D., &amp; Phillips, N. (2006).</w:t>
      </w:r>
      <w:proofErr w:type="gramEnd"/>
      <w:r w:rsidRPr="00A13730">
        <w:rPr>
          <w:rFonts w:ascii="Times New Roman" w:hAnsi="Times New Roman"/>
          <w:sz w:val="24"/>
          <w:szCs w:val="24"/>
        </w:rPr>
        <w:t xml:space="preserve"> </w:t>
      </w:r>
      <w:proofErr w:type="gramStart"/>
      <w:r w:rsidRPr="00A13730">
        <w:rPr>
          <w:rFonts w:ascii="Times New Roman" w:hAnsi="Times New Roman"/>
          <w:sz w:val="24"/>
          <w:szCs w:val="24"/>
        </w:rPr>
        <w:t>A social–interactional model of the development of depressive symptoms in adolescence.</w:t>
      </w:r>
      <w:proofErr w:type="gramEnd"/>
      <w:r w:rsidRPr="00A13730">
        <w:rPr>
          <w:rFonts w:ascii="Times New Roman" w:hAnsi="Times New Roman"/>
          <w:sz w:val="24"/>
          <w:szCs w:val="24"/>
        </w:rPr>
        <w:t xml:space="preserve"> </w:t>
      </w:r>
      <w:r w:rsidRPr="00A13730">
        <w:rPr>
          <w:rFonts w:ascii="Times New Roman" w:hAnsi="Times New Roman"/>
          <w:i/>
          <w:sz w:val="24"/>
          <w:szCs w:val="24"/>
        </w:rPr>
        <w:t>Journal of Consulting and Clinical Psychology, 74</w:t>
      </w:r>
      <w:r w:rsidRPr="00A13730">
        <w:rPr>
          <w:rFonts w:ascii="Times New Roman" w:hAnsi="Times New Roman"/>
          <w:sz w:val="24"/>
          <w:szCs w:val="24"/>
        </w:rPr>
        <w:t>, 55-65.</w:t>
      </w:r>
    </w:p>
    <w:p w:rsidR="00150189" w:rsidRPr="00A13730" w:rsidRDefault="00150189" w:rsidP="00150189">
      <w:pPr>
        <w:pStyle w:val="NoSpacing"/>
        <w:spacing w:line="480" w:lineRule="auto"/>
        <w:ind w:left="720" w:hanging="720"/>
        <w:rPr>
          <w:rFonts w:ascii="Times New Roman" w:hAnsi="Times New Roman"/>
          <w:sz w:val="24"/>
          <w:szCs w:val="24"/>
        </w:rPr>
      </w:pPr>
      <w:r w:rsidRPr="00A13730">
        <w:rPr>
          <w:rFonts w:ascii="Times New Roman" w:hAnsi="Times New Roman"/>
          <w:sz w:val="24"/>
          <w:szCs w:val="24"/>
        </w:rPr>
        <w:t xml:space="preserve">Allen, J.P. &amp; Manning, N.M. (2007). From safety to affect regulation: Attachment from the vantage point of adolescence. New </w:t>
      </w:r>
      <w:r w:rsidRPr="00A13730">
        <w:rPr>
          <w:rFonts w:ascii="Times New Roman" w:hAnsi="Times New Roman"/>
          <w:i/>
          <w:sz w:val="24"/>
          <w:szCs w:val="24"/>
        </w:rPr>
        <w:t>Directions for Child and Adolescent Development, 117,</w:t>
      </w:r>
      <w:r w:rsidRPr="00A13730">
        <w:rPr>
          <w:rFonts w:ascii="Times New Roman" w:hAnsi="Times New Roman"/>
          <w:sz w:val="24"/>
          <w:szCs w:val="24"/>
        </w:rPr>
        <w:t xml:space="preserve"> 23-39.</w:t>
      </w:r>
    </w:p>
    <w:p w:rsidR="00150189" w:rsidRPr="00A13730" w:rsidRDefault="00150189" w:rsidP="00150189">
      <w:pPr>
        <w:pStyle w:val="NoSpacing"/>
        <w:spacing w:line="480" w:lineRule="auto"/>
        <w:ind w:left="720" w:hanging="720"/>
        <w:rPr>
          <w:rFonts w:ascii="Times New Roman" w:hAnsi="Times New Roman"/>
          <w:sz w:val="24"/>
          <w:szCs w:val="24"/>
        </w:rPr>
      </w:pPr>
      <w:proofErr w:type="gramStart"/>
      <w:r w:rsidRPr="00A13730">
        <w:rPr>
          <w:rFonts w:ascii="Times New Roman" w:hAnsi="Times New Roman"/>
          <w:sz w:val="24"/>
          <w:szCs w:val="24"/>
        </w:rPr>
        <w:t xml:space="preserve">Allen, J.P., &amp; </w:t>
      </w:r>
      <w:proofErr w:type="spellStart"/>
      <w:r w:rsidRPr="00A13730">
        <w:rPr>
          <w:rFonts w:ascii="Times New Roman" w:hAnsi="Times New Roman"/>
          <w:sz w:val="24"/>
          <w:szCs w:val="24"/>
        </w:rPr>
        <w:t>Miga</w:t>
      </w:r>
      <w:proofErr w:type="spellEnd"/>
      <w:r w:rsidRPr="00A13730">
        <w:rPr>
          <w:rFonts w:ascii="Times New Roman" w:hAnsi="Times New Roman"/>
          <w:sz w:val="24"/>
          <w:szCs w:val="24"/>
        </w:rPr>
        <w:t>, E.M. (2010).</w:t>
      </w:r>
      <w:proofErr w:type="gramEnd"/>
      <w:r w:rsidRPr="00A13730">
        <w:rPr>
          <w:rFonts w:ascii="Times New Roman" w:hAnsi="Times New Roman"/>
          <w:sz w:val="24"/>
          <w:szCs w:val="24"/>
        </w:rPr>
        <w:t xml:space="preserve"> Attachment in adolescence: A move to the level of emotion regulation. </w:t>
      </w:r>
      <w:r w:rsidRPr="00A13730">
        <w:rPr>
          <w:rFonts w:ascii="Times New Roman" w:hAnsi="Times New Roman"/>
          <w:i/>
          <w:sz w:val="24"/>
          <w:szCs w:val="24"/>
        </w:rPr>
        <w:t>Journal of Social and Personal Relationships, 27</w:t>
      </w:r>
      <w:r w:rsidRPr="00A13730">
        <w:rPr>
          <w:rFonts w:ascii="Times New Roman" w:hAnsi="Times New Roman"/>
          <w:sz w:val="24"/>
          <w:szCs w:val="24"/>
        </w:rPr>
        <w:t>, 181-190.</w:t>
      </w:r>
    </w:p>
    <w:p w:rsidR="00150189" w:rsidRPr="00A13730" w:rsidRDefault="00150189" w:rsidP="00150189">
      <w:pPr>
        <w:pStyle w:val="NoSpacing"/>
        <w:spacing w:line="480" w:lineRule="auto"/>
        <w:ind w:left="720" w:hanging="720"/>
        <w:rPr>
          <w:rFonts w:ascii="Times New Roman" w:hAnsi="Times New Roman"/>
          <w:sz w:val="24"/>
          <w:szCs w:val="24"/>
        </w:rPr>
      </w:pPr>
      <w:r w:rsidRPr="00A13730">
        <w:rPr>
          <w:rFonts w:ascii="Times New Roman" w:hAnsi="Times New Roman"/>
          <w:sz w:val="24"/>
          <w:szCs w:val="24"/>
        </w:rPr>
        <w:t xml:space="preserve">Arbuckle, J.L. (1999). Amos 4.0 [Computer software]. Chicago: </w:t>
      </w:r>
      <w:proofErr w:type="spellStart"/>
      <w:r w:rsidRPr="00A13730">
        <w:rPr>
          <w:rFonts w:ascii="Times New Roman" w:hAnsi="Times New Roman"/>
          <w:sz w:val="24"/>
          <w:szCs w:val="24"/>
        </w:rPr>
        <w:t>Smallwaters</w:t>
      </w:r>
      <w:proofErr w:type="spellEnd"/>
      <w:r w:rsidRPr="00A13730">
        <w:rPr>
          <w:rFonts w:ascii="Times New Roman" w:hAnsi="Times New Roman"/>
          <w:sz w:val="24"/>
          <w:szCs w:val="24"/>
        </w:rPr>
        <w:t>.</w:t>
      </w:r>
    </w:p>
    <w:p w:rsidR="00150189" w:rsidRPr="00A13730" w:rsidRDefault="00150189" w:rsidP="00150189">
      <w:pPr>
        <w:tabs>
          <w:tab w:val="left" w:pos="7886"/>
        </w:tabs>
      </w:pPr>
      <w:proofErr w:type="spellStart"/>
      <w:proofErr w:type="gramStart"/>
      <w:r w:rsidRPr="00A13730">
        <w:t>Baucom</w:t>
      </w:r>
      <w:proofErr w:type="spellEnd"/>
      <w:r w:rsidRPr="00A13730">
        <w:t>, B.R., McFarland, P.T., &amp; Christensen, A. (2010).</w:t>
      </w:r>
      <w:proofErr w:type="gramEnd"/>
      <w:r w:rsidRPr="00A13730">
        <w:t xml:space="preserve"> </w:t>
      </w:r>
      <w:r w:rsidRPr="00A13730">
        <w:rPr>
          <w:rStyle w:val="titlegrptitle"/>
          <w:bCs/>
          <w:color w:val="000000"/>
        </w:rPr>
        <w:t xml:space="preserve">Gender, topic, and time in observed demand–withdraw interaction in cross- and same-sex couples. </w:t>
      </w:r>
      <w:r w:rsidRPr="00A13730">
        <w:rPr>
          <w:rStyle w:val="titlegrptitle"/>
          <w:bCs/>
          <w:i/>
          <w:color w:val="000000"/>
        </w:rPr>
        <w:t>J</w:t>
      </w:r>
      <w:r w:rsidRPr="00A13730">
        <w:rPr>
          <w:rStyle w:val="pubfrontjname"/>
          <w:i/>
        </w:rPr>
        <w:t>ournal of Family Psychology, 24</w:t>
      </w:r>
      <w:r w:rsidRPr="00A13730">
        <w:rPr>
          <w:rStyle w:val="pubfrontjname"/>
        </w:rPr>
        <w:t>, 233-242.</w:t>
      </w:r>
    </w:p>
    <w:p w:rsidR="00150189" w:rsidRPr="00A13730" w:rsidRDefault="00150189" w:rsidP="00150189">
      <w:pPr>
        <w:tabs>
          <w:tab w:val="left" w:pos="630"/>
          <w:tab w:val="left" w:pos="720"/>
          <w:tab w:val="left" w:pos="7886"/>
        </w:tabs>
      </w:pPr>
      <w:proofErr w:type="spellStart"/>
      <w:proofErr w:type="gramStart"/>
      <w:r w:rsidRPr="00A13730">
        <w:rPr>
          <w:color w:val="000000"/>
        </w:rPr>
        <w:t>Beauchaine</w:t>
      </w:r>
      <w:proofErr w:type="spellEnd"/>
      <w:r w:rsidRPr="00A13730">
        <w:rPr>
          <w:color w:val="000000"/>
        </w:rPr>
        <w:t xml:space="preserve">, T.B., </w:t>
      </w:r>
      <w:proofErr w:type="spellStart"/>
      <w:r w:rsidRPr="00A13730">
        <w:rPr>
          <w:color w:val="000000"/>
        </w:rPr>
        <w:t>Gatzke</w:t>
      </w:r>
      <w:proofErr w:type="spellEnd"/>
      <w:r w:rsidRPr="00A13730">
        <w:rPr>
          <w:color w:val="000000"/>
        </w:rPr>
        <w:t>-Kopp, L., Mead, H.K. (2007).</w:t>
      </w:r>
      <w:proofErr w:type="gramEnd"/>
      <w:r w:rsidRPr="00A13730">
        <w:rPr>
          <w:color w:val="000000"/>
        </w:rPr>
        <w:t xml:space="preserve"> </w:t>
      </w:r>
      <w:proofErr w:type="spellStart"/>
      <w:r w:rsidRPr="00A13730">
        <w:rPr>
          <w:color w:val="000000"/>
        </w:rPr>
        <w:t>Polyvagal</w:t>
      </w:r>
      <w:proofErr w:type="spellEnd"/>
      <w:r w:rsidRPr="00A13730">
        <w:rPr>
          <w:color w:val="000000"/>
        </w:rPr>
        <w:t xml:space="preserve"> Theory and developmental psychopathology: Emotion dysregulation and conduct problems from preschool to adolescence. </w:t>
      </w:r>
      <w:r w:rsidRPr="00A13730">
        <w:rPr>
          <w:i/>
        </w:rPr>
        <w:t>Biological Psychology, 74</w:t>
      </w:r>
      <w:r w:rsidRPr="00A13730">
        <w:t>, 74-184.</w:t>
      </w:r>
    </w:p>
    <w:p w:rsidR="00150189" w:rsidRPr="00A13730" w:rsidRDefault="00150189" w:rsidP="00150189">
      <w:pPr>
        <w:pStyle w:val="NoSpacing"/>
        <w:spacing w:line="480" w:lineRule="auto"/>
        <w:ind w:left="720" w:hanging="720"/>
        <w:rPr>
          <w:rFonts w:ascii="Times New Roman" w:hAnsi="Times New Roman"/>
          <w:sz w:val="24"/>
          <w:szCs w:val="24"/>
        </w:rPr>
      </w:pPr>
      <w:proofErr w:type="spellStart"/>
      <w:r w:rsidRPr="00A13730">
        <w:rPr>
          <w:rFonts w:ascii="Times New Roman" w:hAnsi="Times New Roman"/>
          <w:sz w:val="24"/>
          <w:szCs w:val="24"/>
        </w:rPr>
        <w:t>Bowlby</w:t>
      </w:r>
      <w:proofErr w:type="spellEnd"/>
      <w:r w:rsidRPr="00A13730">
        <w:rPr>
          <w:rFonts w:ascii="Times New Roman" w:hAnsi="Times New Roman"/>
          <w:sz w:val="24"/>
          <w:szCs w:val="24"/>
        </w:rPr>
        <w:t xml:space="preserve">, J. (1969/1982). </w:t>
      </w:r>
      <w:proofErr w:type="gramStart"/>
      <w:r w:rsidRPr="00A13730">
        <w:rPr>
          <w:rFonts w:ascii="Times New Roman" w:hAnsi="Times New Roman"/>
          <w:i/>
          <w:sz w:val="24"/>
          <w:szCs w:val="24"/>
        </w:rPr>
        <w:t>Attachment, Vol.</w:t>
      </w:r>
      <w:proofErr w:type="gramEnd"/>
      <w:r w:rsidRPr="00A13730">
        <w:rPr>
          <w:rFonts w:ascii="Times New Roman" w:hAnsi="Times New Roman"/>
          <w:i/>
          <w:sz w:val="24"/>
          <w:szCs w:val="24"/>
        </w:rPr>
        <w:t xml:space="preserve"> I,</w:t>
      </w:r>
      <w:r w:rsidRPr="00A13730">
        <w:rPr>
          <w:rFonts w:ascii="Times New Roman" w:hAnsi="Times New Roman"/>
          <w:sz w:val="24"/>
          <w:szCs w:val="24"/>
        </w:rPr>
        <w:t xml:space="preserve"> London: Hogarth Press.</w:t>
      </w:r>
    </w:p>
    <w:p w:rsidR="00150189" w:rsidRPr="00A13730" w:rsidRDefault="00150189" w:rsidP="00150189">
      <w:pPr>
        <w:pStyle w:val="NoSpacing"/>
        <w:spacing w:line="480" w:lineRule="auto"/>
        <w:ind w:left="720" w:hanging="720"/>
        <w:rPr>
          <w:rFonts w:ascii="Times New Roman" w:hAnsi="Times New Roman"/>
          <w:sz w:val="24"/>
          <w:szCs w:val="24"/>
        </w:rPr>
      </w:pPr>
      <w:r w:rsidRPr="00A13730">
        <w:rPr>
          <w:rFonts w:ascii="Times New Roman" w:hAnsi="Times New Roman"/>
          <w:sz w:val="24"/>
          <w:szCs w:val="24"/>
        </w:rPr>
        <w:t xml:space="preserve">Berndt, T.J. (1979). Developmental changes in conformity to peers and parents. </w:t>
      </w:r>
      <w:r w:rsidRPr="00A13730">
        <w:rPr>
          <w:rFonts w:ascii="Times New Roman" w:hAnsi="Times New Roman"/>
          <w:i/>
          <w:sz w:val="24"/>
          <w:szCs w:val="24"/>
        </w:rPr>
        <w:t>Developmental Psychology, 15</w:t>
      </w:r>
      <w:r w:rsidRPr="00A13730">
        <w:rPr>
          <w:rFonts w:ascii="Times New Roman" w:hAnsi="Times New Roman"/>
          <w:sz w:val="24"/>
          <w:szCs w:val="24"/>
        </w:rPr>
        <w:t>, 608-616.</w:t>
      </w:r>
    </w:p>
    <w:p w:rsidR="00150189" w:rsidRPr="00A13730" w:rsidRDefault="00150189" w:rsidP="00150189">
      <w:pPr>
        <w:pStyle w:val="NoSpacing"/>
        <w:spacing w:line="480" w:lineRule="auto"/>
        <w:ind w:left="720" w:hanging="720"/>
        <w:rPr>
          <w:rFonts w:ascii="Times New Roman" w:hAnsi="Times New Roman"/>
          <w:sz w:val="24"/>
          <w:szCs w:val="24"/>
        </w:rPr>
      </w:pPr>
      <w:proofErr w:type="spellStart"/>
      <w:r w:rsidRPr="00A13730">
        <w:rPr>
          <w:rFonts w:ascii="Times New Roman" w:hAnsi="Times New Roman"/>
          <w:sz w:val="24"/>
          <w:szCs w:val="24"/>
        </w:rPr>
        <w:t>Birnbaum</w:t>
      </w:r>
      <w:proofErr w:type="spellEnd"/>
      <w:r w:rsidRPr="00A13730">
        <w:rPr>
          <w:rFonts w:ascii="Times New Roman" w:hAnsi="Times New Roman"/>
          <w:sz w:val="24"/>
          <w:szCs w:val="24"/>
        </w:rPr>
        <w:t xml:space="preserve">, G. E. (2007). </w:t>
      </w:r>
      <w:r w:rsidRPr="00A13730">
        <w:rPr>
          <w:rFonts w:ascii="Times New Roman" w:eastAsia="Times New Roman" w:hAnsi="Times New Roman"/>
          <w:bCs/>
          <w:sz w:val="24"/>
          <w:szCs w:val="24"/>
        </w:rPr>
        <w:t xml:space="preserve">Beyond the borders of reality: Attachment orientations and sexual fantasies. </w:t>
      </w:r>
      <w:r w:rsidRPr="00A13730">
        <w:rPr>
          <w:rFonts w:ascii="Times New Roman" w:eastAsia="Times New Roman" w:hAnsi="Times New Roman"/>
          <w:bCs/>
          <w:i/>
          <w:sz w:val="24"/>
          <w:szCs w:val="24"/>
        </w:rPr>
        <w:t>Personal Relationships, 14</w:t>
      </w:r>
      <w:r w:rsidRPr="00A13730">
        <w:rPr>
          <w:rFonts w:ascii="Times New Roman" w:eastAsia="Times New Roman" w:hAnsi="Times New Roman"/>
          <w:bCs/>
          <w:sz w:val="24"/>
          <w:szCs w:val="24"/>
        </w:rPr>
        <w:t>, 321-342.</w:t>
      </w:r>
    </w:p>
    <w:p w:rsidR="00150189" w:rsidRPr="00A13730" w:rsidRDefault="00150189" w:rsidP="00150189">
      <w:pPr>
        <w:pStyle w:val="NoSpacing"/>
        <w:spacing w:line="480" w:lineRule="auto"/>
        <w:ind w:left="720" w:hanging="720"/>
        <w:rPr>
          <w:rFonts w:ascii="Times New Roman" w:hAnsi="Times New Roman"/>
          <w:sz w:val="24"/>
          <w:szCs w:val="24"/>
        </w:rPr>
      </w:pPr>
      <w:proofErr w:type="spellStart"/>
      <w:r w:rsidRPr="00A13730">
        <w:rPr>
          <w:rFonts w:ascii="Times New Roman" w:hAnsi="Times New Roman"/>
          <w:sz w:val="24"/>
          <w:szCs w:val="24"/>
        </w:rPr>
        <w:t>Buhrmester</w:t>
      </w:r>
      <w:proofErr w:type="spellEnd"/>
      <w:r w:rsidRPr="00A13730">
        <w:rPr>
          <w:rFonts w:ascii="Times New Roman" w:hAnsi="Times New Roman"/>
          <w:sz w:val="24"/>
          <w:szCs w:val="24"/>
        </w:rPr>
        <w:t xml:space="preserve">, D. (1996). Need fulfillment, interpersonal competence, and the developmental contexts of early adolescent friendship. In W.M. </w:t>
      </w:r>
      <w:proofErr w:type="spellStart"/>
      <w:r w:rsidRPr="00A13730">
        <w:rPr>
          <w:rFonts w:ascii="Times New Roman" w:hAnsi="Times New Roman"/>
          <w:sz w:val="24"/>
          <w:szCs w:val="24"/>
        </w:rPr>
        <w:t>Bukowski</w:t>
      </w:r>
      <w:proofErr w:type="spellEnd"/>
      <w:r w:rsidRPr="00A13730">
        <w:rPr>
          <w:rFonts w:ascii="Times New Roman" w:hAnsi="Times New Roman"/>
          <w:sz w:val="24"/>
          <w:szCs w:val="24"/>
        </w:rPr>
        <w:t xml:space="preserve">, A.F. Newcomb, &amp; W. </w:t>
      </w:r>
      <w:proofErr w:type="spellStart"/>
      <w:r w:rsidRPr="00A13730">
        <w:rPr>
          <w:rFonts w:ascii="Times New Roman" w:hAnsi="Times New Roman"/>
          <w:sz w:val="24"/>
          <w:szCs w:val="24"/>
        </w:rPr>
        <w:lastRenderedPageBreak/>
        <w:t>Hartup</w:t>
      </w:r>
      <w:proofErr w:type="spellEnd"/>
      <w:r w:rsidRPr="00A13730">
        <w:rPr>
          <w:rFonts w:ascii="Times New Roman" w:hAnsi="Times New Roman"/>
          <w:sz w:val="24"/>
          <w:szCs w:val="24"/>
        </w:rPr>
        <w:t xml:space="preserve"> (Eds.), </w:t>
      </w:r>
      <w:r w:rsidRPr="00A13730">
        <w:rPr>
          <w:rFonts w:ascii="Times New Roman" w:hAnsi="Times New Roman"/>
          <w:i/>
          <w:sz w:val="24"/>
          <w:szCs w:val="24"/>
        </w:rPr>
        <w:t xml:space="preserve">The </w:t>
      </w:r>
      <w:proofErr w:type="gramStart"/>
      <w:r w:rsidRPr="00A13730">
        <w:rPr>
          <w:rFonts w:ascii="Times New Roman" w:hAnsi="Times New Roman"/>
          <w:i/>
          <w:sz w:val="24"/>
          <w:szCs w:val="24"/>
        </w:rPr>
        <w:t>company</w:t>
      </w:r>
      <w:proofErr w:type="gramEnd"/>
      <w:r w:rsidRPr="00A13730">
        <w:rPr>
          <w:rFonts w:ascii="Times New Roman" w:hAnsi="Times New Roman"/>
          <w:i/>
          <w:sz w:val="24"/>
          <w:szCs w:val="24"/>
        </w:rPr>
        <w:t xml:space="preserve"> they keep: Friendship in childhood and adolescence</w:t>
      </w:r>
      <w:r w:rsidRPr="00A13730">
        <w:rPr>
          <w:rFonts w:ascii="Times New Roman" w:hAnsi="Times New Roman"/>
          <w:sz w:val="24"/>
          <w:szCs w:val="24"/>
        </w:rPr>
        <w:t xml:space="preserve"> (pp. 158-185). Cambridge, UK: Cambridge University Press.</w:t>
      </w:r>
    </w:p>
    <w:p w:rsidR="00150189" w:rsidRPr="00A13730" w:rsidRDefault="00150189" w:rsidP="00150189">
      <w:pPr>
        <w:autoSpaceDE w:val="0"/>
        <w:autoSpaceDN w:val="0"/>
        <w:adjustRightInd w:val="0"/>
      </w:pPr>
      <w:proofErr w:type="gramStart"/>
      <w:r w:rsidRPr="00A13730">
        <w:t xml:space="preserve">Brody G.H., &amp; </w:t>
      </w:r>
      <w:proofErr w:type="spellStart"/>
      <w:r w:rsidRPr="00A13730">
        <w:t>Ge</w:t>
      </w:r>
      <w:proofErr w:type="spellEnd"/>
      <w:r w:rsidRPr="00A13730">
        <w:t>, X. (2001).</w:t>
      </w:r>
      <w:proofErr w:type="gramEnd"/>
      <w:r w:rsidRPr="00A13730">
        <w:t xml:space="preserve"> </w:t>
      </w:r>
      <w:proofErr w:type="gramStart"/>
      <w:r w:rsidRPr="00A13730">
        <w:t>Linking parenting processes and self regulation to psychological functioning and alcohol use during adolescence.</w:t>
      </w:r>
      <w:proofErr w:type="gramEnd"/>
      <w:r w:rsidRPr="00A13730">
        <w:t xml:space="preserve"> </w:t>
      </w:r>
      <w:r w:rsidRPr="00A13730">
        <w:rPr>
          <w:i/>
        </w:rPr>
        <w:t>Journal of Family Psychology, 15,</w:t>
      </w:r>
      <w:r w:rsidRPr="00A13730">
        <w:t xml:space="preserve"> 82–94.</w:t>
      </w:r>
    </w:p>
    <w:p w:rsidR="00150189" w:rsidRDefault="00150189" w:rsidP="00150189">
      <w:pPr>
        <w:pStyle w:val="NoSpacing"/>
        <w:spacing w:line="480" w:lineRule="auto"/>
        <w:ind w:left="720" w:hanging="720"/>
        <w:rPr>
          <w:rFonts w:ascii="Times New Roman" w:hAnsi="Times New Roman"/>
          <w:sz w:val="24"/>
          <w:szCs w:val="24"/>
        </w:rPr>
      </w:pPr>
      <w:proofErr w:type="gramStart"/>
      <w:r w:rsidRPr="00A13730">
        <w:rPr>
          <w:rFonts w:ascii="Times New Roman" w:hAnsi="Times New Roman"/>
          <w:sz w:val="24"/>
          <w:szCs w:val="24"/>
        </w:rPr>
        <w:t xml:space="preserve">Brown, B.B., </w:t>
      </w:r>
      <w:proofErr w:type="spellStart"/>
      <w:r w:rsidRPr="00A13730">
        <w:rPr>
          <w:rFonts w:ascii="Times New Roman" w:hAnsi="Times New Roman"/>
          <w:sz w:val="24"/>
          <w:szCs w:val="24"/>
        </w:rPr>
        <w:t>Bakken</w:t>
      </w:r>
      <w:proofErr w:type="spellEnd"/>
      <w:r w:rsidRPr="00A13730">
        <w:rPr>
          <w:rFonts w:ascii="Times New Roman" w:hAnsi="Times New Roman"/>
          <w:sz w:val="24"/>
          <w:szCs w:val="24"/>
        </w:rPr>
        <w:t xml:space="preserve">, J.P., </w:t>
      </w:r>
      <w:proofErr w:type="spellStart"/>
      <w:r w:rsidRPr="00A13730">
        <w:rPr>
          <w:rFonts w:ascii="Times New Roman" w:hAnsi="Times New Roman"/>
          <w:sz w:val="24"/>
          <w:szCs w:val="24"/>
        </w:rPr>
        <w:t>Ameringer</w:t>
      </w:r>
      <w:proofErr w:type="spellEnd"/>
      <w:r w:rsidRPr="00A13730">
        <w:rPr>
          <w:rFonts w:ascii="Times New Roman" w:hAnsi="Times New Roman"/>
          <w:sz w:val="24"/>
          <w:szCs w:val="24"/>
        </w:rPr>
        <w:t>, S.W., &amp; Mahon, S.D. (2008).</w:t>
      </w:r>
      <w:proofErr w:type="gramEnd"/>
      <w:r w:rsidRPr="00A13730">
        <w:rPr>
          <w:rFonts w:ascii="Times New Roman" w:hAnsi="Times New Roman"/>
          <w:sz w:val="24"/>
          <w:szCs w:val="24"/>
        </w:rPr>
        <w:t xml:space="preserve"> A comprehensive conceptualization of the peer influence process in adolescence. In M.J. </w:t>
      </w:r>
      <w:proofErr w:type="spellStart"/>
      <w:r w:rsidRPr="00A13730">
        <w:rPr>
          <w:rFonts w:ascii="Times New Roman" w:hAnsi="Times New Roman"/>
          <w:sz w:val="24"/>
          <w:szCs w:val="24"/>
        </w:rPr>
        <w:t>Prinstein</w:t>
      </w:r>
      <w:proofErr w:type="spellEnd"/>
      <w:r w:rsidRPr="00A13730">
        <w:rPr>
          <w:rFonts w:ascii="Times New Roman" w:hAnsi="Times New Roman"/>
          <w:sz w:val="24"/>
          <w:szCs w:val="24"/>
        </w:rPr>
        <w:t xml:space="preserve"> &amp; K.A. Dodge (Eds.), </w:t>
      </w:r>
      <w:r w:rsidRPr="00A13730">
        <w:rPr>
          <w:rFonts w:ascii="Times New Roman" w:hAnsi="Times New Roman"/>
          <w:i/>
          <w:sz w:val="24"/>
          <w:szCs w:val="24"/>
        </w:rPr>
        <w:t xml:space="preserve">Understanding peer influence in children and adolescents. </w:t>
      </w:r>
      <w:proofErr w:type="gramStart"/>
      <w:r w:rsidRPr="00A13730">
        <w:rPr>
          <w:rFonts w:ascii="Times New Roman" w:hAnsi="Times New Roman"/>
          <w:i/>
          <w:sz w:val="24"/>
          <w:szCs w:val="24"/>
        </w:rPr>
        <w:t>Duke series in child development and public policy</w:t>
      </w:r>
      <w:r w:rsidRPr="00A13730">
        <w:rPr>
          <w:rFonts w:ascii="Times New Roman" w:hAnsi="Times New Roman"/>
          <w:sz w:val="24"/>
          <w:szCs w:val="24"/>
        </w:rPr>
        <w:t xml:space="preserve"> (pp. 17-44).</w:t>
      </w:r>
      <w:proofErr w:type="gramEnd"/>
      <w:r w:rsidRPr="00A13730">
        <w:rPr>
          <w:rFonts w:ascii="Times New Roman" w:hAnsi="Times New Roman"/>
          <w:sz w:val="24"/>
          <w:szCs w:val="24"/>
        </w:rPr>
        <w:t xml:space="preserve"> New York: Guilford Press.</w:t>
      </w:r>
    </w:p>
    <w:p w:rsidR="00150189" w:rsidRPr="00A13730" w:rsidRDefault="00150189" w:rsidP="00150189">
      <w:pPr>
        <w:pStyle w:val="NoSpacing"/>
        <w:spacing w:line="480" w:lineRule="auto"/>
        <w:ind w:left="720" w:hanging="720"/>
        <w:rPr>
          <w:rFonts w:ascii="Times New Roman" w:hAnsi="Times New Roman"/>
          <w:sz w:val="24"/>
          <w:szCs w:val="24"/>
        </w:rPr>
      </w:pPr>
      <w:proofErr w:type="gramStart"/>
      <w:r>
        <w:rPr>
          <w:rFonts w:ascii="Times New Roman" w:hAnsi="Times New Roman"/>
          <w:sz w:val="24"/>
          <w:szCs w:val="24"/>
        </w:rPr>
        <w:t xml:space="preserve">Browne, M.W. &amp; </w:t>
      </w:r>
      <w:proofErr w:type="spellStart"/>
      <w:r>
        <w:rPr>
          <w:rFonts w:ascii="Times New Roman" w:hAnsi="Times New Roman"/>
          <w:sz w:val="24"/>
          <w:szCs w:val="24"/>
        </w:rPr>
        <w:t>Cudeck</w:t>
      </w:r>
      <w:proofErr w:type="spellEnd"/>
      <w:r>
        <w:rPr>
          <w:rFonts w:ascii="Times New Roman" w:hAnsi="Times New Roman"/>
          <w:sz w:val="24"/>
          <w:szCs w:val="24"/>
        </w:rPr>
        <w:t>, R. (1993).</w:t>
      </w:r>
      <w:proofErr w:type="gramEnd"/>
      <w:r>
        <w:rPr>
          <w:rFonts w:ascii="Times New Roman" w:hAnsi="Times New Roman"/>
          <w:sz w:val="24"/>
          <w:szCs w:val="24"/>
        </w:rPr>
        <w:t xml:space="preserve"> Alternative ways of assessing model fit. In K.A. </w:t>
      </w:r>
      <w:proofErr w:type="spellStart"/>
      <w:r>
        <w:rPr>
          <w:rFonts w:ascii="Times New Roman" w:hAnsi="Times New Roman"/>
          <w:sz w:val="24"/>
          <w:szCs w:val="24"/>
        </w:rPr>
        <w:t>Bollen</w:t>
      </w:r>
      <w:proofErr w:type="spellEnd"/>
      <w:r>
        <w:rPr>
          <w:rFonts w:ascii="Times New Roman" w:hAnsi="Times New Roman"/>
          <w:sz w:val="24"/>
          <w:szCs w:val="24"/>
        </w:rPr>
        <w:t xml:space="preserve"> &amp; J.S. Long (Eds.), </w:t>
      </w:r>
      <w:proofErr w:type="gramStart"/>
      <w:r w:rsidRPr="006036B6">
        <w:rPr>
          <w:rFonts w:ascii="Times New Roman" w:hAnsi="Times New Roman"/>
          <w:i/>
          <w:sz w:val="24"/>
          <w:szCs w:val="24"/>
        </w:rPr>
        <w:t>Testing</w:t>
      </w:r>
      <w:proofErr w:type="gramEnd"/>
      <w:r w:rsidRPr="006036B6">
        <w:rPr>
          <w:rFonts w:ascii="Times New Roman" w:hAnsi="Times New Roman"/>
          <w:i/>
          <w:sz w:val="24"/>
          <w:szCs w:val="24"/>
        </w:rPr>
        <w:t xml:space="preserve"> structural equation models</w:t>
      </w:r>
      <w:r>
        <w:rPr>
          <w:rFonts w:ascii="Times New Roman" w:hAnsi="Times New Roman"/>
          <w:sz w:val="24"/>
          <w:szCs w:val="24"/>
        </w:rPr>
        <w:t xml:space="preserve"> (pp. 445-455). Newbury Park, CA: Sage.</w:t>
      </w:r>
    </w:p>
    <w:p w:rsidR="00150189" w:rsidRPr="00A13730" w:rsidRDefault="00150189" w:rsidP="00150189">
      <w:pPr>
        <w:pStyle w:val="NoSpacing"/>
        <w:spacing w:line="480" w:lineRule="auto"/>
        <w:ind w:left="720" w:hanging="720"/>
        <w:rPr>
          <w:rFonts w:ascii="Times New Roman" w:hAnsi="Times New Roman"/>
          <w:sz w:val="24"/>
          <w:szCs w:val="24"/>
        </w:rPr>
      </w:pPr>
      <w:proofErr w:type="gramStart"/>
      <w:r w:rsidRPr="00A13730">
        <w:rPr>
          <w:rFonts w:ascii="Times New Roman" w:hAnsi="Times New Roman"/>
          <w:sz w:val="24"/>
          <w:szCs w:val="24"/>
        </w:rPr>
        <w:t xml:space="preserve">Carver, C.S., </w:t>
      </w:r>
      <w:proofErr w:type="spellStart"/>
      <w:r w:rsidRPr="00A13730">
        <w:rPr>
          <w:rFonts w:ascii="Times New Roman" w:hAnsi="Times New Roman"/>
          <w:sz w:val="24"/>
          <w:szCs w:val="24"/>
        </w:rPr>
        <w:t>Scheier</w:t>
      </w:r>
      <w:proofErr w:type="spellEnd"/>
      <w:r w:rsidRPr="00A13730">
        <w:rPr>
          <w:rFonts w:ascii="Times New Roman" w:hAnsi="Times New Roman"/>
          <w:sz w:val="24"/>
          <w:szCs w:val="24"/>
        </w:rPr>
        <w:t xml:space="preserve">, M.F., &amp; </w:t>
      </w:r>
      <w:proofErr w:type="spellStart"/>
      <w:r w:rsidRPr="00A13730">
        <w:rPr>
          <w:rFonts w:ascii="Times New Roman" w:hAnsi="Times New Roman"/>
          <w:sz w:val="24"/>
          <w:szCs w:val="24"/>
        </w:rPr>
        <w:t>Weintraub</w:t>
      </w:r>
      <w:proofErr w:type="spellEnd"/>
      <w:r w:rsidRPr="00A13730">
        <w:rPr>
          <w:rFonts w:ascii="Times New Roman" w:hAnsi="Times New Roman"/>
          <w:sz w:val="24"/>
          <w:szCs w:val="24"/>
        </w:rPr>
        <w:t>, J.K. (1989).</w:t>
      </w:r>
      <w:proofErr w:type="gramEnd"/>
      <w:r w:rsidRPr="00A13730">
        <w:rPr>
          <w:rFonts w:ascii="Times New Roman" w:hAnsi="Times New Roman"/>
          <w:sz w:val="24"/>
          <w:szCs w:val="24"/>
        </w:rPr>
        <w:t xml:space="preserve"> </w:t>
      </w:r>
      <w:proofErr w:type="gramStart"/>
      <w:r w:rsidRPr="00A13730">
        <w:rPr>
          <w:rFonts w:ascii="Times New Roman" w:hAnsi="Times New Roman"/>
          <w:sz w:val="24"/>
          <w:szCs w:val="24"/>
        </w:rPr>
        <w:t>Assessing coping strategies: A theoretically based approach.</w:t>
      </w:r>
      <w:proofErr w:type="gramEnd"/>
      <w:r w:rsidRPr="00A13730">
        <w:rPr>
          <w:rFonts w:ascii="Times New Roman" w:hAnsi="Times New Roman"/>
          <w:sz w:val="24"/>
          <w:szCs w:val="24"/>
        </w:rPr>
        <w:t xml:space="preserve"> </w:t>
      </w:r>
      <w:r w:rsidRPr="00A13730">
        <w:rPr>
          <w:rFonts w:ascii="Times New Roman" w:hAnsi="Times New Roman"/>
          <w:i/>
          <w:sz w:val="24"/>
          <w:szCs w:val="24"/>
        </w:rPr>
        <w:t>Journal of Personality and Social Psychology, 56</w:t>
      </w:r>
      <w:r w:rsidRPr="00A13730">
        <w:rPr>
          <w:rFonts w:ascii="Times New Roman" w:hAnsi="Times New Roman"/>
          <w:sz w:val="24"/>
          <w:szCs w:val="24"/>
        </w:rPr>
        <w:t>, 267-283.</w:t>
      </w:r>
    </w:p>
    <w:p w:rsidR="00150189" w:rsidRPr="00A13730" w:rsidRDefault="00150189" w:rsidP="00150189">
      <w:pPr>
        <w:pStyle w:val="NoSpacing"/>
        <w:spacing w:line="480" w:lineRule="auto"/>
        <w:ind w:left="720" w:hanging="720"/>
        <w:rPr>
          <w:rFonts w:ascii="Times New Roman" w:hAnsi="Times New Roman"/>
          <w:sz w:val="24"/>
          <w:szCs w:val="24"/>
        </w:rPr>
      </w:pPr>
      <w:proofErr w:type="spellStart"/>
      <w:proofErr w:type="gramStart"/>
      <w:r w:rsidRPr="00A13730">
        <w:rPr>
          <w:rStyle w:val="apple-style-span"/>
          <w:rFonts w:ascii="Times New Roman" w:hAnsi="Times New Roman"/>
          <w:sz w:val="24"/>
          <w:szCs w:val="24"/>
        </w:rPr>
        <w:t>Chango</w:t>
      </w:r>
      <w:proofErr w:type="spellEnd"/>
      <w:r w:rsidRPr="00A13730">
        <w:rPr>
          <w:rStyle w:val="apple-style-span"/>
          <w:rFonts w:ascii="Times New Roman" w:hAnsi="Times New Roman"/>
          <w:sz w:val="24"/>
          <w:szCs w:val="24"/>
        </w:rPr>
        <w:t xml:space="preserve">, J.M., </w:t>
      </w:r>
      <w:proofErr w:type="spellStart"/>
      <w:r w:rsidRPr="00A13730">
        <w:rPr>
          <w:rStyle w:val="apple-style-span"/>
          <w:rFonts w:ascii="Times New Roman" w:hAnsi="Times New Roman"/>
          <w:sz w:val="24"/>
          <w:szCs w:val="24"/>
        </w:rPr>
        <w:t>McElhaney</w:t>
      </w:r>
      <w:proofErr w:type="spellEnd"/>
      <w:r w:rsidRPr="00A13730">
        <w:rPr>
          <w:rStyle w:val="apple-style-span"/>
          <w:rFonts w:ascii="Times New Roman" w:hAnsi="Times New Roman"/>
          <w:sz w:val="24"/>
          <w:szCs w:val="24"/>
        </w:rPr>
        <w:t>, K.B &amp; Allen, J.P. (2009).</w:t>
      </w:r>
      <w:proofErr w:type="gramEnd"/>
      <w:r w:rsidRPr="00A13730">
        <w:rPr>
          <w:rStyle w:val="apple-style-span"/>
          <w:rFonts w:ascii="Times New Roman" w:hAnsi="Times New Roman"/>
          <w:sz w:val="24"/>
          <w:szCs w:val="24"/>
        </w:rPr>
        <w:t> </w:t>
      </w:r>
      <w:proofErr w:type="gramStart"/>
      <w:r w:rsidRPr="00A13730">
        <w:rPr>
          <w:rStyle w:val="apple-style-span"/>
          <w:rFonts w:ascii="Times New Roman" w:hAnsi="Times New Roman"/>
          <w:sz w:val="24"/>
          <w:szCs w:val="24"/>
        </w:rPr>
        <w:t>Attachment organization and patterns of conflict resolution in friendships predicting adolescents’ depressive symptoms over time.</w:t>
      </w:r>
      <w:proofErr w:type="gramEnd"/>
      <w:r w:rsidRPr="00A13730">
        <w:rPr>
          <w:rStyle w:val="apple-style-span"/>
          <w:rFonts w:ascii="Times New Roman" w:hAnsi="Times New Roman"/>
          <w:sz w:val="24"/>
          <w:szCs w:val="24"/>
        </w:rPr>
        <w:t> </w:t>
      </w:r>
      <w:r w:rsidRPr="00A13730">
        <w:rPr>
          <w:rStyle w:val="style1"/>
          <w:rFonts w:ascii="Times New Roman" w:hAnsi="Times New Roman"/>
          <w:i/>
          <w:iCs/>
          <w:sz w:val="24"/>
          <w:szCs w:val="24"/>
        </w:rPr>
        <w:t>Attachment &amp; Human Development, 11</w:t>
      </w:r>
      <w:r w:rsidRPr="00A13730">
        <w:rPr>
          <w:rStyle w:val="apple-style-span"/>
          <w:rFonts w:ascii="Times New Roman" w:hAnsi="Times New Roman"/>
          <w:sz w:val="24"/>
          <w:szCs w:val="24"/>
        </w:rPr>
        <w:t>, 331-346.</w:t>
      </w:r>
    </w:p>
    <w:p w:rsidR="00150189" w:rsidRPr="00A13730" w:rsidRDefault="00150189" w:rsidP="00150189">
      <w:pPr>
        <w:pStyle w:val="NoSpacing"/>
        <w:spacing w:line="480" w:lineRule="auto"/>
        <w:ind w:left="720" w:hanging="720"/>
        <w:rPr>
          <w:rFonts w:ascii="Times New Roman" w:hAnsi="Times New Roman"/>
          <w:sz w:val="24"/>
          <w:szCs w:val="24"/>
        </w:rPr>
      </w:pPr>
      <w:proofErr w:type="gramStart"/>
      <w:r w:rsidRPr="00A13730">
        <w:rPr>
          <w:rStyle w:val="apple-style-span"/>
          <w:rFonts w:ascii="Times New Roman" w:hAnsi="Times New Roman"/>
          <w:sz w:val="24"/>
          <w:szCs w:val="24"/>
        </w:rPr>
        <w:t xml:space="preserve">Christensen, A., </w:t>
      </w:r>
      <w:proofErr w:type="spellStart"/>
      <w:r w:rsidRPr="00A13730">
        <w:rPr>
          <w:rStyle w:val="apple-style-span"/>
          <w:rFonts w:ascii="Times New Roman" w:hAnsi="Times New Roman"/>
          <w:sz w:val="24"/>
          <w:szCs w:val="24"/>
        </w:rPr>
        <w:t>Noller</w:t>
      </w:r>
      <w:proofErr w:type="spellEnd"/>
      <w:r w:rsidRPr="00A13730">
        <w:rPr>
          <w:rStyle w:val="apple-style-span"/>
          <w:rFonts w:ascii="Times New Roman" w:hAnsi="Times New Roman"/>
          <w:sz w:val="24"/>
          <w:szCs w:val="24"/>
        </w:rPr>
        <w:t>, P. &amp; Fitzpatrick, M. A. (1988).</w:t>
      </w:r>
      <w:proofErr w:type="gramEnd"/>
      <w:r w:rsidRPr="00A13730">
        <w:rPr>
          <w:rStyle w:val="apple-style-span"/>
          <w:rFonts w:ascii="Times New Roman" w:hAnsi="Times New Roman"/>
          <w:sz w:val="24"/>
          <w:szCs w:val="24"/>
        </w:rPr>
        <w:t xml:space="preserve"> Dysfunctional interaction patterns in couples.</w:t>
      </w:r>
      <w:r w:rsidRPr="00A13730">
        <w:rPr>
          <w:rStyle w:val="apple-converted-space"/>
          <w:rFonts w:ascii="Times New Roman" w:hAnsi="Times New Roman"/>
          <w:sz w:val="24"/>
          <w:szCs w:val="24"/>
        </w:rPr>
        <w:t> </w:t>
      </w:r>
      <w:r w:rsidRPr="00A13730">
        <w:rPr>
          <w:rStyle w:val="apple-style-span"/>
          <w:rFonts w:ascii="Times New Roman" w:hAnsi="Times New Roman"/>
          <w:i/>
          <w:iCs/>
          <w:sz w:val="24"/>
          <w:szCs w:val="24"/>
        </w:rPr>
        <w:t>Perspectives on Marital Interaction,</w:t>
      </w:r>
      <w:r w:rsidRPr="00A13730">
        <w:rPr>
          <w:rStyle w:val="apple-converted-space"/>
          <w:rFonts w:ascii="Times New Roman" w:hAnsi="Times New Roman"/>
          <w:sz w:val="24"/>
          <w:szCs w:val="24"/>
        </w:rPr>
        <w:t> </w:t>
      </w:r>
      <w:r w:rsidRPr="00A13730">
        <w:rPr>
          <w:rStyle w:val="apple-style-span"/>
          <w:rFonts w:ascii="Times New Roman" w:hAnsi="Times New Roman"/>
          <w:sz w:val="24"/>
          <w:szCs w:val="24"/>
        </w:rPr>
        <w:t>31-52.</w:t>
      </w:r>
    </w:p>
    <w:p w:rsidR="00150189" w:rsidRPr="00A13730" w:rsidRDefault="00150189" w:rsidP="00150189">
      <w:pPr>
        <w:autoSpaceDE w:val="0"/>
        <w:autoSpaceDN w:val="0"/>
        <w:adjustRightInd w:val="0"/>
      </w:pPr>
      <w:r w:rsidRPr="00A13730">
        <w:t xml:space="preserve">Colder, C.R., </w:t>
      </w:r>
      <w:proofErr w:type="spellStart"/>
      <w:r w:rsidRPr="00A13730">
        <w:t>Chassin</w:t>
      </w:r>
      <w:proofErr w:type="gramStart"/>
      <w:r w:rsidRPr="00A13730">
        <w:t>,L</w:t>
      </w:r>
      <w:proofErr w:type="spellEnd"/>
      <w:proofErr w:type="gramEnd"/>
      <w:r w:rsidRPr="00A13730">
        <w:t xml:space="preserve">. (1997). Affectivity and impulsivity: Temperament risk for adolescent alcohol involvement. </w:t>
      </w:r>
      <w:r w:rsidRPr="00A13730">
        <w:rPr>
          <w:i/>
        </w:rPr>
        <w:t>Psychology of Addictive Behaviors, 11</w:t>
      </w:r>
      <w:r w:rsidRPr="00A13730">
        <w:t>, 83–97.</w:t>
      </w:r>
    </w:p>
    <w:p w:rsidR="00150189" w:rsidRPr="00A13730" w:rsidRDefault="00150189" w:rsidP="00150189">
      <w:pPr>
        <w:pStyle w:val="NoSpacing"/>
        <w:spacing w:line="480" w:lineRule="auto"/>
        <w:ind w:left="720" w:hanging="720"/>
        <w:rPr>
          <w:rFonts w:ascii="Times New Roman" w:hAnsi="Times New Roman"/>
          <w:sz w:val="24"/>
          <w:szCs w:val="24"/>
        </w:rPr>
      </w:pPr>
      <w:proofErr w:type="gramStart"/>
      <w:r w:rsidRPr="00A13730">
        <w:rPr>
          <w:rFonts w:ascii="Times New Roman" w:hAnsi="Times New Roman"/>
          <w:sz w:val="24"/>
          <w:szCs w:val="24"/>
        </w:rPr>
        <w:lastRenderedPageBreak/>
        <w:t xml:space="preserve">Cole, D.A., Michel, M.K, &amp; </w:t>
      </w:r>
      <w:proofErr w:type="spellStart"/>
      <w:r w:rsidRPr="00A13730">
        <w:rPr>
          <w:rFonts w:ascii="Times New Roman" w:hAnsi="Times New Roman"/>
          <w:sz w:val="24"/>
          <w:szCs w:val="24"/>
        </w:rPr>
        <w:t>Teti</w:t>
      </w:r>
      <w:proofErr w:type="spellEnd"/>
      <w:r w:rsidRPr="00A13730">
        <w:rPr>
          <w:rFonts w:ascii="Times New Roman" w:hAnsi="Times New Roman"/>
          <w:sz w:val="24"/>
          <w:szCs w:val="24"/>
        </w:rPr>
        <w:t>, L.O. (1994).</w:t>
      </w:r>
      <w:proofErr w:type="gramEnd"/>
      <w:r w:rsidRPr="00A13730">
        <w:rPr>
          <w:rFonts w:ascii="Times New Roman" w:hAnsi="Times New Roman"/>
          <w:sz w:val="24"/>
          <w:szCs w:val="24"/>
        </w:rPr>
        <w:t xml:space="preserve"> The development of emotion regulation and dysregulation: A clinical perspective. </w:t>
      </w:r>
      <w:r w:rsidRPr="00A13730">
        <w:rPr>
          <w:rFonts w:ascii="Times New Roman" w:hAnsi="Times New Roman"/>
          <w:i/>
          <w:sz w:val="24"/>
          <w:szCs w:val="24"/>
        </w:rPr>
        <w:t>Monographs for the Society for Research in Child Development, 59</w:t>
      </w:r>
      <w:r w:rsidRPr="00A13730">
        <w:rPr>
          <w:rFonts w:ascii="Times New Roman" w:hAnsi="Times New Roman"/>
          <w:sz w:val="24"/>
          <w:szCs w:val="24"/>
        </w:rPr>
        <w:t>, 73-100.</w:t>
      </w:r>
    </w:p>
    <w:p w:rsidR="00150189" w:rsidRPr="00A13730" w:rsidRDefault="00150189" w:rsidP="00150189">
      <w:pPr>
        <w:pStyle w:val="NoSpacing"/>
        <w:spacing w:line="480" w:lineRule="auto"/>
        <w:ind w:left="720" w:hanging="720"/>
        <w:rPr>
          <w:rFonts w:ascii="Times New Roman" w:hAnsi="Times New Roman"/>
          <w:sz w:val="24"/>
          <w:szCs w:val="24"/>
        </w:rPr>
      </w:pPr>
      <w:proofErr w:type="gramStart"/>
      <w:r w:rsidRPr="00A13730">
        <w:rPr>
          <w:rFonts w:ascii="Times New Roman" w:hAnsi="Times New Roman"/>
          <w:sz w:val="24"/>
          <w:szCs w:val="24"/>
        </w:rPr>
        <w:t>Collins, N.L. &amp; Feeney, B.C. (2000).</w:t>
      </w:r>
      <w:proofErr w:type="gramEnd"/>
      <w:r w:rsidRPr="00A13730">
        <w:rPr>
          <w:rFonts w:ascii="Times New Roman" w:hAnsi="Times New Roman"/>
          <w:sz w:val="24"/>
          <w:szCs w:val="24"/>
        </w:rPr>
        <w:t xml:space="preserve"> A safe haven: An attachment theory perspective on support-seeking and </w:t>
      </w:r>
      <w:proofErr w:type="spellStart"/>
      <w:r w:rsidRPr="00A13730">
        <w:rPr>
          <w:rFonts w:ascii="Times New Roman" w:hAnsi="Times New Roman"/>
          <w:sz w:val="24"/>
          <w:szCs w:val="24"/>
        </w:rPr>
        <w:t>caregiving</w:t>
      </w:r>
      <w:proofErr w:type="spellEnd"/>
      <w:r w:rsidRPr="00A13730">
        <w:rPr>
          <w:rFonts w:ascii="Times New Roman" w:hAnsi="Times New Roman"/>
          <w:sz w:val="24"/>
          <w:szCs w:val="24"/>
        </w:rPr>
        <w:t xml:space="preserve"> in intimate relationships. </w:t>
      </w:r>
      <w:r w:rsidRPr="00A13730">
        <w:rPr>
          <w:rFonts w:ascii="Times New Roman" w:hAnsi="Times New Roman"/>
          <w:i/>
          <w:sz w:val="24"/>
          <w:szCs w:val="24"/>
        </w:rPr>
        <w:t>Journal of Personality and Social Psychology, 78</w:t>
      </w:r>
      <w:r w:rsidRPr="00A13730">
        <w:rPr>
          <w:rFonts w:ascii="Times New Roman" w:hAnsi="Times New Roman"/>
          <w:sz w:val="24"/>
          <w:szCs w:val="24"/>
        </w:rPr>
        <w:t>, 1053-1073.</w:t>
      </w:r>
    </w:p>
    <w:p w:rsidR="00150189" w:rsidRPr="00A13730" w:rsidRDefault="00150189" w:rsidP="00150189">
      <w:pPr>
        <w:pStyle w:val="NoSpacing"/>
        <w:spacing w:line="480" w:lineRule="auto"/>
        <w:ind w:left="720" w:hanging="720"/>
        <w:rPr>
          <w:rFonts w:ascii="Times New Roman" w:hAnsi="Times New Roman"/>
          <w:sz w:val="24"/>
          <w:szCs w:val="24"/>
        </w:rPr>
      </w:pPr>
      <w:r w:rsidRPr="00A13730">
        <w:rPr>
          <w:rFonts w:ascii="Times New Roman" w:hAnsi="Times New Roman"/>
          <w:sz w:val="24"/>
          <w:szCs w:val="24"/>
        </w:rPr>
        <w:t xml:space="preserve">Collins, W.A., van </w:t>
      </w:r>
      <w:proofErr w:type="spellStart"/>
      <w:r w:rsidRPr="00A13730">
        <w:rPr>
          <w:rFonts w:ascii="Times New Roman" w:hAnsi="Times New Roman"/>
          <w:sz w:val="24"/>
          <w:szCs w:val="24"/>
        </w:rPr>
        <w:t>Dulmen</w:t>
      </w:r>
      <w:proofErr w:type="spellEnd"/>
      <w:r w:rsidRPr="00A13730">
        <w:rPr>
          <w:rFonts w:ascii="Times New Roman" w:hAnsi="Times New Roman"/>
          <w:sz w:val="24"/>
          <w:szCs w:val="24"/>
        </w:rPr>
        <w:t xml:space="preserve">, M., </w:t>
      </w:r>
      <w:proofErr w:type="spellStart"/>
      <w:r w:rsidRPr="00A13730">
        <w:rPr>
          <w:rFonts w:ascii="Times New Roman" w:hAnsi="Times New Roman"/>
          <w:sz w:val="24"/>
          <w:szCs w:val="24"/>
        </w:rPr>
        <w:t>Crouter</w:t>
      </w:r>
      <w:proofErr w:type="spellEnd"/>
      <w:r w:rsidRPr="00A13730">
        <w:rPr>
          <w:rFonts w:ascii="Times New Roman" w:hAnsi="Times New Roman"/>
          <w:sz w:val="24"/>
          <w:szCs w:val="24"/>
        </w:rPr>
        <w:t xml:space="preserve">, A.C., &amp; Booth, A. (2006). “The course of true love(s)”: Origins and pathways in the development of romantic relationships. In A.C. </w:t>
      </w:r>
      <w:proofErr w:type="spellStart"/>
      <w:r w:rsidRPr="00A13730">
        <w:rPr>
          <w:rFonts w:ascii="Times New Roman" w:hAnsi="Times New Roman"/>
          <w:sz w:val="24"/>
          <w:szCs w:val="24"/>
        </w:rPr>
        <w:t>Crouter</w:t>
      </w:r>
      <w:proofErr w:type="spellEnd"/>
      <w:r w:rsidRPr="00A13730">
        <w:rPr>
          <w:rFonts w:ascii="Times New Roman" w:hAnsi="Times New Roman"/>
          <w:sz w:val="24"/>
          <w:szCs w:val="24"/>
        </w:rPr>
        <w:t xml:space="preserve"> &amp; A. Booth (Eds.), </w:t>
      </w:r>
      <w:r w:rsidRPr="00A13730">
        <w:rPr>
          <w:rFonts w:ascii="Times New Roman" w:hAnsi="Times New Roman"/>
          <w:i/>
          <w:sz w:val="24"/>
          <w:szCs w:val="24"/>
        </w:rPr>
        <w:t xml:space="preserve">Romance and sex in adolescence and emerging adulthood: Risks and opportunities </w:t>
      </w:r>
      <w:r w:rsidRPr="00A13730">
        <w:rPr>
          <w:rFonts w:ascii="Times New Roman" w:hAnsi="Times New Roman"/>
          <w:sz w:val="24"/>
          <w:szCs w:val="24"/>
        </w:rPr>
        <w:t>(pp. 63-86). Mahwah, NJ: Erlbaum.</w:t>
      </w:r>
    </w:p>
    <w:p w:rsidR="00150189" w:rsidRPr="00A13730" w:rsidRDefault="00150189" w:rsidP="00150189">
      <w:pPr>
        <w:pStyle w:val="NoSpacing"/>
        <w:spacing w:line="480" w:lineRule="auto"/>
        <w:ind w:left="720" w:hanging="720"/>
        <w:rPr>
          <w:rFonts w:ascii="Times New Roman" w:hAnsi="Times New Roman"/>
          <w:sz w:val="24"/>
          <w:szCs w:val="24"/>
        </w:rPr>
      </w:pPr>
      <w:proofErr w:type="gramStart"/>
      <w:r w:rsidRPr="00A13730">
        <w:rPr>
          <w:rFonts w:ascii="Times New Roman" w:hAnsi="Times New Roman"/>
          <w:sz w:val="24"/>
          <w:szCs w:val="24"/>
        </w:rPr>
        <w:t>Collins, W.A., Welsh, D.P., &amp; Furman, W. (2009).</w:t>
      </w:r>
      <w:proofErr w:type="gramEnd"/>
      <w:r w:rsidRPr="00A13730">
        <w:rPr>
          <w:rFonts w:ascii="Times New Roman" w:hAnsi="Times New Roman"/>
          <w:sz w:val="24"/>
          <w:szCs w:val="24"/>
        </w:rPr>
        <w:t xml:space="preserve"> </w:t>
      </w:r>
      <w:proofErr w:type="gramStart"/>
      <w:r w:rsidRPr="00A13730">
        <w:rPr>
          <w:rFonts w:ascii="Times New Roman" w:hAnsi="Times New Roman"/>
          <w:sz w:val="24"/>
          <w:szCs w:val="24"/>
        </w:rPr>
        <w:t>Adolescent romantic relationships.</w:t>
      </w:r>
      <w:proofErr w:type="gramEnd"/>
      <w:r w:rsidRPr="00A13730">
        <w:rPr>
          <w:rFonts w:ascii="Times New Roman" w:hAnsi="Times New Roman"/>
          <w:sz w:val="24"/>
          <w:szCs w:val="24"/>
        </w:rPr>
        <w:t xml:space="preserve"> </w:t>
      </w:r>
      <w:r w:rsidRPr="00A13730">
        <w:rPr>
          <w:rFonts w:ascii="Times New Roman" w:hAnsi="Times New Roman"/>
          <w:i/>
          <w:sz w:val="24"/>
          <w:szCs w:val="24"/>
        </w:rPr>
        <w:t>Annual Review of Psychology, 60</w:t>
      </w:r>
      <w:r w:rsidRPr="00A13730">
        <w:rPr>
          <w:rFonts w:ascii="Times New Roman" w:hAnsi="Times New Roman"/>
          <w:sz w:val="24"/>
          <w:szCs w:val="24"/>
        </w:rPr>
        <w:t>, 631-652.</w:t>
      </w:r>
    </w:p>
    <w:p w:rsidR="00150189" w:rsidRPr="00A13730" w:rsidRDefault="00150189" w:rsidP="00150189">
      <w:pPr>
        <w:pStyle w:val="NoSpacing"/>
        <w:spacing w:line="480" w:lineRule="auto"/>
        <w:ind w:left="720" w:hanging="720"/>
        <w:rPr>
          <w:rFonts w:ascii="Times New Roman" w:hAnsi="Times New Roman"/>
          <w:sz w:val="24"/>
          <w:szCs w:val="24"/>
        </w:rPr>
      </w:pPr>
      <w:proofErr w:type="gramStart"/>
      <w:r w:rsidRPr="00A13730">
        <w:rPr>
          <w:rFonts w:ascii="Times New Roman" w:hAnsi="Times New Roman"/>
          <w:sz w:val="24"/>
          <w:szCs w:val="24"/>
        </w:rPr>
        <w:t xml:space="preserve">Crick, N.R., &amp; </w:t>
      </w:r>
      <w:proofErr w:type="spellStart"/>
      <w:r w:rsidRPr="00A13730">
        <w:rPr>
          <w:rFonts w:ascii="Times New Roman" w:hAnsi="Times New Roman"/>
          <w:sz w:val="24"/>
          <w:szCs w:val="24"/>
        </w:rPr>
        <w:t>Grotpeter</w:t>
      </w:r>
      <w:proofErr w:type="spellEnd"/>
      <w:r w:rsidRPr="00A13730">
        <w:rPr>
          <w:rFonts w:ascii="Times New Roman" w:hAnsi="Times New Roman"/>
          <w:sz w:val="24"/>
          <w:szCs w:val="24"/>
        </w:rPr>
        <w:t>, J.K. (1995).</w:t>
      </w:r>
      <w:proofErr w:type="gramEnd"/>
      <w:r w:rsidRPr="00A13730">
        <w:rPr>
          <w:rFonts w:ascii="Times New Roman" w:hAnsi="Times New Roman"/>
          <w:sz w:val="24"/>
          <w:szCs w:val="24"/>
        </w:rPr>
        <w:t xml:space="preserve"> </w:t>
      </w:r>
      <w:proofErr w:type="gramStart"/>
      <w:r w:rsidRPr="00A13730">
        <w:rPr>
          <w:rFonts w:ascii="Times New Roman" w:hAnsi="Times New Roman"/>
          <w:sz w:val="24"/>
          <w:szCs w:val="24"/>
        </w:rPr>
        <w:t>Relational aggression, gender, and social-psychological adjustment.</w:t>
      </w:r>
      <w:proofErr w:type="gramEnd"/>
      <w:r w:rsidRPr="00A13730">
        <w:rPr>
          <w:rFonts w:ascii="Times New Roman" w:hAnsi="Times New Roman"/>
          <w:sz w:val="24"/>
          <w:szCs w:val="24"/>
        </w:rPr>
        <w:t xml:space="preserve"> </w:t>
      </w:r>
      <w:r w:rsidRPr="00A13730">
        <w:rPr>
          <w:rFonts w:ascii="Times New Roman" w:hAnsi="Times New Roman"/>
          <w:i/>
          <w:sz w:val="24"/>
          <w:szCs w:val="24"/>
        </w:rPr>
        <w:t>Child Development, 66</w:t>
      </w:r>
      <w:r w:rsidRPr="00A13730">
        <w:rPr>
          <w:rFonts w:ascii="Times New Roman" w:hAnsi="Times New Roman"/>
          <w:sz w:val="24"/>
          <w:szCs w:val="24"/>
        </w:rPr>
        <w:t>, 710–722.</w:t>
      </w:r>
    </w:p>
    <w:p w:rsidR="00150189" w:rsidRPr="00A13730" w:rsidRDefault="00150189" w:rsidP="00150189">
      <w:proofErr w:type="spellStart"/>
      <w:r w:rsidRPr="00A13730">
        <w:t>d’Acremont</w:t>
      </w:r>
      <w:proofErr w:type="spellEnd"/>
      <w:r w:rsidRPr="00A13730">
        <w:t xml:space="preserve">, M., &amp; Van </w:t>
      </w:r>
      <w:proofErr w:type="spellStart"/>
      <w:r w:rsidRPr="00A13730">
        <w:t>der</w:t>
      </w:r>
      <w:proofErr w:type="spellEnd"/>
      <w:r w:rsidRPr="00A13730">
        <w:t xml:space="preserve"> Linden, M. (2007). How is impulsivity related to depression in adolescence? </w:t>
      </w:r>
      <w:proofErr w:type="gramStart"/>
      <w:r w:rsidRPr="00A13730">
        <w:t>Evidence from a French validation of the cognitive emotion regulation questionnaire.</w:t>
      </w:r>
      <w:proofErr w:type="gramEnd"/>
      <w:r w:rsidRPr="00A13730">
        <w:t xml:space="preserve"> </w:t>
      </w:r>
      <w:r w:rsidRPr="00A13730">
        <w:rPr>
          <w:rStyle w:val="apple-style-span"/>
          <w:i/>
        </w:rPr>
        <w:t>Journal of Adolescence, 30</w:t>
      </w:r>
      <w:r w:rsidRPr="00A13730">
        <w:rPr>
          <w:rStyle w:val="apple-style-span"/>
        </w:rPr>
        <w:t>, 271-282.</w:t>
      </w:r>
    </w:p>
    <w:p w:rsidR="00150189" w:rsidRPr="00A13730" w:rsidRDefault="00150189" w:rsidP="00150189">
      <w:pPr>
        <w:pStyle w:val="NoSpacing"/>
        <w:spacing w:line="480" w:lineRule="auto"/>
        <w:ind w:left="720" w:hanging="720"/>
        <w:rPr>
          <w:rFonts w:ascii="Times New Roman" w:hAnsi="Times New Roman"/>
          <w:sz w:val="24"/>
          <w:szCs w:val="24"/>
        </w:rPr>
      </w:pPr>
      <w:proofErr w:type="gramStart"/>
      <w:r w:rsidRPr="00A13730">
        <w:rPr>
          <w:rFonts w:ascii="Times New Roman" w:hAnsi="Times New Roman"/>
          <w:sz w:val="24"/>
          <w:szCs w:val="24"/>
        </w:rPr>
        <w:t>Davis, D., Shaver, P.R., &amp; Vernon, M.L. (2004).</w:t>
      </w:r>
      <w:proofErr w:type="gramEnd"/>
      <w:r w:rsidRPr="00A13730">
        <w:rPr>
          <w:rFonts w:ascii="Times New Roman" w:hAnsi="Times New Roman"/>
          <w:sz w:val="24"/>
          <w:szCs w:val="24"/>
        </w:rPr>
        <w:t xml:space="preserve"> </w:t>
      </w:r>
      <w:proofErr w:type="gramStart"/>
      <w:r w:rsidRPr="00A13730">
        <w:rPr>
          <w:rFonts w:ascii="Times New Roman" w:hAnsi="Times New Roman"/>
          <w:sz w:val="24"/>
          <w:szCs w:val="24"/>
        </w:rPr>
        <w:t>Attachment style and subjective motivations for sex.</w:t>
      </w:r>
      <w:proofErr w:type="gramEnd"/>
      <w:r w:rsidRPr="00A13730">
        <w:rPr>
          <w:rFonts w:ascii="Times New Roman" w:hAnsi="Times New Roman"/>
          <w:sz w:val="24"/>
          <w:szCs w:val="24"/>
        </w:rPr>
        <w:t xml:space="preserve"> </w:t>
      </w:r>
      <w:r w:rsidRPr="00A13730">
        <w:rPr>
          <w:rFonts w:ascii="Times New Roman" w:hAnsi="Times New Roman"/>
          <w:i/>
          <w:sz w:val="24"/>
          <w:szCs w:val="24"/>
        </w:rPr>
        <w:t>Personality and Social Psychology Bulletin, 30</w:t>
      </w:r>
      <w:r w:rsidRPr="00A13730">
        <w:rPr>
          <w:rFonts w:ascii="Times New Roman" w:hAnsi="Times New Roman"/>
          <w:sz w:val="24"/>
          <w:szCs w:val="24"/>
        </w:rPr>
        <w:t>, 1076-1090.</w:t>
      </w:r>
    </w:p>
    <w:p w:rsidR="00150189" w:rsidRPr="00A13730" w:rsidRDefault="00150189" w:rsidP="00150189">
      <w:pPr>
        <w:pStyle w:val="NoSpacing"/>
        <w:spacing w:line="480" w:lineRule="auto"/>
        <w:ind w:left="720" w:hanging="720"/>
        <w:rPr>
          <w:rFonts w:ascii="Times New Roman" w:hAnsi="Times New Roman"/>
          <w:sz w:val="24"/>
          <w:szCs w:val="24"/>
        </w:rPr>
      </w:pPr>
      <w:proofErr w:type="gramStart"/>
      <w:r w:rsidRPr="00A13730">
        <w:rPr>
          <w:rFonts w:ascii="Times New Roman" w:hAnsi="Times New Roman"/>
          <w:sz w:val="24"/>
          <w:szCs w:val="24"/>
        </w:rPr>
        <w:t xml:space="preserve">Eisenberg, N., </w:t>
      </w:r>
      <w:proofErr w:type="spellStart"/>
      <w:r w:rsidRPr="00A13730">
        <w:rPr>
          <w:rFonts w:ascii="Times New Roman" w:hAnsi="Times New Roman"/>
          <w:sz w:val="24"/>
          <w:szCs w:val="24"/>
        </w:rPr>
        <w:t>Fabes</w:t>
      </w:r>
      <w:proofErr w:type="spellEnd"/>
      <w:r w:rsidRPr="00A13730">
        <w:rPr>
          <w:rFonts w:ascii="Times New Roman" w:hAnsi="Times New Roman"/>
          <w:sz w:val="24"/>
          <w:szCs w:val="24"/>
        </w:rPr>
        <w:t xml:space="preserve">, R.A., Guthrie, I.K., </w:t>
      </w:r>
      <w:proofErr w:type="spellStart"/>
      <w:r w:rsidRPr="00A13730">
        <w:rPr>
          <w:rFonts w:ascii="Times New Roman" w:hAnsi="Times New Roman"/>
          <w:sz w:val="24"/>
          <w:szCs w:val="24"/>
        </w:rPr>
        <w:t>Reiser</w:t>
      </w:r>
      <w:proofErr w:type="spellEnd"/>
      <w:r w:rsidRPr="00A13730">
        <w:rPr>
          <w:rFonts w:ascii="Times New Roman" w:hAnsi="Times New Roman"/>
          <w:sz w:val="24"/>
          <w:szCs w:val="24"/>
        </w:rPr>
        <w:t>, M. (2000).</w:t>
      </w:r>
      <w:proofErr w:type="gramEnd"/>
      <w:r w:rsidRPr="00A13730">
        <w:rPr>
          <w:rFonts w:ascii="Times New Roman" w:hAnsi="Times New Roman"/>
          <w:sz w:val="24"/>
          <w:szCs w:val="24"/>
        </w:rPr>
        <w:t xml:space="preserve"> Dispositional emotionality and regulation: Their role in predicting the quality of social functioning. </w:t>
      </w:r>
      <w:r w:rsidRPr="00A13730">
        <w:rPr>
          <w:rFonts w:ascii="Times New Roman" w:hAnsi="Times New Roman"/>
          <w:i/>
          <w:sz w:val="24"/>
          <w:szCs w:val="24"/>
        </w:rPr>
        <w:t>Journal of Personality and Social Psychology, 78</w:t>
      </w:r>
      <w:r w:rsidRPr="00A13730">
        <w:rPr>
          <w:rFonts w:ascii="Times New Roman" w:hAnsi="Times New Roman"/>
          <w:sz w:val="24"/>
          <w:szCs w:val="24"/>
        </w:rPr>
        <w:t>, 136-157.</w:t>
      </w:r>
    </w:p>
    <w:p w:rsidR="00150189" w:rsidRPr="00A13730" w:rsidRDefault="00150189" w:rsidP="00150189">
      <w:pPr>
        <w:autoSpaceDE w:val="0"/>
        <w:autoSpaceDN w:val="0"/>
        <w:adjustRightInd w:val="0"/>
      </w:pPr>
      <w:proofErr w:type="spellStart"/>
      <w:proofErr w:type="gramStart"/>
      <w:r w:rsidRPr="00A13730">
        <w:lastRenderedPageBreak/>
        <w:t>Finkenauer</w:t>
      </w:r>
      <w:proofErr w:type="spellEnd"/>
      <w:r w:rsidRPr="00A13730">
        <w:t xml:space="preserve">, C., Engels, R.C.M.E., &amp; </w:t>
      </w:r>
      <w:proofErr w:type="spellStart"/>
      <w:r w:rsidRPr="00A13730">
        <w:t>Baumeister</w:t>
      </w:r>
      <w:proofErr w:type="spellEnd"/>
      <w:r w:rsidRPr="00A13730">
        <w:t>, R.F. (2005).</w:t>
      </w:r>
      <w:proofErr w:type="gramEnd"/>
      <w:r w:rsidRPr="00A13730">
        <w:t xml:space="preserve"> </w:t>
      </w:r>
      <w:proofErr w:type="gramStart"/>
      <w:r w:rsidRPr="00A13730">
        <w:t xml:space="preserve">Parenting behavior and adolescent </w:t>
      </w:r>
      <w:proofErr w:type="spellStart"/>
      <w:r w:rsidRPr="00A13730">
        <w:t>behavioural</w:t>
      </w:r>
      <w:proofErr w:type="spellEnd"/>
      <w:r w:rsidRPr="00A13730">
        <w:t xml:space="preserve"> and emotional problems: The role of self-control.</w:t>
      </w:r>
      <w:proofErr w:type="gramEnd"/>
      <w:r w:rsidRPr="00A13730">
        <w:t xml:space="preserve"> </w:t>
      </w:r>
      <w:r w:rsidRPr="00A13730">
        <w:rPr>
          <w:i/>
        </w:rPr>
        <w:t>International Journal of Behavioral Development, 29</w:t>
      </w:r>
      <w:r w:rsidRPr="00A13730">
        <w:t>, 58–69.</w:t>
      </w:r>
    </w:p>
    <w:p w:rsidR="00150189" w:rsidRPr="00A13730" w:rsidRDefault="00150189" w:rsidP="00150189">
      <w:pPr>
        <w:pStyle w:val="NoSpacing"/>
        <w:spacing w:line="480" w:lineRule="auto"/>
        <w:ind w:left="720" w:hanging="720"/>
        <w:rPr>
          <w:rFonts w:ascii="Times New Roman" w:hAnsi="Times New Roman"/>
          <w:sz w:val="24"/>
          <w:szCs w:val="24"/>
        </w:rPr>
      </w:pPr>
      <w:proofErr w:type="spellStart"/>
      <w:proofErr w:type="gramStart"/>
      <w:r w:rsidRPr="00A13730">
        <w:rPr>
          <w:rFonts w:ascii="Times New Roman" w:hAnsi="Times New Roman"/>
          <w:sz w:val="24"/>
          <w:szCs w:val="24"/>
        </w:rPr>
        <w:t>Folkman</w:t>
      </w:r>
      <w:proofErr w:type="spellEnd"/>
      <w:r w:rsidRPr="00A13730">
        <w:rPr>
          <w:rFonts w:ascii="Times New Roman" w:hAnsi="Times New Roman"/>
          <w:sz w:val="24"/>
          <w:szCs w:val="24"/>
        </w:rPr>
        <w:t>, S., &amp; Lazarus, R.S. (1985).</w:t>
      </w:r>
      <w:proofErr w:type="gramEnd"/>
      <w:r w:rsidRPr="00A13730">
        <w:rPr>
          <w:rFonts w:ascii="Times New Roman" w:hAnsi="Times New Roman"/>
          <w:sz w:val="24"/>
          <w:szCs w:val="24"/>
        </w:rPr>
        <w:t xml:space="preserve"> I</w:t>
      </w:r>
      <w:r w:rsidRPr="00A13730">
        <w:rPr>
          <w:rStyle w:val="apple-style-span"/>
          <w:rFonts w:ascii="Times New Roman" w:hAnsi="Times New Roman"/>
          <w:sz w:val="24"/>
          <w:szCs w:val="24"/>
        </w:rPr>
        <w:t xml:space="preserve">f it changes it must be a process: Study of emotion and coping during three stages of a college examination. </w:t>
      </w:r>
      <w:r w:rsidRPr="00A13730">
        <w:rPr>
          <w:rStyle w:val="apple-style-span"/>
          <w:rFonts w:ascii="Times New Roman" w:hAnsi="Times New Roman"/>
          <w:i/>
          <w:sz w:val="24"/>
          <w:szCs w:val="24"/>
        </w:rPr>
        <w:t>Journal of Personality and Social Psychology, 48</w:t>
      </w:r>
      <w:r w:rsidRPr="00A13730">
        <w:rPr>
          <w:rStyle w:val="apple-style-span"/>
          <w:rFonts w:ascii="Times New Roman" w:hAnsi="Times New Roman"/>
          <w:sz w:val="24"/>
          <w:szCs w:val="24"/>
        </w:rPr>
        <w:t>, 150-170.</w:t>
      </w:r>
    </w:p>
    <w:p w:rsidR="00150189" w:rsidRPr="00A13730" w:rsidRDefault="00150189" w:rsidP="00150189">
      <w:pPr>
        <w:pStyle w:val="NoSpacing"/>
        <w:spacing w:line="480" w:lineRule="auto"/>
        <w:ind w:left="720" w:hanging="720"/>
        <w:rPr>
          <w:rFonts w:ascii="Times New Roman" w:hAnsi="Times New Roman"/>
          <w:sz w:val="24"/>
          <w:szCs w:val="24"/>
        </w:rPr>
      </w:pPr>
      <w:proofErr w:type="gramStart"/>
      <w:r w:rsidRPr="00A13730">
        <w:rPr>
          <w:rFonts w:ascii="Times New Roman" w:hAnsi="Times New Roman"/>
          <w:sz w:val="24"/>
          <w:szCs w:val="24"/>
        </w:rPr>
        <w:t>Fraley, R.C., &amp; Davis, K.E. (1997).</w:t>
      </w:r>
      <w:proofErr w:type="gramEnd"/>
      <w:r w:rsidRPr="00A13730">
        <w:rPr>
          <w:rFonts w:ascii="Times New Roman" w:hAnsi="Times New Roman"/>
          <w:sz w:val="24"/>
          <w:szCs w:val="24"/>
        </w:rPr>
        <w:t xml:space="preserve"> Attachment formation and transfer in young adults’ close friendships and romantic relationships. </w:t>
      </w:r>
      <w:r w:rsidRPr="00A13730">
        <w:rPr>
          <w:rFonts w:ascii="Times New Roman" w:hAnsi="Times New Roman"/>
          <w:i/>
          <w:sz w:val="24"/>
          <w:szCs w:val="24"/>
        </w:rPr>
        <w:t>Personal Relationships, 4</w:t>
      </w:r>
      <w:r w:rsidRPr="00A13730">
        <w:rPr>
          <w:rFonts w:ascii="Times New Roman" w:hAnsi="Times New Roman"/>
          <w:sz w:val="24"/>
          <w:szCs w:val="24"/>
        </w:rPr>
        <w:t>, 131-144.</w:t>
      </w:r>
    </w:p>
    <w:p w:rsidR="00150189" w:rsidRPr="00A13730" w:rsidRDefault="00150189" w:rsidP="00150189">
      <w:pPr>
        <w:pStyle w:val="NoSpacing"/>
        <w:spacing w:line="480" w:lineRule="auto"/>
        <w:ind w:left="720" w:hanging="720"/>
        <w:rPr>
          <w:rFonts w:ascii="Times New Roman" w:hAnsi="Times New Roman"/>
          <w:sz w:val="24"/>
          <w:szCs w:val="24"/>
        </w:rPr>
      </w:pPr>
      <w:proofErr w:type="gramStart"/>
      <w:r w:rsidRPr="00A13730">
        <w:rPr>
          <w:rFonts w:ascii="Times New Roman" w:hAnsi="Times New Roman"/>
          <w:sz w:val="24"/>
          <w:szCs w:val="24"/>
        </w:rPr>
        <w:t>Fraley, R.C., &amp; Shaver, P.R. (1998).</w:t>
      </w:r>
      <w:proofErr w:type="gramEnd"/>
      <w:r w:rsidRPr="00A13730">
        <w:rPr>
          <w:rFonts w:ascii="Times New Roman" w:hAnsi="Times New Roman"/>
          <w:sz w:val="24"/>
          <w:szCs w:val="24"/>
        </w:rPr>
        <w:t xml:space="preserve"> Airport separations: A naturalistic study of adult attachment dynamics in separating couples. </w:t>
      </w:r>
      <w:r w:rsidRPr="00A13730">
        <w:rPr>
          <w:rFonts w:ascii="Times New Roman" w:hAnsi="Times New Roman"/>
          <w:i/>
          <w:sz w:val="24"/>
          <w:szCs w:val="24"/>
        </w:rPr>
        <w:t>Journal of Personality and Social Psychology, 73</w:t>
      </w:r>
      <w:r w:rsidRPr="00A13730">
        <w:rPr>
          <w:rFonts w:ascii="Times New Roman" w:hAnsi="Times New Roman"/>
          <w:sz w:val="24"/>
          <w:szCs w:val="24"/>
        </w:rPr>
        <w:t>, 1198-1212.</w:t>
      </w:r>
    </w:p>
    <w:p w:rsidR="00150189" w:rsidRPr="00A13730" w:rsidRDefault="00150189" w:rsidP="00150189">
      <w:pPr>
        <w:pStyle w:val="NoSpacing"/>
        <w:spacing w:line="480" w:lineRule="auto"/>
        <w:ind w:left="720" w:hanging="720"/>
        <w:rPr>
          <w:rFonts w:ascii="Times New Roman" w:hAnsi="Times New Roman"/>
          <w:sz w:val="24"/>
          <w:szCs w:val="24"/>
        </w:rPr>
      </w:pPr>
      <w:proofErr w:type="gramStart"/>
      <w:r w:rsidRPr="00A13730">
        <w:rPr>
          <w:rFonts w:ascii="Times New Roman" w:hAnsi="Times New Roman"/>
          <w:sz w:val="24"/>
          <w:szCs w:val="24"/>
        </w:rPr>
        <w:t xml:space="preserve">Furman, W. &amp; </w:t>
      </w:r>
      <w:proofErr w:type="spellStart"/>
      <w:r w:rsidRPr="00A13730">
        <w:rPr>
          <w:rFonts w:ascii="Times New Roman" w:hAnsi="Times New Roman"/>
          <w:sz w:val="24"/>
          <w:szCs w:val="24"/>
        </w:rPr>
        <w:t>Buhrmester</w:t>
      </w:r>
      <w:proofErr w:type="spellEnd"/>
      <w:r w:rsidRPr="00A13730">
        <w:rPr>
          <w:rFonts w:ascii="Times New Roman" w:hAnsi="Times New Roman"/>
          <w:sz w:val="24"/>
          <w:szCs w:val="24"/>
        </w:rPr>
        <w:t>, D. (1992).</w:t>
      </w:r>
      <w:proofErr w:type="gramEnd"/>
      <w:r w:rsidRPr="00A13730">
        <w:rPr>
          <w:rFonts w:ascii="Times New Roman" w:hAnsi="Times New Roman"/>
          <w:sz w:val="24"/>
          <w:szCs w:val="24"/>
        </w:rPr>
        <w:t xml:space="preserve"> </w:t>
      </w:r>
      <w:proofErr w:type="gramStart"/>
      <w:r w:rsidRPr="00A13730">
        <w:rPr>
          <w:rFonts w:ascii="Times New Roman" w:hAnsi="Times New Roman"/>
          <w:sz w:val="24"/>
          <w:szCs w:val="24"/>
        </w:rPr>
        <w:t xml:space="preserve">Age and sex differences in perceptions of networks of personal relationships, </w:t>
      </w:r>
      <w:r w:rsidRPr="00A13730">
        <w:rPr>
          <w:rFonts w:ascii="Times New Roman" w:hAnsi="Times New Roman"/>
          <w:i/>
          <w:sz w:val="24"/>
          <w:szCs w:val="24"/>
        </w:rPr>
        <w:t>Child Development, 63</w:t>
      </w:r>
      <w:r w:rsidRPr="00A13730">
        <w:rPr>
          <w:rFonts w:ascii="Times New Roman" w:hAnsi="Times New Roman"/>
          <w:sz w:val="24"/>
          <w:szCs w:val="24"/>
        </w:rPr>
        <w:t>, 103-115.</w:t>
      </w:r>
      <w:proofErr w:type="gramEnd"/>
    </w:p>
    <w:p w:rsidR="00150189" w:rsidRPr="00A13730" w:rsidRDefault="00150189" w:rsidP="00150189">
      <w:pPr>
        <w:pStyle w:val="NoSpacing"/>
        <w:spacing w:line="480" w:lineRule="auto"/>
        <w:ind w:left="720" w:hanging="720"/>
        <w:rPr>
          <w:rFonts w:ascii="Times New Roman" w:hAnsi="Times New Roman"/>
          <w:sz w:val="24"/>
          <w:szCs w:val="24"/>
        </w:rPr>
      </w:pPr>
      <w:proofErr w:type="gramStart"/>
      <w:r w:rsidRPr="00A13730">
        <w:rPr>
          <w:rFonts w:ascii="Times New Roman" w:hAnsi="Times New Roman"/>
          <w:sz w:val="24"/>
          <w:szCs w:val="24"/>
        </w:rPr>
        <w:t>Furman, W., &amp; Hand, L.S. (2006).</w:t>
      </w:r>
      <w:proofErr w:type="gramEnd"/>
      <w:r w:rsidRPr="00A13730">
        <w:rPr>
          <w:rFonts w:ascii="Times New Roman" w:hAnsi="Times New Roman"/>
          <w:sz w:val="24"/>
          <w:szCs w:val="24"/>
        </w:rPr>
        <w:t xml:space="preserve"> The slippery nature of romantic relationships: Issues in definition and differentiation. </w:t>
      </w:r>
      <w:proofErr w:type="gramStart"/>
      <w:r w:rsidRPr="00A13730">
        <w:rPr>
          <w:rFonts w:ascii="Times New Roman" w:hAnsi="Times New Roman"/>
          <w:sz w:val="24"/>
          <w:szCs w:val="24"/>
        </w:rPr>
        <w:t xml:space="preserve">In A.C. </w:t>
      </w:r>
      <w:proofErr w:type="spellStart"/>
      <w:r w:rsidRPr="00A13730">
        <w:rPr>
          <w:rFonts w:ascii="Times New Roman" w:hAnsi="Times New Roman"/>
          <w:sz w:val="24"/>
          <w:szCs w:val="24"/>
        </w:rPr>
        <w:t>Crouter</w:t>
      </w:r>
      <w:proofErr w:type="spellEnd"/>
      <w:r w:rsidRPr="00A13730">
        <w:rPr>
          <w:rFonts w:ascii="Times New Roman" w:hAnsi="Times New Roman"/>
          <w:sz w:val="24"/>
          <w:szCs w:val="24"/>
        </w:rPr>
        <w:t xml:space="preserve"> &amp; A. Booth (Eds.) </w:t>
      </w:r>
      <w:r w:rsidRPr="00A13730">
        <w:rPr>
          <w:rFonts w:ascii="Times New Roman" w:hAnsi="Times New Roman"/>
          <w:i/>
          <w:sz w:val="24"/>
          <w:szCs w:val="24"/>
        </w:rPr>
        <w:t>Romance and sex in adolescence and emerging adulthood</w:t>
      </w:r>
      <w:r w:rsidRPr="00A13730">
        <w:rPr>
          <w:rFonts w:ascii="Times New Roman" w:hAnsi="Times New Roman"/>
          <w:sz w:val="24"/>
          <w:szCs w:val="24"/>
        </w:rPr>
        <w:t xml:space="preserve"> (pp. 171 – 178).</w:t>
      </w:r>
      <w:proofErr w:type="gramEnd"/>
      <w:r w:rsidRPr="00A13730">
        <w:rPr>
          <w:rFonts w:ascii="Times New Roman" w:hAnsi="Times New Roman"/>
          <w:sz w:val="24"/>
          <w:szCs w:val="24"/>
        </w:rPr>
        <w:t xml:space="preserve"> New York: Lawrence </w:t>
      </w:r>
      <w:proofErr w:type="spellStart"/>
      <w:r w:rsidRPr="00A13730">
        <w:rPr>
          <w:rFonts w:ascii="Times New Roman" w:hAnsi="Times New Roman"/>
          <w:sz w:val="24"/>
          <w:szCs w:val="24"/>
        </w:rPr>
        <w:t>Earlbaum</w:t>
      </w:r>
      <w:proofErr w:type="spellEnd"/>
      <w:r w:rsidRPr="00A13730">
        <w:rPr>
          <w:rFonts w:ascii="Times New Roman" w:hAnsi="Times New Roman"/>
          <w:sz w:val="24"/>
          <w:szCs w:val="24"/>
        </w:rPr>
        <w:t xml:space="preserve"> Associates.</w:t>
      </w:r>
    </w:p>
    <w:p w:rsidR="00150189" w:rsidRPr="00A13730" w:rsidRDefault="00150189" w:rsidP="00150189">
      <w:pPr>
        <w:pStyle w:val="NoSpacing"/>
        <w:spacing w:line="480" w:lineRule="auto"/>
        <w:ind w:left="720" w:hanging="720"/>
        <w:rPr>
          <w:rStyle w:val="apple-style-span"/>
          <w:rFonts w:ascii="Times New Roman" w:hAnsi="Times New Roman"/>
          <w:bCs/>
          <w:sz w:val="24"/>
          <w:szCs w:val="24"/>
        </w:rPr>
      </w:pPr>
      <w:proofErr w:type="gramStart"/>
      <w:r w:rsidRPr="00A13730">
        <w:rPr>
          <w:rFonts w:ascii="Times New Roman" w:hAnsi="Times New Roman"/>
          <w:sz w:val="24"/>
          <w:szCs w:val="24"/>
        </w:rPr>
        <w:t>Furman, W., &amp; Simon, V.A. (2006).</w:t>
      </w:r>
      <w:proofErr w:type="gramEnd"/>
      <w:r w:rsidRPr="00A13730">
        <w:rPr>
          <w:rFonts w:ascii="Times New Roman" w:hAnsi="Times New Roman"/>
          <w:sz w:val="24"/>
          <w:szCs w:val="24"/>
        </w:rPr>
        <w:t xml:space="preserve"> </w:t>
      </w:r>
      <w:proofErr w:type="gramStart"/>
      <w:r w:rsidRPr="00A13730">
        <w:rPr>
          <w:rStyle w:val="apple-style-span"/>
          <w:rFonts w:ascii="Times New Roman" w:hAnsi="Times New Roman"/>
          <w:sz w:val="24"/>
          <w:szCs w:val="24"/>
        </w:rPr>
        <w:t>Actor and partner effects of adolescents' romantic working models and styles on interactions with romantic partners.</w:t>
      </w:r>
      <w:proofErr w:type="gramEnd"/>
      <w:r w:rsidRPr="00A13730">
        <w:rPr>
          <w:rStyle w:val="apple-style-span"/>
          <w:rFonts w:ascii="Times New Roman" w:hAnsi="Times New Roman"/>
          <w:sz w:val="24"/>
          <w:szCs w:val="24"/>
        </w:rPr>
        <w:t xml:space="preserve"> </w:t>
      </w:r>
      <w:r w:rsidRPr="00A13730">
        <w:rPr>
          <w:rStyle w:val="apple-style-span"/>
          <w:rFonts w:ascii="Times New Roman" w:hAnsi="Times New Roman"/>
          <w:i/>
          <w:sz w:val="24"/>
          <w:szCs w:val="24"/>
        </w:rPr>
        <w:t>Child Development, 77</w:t>
      </w:r>
      <w:r w:rsidRPr="00A13730">
        <w:rPr>
          <w:rStyle w:val="apple-style-span"/>
          <w:rFonts w:ascii="Times New Roman" w:hAnsi="Times New Roman"/>
          <w:sz w:val="24"/>
          <w:szCs w:val="24"/>
        </w:rPr>
        <w:t>, 588-604.</w:t>
      </w:r>
    </w:p>
    <w:p w:rsidR="00150189" w:rsidRPr="00A13730" w:rsidRDefault="00150189" w:rsidP="00150189">
      <w:pPr>
        <w:pStyle w:val="NoSpacing"/>
        <w:spacing w:line="480" w:lineRule="auto"/>
        <w:ind w:left="720" w:hanging="720"/>
        <w:rPr>
          <w:rFonts w:ascii="Times New Roman" w:hAnsi="Times New Roman"/>
          <w:sz w:val="24"/>
          <w:szCs w:val="24"/>
        </w:rPr>
      </w:pPr>
      <w:proofErr w:type="spellStart"/>
      <w:proofErr w:type="gramStart"/>
      <w:r w:rsidRPr="00A13730">
        <w:rPr>
          <w:rFonts w:ascii="Times New Roman" w:hAnsi="Times New Roman"/>
          <w:sz w:val="24"/>
          <w:szCs w:val="24"/>
        </w:rPr>
        <w:t>Garnefski</w:t>
      </w:r>
      <w:proofErr w:type="spellEnd"/>
      <w:r w:rsidRPr="00A13730">
        <w:rPr>
          <w:rFonts w:ascii="Times New Roman" w:hAnsi="Times New Roman"/>
          <w:sz w:val="24"/>
          <w:szCs w:val="24"/>
        </w:rPr>
        <w:t xml:space="preserve">, N., </w:t>
      </w:r>
      <w:proofErr w:type="spellStart"/>
      <w:r w:rsidRPr="00A13730">
        <w:rPr>
          <w:rFonts w:ascii="Times New Roman" w:hAnsi="Times New Roman"/>
          <w:sz w:val="24"/>
          <w:szCs w:val="24"/>
        </w:rPr>
        <w:t>Kraaij</w:t>
      </w:r>
      <w:proofErr w:type="spellEnd"/>
      <w:r w:rsidRPr="00A13730">
        <w:rPr>
          <w:rFonts w:ascii="Times New Roman" w:hAnsi="Times New Roman"/>
          <w:sz w:val="24"/>
          <w:szCs w:val="24"/>
        </w:rPr>
        <w:t xml:space="preserve">, V., van </w:t>
      </w:r>
      <w:proofErr w:type="spellStart"/>
      <w:r w:rsidRPr="00A13730">
        <w:rPr>
          <w:rFonts w:ascii="Times New Roman" w:hAnsi="Times New Roman"/>
          <w:sz w:val="24"/>
          <w:szCs w:val="24"/>
        </w:rPr>
        <w:t>Etten</w:t>
      </w:r>
      <w:proofErr w:type="spellEnd"/>
      <w:r w:rsidRPr="00A13730">
        <w:rPr>
          <w:rFonts w:ascii="Times New Roman" w:hAnsi="Times New Roman"/>
          <w:sz w:val="24"/>
          <w:szCs w:val="24"/>
        </w:rPr>
        <w:t xml:space="preserve">, M. (2005) </w:t>
      </w:r>
      <w:proofErr w:type="spellStart"/>
      <w:r w:rsidRPr="00A13730">
        <w:rPr>
          <w:rFonts w:ascii="Times New Roman" w:hAnsi="Times New Roman"/>
          <w:sz w:val="24"/>
          <w:szCs w:val="24"/>
        </w:rPr>
        <w:t>Speciﬁcity</w:t>
      </w:r>
      <w:proofErr w:type="spellEnd"/>
      <w:r w:rsidRPr="00A13730">
        <w:rPr>
          <w:rFonts w:ascii="Times New Roman" w:hAnsi="Times New Roman"/>
          <w:sz w:val="24"/>
          <w:szCs w:val="24"/>
        </w:rPr>
        <w:t xml:space="preserve"> of relations between adolescents’ cognitive emotion regulation strategies and Internalizing and Externalizing psychopathology, </w:t>
      </w:r>
      <w:r w:rsidRPr="00A13730">
        <w:rPr>
          <w:rFonts w:ascii="Times New Roman" w:hAnsi="Times New Roman"/>
          <w:i/>
          <w:sz w:val="24"/>
          <w:szCs w:val="24"/>
        </w:rPr>
        <w:t>Journal of Adolescence, 28</w:t>
      </w:r>
      <w:r w:rsidRPr="00A13730">
        <w:rPr>
          <w:rFonts w:ascii="Times New Roman" w:hAnsi="Times New Roman"/>
          <w:sz w:val="24"/>
          <w:szCs w:val="24"/>
        </w:rPr>
        <w:t>, 619–631.</w:t>
      </w:r>
      <w:proofErr w:type="gramEnd"/>
    </w:p>
    <w:p w:rsidR="00150189" w:rsidRPr="00A13730" w:rsidRDefault="00150189" w:rsidP="00150189">
      <w:pPr>
        <w:pStyle w:val="NoSpacing"/>
        <w:spacing w:line="480" w:lineRule="auto"/>
        <w:ind w:left="720" w:hanging="720"/>
        <w:rPr>
          <w:rFonts w:ascii="Times New Roman" w:hAnsi="Times New Roman"/>
          <w:sz w:val="24"/>
          <w:szCs w:val="24"/>
        </w:rPr>
      </w:pPr>
      <w:proofErr w:type="gramStart"/>
      <w:r w:rsidRPr="00A13730">
        <w:rPr>
          <w:rFonts w:ascii="Times New Roman" w:hAnsi="Times New Roman"/>
          <w:sz w:val="24"/>
          <w:szCs w:val="24"/>
        </w:rPr>
        <w:lastRenderedPageBreak/>
        <w:t>Harlow, H.M. &amp; Harlow, M.K. (1965).</w:t>
      </w:r>
      <w:proofErr w:type="gramEnd"/>
      <w:r w:rsidRPr="00A13730">
        <w:rPr>
          <w:rFonts w:ascii="Times New Roman" w:hAnsi="Times New Roman"/>
          <w:sz w:val="24"/>
          <w:szCs w:val="24"/>
        </w:rPr>
        <w:t xml:space="preserve"> </w:t>
      </w:r>
      <w:proofErr w:type="gramStart"/>
      <w:r w:rsidRPr="00A13730">
        <w:rPr>
          <w:rFonts w:ascii="Times New Roman" w:hAnsi="Times New Roman"/>
          <w:sz w:val="24"/>
          <w:szCs w:val="24"/>
        </w:rPr>
        <w:t xml:space="preserve">The </w:t>
      </w:r>
      <w:proofErr w:type="spellStart"/>
      <w:r w:rsidRPr="00A13730">
        <w:rPr>
          <w:rFonts w:ascii="Times New Roman" w:hAnsi="Times New Roman"/>
          <w:sz w:val="24"/>
          <w:szCs w:val="24"/>
        </w:rPr>
        <w:t>affectional</w:t>
      </w:r>
      <w:proofErr w:type="spellEnd"/>
      <w:r w:rsidRPr="00A13730">
        <w:rPr>
          <w:rFonts w:ascii="Times New Roman" w:hAnsi="Times New Roman"/>
          <w:sz w:val="24"/>
          <w:szCs w:val="24"/>
        </w:rPr>
        <w:t xml:space="preserve"> systems.</w:t>
      </w:r>
      <w:proofErr w:type="gramEnd"/>
      <w:r w:rsidRPr="00A13730">
        <w:rPr>
          <w:rFonts w:ascii="Times New Roman" w:hAnsi="Times New Roman"/>
          <w:sz w:val="24"/>
          <w:szCs w:val="24"/>
        </w:rPr>
        <w:t xml:space="preserve"> </w:t>
      </w:r>
      <w:proofErr w:type="gramStart"/>
      <w:r w:rsidRPr="00A13730">
        <w:rPr>
          <w:rFonts w:ascii="Times New Roman" w:hAnsi="Times New Roman"/>
          <w:sz w:val="24"/>
          <w:szCs w:val="24"/>
        </w:rPr>
        <w:t xml:space="preserve">In A. M. </w:t>
      </w:r>
      <w:proofErr w:type="spellStart"/>
      <w:r w:rsidRPr="00A13730">
        <w:rPr>
          <w:rFonts w:ascii="Times New Roman" w:hAnsi="Times New Roman"/>
          <w:sz w:val="24"/>
          <w:szCs w:val="24"/>
        </w:rPr>
        <w:t>Schrier</w:t>
      </w:r>
      <w:proofErr w:type="spellEnd"/>
      <w:r w:rsidRPr="00A13730">
        <w:rPr>
          <w:rFonts w:ascii="Times New Roman" w:hAnsi="Times New Roman"/>
          <w:sz w:val="24"/>
          <w:szCs w:val="24"/>
        </w:rPr>
        <w:t xml:space="preserve">, H.F. Harlow, and F. </w:t>
      </w:r>
      <w:proofErr w:type="spellStart"/>
      <w:r w:rsidRPr="00A13730">
        <w:rPr>
          <w:rFonts w:ascii="Times New Roman" w:hAnsi="Times New Roman"/>
          <w:sz w:val="24"/>
          <w:szCs w:val="24"/>
        </w:rPr>
        <w:t>Stollnitz</w:t>
      </w:r>
      <w:proofErr w:type="spellEnd"/>
      <w:r w:rsidRPr="00A13730">
        <w:rPr>
          <w:rFonts w:ascii="Times New Roman" w:hAnsi="Times New Roman"/>
          <w:sz w:val="24"/>
          <w:szCs w:val="24"/>
        </w:rPr>
        <w:t xml:space="preserve"> (Eds.), </w:t>
      </w:r>
      <w:r w:rsidRPr="00A13730">
        <w:rPr>
          <w:rFonts w:ascii="Times New Roman" w:hAnsi="Times New Roman"/>
          <w:i/>
          <w:sz w:val="24"/>
          <w:szCs w:val="24"/>
        </w:rPr>
        <w:t>Behavior of nonhuman primates, Vol. 2.</w:t>
      </w:r>
      <w:proofErr w:type="gramEnd"/>
      <w:r w:rsidRPr="00A13730">
        <w:rPr>
          <w:rFonts w:ascii="Times New Roman" w:hAnsi="Times New Roman"/>
          <w:sz w:val="24"/>
          <w:szCs w:val="24"/>
        </w:rPr>
        <w:t xml:space="preserve"> New York and London: Academic Press.</w:t>
      </w:r>
    </w:p>
    <w:p w:rsidR="00150189" w:rsidRPr="00A13730" w:rsidRDefault="00150189" w:rsidP="00150189">
      <w:pPr>
        <w:pStyle w:val="NoSpacing"/>
        <w:spacing w:line="480" w:lineRule="auto"/>
        <w:ind w:left="720" w:hanging="720"/>
        <w:rPr>
          <w:rFonts w:ascii="Times New Roman" w:hAnsi="Times New Roman"/>
          <w:sz w:val="24"/>
          <w:szCs w:val="24"/>
        </w:rPr>
      </w:pPr>
      <w:proofErr w:type="spellStart"/>
      <w:r w:rsidRPr="00A13730">
        <w:rPr>
          <w:rFonts w:ascii="Times New Roman" w:hAnsi="Times New Roman"/>
          <w:sz w:val="24"/>
          <w:szCs w:val="24"/>
        </w:rPr>
        <w:t>Hartup</w:t>
      </w:r>
      <w:proofErr w:type="spellEnd"/>
      <w:r w:rsidRPr="00A13730">
        <w:rPr>
          <w:rFonts w:ascii="Times New Roman" w:hAnsi="Times New Roman"/>
          <w:sz w:val="24"/>
          <w:szCs w:val="24"/>
        </w:rPr>
        <w:t xml:space="preserve">, W.W. (1992). </w:t>
      </w:r>
      <w:proofErr w:type="gramStart"/>
      <w:r w:rsidRPr="00A13730">
        <w:rPr>
          <w:rFonts w:ascii="Times New Roman" w:hAnsi="Times New Roman"/>
          <w:sz w:val="24"/>
          <w:szCs w:val="24"/>
        </w:rPr>
        <w:t>Friendships and their developmental significance.</w:t>
      </w:r>
      <w:proofErr w:type="gramEnd"/>
      <w:r w:rsidRPr="00A13730">
        <w:rPr>
          <w:rFonts w:ascii="Times New Roman" w:hAnsi="Times New Roman"/>
          <w:sz w:val="24"/>
          <w:szCs w:val="24"/>
        </w:rPr>
        <w:t xml:space="preserve"> In H. </w:t>
      </w:r>
      <w:proofErr w:type="spellStart"/>
      <w:r w:rsidRPr="00A13730">
        <w:rPr>
          <w:rFonts w:ascii="Times New Roman" w:hAnsi="Times New Roman"/>
          <w:sz w:val="24"/>
          <w:szCs w:val="24"/>
        </w:rPr>
        <w:t>McGurk</w:t>
      </w:r>
      <w:proofErr w:type="spellEnd"/>
      <w:r w:rsidRPr="00A13730">
        <w:rPr>
          <w:rFonts w:ascii="Times New Roman" w:hAnsi="Times New Roman"/>
          <w:sz w:val="24"/>
          <w:szCs w:val="24"/>
        </w:rPr>
        <w:t xml:space="preserve"> (Ed.), </w:t>
      </w:r>
      <w:r w:rsidRPr="00A13730">
        <w:rPr>
          <w:rFonts w:ascii="Times New Roman" w:hAnsi="Times New Roman"/>
          <w:i/>
          <w:sz w:val="24"/>
          <w:szCs w:val="24"/>
        </w:rPr>
        <w:t xml:space="preserve">Childhood social development: Contemporary perspectives </w:t>
      </w:r>
      <w:r w:rsidRPr="00A13730">
        <w:rPr>
          <w:rFonts w:ascii="Times New Roman" w:hAnsi="Times New Roman"/>
          <w:sz w:val="24"/>
          <w:szCs w:val="24"/>
        </w:rPr>
        <w:t>(pp. 175-205). Hillsdale, NJ: Erlbaum.</w:t>
      </w:r>
    </w:p>
    <w:p w:rsidR="00150189" w:rsidRPr="00A13730" w:rsidRDefault="00150189" w:rsidP="00150189">
      <w:pPr>
        <w:pStyle w:val="NoSpacing"/>
        <w:spacing w:line="480" w:lineRule="auto"/>
        <w:ind w:left="720" w:hanging="720"/>
        <w:rPr>
          <w:rFonts w:ascii="Times New Roman" w:hAnsi="Times New Roman"/>
          <w:sz w:val="24"/>
          <w:szCs w:val="24"/>
        </w:rPr>
      </w:pPr>
      <w:proofErr w:type="spellStart"/>
      <w:r w:rsidRPr="00A13730">
        <w:rPr>
          <w:rFonts w:ascii="Times New Roman" w:hAnsi="Times New Roman"/>
          <w:sz w:val="24"/>
          <w:szCs w:val="24"/>
        </w:rPr>
        <w:t>Hesse</w:t>
      </w:r>
      <w:proofErr w:type="spellEnd"/>
      <w:r w:rsidRPr="00A13730">
        <w:rPr>
          <w:rFonts w:ascii="Times New Roman" w:hAnsi="Times New Roman"/>
          <w:sz w:val="24"/>
          <w:szCs w:val="24"/>
        </w:rPr>
        <w:t xml:space="preserve">, E. (1999). The Adult Attachment Interview: Historical and current perspectives. In J. Cassidy &amp; P.R. Shaver (Eds.), </w:t>
      </w:r>
      <w:r w:rsidRPr="00A13730">
        <w:rPr>
          <w:rFonts w:ascii="Times New Roman" w:hAnsi="Times New Roman"/>
          <w:i/>
          <w:sz w:val="24"/>
          <w:szCs w:val="24"/>
        </w:rPr>
        <w:t>Handbook of attachment: Theory, research, and clinical applications</w:t>
      </w:r>
      <w:r w:rsidRPr="00A13730">
        <w:rPr>
          <w:rFonts w:ascii="Times New Roman" w:hAnsi="Times New Roman"/>
          <w:sz w:val="24"/>
          <w:szCs w:val="24"/>
        </w:rPr>
        <w:t xml:space="preserve"> (pp. 395-433). New York: Guilford Press.</w:t>
      </w:r>
    </w:p>
    <w:p w:rsidR="00150189" w:rsidRDefault="00150189" w:rsidP="00150189">
      <w:pPr>
        <w:pStyle w:val="NoSpacing"/>
        <w:spacing w:line="480" w:lineRule="auto"/>
        <w:ind w:left="720" w:hanging="720"/>
        <w:rPr>
          <w:rFonts w:ascii="Times New Roman" w:hAnsi="Times New Roman"/>
          <w:sz w:val="24"/>
          <w:szCs w:val="24"/>
        </w:rPr>
      </w:pPr>
      <w:proofErr w:type="gramStart"/>
      <w:r w:rsidRPr="00A13730">
        <w:rPr>
          <w:rFonts w:ascii="Times New Roman" w:hAnsi="Times New Roman"/>
          <w:sz w:val="24"/>
          <w:szCs w:val="24"/>
        </w:rPr>
        <w:t xml:space="preserve">Hill, J. P., &amp; </w:t>
      </w:r>
      <w:proofErr w:type="spellStart"/>
      <w:r w:rsidRPr="00A13730">
        <w:rPr>
          <w:rFonts w:ascii="Times New Roman" w:hAnsi="Times New Roman"/>
          <w:sz w:val="24"/>
          <w:szCs w:val="24"/>
        </w:rPr>
        <w:t>Holmbeck</w:t>
      </w:r>
      <w:proofErr w:type="spellEnd"/>
      <w:r w:rsidRPr="00A13730">
        <w:rPr>
          <w:rFonts w:ascii="Times New Roman" w:hAnsi="Times New Roman"/>
          <w:sz w:val="24"/>
          <w:szCs w:val="24"/>
        </w:rPr>
        <w:t>, G. N. (1986).</w:t>
      </w:r>
      <w:proofErr w:type="gramEnd"/>
      <w:r w:rsidRPr="00A13730">
        <w:rPr>
          <w:rFonts w:ascii="Times New Roman" w:hAnsi="Times New Roman"/>
          <w:sz w:val="24"/>
          <w:szCs w:val="24"/>
        </w:rPr>
        <w:t xml:space="preserve"> </w:t>
      </w:r>
      <w:proofErr w:type="gramStart"/>
      <w:r w:rsidRPr="00A13730">
        <w:rPr>
          <w:rFonts w:ascii="Times New Roman" w:hAnsi="Times New Roman"/>
          <w:sz w:val="24"/>
          <w:szCs w:val="24"/>
        </w:rPr>
        <w:t>Attachment and autonomy during adolescence.</w:t>
      </w:r>
      <w:proofErr w:type="gramEnd"/>
      <w:r w:rsidRPr="00A13730">
        <w:rPr>
          <w:rFonts w:ascii="Times New Roman" w:hAnsi="Times New Roman"/>
          <w:sz w:val="24"/>
          <w:szCs w:val="24"/>
        </w:rPr>
        <w:t xml:space="preserve"> </w:t>
      </w:r>
      <w:r w:rsidRPr="00A13730">
        <w:rPr>
          <w:rFonts w:ascii="Times New Roman" w:hAnsi="Times New Roman"/>
          <w:i/>
          <w:sz w:val="24"/>
          <w:szCs w:val="24"/>
        </w:rPr>
        <w:t>Annals of Child Development, 3</w:t>
      </w:r>
      <w:r w:rsidRPr="00A13730">
        <w:rPr>
          <w:rFonts w:ascii="Times New Roman" w:hAnsi="Times New Roman"/>
          <w:sz w:val="24"/>
          <w:szCs w:val="24"/>
        </w:rPr>
        <w:t>, 145–189.</w:t>
      </w:r>
    </w:p>
    <w:p w:rsidR="00150189" w:rsidRPr="0063546C" w:rsidRDefault="00150189" w:rsidP="00150189">
      <w:pPr>
        <w:pStyle w:val="NoSpacing"/>
        <w:spacing w:line="480" w:lineRule="auto"/>
        <w:ind w:left="720" w:hanging="720"/>
        <w:rPr>
          <w:rFonts w:ascii="Times New Roman" w:hAnsi="Times New Roman"/>
          <w:sz w:val="24"/>
          <w:szCs w:val="24"/>
        </w:rPr>
      </w:pPr>
      <w:proofErr w:type="spellStart"/>
      <w:proofErr w:type="gramStart"/>
      <w:r>
        <w:rPr>
          <w:rFonts w:ascii="Times New Roman" w:hAnsi="Times New Roman"/>
          <w:sz w:val="24"/>
          <w:szCs w:val="24"/>
        </w:rPr>
        <w:t>Hu</w:t>
      </w:r>
      <w:proofErr w:type="spellEnd"/>
      <w:r>
        <w:rPr>
          <w:rFonts w:ascii="Times New Roman" w:hAnsi="Times New Roman"/>
          <w:sz w:val="24"/>
          <w:szCs w:val="24"/>
        </w:rPr>
        <w:t>, L.-T.</w:t>
      </w:r>
      <w:proofErr w:type="gramEnd"/>
      <w:r>
        <w:rPr>
          <w:rFonts w:ascii="Times New Roman" w:hAnsi="Times New Roman"/>
          <w:sz w:val="24"/>
          <w:szCs w:val="24"/>
        </w:rPr>
        <w:t xml:space="preserve"> </w:t>
      </w:r>
      <w:proofErr w:type="gramStart"/>
      <w:r>
        <w:rPr>
          <w:rFonts w:ascii="Times New Roman" w:hAnsi="Times New Roman"/>
          <w:sz w:val="24"/>
          <w:szCs w:val="24"/>
        </w:rPr>
        <w:t xml:space="preserve">&amp; </w:t>
      </w:r>
      <w:proofErr w:type="spellStart"/>
      <w:r>
        <w:rPr>
          <w:rFonts w:ascii="Times New Roman" w:hAnsi="Times New Roman"/>
          <w:sz w:val="24"/>
          <w:szCs w:val="24"/>
        </w:rPr>
        <w:t>Bentler</w:t>
      </w:r>
      <w:proofErr w:type="spellEnd"/>
      <w:r>
        <w:rPr>
          <w:rFonts w:ascii="Times New Roman" w:hAnsi="Times New Roman"/>
          <w:sz w:val="24"/>
          <w:szCs w:val="24"/>
        </w:rPr>
        <w:t>, P.M. (1999).</w:t>
      </w:r>
      <w:proofErr w:type="gramEnd"/>
      <w:r>
        <w:rPr>
          <w:rFonts w:ascii="Times New Roman" w:hAnsi="Times New Roman"/>
          <w:sz w:val="24"/>
          <w:szCs w:val="24"/>
        </w:rPr>
        <w:t xml:space="preserve"> Cutoff criteria for fit indexes in covariance structure analysis: Conventional criteria versus new alternatives. </w:t>
      </w:r>
      <w:r>
        <w:rPr>
          <w:rFonts w:ascii="Times New Roman" w:hAnsi="Times New Roman"/>
          <w:i/>
          <w:sz w:val="24"/>
          <w:szCs w:val="24"/>
        </w:rPr>
        <w:t>Structural Equation Modeling: A Multidisciplinary Journal, 6</w:t>
      </w:r>
      <w:r>
        <w:rPr>
          <w:rFonts w:ascii="Times New Roman" w:hAnsi="Times New Roman"/>
          <w:sz w:val="24"/>
          <w:szCs w:val="24"/>
        </w:rPr>
        <w:t>, 1-55.</w:t>
      </w:r>
    </w:p>
    <w:p w:rsidR="00150189" w:rsidRPr="00A13730" w:rsidRDefault="00150189" w:rsidP="00150189">
      <w:pPr>
        <w:pStyle w:val="NoSpacing"/>
        <w:spacing w:line="480" w:lineRule="auto"/>
        <w:ind w:left="720" w:hanging="720"/>
        <w:rPr>
          <w:rFonts w:ascii="Times New Roman" w:hAnsi="Times New Roman"/>
          <w:sz w:val="24"/>
          <w:szCs w:val="24"/>
        </w:rPr>
      </w:pPr>
      <w:proofErr w:type="gramStart"/>
      <w:r w:rsidRPr="00A13730">
        <w:rPr>
          <w:rFonts w:ascii="Times New Roman" w:hAnsi="Times New Roman"/>
          <w:sz w:val="24"/>
          <w:szCs w:val="24"/>
        </w:rPr>
        <w:t>John, O.P. &amp; Gross, J.J. (2007).</w:t>
      </w:r>
      <w:proofErr w:type="gramEnd"/>
      <w:r w:rsidRPr="00A13730">
        <w:rPr>
          <w:rFonts w:ascii="Times New Roman" w:hAnsi="Times New Roman"/>
          <w:sz w:val="24"/>
          <w:szCs w:val="24"/>
        </w:rPr>
        <w:t xml:space="preserve"> </w:t>
      </w:r>
      <w:proofErr w:type="gramStart"/>
      <w:r w:rsidRPr="00A13730">
        <w:rPr>
          <w:rFonts w:ascii="Times New Roman" w:hAnsi="Times New Roman"/>
          <w:sz w:val="24"/>
          <w:szCs w:val="24"/>
        </w:rPr>
        <w:t>Individual differences in emotion regulation.</w:t>
      </w:r>
      <w:proofErr w:type="gramEnd"/>
      <w:r w:rsidRPr="00A13730">
        <w:rPr>
          <w:rFonts w:ascii="Times New Roman" w:hAnsi="Times New Roman"/>
          <w:sz w:val="24"/>
          <w:szCs w:val="24"/>
        </w:rPr>
        <w:t xml:space="preserve"> In Gross, J.J. (Ed.) </w:t>
      </w:r>
      <w:r w:rsidRPr="00A13730">
        <w:rPr>
          <w:rFonts w:ascii="Times New Roman" w:hAnsi="Times New Roman"/>
          <w:i/>
          <w:sz w:val="24"/>
          <w:szCs w:val="24"/>
        </w:rPr>
        <w:t>Handbook of Emotion Regulation</w:t>
      </w:r>
      <w:r w:rsidRPr="00A13730">
        <w:rPr>
          <w:rFonts w:ascii="Times New Roman" w:hAnsi="Times New Roman"/>
          <w:sz w:val="24"/>
          <w:szCs w:val="24"/>
        </w:rPr>
        <w:t xml:space="preserve"> (pp. 351-372), New York: Guilford.</w:t>
      </w:r>
    </w:p>
    <w:p w:rsidR="00150189" w:rsidRPr="00A13730" w:rsidRDefault="00150189" w:rsidP="00150189">
      <w:pPr>
        <w:pStyle w:val="NoSpacing"/>
        <w:spacing w:line="480" w:lineRule="auto"/>
        <w:ind w:left="720" w:hanging="720"/>
        <w:rPr>
          <w:rFonts w:ascii="Times New Roman" w:hAnsi="Times New Roman"/>
          <w:sz w:val="24"/>
          <w:szCs w:val="24"/>
        </w:rPr>
      </w:pPr>
      <w:r w:rsidRPr="00A13730">
        <w:rPr>
          <w:rFonts w:ascii="Times New Roman" w:hAnsi="Times New Roman"/>
          <w:sz w:val="24"/>
          <w:szCs w:val="24"/>
        </w:rPr>
        <w:t xml:space="preserve">Keating, D.P. (1990). </w:t>
      </w:r>
      <w:proofErr w:type="gramStart"/>
      <w:r w:rsidRPr="00A13730">
        <w:rPr>
          <w:rFonts w:ascii="Times New Roman" w:hAnsi="Times New Roman"/>
          <w:sz w:val="24"/>
          <w:szCs w:val="24"/>
        </w:rPr>
        <w:t>Adolescent thinking.</w:t>
      </w:r>
      <w:proofErr w:type="gramEnd"/>
      <w:r w:rsidRPr="00A13730">
        <w:rPr>
          <w:rFonts w:ascii="Times New Roman" w:hAnsi="Times New Roman"/>
          <w:sz w:val="24"/>
          <w:szCs w:val="24"/>
        </w:rPr>
        <w:t xml:space="preserve"> In S.S. Feldman &amp; G. Elliott (Eds.), </w:t>
      </w:r>
      <w:proofErr w:type="gramStart"/>
      <w:r w:rsidRPr="00A13730">
        <w:rPr>
          <w:rFonts w:ascii="Times New Roman" w:hAnsi="Times New Roman"/>
          <w:i/>
          <w:sz w:val="24"/>
          <w:szCs w:val="24"/>
        </w:rPr>
        <w:t>At</w:t>
      </w:r>
      <w:proofErr w:type="gramEnd"/>
      <w:r w:rsidRPr="00A13730">
        <w:rPr>
          <w:rFonts w:ascii="Times New Roman" w:hAnsi="Times New Roman"/>
          <w:i/>
          <w:sz w:val="24"/>
          <w:szCs w:val="24"/>
        </w:rPr>
        <w:t xml:space="preserve"> the threshold: The developing adolescent</w:t>
      </w:r>
      <w:r w:rsidRPr="00A13730">
        <w:rPr>
          <w:rFonts w:ascii="Times New Roman" w:hAnsi="Times New Roman"/>
          <w:sz w:val="24"/>
          <w:szCs w:val="24"/>
        </w:rPr>
        <w:t xml:space="preserve"> (pp. 54-90). Cambridge, MA: Harvard University Press.</w:t>
      </w:r>
    </w:p>
    <w:p w:rsidR="00150189" w:rsidRPr="00A13730" w:rsidRDefault="00150189" w:rsidP="00150189">
      <w:pPr>
        <w:autoSpaceDE w:val="0"/>
        <w:autoSpaceDN w:val="0"/>
        <w:adjustRightInd w:val="0"/>
      </w:pPr>
      <w:proofErr w:type="spellStart"/>
      <w:r w:rsidRPr="00A13730">
        <w:t>Kirschbaum</w:t>
      </w:r>
      <w:proofErr w:type="spellEnd"/>
      <w:r w:rsidRPr="00A13730">
        <w:t xml:space="preserve">, C., </w:t>
      </w:r>
      <w:proofErr w:type="spellStart"/>
      <w:r w:rsidRPr="00A13730">
        <w:t>Pirke</w:t>
      </w:r>
      <w:proofErr w:type="spellEnd"/>
      <w:r w:rsidRPr="00A13730">
        <w:t xml:space="preserve">, K.M., </w:t>
      </w:r>
      <w:proofErr w:type="spellStart"/>
      <w:r w:rsidRPr="00A13730">
        <w:t>Helhammer</w:t>
      </w:r>
      <w:proofErr w:type="spellEnd"/>
      <w:r w:rsidRPr="00A13730">
        <w:t xml:space="preserve">, D.H. (1993). The 'Trier Social Stress Test'--A tool for investigating psychobiological stress responses in a laboratory setting. </w:t>
      </w:r>
      <w:proofErr w:type="spellStart"/>
      <w:r w:rsidRPr="00A13730">
        <w:rPr>
          <w:i/>
          <w:iCs/>
        </w:rPr>
        <w:t>Neuropsychobiology</w:t>
      </w:r>
      <w:proofErr w:type="spellEnd"/>
      <w:r w:rsidRPr="00A13730">
        <w:rPr>
          <w:i/>
          <w:iCs/>
        </w:rPr>
        <w:t>, 28</w:t>
      </w:r>
      <w:r w:rsidRPr="00A13730">
        <w:rPr>
          <w:iCs/>
        </w:rPr>
        <w:t>,</w:t>
      </w:r>
      <w:r w:rsidRPr="00A13730">
        <w:rPr>
          <w:i/>
          <w:iCs/>
        </w:rPr>
        <w:t xml:space="preserve"> </w:t>
      </w:r>
      <w:r w:rsidRPr="00A13730">
        <w:rPr>
          <w:iCs/>
        </w:rPr>
        <w:t>76-81.</w:t>
      </w:r>
    </w:p>
    <w:p w:rsidR="00150189" w:rsidRPr="00A13730" w:rsidRDefault="00150189" w:rsidP="00150189">
      <w:pPr>
        <w:pStyle w:val="NoSpacing"/>
        <w:spacing w:line="480" w:lineRule="auto"/>
        <w:ind w:left="720" w:hanging="720"/>
        <w:rPr>
          <w:rFonts w:ascii="Times New Roman" w:hAnsi="Times New Roman"/>
          <w:sz w:val="24"/>
          <w:szCs w:val="24"/>
        </w:rPr>
      </w:pPr>
      <w:proofErr w:type="spellStart"/>
      <w:r w:rsidRPr="00A13730">
        <w:rPr>
          <w:rFonts w:ascii="Times New Roman" w:hAnsi="Times New Roman"/>
          <w:sz w:val="24"/>
          <w:szCs w:val="24"/>
        </w:rPr>
        <w:lastRenderedPageBreak/>
        <w:t>Lejuez</w:t>
      </w:r>
      <w:proofErr w:type="spellEnd"/>
      <w:r w:rsidRPr="00A13730">
        <w:rPr>
          <w:rFonts w:ascii="Times New Roman" w:hAnsi="Times New Roman"/>
          <w:sz w:val="24"/>
          <w:szCs w:val="24"/>
        </w:rPr>
        <w:t xml:space="preserve">, C. W., </w:t>
      </w:r>
      <w:proofErr w:type="spellStart"/>
      <w:r w:rsidRPr="00A13730">
        <w:rPr>
          <w:rFonts w:ascii="Times New Roman" w:hAnsi="Times New Roman"/>
          <w:sz w:val="24"/>
          <w:szCs w:val="24"/>
        </w:rPr>
        <w:t>Hopko</w:t>
      </w:r>
      <w:proofErr w:type="spellEnd"/>
      <w:r w:rsidRPr="00A13730">
        <w:rPr>
          <w:rFonts w:ascii="Times New Roman" w:hAnsi="Times New Roman"/>
          <w:sz w:val="24"/>
          <w:szCs w:val="24"/>
        </w:rPr>
        <w:t xml:space="preserve">, D.R., </w:t>
      </w:r>
      <w:proofErr w:type="spellStart"/>
      <w:r w:rsidRPr="00A13730">
        <w:rPr>
          <w:rFonts w:ascii="Times New Roman" w:hAnsi="Times New Roman"/>
          <w:sz w:val="24"/>
          <w:szCs w:val="24"/>
        </w:rPr>
        <w:t>Acierno</w:t>
      </w:r>
      <w:proofErr w:type="spellEnd"/>
      <w:r w:rsidRPr="00A13730">
        <w:rPr>
          <w:rFonts w:ascii="Times New Roman" w:hAnsi="Times New Roman"/>
          <w:sz w:val="24"/>
          <w:szCs w:val="24"/>
        </w:rPr>
        <w:t xml:space="preserve">, R., Daughters, S.B., </w:t>
      </w:r>
      <w:proofErr w:type="spellStart"/>
      <w:r w:rsidRPr="00A13730">
        <w:rPr>
          <w:rFonts w:ascii="Times New Roman" w:hAnsi="Times New Roman"/>
          <w:sz w:val="24"/>
          <w:szCs w:val="24"/>
        </w:rPr>
        <w:t>Pagoto</w:t>
      </w:r>
      <w:proofErr w:type="spellEnd"/>
      <w:r w:rsidRPr="00A13730">
        <w:rPr>
          <w:rFonts w:ascii="Times New Roman" w:hAnsi="Times New Roman"/>
          <w:sz w:val="24"/>
          <w:szCs w:val="24"/>
        </w:rPr>
        <w:t xml:space="preserve">, S.L., (2011). Ten year revision of the brief behavioral activation treatment for depression: Revised treatment manual. </w:t>
      </w:r>
      <w:r w:rsidRPr="00A13730">
        <w:rPr>
          <w:rFonts w:ascii="Times New Roman" w:hAnsi="Times New Roman"/>
          <w:i/>
          <w:sz w:val="24"/>
          <w:szCs w:val="24"/>
        </w:rPr>
        <w:t>Behavior Modification, 35,</w:t>
      </w:r>
      <w:r w:rsidRPr="00A13730">
        <w:rPr>
          <w:rFonts w:ascii="Times New Roman" w:hAnsi="Times New Roman"/>
          <w:sz w:val="24"/>
          <w:szCs w:val="24"/>
        </w:rPr>
        <w:t xml:space="preserve"> 111–161.</w:t>
      </w:r>
    </w:p>
    <w:p w:rsidR="00150189" w:rsidRPr="00A13730" w:rsidRDefault="00150189" w:rsidP="00150189">
      <w:pPr>
        <w:autoSpaceDE w:val="0"/>
        <w:autoSpaceDN w:val="0"/>
        <w:adjustRightInd w:val="0"/>
      </w:pPr>
      <w:proofErr w:type="spellStart"/>
      <w:r w:rsidRPr="00A13730">
        <w:t>Lengua</w:t>
      </w:r>
      <w:proofErr w:type="spellEnd"/>
      <w:r w:rsidRPr="00A13730">
        <w:t xml:space="preserve"> L.J. (2003). </w:t>
      </w:r>
      <w:proofErr w:type="gramStart"/>
      <w:r w:rsidRPr="00A13730">
        <w:t>Associations among emotionality, self-regulation, adjustment problems, and positive adjustment in middle childhood.</w:t>
      </w:r>
      <w:proofErr w:type="gramEnd"/>
      <w:r w:rsidRPr="00A13730">
        <w:t xml:space="preserve"> </w:t>
      </w:r>
      <w:r w:rsidRPr="00A13730">
        <w:rPr>
          <w:i/>
        </w:rPr>
        <w:t>Journal of Applied Developmental Psychology, 24</w:t>
      </w:r>
      <w:r w:rsidRPr="00A13730">
        <w:t>, 595–618.</w:t>
      </w:r>
    </w:p>
    <w:p w:rsidR="00150189" w:rsidRPr="00A13730" w:rsidRDefault="00150189" w:rsidP="00150189">
      <w:pPr>
        <w:autoSpaceDE w:val="0"/>
        <w:autoSpaceDN w:val="0"/>
        <w:adjustRightInd w:val="0"/>
      </w:pPr>
      <w:proofErr w:type="spellStart"/>
      <w:r w:rsidRPr="00A13730">
        <w:t>Levenson</w:t>
      </w:r>
      <w:proofErr w:type="spellEnd"/>
      <w:r w:rsidRPr="00A13730">
        <w:t xml:space="preserve">, R.W., &amp; </w:t>
      </w:r>
      <w:proofErr w:type="spellStart"/>
      <w:r w:rsidRPr="00A13730">
        <w:t>Gottman</w:t>
      </w:r>
      <w:proofErr w:type="spellEnd"/>
      <w:r w:rsidRPr="00A13730">
        <w:t xml:space="preserve">, J.M. (1983) </w:t>
      </w:r>
      <w:proofErr w:type="gramStart"/>
      <w:r w:rsidRPr="00A13730">
        <w:t>Marital</w:t>
      </w:r>
      <w:proofErr w:type="gramEnd"/>
      <w:r w:rsidRPr="00A13730">
        <w:t xml:space="preserve"> interaction: Physiological linkage and affective exchange. </w:t>
      </w:r>
      <w:r w:rsidRPr="00A13730">
        <w:rPr>
          <w:i/>
          <w:iCs/>
        </w:rPr>
        <w:t>Journal of Personality and Social Psychology</w:t>
      </w:r>
      <w:r w:rsidRPr="00A13730">
        <w:t xml:space="preserve">, </w:t>
      </w:r>
      <w:r w:rsidRPr="00A13730">
        <w:rPr>
          <w:i/>
          <w:iCs/>
        </w:rPr>
        <w:t>45</w:t>
      </w:r>
      <w:r w:rsidRPr="00A13730">
        <w:rPr>
          <w:iCs/>
        </w:rPr>
        <w:t>, 587-597.</w:t>
      </w:r>
    </w:p>
    <w:p w:rsidR="00150189" w:rsidRDefault="00150189" w:rsidP="00150189">
      <w:pPr>
        <w:autoSpaceDE w:val="0"/>
        <w:autoSpaceDN w:val="0"/>
        <w:adjustRightInd w:val="0"/>
      </w:pPr>
      <w:proofErr w:type="gramStart"/>
      <w:r w:rsidRPr="00A13730">
        <w:rPr>
          <w:bCs/>
        </w:rPr>
        <w:t>Little, K.C.</w:t>
      </w:r>
      <w:r w:rsidRPr="00A13730">
        <w:t>, McNulty, J.K., Reeder, V.M. (2010).</w:t>
      </w:r>
      <w:proofErr w:type="gramEnd"/>
      <w:r w:rsidRPr="00A13730">
        <w:t xml:space="preserve"> Frequent sex moderates the association between attachment insecurity and marital satisfaction. </w:t>
      </w:r>
      <w:r w:rsidRPr="00A13730">
        <w:rPr>
          <w:i/>
          <w:iCs/>
        </w:rPr>
        <w:t>Personality and Social</w:t>
      </w:r>
      <w:r w:rsidRPr="00A13730">
        <w:t xml:space="preserve"> </w:t>
      </w:r>
      <w:r w:rsidRPr="00A13730">
        <w:rPr>
          <w:i/>
          <w:iCs/>
        </w:rPr>
        <w:t>Psychology Bulletin, 36</w:t>
      </w:r>
      <w:r w:rsidRPr="00A13730">
        <w:t>, 484-498.</w:t>
      </w:r>
    </w:p>
    <w:p w:rsidR="00150189" w:rsidRPr="0063546C" w:rsidRDefault="00150189" w:rsidP="00150189">
      <w:pPr>
        <w:autoSpaceDE w:val="0"/>
        <w:autoSpaceDN w:val="0"/>
        <w:adjustRightInd w:val="0"/>
      </w:pPr>
      <w:proofErr w:type="spellStart"/>
      <w:proofErr w:type="gramStart"/>
      <w:r>
        <w:t>MacCallum</w:t>
      </w:r>
      <w:proofErr w:type="spellEnd"/>
      <w:r>
        <w:t>, R.C., Browne, M.W., &amp; Sugawara, H.M. (1996).</w:t>
      </w:r>
      <w:proofErr w:type="gramEnd"/>
      <w:r>
        <w:t xml:space="preserve"> Power analysis and determination of sample size for covariance structure modeling. </w:t>
      </w:r>
      <w:r>
        <w:rPr>
          <w:i/>
        </w:rPr>
        <w:t>Psychological Methods,</w:t>
      </w:r>
      <w:r>
        <w:t xml:space="preserve"> </w:t>
      </w:r>
      <w:r w:rsidRPr="0063546C">
        <w:rPr>
          <w:i/>
        </w:rPr>
        <w:t>1</w:t>
      </w:r>
      <w:r>
        <w:t>, 130-149.</w:t>
      </w:r>
    </w:p>
    <w:p w:rsidR="00150189" w:rsidRPr="00A13730" w:rsidRDefault="00150189" w:rsidP="00150189">
      <w:pPr>
        <w:pStyle w:val="NoSpacing"/>
        <w:spacing w:line="480" w:lineRule="auto"/>
        <w:ind w:left="720" w:hanging="720"/>
        <w:rPr>
          <w:rFonts w:ascii="Times New Roman" w:hAnsi="Times New Roman"/>
          <w:sz w:val="24"/>
          <w:szCs w:val="24"/>
        </w:rPr>
      </w:pPr>
      <w:proofErr w:type="gramStart"/>
      <w:r w:rsidRPr="00A13730">
        <w:rPr>
          <w:rFonts w:ascii="Times New Roman" w:hAnsi="Times New Roman"/>
          <w:sz w:val="24"/>
          <w:szCs w:val="24"/>
        </w:rPr>
        <w:t>Main, M., Kaplan, N., &amp; Cassidy, J. (1985).</w:t>
      </w:r>
      <w:proofErr w:type="gramEnd"/>
      <w:r w:rsidRPr="00A13730">
        <w:rPr>
          <w:rFonts w:ascii="Times New Roman" w:hAnsi="Times New Roman"/>
          <w:sz w:val="24"/>
          <w:szCs w:val="24"/>
        </w:rPr>
        <w:t xml:space="preserve"> Security in infancy, childhood and adulthood: A move to the level of representation. In I. </w:t>
      </w:r>
      <w:proofErr w:type="spellStart"/>
      <w:r w:rsidRPr="00A13730">
        <w:rPr>
          <w:rFonts w:ascii="Times New Roman" w:hAnsi="Times New Roman"/>
          <w:sz w:val="24"/>
          <w:szCs w:val="24"/>
        </w:rPr>
        <w:t>Bretherton</w:t>
      </w:r>
      <w:proofErr w:type="spellEnd"/>
      <w:r w:rsidRPr="00A13730">
        <w:rPr>
          <w:rFonts w:ascii="Times New Roman" w:hAnsi="Times New Roman"/>
          <w:sz w:val="24"/>
          <w:szCs w:val="24"/>
        </w:rPr>
        <w:t xml:space="preserve"> &amp; E. Waters (Eds.), Growing points of attachment theory and research. </w:t>
      </w:r>
      <w:r w:rsidRPr="00A13730">
        <w:rPr>
          <w:rFonts w:ascii="Times New Roman" w:hAnsi="Times New Roman"/>
          <w:i/>
          <w:sz w:val="24"/>
          <w:szCs w:val="24"/>
        </w:rPr>
        <w:t>Monographs of the society for research in child development, 50</w:t>
      </w:r>
      <w:r w:rsidRPr="00A13730">
        <w:rPr>
          <w:rFonts w:ascii="Times New Roman" w:hAnsi="Times New Roman"/>
          <w:sz w:val="24"/>
          <w:szCs w:val="24"/>
        </w:rPr>
        <w:t>, 66-104.</w:t>
      </w:r>
    </w:p>
    <w:p w:rsidR="00150189" w:rsidRPr="00A13730" w:rsidRDefault="00150189" w:rsidP="00150189">
      <w:pPr>
        <w:pStyle w:val="NoSpacing"/>
        <w:spacing w:line="480" w:lineRule="auto"/>
        <w:ind w:left="720" w:hanging="720"/>
        <w:rPr>
          <w:rFonts w:ascii="Times New Roman" w:hAnsi="Times New Roman"/>
          <w:sz w:val="24"/>
          <w:szCs w:val="24"/>
        </w:rPr>
      </w:pPr>
      <w:proofErr w:type="gramStart"/>
      <w:r w:rsidRPr="00A13730">
        <w:rPr>
          <w:rFonts w:ascii="Times New Roman" w:hAnsi="Times New Roman"/>
          <w:sz w:val="24"/>
          <w:szCs w:val="24"/>
        </w:rPr>
        <w:t>McGowan, S. (2002).</w:t>
      </w:r>
      <w:proofErr w:type="gramEnd"/>
      <w:r w:rsidRPr="00A13730">
        <w:rPr>
          <w:rFonts w:ascii="Times New Roman" w:hAnsi="Times New Roman"/>
          <w:sz w:val="24"/>
          <w:szCs w:val="24"/>
        </w:rPr>
        <w:t xml:space="preserve"> Mental representations </w:t>
      </w:r>
      <w:proofErr w:type="gramStart"/>
      <w:r w:rsidRPr="00A13730">
        <w:rPr>
          <w:rFonts w:ascii="Times New Roman" w:hAnsi="Times New Roman"/>
          <w:sz w:val="24"/>
          <w:szCs w:val="24"/>
        </w:rPr>
        <w:t>ins</w:t>
      </w:r>
      <w:proofErr w:type="gramEnd"/>
      <w:r w:rsidRPr="00A13730">
        <w:rPr>
          <w:rFonts w:ascii="Times New Roman" w:hAnsi="Times New Roman"/>
          <w:sz w:val="24"/>
          <w:szCs w:val="24"/>
        </w:rPr>
        <w:t xml:space="preserve"> stressful situations: The calming and distressing effects of significant others. </w:t>
      </w:r>
      <w:r w:rsidRPr="00A13730">
        <w:rPr>
          <w:rFonts w:ascii="Times New Roman" w:hAnsi="Times New Roman"/>
          <w:i/>
          <w:sz w:val="24"/>
          <w:szCs w:val="24"/>
        </w:rPr>
        <w:t>Journal of Experimental Social Psychology, 38</w:t>
      </w:r>
      <w:r w:rsidRPr="00A13730">
        <w:rPr>
          <w:rFonts w:ascii="Times New Roman" w:hAnsi="Times New Roman"/>
          <w:sz w:val="24"/>
          <w:szCs w:val="24"/>
        </w:rPr>
        <w:t>, 152-161.</w:t>
      </w:r>
    </w:p>
    <w:p w:rsidR="00150189" w:rsidRPr="00A13730" w:rsidRDefault="00150189" w:rsidP="00150189">
      <w:pPr>
        <w:pStyle w:val="NoSpacing"/>
        <w:spacing w:line="480" w:lineRule="auto"/>
        <w:ind w:left="720" w:hanging="720"/>
        <w:rPr>
          <w:rFonts w:ascii="Times New Roman" w:hAnsi="Times New Roman"/>
          <w:sz w:val="24"/>
          <w:szCs w:val="24"/>
        </w:rPr>
      </w:pPr>
      <w:proofErr w:type="spellStart"/>
      <w:proofErr w:type="gramStart"/>
      <w:r w:rsidRPr="00A13730">
        <w:rPr>
          <w:rFonts w:ascii="Times New Roman" w:hAnsi="Times New Roman"/>
          <w:sz w:val="24"/>
          <w:szCs w:val="24"/>
        </w:rPr>
        <w:t>Mikulincer</w:t>
      </w:r>
      <w:proofErr w:type="spellEnd"/>
      <w:r w:rsidRPr="00A13730">
        <w:rPr>
          <w:rFonts w:ascii="Times New Roman" w:hAnsi="Times New Roman"/>
          <w:sz w:val="24"/>
          <w:szCs w:val="24"/>
        </w:rPr>
        <w:t xml:space="preserve">, M., &amp; </w:t>
      </w:r>
      <w:proofErr w:type="spellStart"/>
      <w:r w:rsidRPr="00A13730">
        <w:rPr>
          <w:rFonts w:ascii="Times New Roman" w:hAnsi="Times New Roman"/>
          <w:sz w:val="24"/>
          <w:szCs w:val="24"/>
        </w:rPr>
        <w:t>Florian</w:t>
      </w:r>
      <w:proofErr w:type="spellEnd"/>
      <w:r w:rsidRPr="00A13730">
        <w:rPr>
          <w:rFonts w:ascii="Times New Roman" w:hAnsi="Times New Roman"/>
          <w:sz w:val="24"/>
          <w:szCs w:val="24"/>
        </w:rPr>
        <w:t>, V.</w:t>
      </w:r>
      <w:proofErr w:type="gramEnd"/>
      <w:r w:rsidRPr="00A13730">
        <w:rPr>
          <w:rFonts w:ascii="Times New Roman" w:hAnsi="Times New Roman"/>
          <w:sz w:val="24"/>
          <w:szCs w:val="24"/>
        </w:rPr>
        <w:t xml:space="preserve"> Are emotional and instrumental supportive interactions beneficial in times of stress? </w:t>
      </w:r>
      <w:proofErr w:type="gramStart"/>
      <w:r w:rsidRPr="00A13730">
        <w:rPr>
          <w:rFonts w:ascii="Times New Roman" w:hAnsi="Times New Roman"/>
          <w:sz w:val="24"/>
          <w:szCs w:val="24"/>
        </w:rPr>
        <w:t>The impact of attachment style.</w:t>
      </w:r>
      <w:proofErr w:type="gramEnd"/>
      <w:r w:rsidRPr="00A13730">
        <w:rPr>
          <w:rFonts w:ascii="Times New Roman" w:hAnsi="Times New Roman"/>
          <w:sz w:val="24"/>
          <w:szCs w:val="24"/>
        </w:rPr>
        <w:t xml:space="preserve"> </w:t>
      </w:r>
      <w:r w:rsidRPr="00A13730">
        <w:rPr>
          <w:rFonts w:ascii="Times New Roman" w:hAnsi="Times New Roman"/>
          <w:i/>
          <w:sz w:val="24"/>
          <w:szCs w:val="24"/>
        </w:rPr>
        <w:t>Anxiety, Stress &amp; Coping: An International Journal, 10</w:t>
      </w:r>
      <w:r w:rsidRPr="00A13730">
        <w:rPr>
          <w:rFonts w:ascii="Times New Roman" w:hAnsi="Times New Roman"/>
          <w:sz w:val="24"/>
          <w:szCs w:val="24"/>
        </w:rPr>
        <w:t>, 109-127.</w:t>
      </w:r>
    </w:p>
    <w:p w:rsidR="00150189" w:rsidRPr="00A13730" w:rsidRDefault="00150189" w:rsidP="00150189">
      <w:pPr>
        <w:autoSpaceDE w:val="0"/>
        <w:autoSpaceDN w:val="0"/>
        <w:adjustRightInd w:val="0"/>
      </w:pPr>
      <w:proofErr w:type="spellStart"/>
      <w:proofErr w:type="gramStart"/>
      <w:r w:rsidRPr="00A13730">
        <w:lastRenderedPageBreak/>
        <w:t>Mikulincer</w:t>
      </w:r>
      <w:proofErr w:type="spellEnd"/>
      <w:r w:rsidRPr="00A13730">
        <w:t xml:space="preserve">, M., </w:t>
      </w:r>
      <w:proofErr w:type="spellStart"/>
      <w:r w:rsidRPr="00A13730">
        <w:t>Gillath</w:t>
      </w:r>
      <w:proofErr w:type="spellEnd"/>
      <w:r w:rsidRPr="00A13730">
        <w:t>, O., &amp; Shaver, P.R. (2002).</w:t>
      </w:r>
      <w:proofErr w:type="gramEnd"/>
      <w:r w:rsidRPr="00A13730">
        <w:t xml:space="preserve"> Activation of the attachment system in adulthood: Threat-related primes increase the accessibility of mental representations of attachment figures. </w:t>
      </w:r>
      <w:r w:rsidRPr="00A13730">
        <w:rPr>
          <w:i/>
        </w:rPr>
        <w:t>Journal of Personality and Social Psychology, 83</w:t>
      </w:r>
      <w:r w:rsidRPr="00A13730">
        <w:t>, 881–895.</w:t>
      </w:r>
    </w:p>
    <w:p w:rsidR="00150189" w:rsidRPr="00A13730" w:rsidRDefault="00150189" w:rsidP="00150189">
      <w:pPr>
        <w:pStyle w:val="NoSpacing"/>
        <w:spacing w:line="480" w:lineRule="auto"/>
        <w:ind w:left="720" w:hanging="720"/>
        <w:rPr>
          <w:rFonts w:ascii="Times New Roman" w:hAnsi="Times New Roman"/>
          <w:sz w:val="24"/>
          <w:szCs w:val="24"/>
        </w:rPr>
      </w:pPr>
      <w:proofErr w:type="spellStart"/>
      <w:proofErr w:type="gramStart"/>
      <w:r w:rsidRPr="00A13730">
        <w:rPr>
          <w:rFonts w:ascii="Times New Roman" w:hAnsi="Times New Roman"/>
          <w:sz w:val="24"/>
          <w:szCs w:val="24"/>
        </w:rPr>
        <w:t>Mikulincer</w:t>
      </w:r>
      <w:proofErr w:type="spellEnd"/>
      <w:r w:rsidRPr="00A13730">
        <w:rPr>
          <w:rFonts w:ascii="Times New Roman" w:hAnsi="Times New Roman"/>
          <w:sz w:val="24"/>
          <w:szCs w:val="24"/>
        </w:rPr>
        <w:t>, M., &amp; Shaver, P.R. (2003).</w:t>
      </w:r>
      <w:proofErr w:type="gramEnd"/>
      <w:r w:rsidRPr="00A13730">
        <w:rPr>
          <w:rFonts w:ascii="Times New Roman" w:hAnsi="Times New Roman"/>
          <w:sz w:val="24"/>
          <w:szCs w:val="24"/>
        </w:rPr>
        <w:t xml:space="preserve"> The attachment behavioral system in adulthood: Activation, psychodynamics, and interpersonal processes. </w:t>
      </w:r>
      <w:proofErr w:type="gramStart"/>
      <w:r w:rsidRPr="00A13730">
        <w:rPr>
          <w:rFonts w:ascii="Times New Roman" w:hAnsi="Times New Roman"/>
          <w:sz w:val="24"/>
          <w:szCs w:val="24"/>
        </w:rPr>
        <w:t xml:space="preserve">In M.P. </w:t>
      </w:r>
      <w:proofErr w:type="spellStart"/>
      <w:r w:rsidRPr="00A13730">
        <w:rPr>
          <w:rFonts w:ascii="Times New Roman" w:hAnsi="Times New Roman"/>
          <w:sz w:val="24"/>
          <w:szCs w:val="24"/>
        </w:rPr>
        <w:t>Zanna</w:t>
      </w:r>
      <w:proofErr w:type="spellEnd"/>
      <w:r w:rsidRPr="00A13730">
        <w:rPr>
          <w:rFonts w:ascii="Times New Roman" w:hAnsi="Times New Roman"/>
          <w:sz w:val="24"/>
          <w:szCs w:val="24"/>
        </w:rPr>
        <w:t xml:space="preserve"> (Ed.), </w:t>
      </w:r>
      <w:r w:rsidRPr="00A13730">
        <w:rPr>
          <w:rFonts w:ascii="Times New Roman" w:hAnsi="Times New Roman"/>
          <w:i/>
          <w:sz w:val="24"/>
          <w:szCs w:val="24"/>
        </w:rPr>
        <w:t>Advances in experimental social psychology, Vol. 35</w:t>
      </w:r>
      <w:r w:rsidRPr="00A13730">
        <w:rPr>
          <w:rFonts w:ascii="Times New Roman" w:hAnsi="Times New Roman"/>
          <w:sz w:val="24"/>
          <w:szCs w:val="24"/>
        </w:rPr>
        <w:t xml:space="preserve"> (pp. 53-152).</w:t>
      </w:r>
      <w:proofErr w:type="gramEnd"/>
      <w:r w:rsidRPr="00A13730">
        <w:rPr>
          <w:rFonts w:ascii="Times New Roman" w:hAnsi="Times New Roman"/>
          <w:sz w:val="24"/>
          <w:szCs w:val="24"/>
        </w:rPr>
        <w:t xml:space="preserve"> New York: Guilford Press.</w:t>
      </w:r>
    </w:p>
    <w:p w:rsidR="00150189" w:rsidRPr="00A13730" w:rsidRDefault="00150189" w:rsidP="00150189">
      <w:pPr>
        <w:autoSpaceDE w:val="0"/>
        <w:autoSpaceDN w:val="0"/>
        <w:adjustRightInd w:val="0"/>
      </w:pPr>
      <w:proofErr w:type="spellStart"/>
      <w:proofErr w:type="gramStart"/>
      <w:r w:rsidRPr="00A13730">
        <w:t>Mikulincer</w:t>
      </w:r>
      <w:proofErr w:type="spellEnd"/>
      <w:r w:rsidRPr="00A13730">
        <w:t xml:space="preserve">, M., Shaver, P.R., &amp; </w:t>
      </w:r>
      <w:proofErr w:type="spellStart"/>
      <w:r w:rsidRPr="00A13730">
        <w:t>Pereg</w:t>
      </w:r>
      <w:proofErr w:type="spellEnd"/>
      <w:r w:rsidRPr="00A13730">
        <w:t>, D. (2003).</w:t>
      </w:r>
      <w:proofErr w:type="gramEnd"/>
      <w:r w:rsidRPr="00A13730">
        <w:t xml:space="preserve"> Attachment theory and affect regulation: The dynamics development, and cognitive consequences of attachment-related strategies. </w:t>
      </w:r>
      <w:r w:rsidRPr="00A13730">
        <w:rPr>
          <w:i/>
        </w:rPr>
        <w:t>Motivation and Emotion, 27</w:t>
      </w:r>
      <w:r w:rsidRPr="00A13730">
        <w:t>, 77-102.</w:t>
      </w:r>
    </w:p>
    <w:p w:rsidR="00150189" w:rsidRPr="00A13730" w:rsidRDefault="00150189" w:rsidP="00150189">
      <w:pPr>
        <w:autoSpaceDE w:val="0"/>
        <w:autoSpaceDN w:val="0"/>
        <w:adjustRightInd w:val="0"/>
      </w:pPr>
      <w:proofErr w:type="spellStart"/>
      <w:r w:rsidRPr="00A13730">
        <w:t>Moilanen</w:t>
      </w:r>
      <w:proofErr w:type="spellEnd"/>
      <w:r w:rsidRPr="00A13730">
        <w:t xml:space="preserve">, K.L. (2007). </w:t>
      </w:r>
      <w:r w:rsidRPr="00A13730">
        <w:rPr>
          <w:bCs/>
        </w:rPr>
        <w:t xml:space="preserve">The Adolescent Self-Regulatory Inventory: The development and validation of a questionnaire of short-term and long-term self-regulation. </w:t>
      </w:r>
      <w:r w:rsidRPr="00A13730">
        <w:rPr>
          <w:rStyle w:val="apple-style-span"/>
          <w:i/>
        </w:rPr>
        <w:t>Journal of Youth and Adolescence, 36</w:t>
      </w:r>
      <w:proofErr w:type="gramStart"/>
      <w:r w:rsidRPr="00A13730">
        <w:rPr>
          <w:rStyle w:val="apple-style-span"/>
        </w:rPr>
        <w:t>,</w:t>
      </w:r>
      <w:r w:rsidRPr="00A13730">
        <w:rPr>
          <w:rStyle w:val="apple-style-span"/>
          <w:i/>
        </w:rPr>
        <w:t xml:space="preserve"> </w:t>
      </w:r>
      <w:r w:rsidRPr="00A13730">
        <w:rPr>
          <w:rStyle w:val="apple-style-span"/>
        </w:rPr>
        <w:t xml:space="preserve"> 835</w:t>
      </w:r>
      <w:proofErr w:type="gramEnd"/>
      <w:r w:rsidRPr="00A13730">
        <w:rPr>
          <w:rStyle w:val="apple-style-span"/>
        </w:rPr>
        <w:t>-848.</w:t>
      </w:r>
    </w:p>
    <w:p w:rsidR="00150189" w:rsidRPr="00A13730" w:rsidRDefault="00150189" w:rsidP="00150189">
      <w:proofErr w:type="gramStart"/>
      <w:r w:rsidRPr="00A13730">
        <w:t xml:space="preserve">Mullin, B.C., &amp; </w:t>
      </w:r>
      <w:proofErr w:type="spellStart"/>
      <w:r w:rsidRPr="00A13730">
        <w:t>Hinshaw</w:t>
      </w:r>
      <w:proofErr w:type="spellEnd"/>
      <w:r w:rsidRPr="00A13730">
        <w:t>, S.P. (2007).</w:t>
      </w:r>
      <w:proofErr w:type="gramEnd"/>
      <w:r w:rsidRPr="00A13730">
        <w:t xml:space="preserve"> </w:t>
      </w:r>
      <w:proofErr w:type="gramStart"/>
      <w:r w:rsidRPr="00A13730">
        <w:t>Emotion regulation and externalizing disorders in children and adolescents.</w:t>
      </w:r>
      <w:proofErr w:type="gramEnd"/>
      <w:r w:rsidRPr="00A13730">
        <w:t xml:space="preserve"> In Gross, J.J. (Ed.) </w:t>
      </w:r>
      <w:r w:rsidRPr="00A13730">
        <w:rPr>
          <w:i/>
        </w:rPr>
        <w:t>Handbook of Emotion Regulation</w:t>
      </w:r>
      <w:r w:rsidRPr="00A13730">
        <w:t xml:space="preserve"> (pp. 523-541), New York: Guilford.</w:t>
      </w:r>
    </w:p>
    <w:p w:rsidR="00150189" w:rsidRPr="00A13730" w:rsidRDefault="00150189" w:rsidP="00150189">
      <w:proofErr w:type="gramStart"/>
      <w:r w:rsidRPr="00A13730">
        <w:t xml:space="preserve">Neumann, A., van </w:t>
      </w:r>
      <w:proofErr w:type="spellStart"/>
      <w:r w:rsidRPr="00A13730">
        <w:t>Lier</w:t>
      </w:r>
      <w:proofErr w:type="spellEnd"/>
      <w:r w:rsidRPr="00A13730">
        <w:t xml:space="preserve">, P.A.C., </w:t>
      </w:r>
      <w:proofErr w:type="spellStart"/>
      <w:r w:rsidRPr="00A13730">
        <w:t>Gratz</w:t>
      </w:r>
      <w:proofErr w:type="spellEnd"/>
      <w:r w:rsidRPr="00A13730">
        <w:t xml:space="preserve">, K.L., &amp; </w:t>
      </w:r>
      <w:proofErr w:type="spellStart"/>
      <w:r w:rsidRPr="00A13730">
        <w:t>Koot</w:t>
      </w:r>
      <w:proofErr w:type="spellEnd"/>
      <w:r w:rsidRPr="00A13730">
        <w:t>, H.M. (2010).</w:t>
      </w:r>
      <w:proofErr w:type="gramEnd"/>
      <w:r w:rsidRPr="00A13730">
        <w:t xml:space="preserve"> </w:t>
      </w:r>
      <w:proofErr w:type="gramStart"/>
      <w:r w:rsidRPr="00A13730">
        <w:rPr>
          <w:rStyle w:val="apple-style-span"/>
        </w:rPr>
        <w:t>Multidimensional assessment of emotion regulation difficulties in adolescents using the Difficulties in Emotion Regulation Scale.</w:t>
      </w:r>
      <w:proofErr w:type="gramEnd"/>
      <w:r w:rsidRPr="00A13730">
        <w:rPr>
          <w:rStyle w:val="apple-style-span"/>
        </w:rPr>
        <w:t xml:space="preserve"> </w:t>
      </w:r>
      <w:r w:rsidRPr="00A13730">
        <w:rPr>
          <w:rStyle w:val="apple-style-span"/>
          <w:i/>
        </w:rPr>
        <w:t>Assessment, 17</w:t>
      </w:r>
      <w:r w:rsidRPr="00A13730">
        <w:rPr>
          <w:rStyle w:val="apple-style-span"/>
        </w:rPr>
        <w:t>, 138-149.</w:t>
      </w:r>
    </w:p>
    <w:p w:rsidR="00150189" w:rsidRPr="00A13730" w:rsidRDefault="00150189" w:rsidP="00150189">
      <w:proofErr w:type="gramStart"/>
      <w:r w:rsidRPr="00A13730">
        <w:t>Nolen-</w:t>
      </w:r>
      <w:proofErr w:type="spellStart"/>
      <w:r w:rsidRPr="00A13730">
        <w:t>Hoeksema</w:t>
      </w:r>
      <w:proofErr w:type="spellEnd"/>
      <w:r w:rsidRPr="00A13730">
        <w:t>, S. (1987).</w:t>
      </w:r>
      <w:proofErr w:type="gramEnd"/>
      <w:r w:rsidRPr="00A13730">
        <w:t xml:space="preserve"> Sex differences in </w:t>
      </w:r>
      <w:proofErr w:type="spellStart"/>
      <w:r w:rsidRPr="00A13730">
        <w:t>unipolar</w:t>
      </w:r>
      <w:proofErr w:type="spellEnd"/>
      <w:r w:rsidRPr="00A13730">
        <w:t xml:space="preserve"> depression: Evidence and theory. </w:t>
      </w:r>
      <w:r w:rsidRPr="00A13730">
        <w:rPr>
          <w:i/>
        </w:rPr>
        <w:t>Psychological Bulletin, 1987</w:t>
      </w:r>
      <w:r w:rsidRPr="00A13730">
        <w:t>, 259-282.</w:t>
      </w:r>
    </w:p>
    <w:p w:rsidR="00150189" w:rsidRPr="00A13730" w:rsidRDefault="00150189" w:rsidP="00150189">
      <w:pPr>
        <w:autoSpaceDE w:val="0"/>
        <w:autoSpaceDN w:val="0"/>
        <w:adjustRightInd w:val="0"/>
      </w:pPr>
      <w:proofErr w:type="gramStart"/>
      <w:r w:rsidRPr="00A13730">
        <w:t>Nolen-</w:t>
      </w:r>
      <w:proofErr w:type="spellStart"/>
      <w:r w:rsidRPr="00A13730">
        <w:t>Hoeksema</w:t>
      </w:r>
      <w:proofErr w:type="spellEnd"/>
      <w:r w:rsidRPr="00A13730">
        <w:t>, S. (1991).</w:t>
      </w:r>
      <w:proofErr w:type="gramEnd"/>
      <w:r w:rsidRPr="00A13730">
        <w:t xml:space="preserve"> </w:t>
      </w:r>
      <w:proofErr w:type="gramStart"/>
      <w:r w:rsidRPr="00A13730">
        <w:t>Responses to depression and their effects on the duration of depressive episodes.</w:t>
      </w:r>
      <w:proofErr w:type="gramEnd"/>
      <w:r w:rsidRPr="00A13730">
        <w:t xml:space="preserve"> </w:t>
      </w:r>
      <w:r w:rsidRPr="00A13730">
        <w:rPr>
          <w:i/>
        </w:rPr>
        <w:t>Journal of Abnormal Psychology, 100</w:t>
      </w:r>
      <w:r w:rsidRPr="00A13730">
        <w:t>, 569-582.</w:t>
      </w:r>
    </w:p>
    <w:p w:rsidR="00150189" w:rsidRPr="00A13730" w:rsidRDefault="00150189" w:rsidP="00150189">
      <w:pPr>
        <w:autoSpaceDE w:val="0"/>
        <w:autoSpaceDN w:val="0"/>
        <w:adjustRightInd w:val="0"/>
      </w:pPr>
      <w:proofErr w:type="gramStart"/>
      <w:r w:rsidRPr="00A13730">
        <w:lastRenderedPageBreak/>
        <w:t xml:space="preserve">Penney, S.R., &amp; </w:t>
      </w:r>
      <w:proofErr w:type="spellStart"/>
      <w:r w:rsidRPr="00A13730">
        <w:t>Moretti</w:t>
      </w:r>
      <w:proofErr w:type="spellEnd"/>
      <w:r w:rsidRPr="00A13730">
        <w:t>, M.M. (2010).</w:t>
      </w:r>
      <w:proofErr w:type="gramEnd"/>
      <w:r w:rsidRPr="00A13730">
        <w:t xml:space="preserve"> The roles of affect dysregulation and deficient affect in youth violence. </w:t>
      </w:r>
      <w:r w:rsidRPr="00A13730">
        <w:rPr>
          <w:i/>
        </w:rPr>
        <w:t>Criminal Justice and Behavior, 37</w:t>
      </w:r>
      <w:r w:rsidRPr="00A13730">
        <w:t>, 709-731.</w:t>
      </w:r>
    </w:p>
    <w:p w:rsidR="00150189" w:rsidRPr="00A13730" w:rsidRDefault="00150189" w:rsidP="00150189">
      <w:pPr>
        <w:autoSpaceDE w:val="0"/>
        <w:autoSpaceDN w:val="0"/>
        <w:adjustRightInd w:val="0"/>
      </w:pPr>
      <w:proofErr w:type="spellStart"/>
      <w:r w:rsidRPr="00A13730">
        <w:t>Porges</w:t>
      </w:r>
      <w:proofErr w:type="spellEnd"/>
      <w:r w:rsidRPr="00A13730">
        <w:t xml:space="preserve">, S.W. (1995). </w:t>
      </w:r>
      <w:r w:rsidRPr="00A13730">
        <w:rPr>
          <w:bCs/>
        </w:rPr>
        <w:t xml:space="preserve">Cardiac </w:t>
      </w:r>
      <w:proofErr w:type="spellStart"/>
      <w:r w:rsidRPr="00A13730">
        <w:rPr>
          <w:bCs/>
        </w:rPr>
        <w:t>vagal</w:t>
      </w:r>
      <w:proofErr w:type="spellEnd"/>
      <w:r w:rsidRPr="00A13730">
        <w:rPr>
          <w:bCs/>
        </w:rPr>
        <w:t xml:space="preserve"> tone: A physiological index of stress. </w:t>
      </w:r>
      <w:r w:rsidRPr="00A13730">
        <w:rPr>
          <w:i/>
        </w:rPr>
        <w:t xml:space="preserve">Neuroscience and </w:t>
      </w:r>
      <w:proofErr w:type="spellStart"/>
      <w:r w:rsidRPr="00A13730">
        <w:rPr>
          <w:i/>
        </w:rPr>
        <w:t>Biobehavioral</w:t>
      </w:r>
      <w:proofErr w:type="spellEnd"/>
      <w:r w:rsidRPr="00A13730">
        <w:rPr>
          <w:i/>
        </w:rPr>
        <w:t xml:space="preserve"> Reviews, 19</w:t>
      </w:r>
      <w:r w:rsidRPr="00A13730">
        <w:t>, 225-233.</w:t>
      </w:r>
    </w:p>
    <w:p w:rsidR="00150189" w:rsidRPr="00A13730" w:rsidRDefault="00150189" w:rsidP="00150189">
      <w:pPr>
        <w:autoSpaceDE w:val="0"/>
        <w:autoSpaceDN w:val="0"/>
        <w:adjustRightInd w:val="0"/>
      </w:pPr>
      <w:r w:rsidRPr="00A13730">
        <w:t xml:space="preserve">Rose, A.J., Carlson, W., Waller, E.M. (2007). Prospective associations of co-rumination with friendship and emotional adjustment: Considering the </w:t>
      </w:r>
      <w:proofErr w:type="spellStart"/>
      <w:r w:rsidRPr="00A13730">
        <w:t>socioemotional</w:t>
      </w:r>
      <w:proofErr w:type="spellEnd"/>
      <w:r w:rsidRPr="00A13730">
        <w:t xml:space="preserve"> trade-offs of co-rumination. </w:t>
      </w:r>
      <w:proofErr w:type="gramStart"/>
      <w:r w:rsidRPr="00A13730">
        <w:rPr>
          <w:i/>
        </w:rPr>
        <w:t>Developmental Psychology,</w:t>
      </w:r>
      <w:r w:rsidRPr="00A13730">
        <w:t xml:space="preserve"> </w:t>
      </w:r>
      <w:r w:rsidRPr="00A13730">
        <w:rPr>
          <w:i/>
        </w:rPr>
        <w:t>43,</w:t>
      </w:r>
      <w:r w:rsidRPr="00A13730">
        <w:t xml:space="preserve"> 1019 –1031.</w:t>
      </w:r>
      <w:proofErr w:type="gramEnd"/>
    </w:p>
    <w:p w:rsidR="00150189" w:rsidRPr="00A13730" w:rsidRDefault="00150189" w:rsidP="00150189">
      <w:pPr>
        <w:tabs>
          <w:tab w:val="left" w:pos="2340"/>
          <w:tab w:val="left" w:pos="2880"/>
          <w:tab w:val="left" w:pos="3420"/>
          <w:tab w:val="left" w:pos="3960"/>
          <w:tab w:val="left" w:pos="4500"/>
          <w:tab w:val="left" w:pos="5040"/>
          <w:tab w:val="left" w:pos="5580"/>
          <w:tab w:val="left" w:pos="6120"/>
          <w:tab w:val="left" w:pos="6660"/>
        </w:tabs>
      </w:pPr>
      <w:proofErr w:type="spellStart"/>
      <w:proofErr w:type="gramStart"/>
      <w:r w:rsidRPr="00150189">
        <w:rPr>
          <w:rStyle w:val="bibrecord-highlight1"/>
          <w:b w:val="0"/>
          <w:color w:val="auto"/>
        </w:rPr>
        <w:t>Seiffge-Krenke</w:t>
      </w:r>
      <w:proofErr w:type="spellEnd"/>
      <w:r w:rsidRPr="00150189">
        <w:rPr>
          <w:rStyle w:val="bibrecord-highlight1"/>
          <w:b w:val="0"/>
          <w:color w:val="auto"/>
        </w:rPr>
        <w:t xml:space="preserve">, I. &amp; </w:t>
      </w:r>
      <w:proofErr w:type="spellStart"/>
      <w:r w:rsidRPr="00150189">
        <w:rPr>
          <w:rStyle w:val="bibrecord-highlight1"/>
          <w:b w:val="0"/>
          <w:color w:val="auto"/>
        </w:rPr>
        <w:t>Beyers</w:t>
      </w:r>
      <w:proofErr w:type="spellEnd"/>
      <w:r w:rsidRPr="00150189">
        <w:rPr>
          <w:rStyle w:val="bibrecord-highlight1"/>
          <w:b w:val="0"/>
          <w:color w:val="auto"/>
        </w:rPr>
        <w:t>, W. (2005).</w:t>
      </w:r>
      <w:proofErr w:type="gramEnd"/>
      <w:r w:rsidRPr="00A13730">
        <w:rPr>
          <w:rStyle w:val="bibrecord-highlight1"/>
        </w:rPr>
        <w:t xml:space="preserve"> </w:t>
      </w:r>
      <w:r w:rsidRPr="00A13730">
        <w:t xml:space="preserve">Coping trajectories from adolescence to young adulthood: Links to attachment state of mind. </w:t>
      </w:r>
      <w:r w:rsidRPr="00A13730">
        <w:rPr>
          <w:i/>
        </w:rPr>
        <w:t>Journal of Research on Adolescence, 15</w:t>
      </w:r>
      <w:r w:rsidRPr="00A13730">
        <w:t>, 561-582.</w:t>
      </w:r>
    </w:p>
    <w:p w:rsidR="00150189" w:rsidRPr="00A13730" w:rsidRDefault="00150189" w:rsidP="00150189">
      <w:pPr>
        <w:tabs>
          <w:tab w:val="left" w:pos="2340"/>
          <w:tab w:val="left" w:pos="2880"/>
          <w:tab w:val="left" w:pos="3420"/>
          <w:tab w:val="left" w:pos="3960"/>
          <w:tab w:val="left" w:pos="4500"/>
          <w:tab w:val="left" w:pos="5040"/>
          <w:tab w:val="left" w:pos="5580"/>
          <w:tab w:val="left" w:pos="6120"/>
          <w:tab w:val="left" w:pos="6660"/>
        </w:tabs>
      </w:pPr>
      <w:proofErr w:type="spellStart"/>
      <w:proofErr w:type="gramStart"/>
      <w:r w:rsidRPr="00A13730">
        <w:t>Shulman</w:t>
      </w:r>
      <w:proofErr w:type="spellEnd"/>
      <w:r w:rsidRPr="00A13730">
        <w:t xml:space="preserve">, S., </w:t>
      </w:r>
      <w:proofErr w:type="spellStart"/>
      <w:r w:rsidRPr="00A13730">
        <w:t>Tuval-Mashiach</w:t>
      </w:r>
      <w:proofErr w:type="spellEnd"/>
      <w:r w:rsidRPr="00A13730">
        <w:t xml:space="preserve">, R., </w:t>
      </w:r>
      <w:proofErr w:type="spellStart"/>
      <w:r w:rsidRPr="00A13730">
        <w:t>Levran</w:t>
      </w:r>
      <w:proofErr w:type="spellEnd"/>
      <w:r w:rsidRPr="00A13730">
        <w:t xml:space="preserve">, E., </w:t>
      </w:r>
      <w:proofErr w:type="spellStart"/>
      <w:r w:rsidRPr="00A13730">
        <w:t>Anbar</w:t>
      </w:r>
      <w:proofErr w:type="spellEnd"/>
      <w:r w:rsidRPr="00A13730">
        <w:t>, S. (2006).</w:t>
      </w:r>
      <w:proofErr w:type="gramEnd"/>
      <w:r w:rsidRPr="00A13730">
        <w:t xml:space="preserve"> </w:t>
      </w:r>
      <w:proofErr w:type="spellStart"/>
      <w:r w:rsidRPr="00A13730">
        <w:t>Conﬂict</w:t>
      </w:r>
      <w:proofErr w:type="spellEnd"/>
      <w:r w:rsidRPr="00A13730">
        <w:t xml:space="preserve"> resolution patterns and longevity of adolescent romantic couples: A 2-year follow-up study. </w:t>
      </w:r>
      <w:r w:rsidRPr="00A13730">
        <w:rPr>
          <w:i/>
        </w:rPr>
        <w:t>Journal of Adolescence, 29</w:t>
      </w:r>
      <w:r w:rsidRPr="00A13730">
        <w:t>, 575–588.</w:t>
      </w:r>
    </w:p>
    <w:p w:rsidR="00150189" w:rsidRPr="00A13730" w:rsidRDefault="00150189" w:rsidP="00150189">
      <w:pPr>
        <w:autoSpaceDE w:val="0"/>
        <w:autoSpaceDN w:val="0"/>
        <w:adjustRightInd w:val="0"/>
      </w:pPr>
      <w:proofErr w:type="gramStart"/>
      <w:r w:rsidRPr="00A13730">
        <w:t>Silk, J.S., Steinberg, L., &amp; Morris, A.S.</w:t>
      </w:r>
      <w:proofErr w:type="gramEnd"/>
      <w:r w:rsidRPr="00A13730">
        <w:t xml:space="preserve">  Adolescents’ emotion regulation in daily life: Links to depressive symptoms and problem behavior. </w:t>
      </w:r>
      <w:r w:rsidRPr="00A13730">
        <w:rPr>
          <w:i/>
        </w:rPr>
        <w:t>Child Development, 74</w:t>
      </w:r>
      <w:r w:rsidRPr="00A13730">
        <w:t>, 1869 – 1880.</w:t>
      </w:r>
    </w:p>
    <w:p w:rsidR="00150189" w:rsidRPr="00A13730" w:rsidRDefault="00150189" w:rsidP="00150189">
      <w:pPr>
        <w:autoSpaceDE w:val="0"/>
        <w:autoSpaceDN w:val="0"/>
        <w:adjustRightInd w:val="0"/>
      </w:pPr>
      <w:r w:rsidRPr="00A13730">
        <w:t xml:space="preserve">Steinberg, L. (1990). Interdependency in the family: Autonomy, conflict, and harmony in the parent-adolescent relationship. IN S.S. Feldman &amp; B. Elliott (Eds.), </w:t>
      </w:r>
      <w:proofErr w:type="gramStart"/>
      <w:r w:rsidRPr="00A13730">
        <w:rPr>
          <w:i/>
        </w:rPr>
        <w:t>At</w:t>
      </w:r>
      <w:proofErr w:type="gramEnd"/>
      <w:r w:rsidRPr="00A13730">
        <w:rPr>
          <w:i/>
        </w:rPr>
        <w:t xml:space="preserve"> the threshold: The developing adolescent</w:t>
      </w:r>
      <w:r w:rsidRPr="00A13730">
        <w:t xml:space="preserve"> (pp. 255-276). Cambridge, MA: Harvard University Press.</w:t>
      </w:r>
    </w:p>
    <w:p w:rsidR="00150189" w:rsidRPr="00A13730" w:rsidRDefault="00150189" w:rsidP="00150189">
      <w:pPr>
        <w:tabs>
          <w:tab w:val="left" w:pos="684"/>
          <w:tab w:val="left" w:pos="2880"/>
          <w:tab w:val="left" w:pos="3420"/>
          <w:tab w:val="left" w:pos="3960"/>
          <w:tab w:val="left" w:pos="4500"/>
          <w:tab w:val="left" w:pos="5040"/>
          <w:tab w:val="left" w:pos="5580"/>
          <w:tab w:val="left" w:pos="6120"/>
          <w:tab w:val="left" w:pos="6660"/>
        </w:tabs>
        <w:rPr>
          <w:rStyle w:val="titles-source1"/>
          <w:i w:val="0"/>
        </w:rPr>
      </w:pPr>
      <w:proofErr w:type="gramStart"/>
      <w:r w:rsidRPr="00150189">
        <w:rPr>
          <w:rStyle w:val="titles-source1"/>
          <w:i w:val="0"/>
        </w:rPr>
        <w:t xml:space="preserve">Stroud, L.R., </w:t>
      </w:r>
      <w:proofErr w:type="spellStart"/>
      <w:r w:rsidRPr="00150189">
        <w:rPr>
          <w:rStyle w:val="titles-source1"/>
          <w:i w:val="0"/>
        </w:rPr>
        <w:t>Tanofsky-Kraff</w:t>
      </w:r>
      <w:proofErr w:type="spellEnd"/>
      <w:r w:rsidRPr="00150189">
        <w:rPr>
          <w:rStyle w:val="titles-source1"/>
          <w:i w:val="0"/>
        </w:rPr>
        <w:t xml:space="preserve">, M., </w:t>
      </w:r>
      <w:proofErr w:type="spellStart"/>
      <w:r w:rsidRPr="00150189">
        <w:rPr>
          <w:rStyle w:val="titles-source1"/>
          <w:i w:val="0"/>
        </w:rPr>
        <w:t>Wilfley</w:t>
      </w:r>
      <w:proofErr w:type="spellEnd"/>
      <w:r w:rsidRPr="00150189">
        <w:rPr>
          <w:rStyle w:val="titles-source1"/>
          <w:i w:val="0"/>
        </w:rPr>
        <w:t xml:space="preserve">, D.E., &amp; </w:t>
      </w:r>
      <w:proofErr w:type="spellStart"/>
      <w:r w:rsidRPr="00150189">
        <w:rPr>
          <w:rStyle w:val="titles-source1"/>
          <w:i w:val="0"/>
        </w:rPr>
        <w:t>Salovey</w:t>
      </w:r>
      <w:proofErr w:type="spellEnd"/>
      <w:r w:rsidRPr="00150189">
        <w:rPr>
          <w:rStyle w:val="titles-source1"/>
          <w:i w:val="0"/>
        </w:rPr>
        <w:t>, P. (2000).</w:t>
      </w:r>
      <w:proofErr w:type="gramEnd"/>
      <w:r w:rsidRPr="00150189">
        <w:rPr>
          <w:rStyle w:val="titles-source1"/>
          <w:i w:val="0"/>
        </w:rPr>
        <w:t xml:space="preserve"> The Yale Interpersonal Stressor (YIPS):</w:t>
      </w:r>
      <w:r w:rsidRPr="00A13730">
        <w:rPr>
          <w:rStyle w:val="titles-source1"/>
        </w:rPr>
        <w:t xml:space="preserve"> </w:t>
      </w:r>
      <w:r w:rsidRPr="00A13730">
        <w:rPr>
          <w:bCs/>
        </w:rPr>
        <w:t xml:space="preserve">Affective, physiological, and behavioral responses to a novel interpersonal rejection paradigm. </w:t>
      </w:r>
      <w:r w:rsidRPr="00A13730">
        <w:rPr>
          <w:rStyle w:val="apple-style-span"/>
          <w:i/>
        </w:rPr>
        <w:t>Annals of Behavioral Medicine, 22</w:t>
      </w:r>
      <w:r w:rsidRPr="00A13730">
        <w:rPr>
          <w:rStyle w:val="apple-style-span"/>
        </w:rPr>
        <w:t>, 204-213.</w:t>
      </w:r>
    </w:p>
    <w:p w:rsidR="00150189" w:rsidRPr="00A13730" w:rsidRDefault="00150189" w:rsidP="00150189">
      <w:pPr>
        <w:tabs>
          <w:tab w:val="left" w:pos="270"/>
          <w:tab w:val="left" w:pos="684"/>
          <w:tab w:val="left" w:pos="2880"/>
          <w:tab w:val="left" w:pos="3420"/>
          <w:tab w:val="left" w:pos="3960"/>
          <w:tab w:val="left" w:pos="4500"/>
          <w:tab w:val="left" w:pos="5040"/>
          <w:tab w:val="left" w:pos="5580"/>
          <w:tab w:val="left" w:pos="6120"/>
          <w:tab w:val="left" w:pos="6660"/>
        </w:tabs>
      </w:pPr>
      <w:proofErr w:type="gramStart"/>
      <w:r w:rsidRPr="00A13730">
        <w:t>Tracey, J.L., Shaver, P.R., Albino, A.W., &amp; Cooper, M.L. (2003).</w:t>
      </w:r>
      <w:proofErr w:type="gramEnd"/>
      <w:r w:rsidRPr="00A13730">
        <w:t xml:space="preserve"> </w:t>
      </w:r>
      <w:proofErr w:type="gramStart"/>
      <w:r w:rsidRPr="00A13730">
        <w:t>Attachment styles and adolescent sexuality.</w:t>
      </w:r>
      <w:proofErr w:type="gramEnd"/>
      <w:r w:rsidRPr="00A13730">
        <w:t xml:space="preserve"> In P. </w:t>
      </w:r>
      <w:proofErr w:type="spellStart"/>
      <w:r w:rsidRPr="00A13730">
        <w:t>Florsheim</w:t>
      </w:r>
      <w:proofErr w:type="spellEnd"/>
      <w:r w:rsidRPr="00A13730">
        <w:t xml:space="preserve"> (Ed.), </w:t>
      </w:r>
      <w:r w:rsidRPr="00A13730">
        <w:rPr>
          <w:i/>
        </w:rPr>
        <w:t xml:space="preserve">Adolescent romance and sexual behavior: </w:t>
      </w:r>
      <w:r w:rsidRPr="00A13730">
        <w:rPr>
          <w:i/>
        </w:rPr>
        <w:lastRenderedPageBreak/>
        <w:t>Theory, research, and practical implications.</w:t>
      </w:r>
      <w:r w:rsidRPr="00A13730">
        <w:t xml:space="preserve"> Mahwah, NJ: Lawrence Erlbaum Associates.</w:t>
      </w:r>
    </w:p>
    <w:p w:rsidR="00150189" w:rsidRPr="00A13730" w:rsidRDefault="00150189" w:rsidP="00150189">
      <w:pPr>
        <w:tabs>
          <w:tab w:val="left" w:pos="684"/>
          <w:tab w:val="left" w:pos="2880"/>
          <w:tab w:val="left" w:pos="3420"/>
          <w:tab w:val="left" w:pos="3960"/>
          <w:tab w:val="left" w:pos="4500"/>
          <w:tab w:val="left" w:pos="5040"/>
          <w:tab w:val="left" w:pos="5580"/>
          <w:tab w:val="left" w:pos="6120"/>
          <w:tab w:val="left" w:pos="6660"/>
        </w:tabs>
      </w:pPr>
      <w:proofErr w:type="gramStart"/>
      <w:r w:rsidRPr="00A13730">
        <w:t>United States Census Bureau.</w:t>
      </w:r>
      <w:proofErr w:type="gramEnd"/>
      <w:r w:rsidRPr="00A13730">
        <w:t xml:space="preserve"> </w:t>
      </w:r>
      <w:proofErr w:type="gramStart"/>
      <w:r w:rsidRPr="00A13730">
        <w:t xml:space="preserve">(2010). </w:t>
      </w:r>
      <w:r w:rsidRPr="00A13730">
        <w:rPr>
          <w:i/>
        </w:rPr>
        <w:t>I</w:t>
      </w:r>
      <w:r w:rsidRPr="00A13730">
        <w:rPr>
          <w:rStyle w:val="apple-style-span"/>
          <w:i/>
        </w:rPr>
        <w:t>ncome of Households by State</w:t>
      </w:r>
      <w:r w:rsidRPr="00A13730">
        <w:rPr>
          <w:rStyle w:val="apple-converted-space"/>
        </w:rPr>
        <w:t> </w:t>
      </w:r>
      <w:r>
        <w:rPr>
          <w:rStyle w:val="apple-style-span"/>
          <w:i/>
          <w:shd w:val="clear" w:color="auto" w:fill="FFFFFF"/>
        </w:rPr>
        <w:t xml:space="preserve">Using 3-Year-Average </w:t>
      </w:r>
      <w:r w:rsidRPr="00A13730">
        <w:rPr>
          <w:rStyle w:val="apple-style-span"/>
          <w:i/>
          <w:shd w:val="clear" w:color="auto" w:fill="FFFFFF"/>
        </w:rPr>
        <w:t>Medians.</w:t>
      </w:r>
      <w:proofErr w:type="gramEnd"/>
      <w:r w:rsidRPr="00A13730">
        <w:rPr>
          <w:rStyle w:val="apple-style-span"/>
          <w:shd w:val="clear" w:color="auto" w:fill="FFFFFF"/>
        </w:rPr>
        <w:t xml:space="preserve"> Retrieved from http</w:t>
      </w:r>
      <w:r w:rsidRPr="00A13730">
        <w:rPr>
          <w:rStyle w:val="apple-style-span"/>
        </w:rPr>
        <w:t>://www.census.gov/hhes/www/income/data/</w:t>
      </w:r>
    </w:p>
    <w:p w:rsidR="00150189" w:rsidRPr="00A13730" w:rsidRDefault="00150189" w:rsidP="001D101A">
      <w:pPr>
        <w:tabs>
          <w:tab w:val="left" w:pos="684"/>
          <w:tab w:val="left" w:pos="2880"/>
          <w:tab w:val="left" w:pos="3420"/>
          <w:tab w:val="left" w:pos="3960"/>
          <w:tab w:val="left" w:pos="4500"/>
          <w:tab w:val="left" w:pos="5040"/>
          <w:tab w:val="left" w:pos="5580"/>
          <w:tab w:val="left" w:pos="6120"/>
          <w:tab w:val="left" w:pos="6660"/>
        </w:tabs>
        <w:ind w:left="734" w:hanging="14"/>
        <w:jc w:val="both"/>
        <w:rPr>
          <w:iCs/>
        </w:rPr>
      </w:pPr>
      <w:proofErr w:type="spellStart"/>
      <w:proofErr w:type="gramStart"/>
      <w:r w:rsidRPr="00A13730">
        <w:t>statemedian</w:t>
      </w:r>
      <w:proofErr w:type="spellEnd"/>
      <w:r w:rsidRPr="00A13730">
        <w:t>/index.html</w:t>
      </w:r>
      <w:proofErr w:type="gramEnd"/>
    </w:p>
    <w:p w:rsidR="00150189" w:rsidRPr="00A13730" w:rsidRDefault="00150189" w:rsidP="00150189">
      <w:pPr>
        <w:pStyle w:val="NoSpacing"/>
        <w:spacing w:line="480" w:lineRule="auto"/>
        <w:ind w:left="720" w:hanging="720"/>
        <w:rPr>
          <w:rFonts w:ascii="Times New Roman" w:hAnsi="Times New Roman"/>
          <w:sz w:val="24"/>
          <w:szCs w:val="24"/>
        </w:rPr>
      </w:pPr>
      <w:proofErr w:type="gramStart"/>
      <w:r w:rsidRPr="00A13730">
        <w:rPr>
          <w:rFonts w:ascii="Times New Roman" w:hAnsi="Times New Roman"/>
          <w:sz w:val="24"/>
          <w:szCs w:val="24"/>
        </w:rPr>
        <w:t>Welsh, D.P. &amp; Dickson, J.W. (2007).</w:t>
      </w:r>
      <w:proofErr w:type="gramEnd"/>
      <w:r w:rsidRPr="00A13730">
        <w:rPr>
          <w:rFonts w:ascii="Times New Roman" w:hAnsi="Times New Roman"/>
          <w:sz w:val="24"/>
          <w:szCs w:val="24"/>
        </w:rPr>
        <w:t xml:space="preserve"> </w:t>
      </w:r>
      <w:proofErr w:type="gramStart"/>
      <w:r w:rsidRPr="00A13730">
        <w:rPr>
          <w:rFonts w:ascii="Times New Roman" w:hAnsi="Times New Roman"/>
          <w:sz w:val="24"/>
          <w:szCs w:val="24"/>
        </w:rPr>
        <w:t>Video-recall procedures for examining subjective understanding in observational data.</w:t>
      </w:r>
      <w:proofErr w:type="gramEnd"/>
      <w:r w:rsidRPr="00A13730">
        <w:rPr>
          <w:rFonts w:ascii="Times New Roman" w:hAnsi="Times New Roman"/>
          <w:sz w:val="24"/>
          <w:szCs w:val="24"/>
        </w:rPr>
        <w:t xml:space="preserve"> </w:t>
      </w:r>
      <w:r w:rsidRPr="00A13730">
        <w:rPr>
          <w:rFonts w:ascii="Times New Roman" w:hAnsi="Times New Roman"/>
          <w:i/>
          <w:sz w:val="24"/>
          <w:szCs w:val="24"/>
        </w:rPr>
        <w:t>Journal of Family Psychology, 19</w:t>
      </w:r>
      <w:r w:rsidRPr="00A13730">
        <w:rPr>
          <w:rFonts w:ascii="Times New Roman" w:hAnsi="Times New Roman"/>
          <w:sz w:val="24"/>
          <w:szCs w:val="24"/>
        </w:rPr>
        <w:t>, 62-71.</w:t>
      </w:r>
    </w:p>
    <w:p w:rsidR="00150189" w:rsidRPr="00A13730" w:rsidRDefault="00150189" w:rsidP="00150189">
      <w:pPr>
        <w:pStyle w:val="NoSpacing"/>
        <w:spacing w:line="480" w:lineRule="auto"/>
        <w:ind w:left="720" w:hanging="720"/>
        <w:rPr>
          <w:rFonts w:ascii="Times New Roman" w:hAnsi="Times New Roman"/>
          <w:sz w:val="24"/>
          <w:szCs w:val="24"/>
        </w:rPr>
      </w:pPr>
      <w:proofErr w:type="gramStart"/>
      <w:r w:rsidRPr="00A13730">
        <w:rPr>
          <w:rFonts w:ascii="Times New Roman" w:hAnsi="Times New Roman"/>
          <w:sz w:val="24"/>
          <w:szCs w:val="24"/>
        </w:rPr>
        <w:t xml:space="preserve">White, H. R., &amp; </w:t>
      </w:r>
      <w:proofErr w:type="spellStart"/>
      <w:r w:rsidRPr="00A13730">
        <w:rPr>
          <w:rFonts w:ascii="Times New Roman" w:hAnsi="Times New Roman"/>
          <w:sz w:val="24"/>
          <w:szCs w:val="24"/>
        </w:rPr>
        <w:t>Labouvie</w:t>
      </w:r>
      <w:proofErr w:type="spellEnd"/>
      <w:r w:rsidRPr="00A13730">
        <w:rPr>
          <w:rFonts w:ascii="Times New Roman" w:hAnsi="Times New Roman"/>
          <w:sz w:val="24"/>
          <w:szCs w:val="24"/>
        </w:rPr>
        <w:t>, E. W. (1989).</w:t>
      </w:r>
      <w:proofErr w:type="gramEnd"/>
      <w:r w:rsidRPr="00A13730">
        <w:rPr>
          <w:rFonts w:ascii="Times New Roman" w:hAnsi="Times New Roman"/>
          <w:sz w:val="24"/>
          <w:szCs w:val="24"/>
        </w:rPr>
        <w:t xml:space="preserve"> </w:t>
      </w:r>
      <w:proofErr w:type="gramStart"/>
      <w:r w:rsidRPr="00A13730">
        <w:rPr>
          <w:rFonts w:ascii="Times New Roman" w:hAnsi="Times New Roman"/>
          <w:sz w:val="24"/>
          <w:szCs w:val="24"/>
        </w:rPr>
        <w:t>Towards the assessment of adolescent problem drinking.</w:t>
      </w:r>
      <w:proofErr w:type="gramEnd"/>
      <w:r w:rsidRPr="00A13730">
        <w:rPr>
          <w:rFonts w:ascii="Times New Roman" w:hAnsi="Times New Roman"/>
          <w:sz w:val="24"/>
          <w:szCs w:val="24"/>
        </w:rPr>
        <w:t xml:space="preserve"> </w:t>
      </w:r>
      <w:r w:rsidRPr="00A13730">
        <w:rPr>
          <w:rFonts w:ascii="Times New Roman" w:hAnsi="Times New Roman"/>
          <w:i/>
          <w:sz w:val="24"/>
          <w:szCs w:val="24"/>
        </w:rPr>
        <w:t>Journal of Studies on Alcohol, 50</w:t>
      </w:r>
      <w:r w:rsidRPr="00A13730">
        <w:rPr>
          <w:rFonts w:ascii="Times New Roman" w:hAnsi="Times New Roman"/>
          <w:sz w:val="24"/>
          <w:szCs w:val="24"/>
        </w:rPr>
        <w:t>, 30–37.</w:t>
      </w:r>
    </w:p>
    <w:p w:rsidR="00150189" w:rsidRPr="00A13730" w:rsidRDefault="00150189" w:rsidP="00150189"/>
    <w:p w:rsidR="00291C4D" w:rsidRDefault="00150189" w:rsidP="00291C4D">
      <w:pPr>
        <w:tabs>
          <w:tab w:val="left" w:pos="180"/>
        </w:tabs>
        <w:spacing w:after="200"/>
        <w:ind w:left="0" w:firstLine="0"/>
        <w:contextualSpacing/>
        <w:jc w:val="center"/>
        <w:rPr>
          <w:b/>
        </w:rPr>
      </w:pPr>
      <w:r w:rsidRPr="00A13730">
        <w:rPr>
          <w:b/>
        </w:rPr>
        <w:br w:type="page"/>
      </w:r>
      <w:r w:rsidR="00291C4D">
        <w:rPr>
          <w:b/>
        </w:rPr>
        <w:lastRenderedPageBreak/>
        <w:t>APPENDIX</w:t>
      </w:r>
      <w:r w:rsidR="00291C4D">
        <w:rPr>
          <w:b/>
        </w:rPr>
        <w:br/>
      </w:r>
      <w:r w:rsidR="00C37D0E" w:rsidRPr="00EE19B8">
        <w:rPr>
          <w:b/>
        </w:rPr>
        <w:t xml:space="preserve">Appendix </w:t>
      </w:r>
      <w:r w:rsidR="00C37D0E">
        <w:rPr>
          <w:b/>
        </w:rPr>
        <w:t>A</w:t>
      </w:r>
    </w:p>
    <w:p w:rsidR="00C37D0E" w:rsidRDefault="00C37D0E" w:rsidP="00291C4D">
      <w:pPr>
        <w:tabs>
          <w:tab w:val="left" w:pos="180"/>
        </w:tabs>
        <w:spacing w:after="200"/>
        <w:ind w:left="0" w:firstLine="0"/>
        <w:contextualSpacing/>
      </w:pPr>
      <w:r w:rsidRPr="00F25064">
        <w:t xml:space="preserve">Table </w:t>
      </w:r>
      <w:r>
        <w:t>1</w:t>
      </w:r>
    </w:p>
    <w:p w:rsidR="00C37D0E" w:rsidRPr="00C37D0E" w:rsidRDefault="00C37D0E" w:rsidP="00291C4D">
      <w:pPr>
        <w:contextualSpacing/>
        <w:rPr>
          <w:i/>
        </w:rPr>
      </w:pPr>
      <w:r w:rsidRPr="00C37D0E">
        <w:rPr>
          <w:i/>
        </w:rPr>
        <w:t>MAND</w:t>
      </w:r>
      <w:r>
        <w:rPr>
          <w:i/>
        </w:rPr>
        <w:t>I-Romantic Partners Scale Items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6"/>
        <w:gridCol w:w="8177"/>
        <w:gridCol w:w="883"/>
      </w:tblGrid>
      <w:tr w:rsidR="00C37D0E" w:rsidRPr="00975536" w:rsidTr="00DE0FB0">
        <w:tc>
          <w:tcPr>
            <w:tcW w:w="269" w:type="pct"/>
          </w:tcPr>
          <w:p w:rsidR="00C37D0E" w:rsidRPr="00975536" w:rsidRDefault="00C37D0E" w:rsidP="00DE0FB0">
            <w:pPr>
              <w:pStyle w:val="NoSpacing"/>
              <w:rPr>
                <w:rFonts w:ascii="Times New Roman" w:hAnsi="Times New Roman"/>
                <w:sz w:val="24"/>
                <w:szCs w:val="24"/>
              </w:rPr>
            </w:pPr>
            <w:r w:rsidRPr="00975536">
              <w:rPr>
                <w:rFonts w:ascii="Times New Roman" w:hAnsi="Times New Roman"/>
                <w:sz w:val="24"/>
                <w:szCs w:val="24"/>
              </w:rPr>
              <w:t>1.</w:t>
            </w:r>
          </w:p>
        </w:tc>
        <w:tc>
          <w:tcPr>
            <w:tcW w:w="4270" w:type="pct"/>
          </w:tcPr>
          <w:p w:rsidR="00C37D0E" w:rsidRPr="00676673" w:rsidRDefault="00C37D0E" w:rsidP="00DE0FB0">
            <w:pPr>
              <w:pStyle w:val="NoSpacing"/>
              <w:rPr>
                <w:rFonts w:ascii="Times New Roman" w:hAnsi="Times New Roman"/>
                <w:sz w:val="24"/>
                <w:szCs w:val="24"/>
              </w:rPr>
            </w:pPr>
            <w:r w:rsidRPr="00676673">
              <w:rPr>
                <w:rFonts w:ascii="Times New Roman" w:hAnsi="Times New Roman"/>
                <w:sz w:val="24"/>
                <w:szCs w:val="24"/>
              </w:rPr>
              <w:t>I ask my partner for advice on how to deal with the bad feelings I am having.</w:t>
            </w:r>
          </w:p>
        </w:tc>
        <w:tc>
          <w:tcPr>
            <w:tcW w:w="461" w:type="pct"/>
          </w:tcPr>
          <w:p w:rsidR="00C37D0E" w:rsidRPr="00975536" w:rsidRDefault="00C37D0E" w:rsidP="00DE0FB0">
            <w:pPr>
              <w:pStyle w:val="NoSpacing"/>
              <w:rPr>
                <w:rFonts w:ascii="Times New Roman" w:hAnsi="Times New Roman"/>
                <w:sz w:val="24"/>
                <w:szCs w:val="24"/>
              </w:rPr>
            </w:pPr>
            <w:r>
              <w:rPr>
                <w:rFonts w:ascii="Times New Roman" w:hAnsi="Times New Roman"/>
                <w:sz w:val="24"/>
                <w:szCs w:val="24"/>
              </w:rPr>
              <w:t>DIR</w:t>
            </w:r>
          </w:p>
        </w:tc>
      </w:tr>
      <w:tr w:rsidR="00C37D0E" w:rsidRPr="00975536" w:rsidTr="00DE0FB0">
        <w:tc>
          <w:tcPr>
            <w:tcW w:w="269" w:type="pct"/>
          </w:tcPr>
          <w:p w:rsidR="00C37D0E" w:rsidRPr="00975536" w:rsidRDefault="00C37D0E" w:rsidP="00DE0FB0">
            <w:pPr>
              <w:pStyle w:val="NoSpacing"/>
              <w:rPr>
                <w:rFonts w:ascii="Times New Roman" w:hAnsi="Times New Roman"/>
                <w:sz w:val="24"/>
                <w:szCs w:val="24"/>
              </w:rPr>
            </w:pPr>
            <w:r w:rsidRPr="00975536">
              <w:rPr>
                <w:rFonts w:ascii="Times New Roman" w:hAnsi="Times New Roman"/>
                <w:sz w:val="24"/>
                <w:szCs w:val="24"/>
              </w:rPr>
              <w:t>2.</w:t>
            </w:r>
          </w:p>
        </w:tc>
        <w:tc>
          <w:tcPr>
            <w:tcW w:w="4270" w:type="pct"/>
          </w:tcPr>
          <w:p w:rsidR="00C37D0E" w:rsidRPr="00676673" w:rsidRDefault="00C37D0E" w:rsidP="00DE0FB0">
            <w:pPr>
              <w:pStyle w:val="NoSpacing"/>
              <w:rPr>
                <w:rFonts w:ascii="Times New Roman" w:hAnsi="Times New Roman"/>
                <w:sz w:val="24"/>
                <w:szCs w:val="24"/>
              </w:rPr>
            </w:pPr>
            <w:r w:rsidRPr="00676673">
              <w:rPr>
                <w:rFonts w:ascii="Times New Roman" w:hAnsi="Times New Roman"/>
                <w:sz w:val="24"/>
                <w:szCs w:val="24"/>
              </w:rPr>
              <w:t>I ask my partner for a hug.</w:t>
            </w:r>
          </w:p>
        </w:tc>
        <w:tc>
          <w:tcPr>
            <w:tcW w:w="461" w:type="pct"/>
          </w:tcPr>
          <w:p w:rsidR="00C37D0E" w:rsidRPr="00975536" w:rsidRDefault="00C37D0E" w:rsidP="00DE0FB0">
            <w:pPr>
              <w:pStyle w:val="NoSpacing"/>
              <w:rPr>
                <w:rFonts w:ascii="Times New Roman" w:hAnsi="Times New Roman"/>
                <w:sz w:val="24"/>
                <w:szCs w:val="24"/>
              </w:rPr>
            </w:pPr>
            <w:r>
              <w:rPr>
                <w:rFonts w:ascii="Times New Roman" w:hAnsi="Times New Roman"/>
                <w:sz w:val="24"/>
                <w:szCs w:val="24"/>
              </w:rPr>
              <w:t>-------</w:t>
            </w:r>
          </w:p>
        </w:tc>
      </w:tr>
      <w:tr w:rsidR="00C37D0E" w:rsidRPr="00975536" w:rsidTr="00DE0FB0">
        <w:tc>
          <w:tcPr>
            <w:tcW w:w="269" w:type="pct"/>
          </w:tcPr>
          <w:p w:rsidR="00C37D0E" w:rsidRPr="00975536" w:rsidRDefault="00C37D0E" w:rsidP="00DE0FB0">
            <w:pPr>
              <w:pStyle w:val="NoSpacing"/>
              <w:rPr>
                <w:rFonts w:ascii="Times New Roman" w:hAnsi="Times New Roman"/>
                <w:sz w:val="24"/>
                <w:szCs w:val="24"/>
              </w:rPr>
            </w:pPr>
            <w:r w:rsidRPr="00975536">
              <w:rPr>
                <w:rFonts w:ascii="Times New Roman" w:hAnsi="Times New Roman"/>
                <w:sz w:val="24"/>
                <w:szCs w:val="24"/>
              </w:rPr>
              <w:t>3.</w:t>
            </w:r>
          </w:p>
        </w:tc>
        <w:tc>
          <w:tcPr>
            <w:tcW w:w="4270" w:type="pct"/>
          </w:tcPr>
          <w:p w:rsidR="00C37D0E" w:rsidRPr="00676673" w:rsidRDefault="00C37D0E" w:rsidP="00DE0FB0">
            <w:pPr>
              <w:pStyle w:val="NoSpacing"/>
              <w:rPr>
                <w:rFonts w:ascii="Times New Roman" w:hAnsi="Times New Roman"/>
                <w:sz w:val="24"/>
                <w:szCs w:val="24"/>
              </w:rPr>
            </w:pPr>
            <w:r w:rsidRPr="00676673">
              <w:rPr>
                <w:rFonts w:ascii="Times New Roman" w:hAnsi="Times New Roman"/>
                <w:sz w:val="24"/>
                <w:szCs w:val="24"/>
              </w:rPr>
              <w:t xml:space="preserve">I try to be around my partner at all times.  </w:t>
            </w:r>
          </w:p>
        </w:tc>
        <w:tc>
          <w:tcPr>
            <w:tcW w:w="461" w:type="pct"/>
          </w:tcPr>
          <w:p w:rsidR="00C37D0E" w:rsidRPr="00975536" w:rsidRDefault="00C37D0E" w:rsidP="00DE0FB0">
            <w:pPr>
              <w:pStyle w:val="NoSpacing"/>
              <w:rPr>
                <w:rFonts w:ascii="Times New Roman" w:hAnsi="Times New Roman"/>
                <w:sz w:val="24"/>
                <w:szCs w:val="24"/>
              </w:rPr>
            </w:pPr>
            <w:r>
              <w:rPr>
                <w:rFonts w:ascii="Times New Roman" w:hAnsi="Times New Roman"/>
                <w:sz w:val="24"/>
                <w:szCs w:val="24"/>
              </w:rPr>
              <w:t>IND</w:t>
            </w:r>
          </w:p>
        </w:tc>
      </w:tr>
      <w:tr w:rsidR="00C37D0E" w:rsidRPr="00975536" w:rsidTr="00DE0FB0">
        <w:tc>
          <w:tcPr>
            <w:tcW w:w="269" w:type="pct"/>
          </w:tcPr>
          <w:p w:rsidR="00C37D0E" w:rsidRPr="00975536" w:rsidRDefault="00C37D0E" w:rsidP="00DE0FB0">
            <w:pPr>
              <w:pStyle w:val="NoSpacing"/>
              <w:rPr>
                <w:rFonts w:ascii="Times New Roman" w:hAnsi="Times New Roman"/>
                <w:sz w:val="24"/>
                <w:szCs w:val="24"/>
              </w:rPr>
            </w:pPr>
            <w:r w:rsidRPr="00975536">
              <w:rPr>
                <w:rFonts w:ascii="Times New Roman" w:hAnsi="Times New Roman"/>
                <w:sz w:val="24"/>
                <w:szCs w:val="24"/>
              </w:rPr>
              <w:t>4.</w:t>
            </w:r>
          </w:p>
        </w:tc>
        <w:tc>
          <w:tcPr>
            <w:tcW w:w="4270" w:type="pct"/>
          </w:tcPr>
          <w:p w:rsidR="00C37D0E" w:rsidRPr="00676673" w:rsidRDefault="00C37D0E" w:rsidP="00DE0FB0">
            <w:pPr>
              <w:pStyle w:val="NoSpacing"/>
              <w:rPr>
                <w:rFonts w:ascii="Times New Roman" w:hAnsi="Times New Roman"/>
                <w:sz w:val="24"/>
                <w:szCs w:val="24"/>
              </w:rPr>
            </w:pPr>
            <w:r w:rsidRPr="00676673">
              <w:rPr>
                <w:rFonts w:ascii="Times New Roman" w:hAnsi="Times New Roman"/>
                <w:sz w:val="24"/>
                <w:szCs w:val="24"/>
              </w:rPr>
              <w:t>I try to make my partner feel as upset as I feel.</w:t>
            </w:r>
          </w:p>
        </w:tc>
        <w:tc>
          <w:tcPr>
            <w:tcW w:w="461" w:type="pct"/>
          </w:tcPr>
          <w:p w:rsidR="00C37D0E" w:rsidRPr="00975536" w:rsidRDefault="00C37D0E" w:rsidP="00DE0FB0">
            <w:pPr>
              <w:pStyle w:val="NoSpacing"/>
              <w:rPr>
                <w:rFonts w:ascii="Times New Roman" w:hAnsi="Times New Roman"/>
                <w:sz w:val="24"/>
                <w:szCs w:val="24"/>
              </w:rPr>
            </w:pPr>
            <w:r>
              <w:rPr>
                <w:rFonts w:ascii="Times New Roman" w:hAnsi="Times New Roman"/>
                <w:sz w:val="24"/>
                <w:szCs w:val="24"/>
              </w:rPr>
              <w:t>-------</w:t>
            </w:r>
          </w:p>
        </w:tc>
      </w:tr>
      <w:tr w:rsidR="00C37D0E" w:rsidRPr="00975536" w:rsidTr="00DE0FB0">
        <w:tc>
          <w:tcPr>
            <w:tcW w:w="269" w:type="pct"/>
          </w:tcPr>
          <w:p w:rsidR="00C37D0E" w:rsidRPr="00975536" w:rsidRDefault="00C37D0E" w:rsidP="00DE0FB0">
            <w:pPr>
              <w:pStyle w:val="NoSpacing"/>
              <w:rPr>
                <w:rFonts w:ascii="Times New Roman" w:hAnsi="Times New Roman"/>
                <w:sz w:val="24"/>
                <w:szCs w:val="24"/>
              </w:rPr>
            </w:pPr>
            <w:r w:rsidRPr="00975536">
              <w:rPr>
                <w:rFonts w:ascii="Times New Roman" w:hAnsi="Times New Roman"/>
                <w:sz w:val="24"/>
                <w:szCs w:val="24"/>
              </w:rPr>
              <w:t>5.</w:t>
            </w:r>
          </w:p>
        </w:tc>
        <w:tc>
          <w:tcPr>
            <w:tcW w:w="4270" w:type="pct"/>
          </w:tcPr>
          <w:p w:rsidR="00C37D0E" w:rsidRPr="00676673" w:rsidRDefault="00C37D0E" w:rsidP="00DE0FB0">
            <w:pPr>
              <w:pStyle w:val="NoSpacing"/>
              <w:rPr>
                <w:rFonts w:ascii="Times New Roman" w:hAnsi="Times New Roman"/>
                <w:sz w:val="24"/>
                <w:szCs w:val="24"/>
              </w:rPr>
            </w:pPr>
            <w:r w:rsidRPr="00676673">
              <w:rPr>
                <w:rFonts w:ascii="Times New Roman" w:hAnsi="Times New Roman"/>
                <w:sz w:val="24"/>
                <w:szCs w:val="24"/>
              </w:rPr>
              <w:t>I let my partner know that I wish he/she would tell me it’s going to be ok.</w:t>
            </w:r>
          </w:p>
        </w:tc>
        <w:tc>
          <w:tcPr>
            <w:tcW w:w="461" w:type="pct"/>
          </w:tcPr>
          <w:p w:rsidR="00C37D0E" w:rsidRPr="00975536" w:rsidRDefault="00C37D0E" w:rsidP="00DE0FB0">
            <w:pPr>
              <w:pStyle w:val="NoSpacing"/>
              <w:rPr>
                <w:rFonts w:ascii="Times New Roman" w:hAnsi="Times New Roman"/>
                <w:sz w:val="24"/>
                <w:szCs w:val="24"/>
              </w:rPr>
            </w:pPr>
            <w:r>
              <w:rPr>
                <w:rFonts w:ascii="Times New Roman" w:hAnsi="Times New Roman"/>
                <w:sz w:val="24"/>
                <w:szCs w:val="24"/>
              </w:rPr>
              <w:t>-------</w:t>
            </w:r>
          </w:p>
        </w:tc>
      </w:tr>
      <w:tr w:rsidR="00C37D0E" w:rsidRPr="00975536" w:rsidTr="00DE0FB0">
        <w:tc>
          <w:tcPr>
            <w:tcW w:w="269" w:type="pct"/>
          </w:tcPr>
          <w:p w:rsidR="00C37D0E" w:rsidRPr="00975536" w:rsidRDefault="00C37D0E" w:rsidP="00DE0FB0">
            <w:pPr>
              <w:pStyle w:val="NoSpacing"/>
              <w:rPr>
                <w:rFonts w:ascii="Times New Roman" w:hAnsi="Times New Roman"/>
                <w:sz w:val="24"/>
                <w:szCs w:val="24"/>
              </w:rPr>
            </w:pPr>
            <w:r w:rsidRPr="00975536">
              <w:rPr>
                <w:rFonts w:ascii="Times New Roman" w:hAnsi="Times New Roman"/>
                <w:sz w:val="24"/>
                <w:szCs w:val="24"/>
              </w:rPr>
              <w:t>6.</w:t>
            </w:r>
          </w:p>
        </w:tc>
        <w:tc>
          <w:tcPr>
            <w:tcW w:w="4270" w:type="pct"/>
          </w:tcPr>
          <w:p w:rsidR="00C37D0E" w:rsidRPr="00676673" w:rsidRDefault="00C37D0E" w:rsidP="00DE0FB0">
            <w:pPr>
              <w:pStyle w:val="NoSpacing"/>
              <w:rPr>
                <w:rFonts w:ascii="Times New Roman" w:hAnsi="Times New Roman"/>
                <w:sz w:val="24"/>
                <w:szCs w:val="24"/>
              </w:rPr>
            </w:pPr>
            <w:r w:rsidRPr="00676673">
              <w:rPr>
                <w:rFonts w:ascii="Times New Roman" w:hAnsi="Times New Roman"/>
                <w:sz w:val="24"/>
                <w:szCs w:val="24"/>
              </w:rPr>
              <w:t>I try to organize a fun activity with my partner.</w:t>
            </w:r>
          </w:p>
        </w:tc>
        <w:tc>
          <w:tcPr>
            <w:tcW w:w="461" w:type="pct"/>
          </w:tcPr>
          <w:p w:rsidR="00C37D0E" w:rsidRPr="00975536" w:rsidRDefault="00C37D0E" w:rsidP="00DE0FB0">
            <w:pPr>
              <w:pStyle w:val="NoSpacing"/>
              <w:rPr>
                <w:rFonts w:ascii="Times New Roman" w:hAnsi="Times New Roman"/>
                <w:sz w:val="24"/>
                <w:szCs w:val="24"/>
              </w:rPr>
            </w:pPr>
            <w:r>
              <w:rPr>
                <w:rFonts w:ascii="Times New Roman" w:hAnsi="Times New Roman"/>
                <w:sz w:val="24"/>
                <w:szCs w:val="24"/>
              </w:rPr>
              <w:t>AFFIL</w:t>
            </w:r>
          </w:p>
        </w:tc>
      </w:tr>
      <w:tr w:rsidR="00C37D0E" w:rsidRPr="00975536" w:rsidTr="00DE0FB0">
        <w:tc>
          <w:tcPr>
            <w:tcW w:w="269" w:type="pct"/>
          </w:tcPr>
          <w:p w:rsidR="00C37D0E" w:rsidRPr="00975536" w:rsidRDefault="00C37D0E" w:rsidP="00DE0FB0">
            <w:pPr>
              <w:pStyle w:val="NoSpacing"/>
              <w:rPr>
                <w:rFonts w:ascii="Times New Roman" w:hAnsi="Times New Roman"/>
                <w:sz w:val="24"/>
                <w:szCs w:val="24"/>
              </w:rPr>
            </w:pPr>
            <w:r w:rsidRPr="00975536">
              <w:rPr>
                <w:rFonts w:ascii="Times New Roman" w:hAnsi="Times New Roman"/>
                <w:sz w:val="24"/>
                <w:szCs w:val="24"/>
              </w:rPr>
              <w:t>7.</w:t>
            </w:r>
          </w:p>
        </w:tc>
        <w:tc>
          <w:tcPr>
            <w:tcW w:w="4270" w:type="pct"/>
          </w:tcPr>
          <w:p w:rsidR="00C37D0E" w:rsidRPr="00676673" w:rsidRDefault="00C37D0E" w:rsidP="00DE0FB0">
            <w:pPr>
              <w:pStyle w:val="NoSpacing"/>
              <w:rPr>
                <w:rFonts w:ascii="Times New Roman" w:hAnsi="Times New Roman"/>
                <w:sz w:val="24"/>
                <w:szCs w:val="24"/>
              </w:rPr>
            </w:pPr>
            <w:r w:rsidRPr="00676673">
              <w:rPr>
                <w:rFonts w:ascii="Times New Roman" w:hAnsi="Times New Roman"/>
                <w:sz w:val="24"/>
                <w:szCs w:val="24"/>
              </w:rPr>
              <w:t>I ask my partner for suggestions for how to help me feel better.</w:t>
            </w:r>
          </w:p>
        </w:tc>
        <w:tc>
          <w:tcPr>
            <w:tcW w:w="461" w:type="pct"/>
          </w:tcPr>
          <w:p w:rsidR="00C37D0E" w:rsidRPr="00975536" w:rsidRDefault="00C37D0E" w:rsidP="00DE0FB0">
            <w:pPr>
              <w:pStyle w:val="NoSpacing"/>
              <w:rPr>
                <w:rFonts w:ascii="Times New Roman" w:hAnsi="Times New Roman"/>
                <w:sz w:val="24"/>
                <w:szCs w:val="24"/>
              </w:rPr>
            </w:pPr>
            <w:r>
              <w:rPr>
                <w:rFonts w:ascii="Times New Roman" w:hAnsi="Times New Roman"/>
                <w:sz w:val="24"/>
                <w:szCs w:val="24"/>
              </w:rPr>
              <w:t>DIR</w:t>
            </w:r>
          </w:p>
        </w:tc>
      </w:tr>
      <w:tr w:rsidR="00C37D0E" w:rsidRPr="00975536" w:rsidTr="00DE0FB0">
        <w:tc>
          <w:tcPr>
            <w:tcW w:w="269" w:type="pct"/>
          </w:tcPr>
          <w:p w:rsidR="00C37D0E" w:rsidRPr="00975536" w:rsidRDefault="00C37D0E" w:rsidP="00DE0FB0">
            <w:pPr>
              <w:pStyle w:val="NoSpacing"/>
              <w:rPr>
                <w:rFonts w:ascii="Times New Roman" w:hAnsi="Times New Roman"/>
                <w:sz w:val="24"/>
                <w:szCs w:val="24"/>
              </w:rPr>
            </w:pPr>
            <w:r w:rsidRPr="00975536">
              <w:rPr>
                <w:rFonts w:ascii="Times New Roman" w:hAnsi="Times New Roman"/>
                <w:sz w:val="24"/>
                <w:szCs w:val="24"/>
              </w:rPr>
              <w:t>8.</w:t>
            </w:r>
          </w:p>
        </w:tc>
        <w:tc>
          <w:tcPr>
            <w:tcW w:w="4270" w:type="pct"/>
          </w:tcPr>
          <w:p w:rsidR="00C37D0E" w:rsidRPr="00676673" w:rsidRDefault="00C37D0E" w:rsidP="00DE0FB0">
            <w:pPr>
              <w:pStyle w:val="NoSpacing"/>
              <w:rPr>
                <w:rFonts w:ascii="Times New Roman" w:hAnsi="Times New Roman"/>
                <w:sz w:val="24"/>
                <w:szCs w:val="24"/>
              </w:rPr>
            </w:pPr>
            <w:r w:rsidRPr="00676673">
              <w:rPr>
                <w:rFonts w:ascii="Times New Roman" w:hAnsi="Times New Roman"/>
                <w:sz w:val="24"/>
                <w:szCs w:val="24"/>
              </w:rPr>
              <w:t xml:space="preserve">I stay with my partner as long as I can. </w:t>
            </w:r>
          </w:p>
        </w:tc>
        <w:tc>
          <w:tcPr>
            <w:tcW w:w="461" w:type="pct"/>
          </w:tcPr>
          <w:p w:rsidR="00C37D0E" w:rsidRPr="00975536" w:rsidRDefault="00C37D0E" w:rsidP="00DE0FB0">
            <w:pPr>
              <w:pStyle w:val="NoSpacing"/>
              <w:rPr>
                <w:rFonts w:ascii="Times New Roman" w:hAnsi="Times New Roman"/>
                <w:sz w:val="24"/>
                <w:szCs w:val="24"/>
              </w:rPr>
            </w:pPr>
            <w:r>
              <w:rPr>
                <w:rFonts w:ascii="Times New Roman" w:hAnsi="Times New Roman"/>
                <w:sz w:val="24"/>
                <w:szCs w:val="24"/>
              </w:rPr>
              <w:t>IND</w:t>
            </w:r>
          </w:p>
        </w:tc>
      </w:tr>
      <w:tr w:rsidR="00C37D0E" w:rsidRPr="00975536" w:rsidTr="00DE0FB0">
        <w:tc>
          <w:tcPr>
            <w:tcW w:w="269" w:type="pct"/>
          </w:tcPr>
          <w:p w:rsidR="00C37D0E" w:rsidRPr="00975536" w:rsidRDefault="00C37D0E" w:rsidP="00DE0FB0">
            <w:pPr>
              <w:pStyle w:val="NoSpacing"/>
              <w:rPr>
                <w:rFonts w:ascii="Times New Roman" w:hAnsi="Times New Roman"/>
                <w:sz w:val="24"/>
                <w:szCs w:val="24"/>
              </w:rPr>
            </w:pPr>
            <w:r w:rsidRPr="00975536">
              <w:rPr>
                <w:rFonts w:ascii="Times New Roman" w:hAnsi="Times New Roman"/>
                <w:sz w:val="24"/>
                <w:szCs w:val="24"/>
              </w:rPr>
              <w:t>9.</w:t>
            </w:r>
          </w:p>
        </w:tc>
        <w:tc>
          <w:tcPr>
            <w:tcW w:w="4270" w:type="pct"/>
          </w:tcPr>
          <w:p w:rsidR="00C37D0E" w:rsidRPr="00676673" w:rsidRDefault="00C37D0E" w:rsidP="00DE0FB0">
            <w:pPr>
              <w:pStyle w:val="NoSpacing"/>
              <w:rPr>
                <w:rFonts w:ascii="Times New Roman" w:hAnsi="Times New Roman"/>
                <w:sz w:val="24"/>
                <w:szCs w:val="24"/>
              </w:rPr>
            </w:pPr>
            <w:r w:rsidRPr="00676673">
              <w:rPr>
                <w:rFonts w:ascii="Times New Roman" w:hAnsi="Times New Roman"/>
                <w:sz w:val="24"/>
                <w:szCs w:val="24"/>
              </w:rPr>
              <w:t>I go somewhere to get away from my partner.</w:t>
            </w:r>
          </w:p>
        </w:tc>
        <w:tc>
          <w:tcPr>
            <w:tcW w:w="461" w:type="pct"/>
          </w:tcPr>
          <w:p w:rsidR="00C37D0E" w:rsidRPr="00975536" w:rsidRDefault="00C37D0E" w:rsidP="00DE0FB0">
            <w:pPr>
              <w:pStyle w:val="NoSpacing"/>
              <w:rPr>
                <w:rFonts w:ascii="Times New Roman" w:hAnsi="Times New Roman"/>
                <w:sz w:val="24"/>
                <w:szCs w:val="24"/>
              </w:rPr>
            </w:pPr>
            <w:r>
              <w:rPr>
                <w:rFonts w:ascii="Times New Roman" w:hAnsi="Times New Roman"/>
                <w:sz w:val="24"/>
                <w:szCs w:val="24"/>
              </w:rPr>
              <w:t>-------</w:t>
            </w:r>
          </w:p>
        </w:tc>
      </w:tr>
      <w:tr w:rsidR="00C37D0E" w:rsidRPr="00975536" w:rsidTr="00DE0FB0">
        <w:tc>
          <w:tcPr>
            <w:tcW w:w="269" w:type="pct"/>
          </w:tcPr>
          <w:p w:rsidR="00C37D0E" w:rsidRPr="00975536" w:rsidRDefault="00C37D0E" w:rsidP="00DE0FB0">
            <w:pPr>
              <w:pStyle w:val="NoSpacing"/>
              <w:rPr>
                <w:rFonts w:ascii="Times New Roman" w:hAnsi="Times New Roman"/>
                <w:sz w:val="24"/>
                <w:szCs w:val="24"/>
              </w:rPr>
            </w:pPr>
            <w:r w:rsidRPr="00975536">
              <w:rPr>
                <w:rFonts w:ascii="Times New Roman" w:hAnsi="Times New Roman"/>
                <w:sz w:val="24"/>
                <w:szCs w:val="24"/>
              </w:rPr>
              <w:t>10.</w:t>
            </w:r>
          </w:p>
        </w:tc>
        <w:tc>
          <w:tcPr>
            <w:tcW w:w="4270" w:type="pct"/>
          </w:tcPr>
          <w:p w:rsidR="00C37D0E" w:rsidRPr="00676673" w:rsidRDefault="00C37D0E" w:rsidP="00DE0FB0">
            <w:pPr>
              <w:pStyle w:val="NoSpacing"/>
              <w:rPr>
                <w:rFonts w:ascii="Times New Roman" w:hAnsi="Times New Roman"/>
                <w:sz w:val="24"/>
                <w:szCs w:val="24"/>
              </w:rPr>
            </w:pPr>
            <w:r w:rsidRPr="00676673">
              <w:rPr>
                <w:rFonts w:ascii="Times New Roman" w:hAnsi="Times New Roman"/>
                <w:sz w:val="24"/>
                <w:szCs w:val="24"/>
              </w:rPr>
              <w:t>I keep my partner as close as possible.</w:t>
            </w:r>
          </w:p>
        </w:tc>
        <w:tc>
          <w:tcPr>
            <w:tcW w:w="461" w:type="pct"/>
          </w:tcPr>
          <w:p w:rsidR="00C37D0E" w:rsidRPr="00975536" w:rsidRDefault="00C37D0E" w:rsidP="00DE0FB0">
            <w:pPr>
              <w:pStyle w:val="NoSpacing"/>
              <w:rPr>
                <w:rFonts w:ascii="Times New Roman" w:hAnsi="Times New Roman"/>
                <w:sz w:val="24"/>
                <w:szCs w:val="24"/>
              </w:rPr>
            </w:pPr>
            <w:r>
              <w:rPr>
                <w:rFonts w:ascii="Times New Roman" w:hAnsi="Times New Roman"/>
                <w:sz w:val="24"/>
                <w:szCs w:val="24"/>
              </w:rPr>
              <w:t>IND</w:t>
            </w:r>
          </w:p>
        </w:tc>
      </w:tr>
      <w:tr w:rsidR="00C37D0E" w:rsidRPr="00975536" w:rsidTr="00DE0FB0">
        <w:tc>
          <w:tcPr>
            <w:tcW w:w="269" w:type="pct"/>
          </w:tcPr>
          <w:p w:rsidR="00C37D0E" w:rsidRPr="00975536" w:rsidRDefault="00C37D0E" w:rsidP="00DE0FB0">
            <w:pPr>
              <w:pStyle w:val="NoSpacing"/>
              <w:rPr>
                <w:rFonts w:ascii="Times New Roman" w:hAnsi="Times New Roman"/>
                <w:sz w:val="24"/>
                <w:szCs w:val="24"/>
              </w:rPr>
            </w:pPr>
            <w:r w:rsidRPr="00975536">
              <w:rPr>
                <w:rFonts w:ascii="Times New Roman" w:hAnsi="Times New Roman"/>
                <w:sz w:val="24"/>
                <w:szCs w:val="24"/>
              </w:rPr>
              <w:t>11.</w:t>
            </w:r>
          </w:p>
        </w:tc>
        <w:tc>
          <w:tcPr>
            <w:tcW w:w="4270" w:type="pct"/>
          </w:tcPr>
          <w:p w:rsidR="00C37D0E" w:rsidRPr="00676673" w:rsidRDefault="00C37D0E" w:rsidP="00DE0FB0">
            <w:pPr>
              <w:pStyle w:val="NoSpacing"/>
              <w:rPr>
                <w:rFonts w:ascii="Times New Roman" w:hAnsi="Times New Roman"/>
                <w:sz w:val="24"/>
                <w:szCs w:val="24"/>
              </w:rPr>
            </w:pPr>
            <w:r w:rsidRPr="00676673">
              <w:rPr>
                <w:rFonts w:ascii="Times New Roman" w:hAnsi="Times New Roman"/>
                <w:sz w:val="24"/>
                <w:szCs w:val="24"/>
              </w:rPr>
              <w:t xml:space="preserve">I get into fights with my partner.  </w:t>
            </w:r>
          </w:p>
        </w:tc>
        <w:tc>
          <w:tcPr>
            <w:tcW w:w="461" w:type="pct"/>
          </w:tcPr>
          <w:p w:rsidR="00C37D0E" w:rsidRPr="00975536" w:rsidRDefault="00C37D0E" w:rsidP="00DE0FB0">
            <w:pPr>
              <w:pStyle w:val="NoSpacing"/>
              <w:rPr>
                <w:rFonts w:ascii="Times New Roman" w:hAnsi="Times New Roman"/>
                <w:sz w:val="24"/>
                <w:szCs w:val="24"/>
              </w:rPr>
            </w:pPr>
            <w:r>
              <w:rPr>
                <w:rFonts w:ascii="Times New Roman" w:hAnsi="Times New Roman"/>
                <w:sz w:val="24"/>
                <w:szCs w:val="24"/>
              </w:rPr>
              <w:t>LASH</w:t>
            </w:r>
          </w:p>
        </w:tc>
      </w:tr>
      <w:tr w:rsidR="00C37D0E" w:rsidRPr="00975536" w:rsidTr="00DE0FB0">
        <w:tc>
          <w:tcPr>
            <w:tcW w:w="269" w:type="pct"/>
            <w:tcBorders>
              <w:top w:val="single" w:sz="4" w:space="0" w:color="auto"/>
              <w:left w:val="single" w:sz="4" w:space="0" w:color="auto"/>
              <w:bottom w:val="single" w:sz="4" w:space="0" w:color="auto"/>
              <w:right w:val="single" w:sz="4" w:space="0" w:color="auto"/>
            </w:tcBorders>
          </w:tcPr>
          <w:p w:rsidR="00C37D0E" w:rsidRPr="00975536" w:rsidRDefault="00C37D0E" w:rsidP="00DE0FB0">
            <w:pPr>
              <w:pStyle w:val="NoSpacing"/>
              <w:rPr>
                <w:rFonts w:ascii="Times New Roman" w:hAnsi="Times New Roman"/>
                <w:sz w:val="24"/>
                <w:szCs w:val="24"/>
              </w:rPr>
            </w:pPr>
            <w:r w:rsidRPr="00975536">
              <w:rPr>
                <w:rFonts w:ascii="Times New Roman" w:hAnsi="Times New Roman"/>
                <w:sz w:val="24"/>
                <w:szCs w:val="24"/>
              </w:rPr>
              <w:t>12.</w:t>
            </w:r>
          </w:p>
        </w:tc>
        <w:tc>
          <w:tcPr>
            <w:tcW w:w="4270" w:type="pct"/>
            <w:tcBorders>
              <w:top w:val="single" w:sz="4" w:space="0" w:color="auto"/>
              <w:left w:val="single" w:sz="4" w:space="0" w:color="auto"/>
              <w:bottom w:val="single" w:sz="4" w:space="0" w:color="auto"/>
              <w:right w:val="single" w:sz="4" w:space="0" w:color="auto"/>
            </w:tcBorders>
          </w:tcPr>
          <w:p w:rsidR="00C37D0E" w:rsidRPr="00676673" w:rsidRDefault="00C37D0E" w:rsidP="00DE0FB0">
            <w:pPr>
              <w:pStyle w:val="NoSpacing"/>
              <w:rPr>
                <w:rFonts w:ascii="Times New Roman" w:hAnsi="Times New Roman"/>
                <w:sz w:val="24"/>
                <w:szCs w:val="24"/>
              </w:rPr>
            </w:pPr>
            <w:r w:rsidRPr="00676673">
              <w:rPr>
                <w:rFonts w:ascii="Times New Roman" w:hAnsi="Times New Roman"/>
                <w:sz w:val="24"/>
                <w:szCs w:val="24"/>
              </w:rPr>
              <w:t>I am more irritable with my partner than usual.</w:t>
            </w:r>
          </w:p>
        </w:tc>
        <w:tc>
          <w:tcPr>
            <w:tcW w:w="461" w:type="pct"/>
            <w:tcBorders>
              <w:top w:val="single" w:sz="4" w:space="0" w:color="auto"/>
              <w:left w:val="single" w:sz="4" w:space="0" w:color="auto"/>
              <w:bottom w:val="single" w:sz="4" w:space="0" w:color="auto"/>
              <w:right w:val="single" w:sz="4" w:space="0" w:color="auto"/>
            </w:tcBorders>
          </w:tcPr>
          <w:p w:rsidR="00C37D0E" w:rsidRPr="00975536" w:rsidRDefault="00C37D0E" w:rsidP="00DE0FB0">
            <w:pPr>
              <w:pStyle w:val="NoSpacing"/>
              <w:rPr>
                <w:rFonts w:ascii="Times New Roman" w:hAnsi="Times New Roman"/>
                <w:sz w:val="24"/>
                <w:szCs w:val="24"/>
              </w:rPr>
            </w:pPr>
            <w:r>
              <w:rPr>
                <w:rFonts w:ascii="Times New Roman" w:hAnsi="Times New Roman"/>
                <w:sz w:val="24"/>
                <w:szCs w:val="24"/>
              </w:rPr>
              <w:t>LASH</w:t>
            </w:r>
          </w:p>
        </w:tc>
      </w:tr>
      <w:tr w:rsidR="00C37D0E" w:rsidRPr="00975536" w:rsidTr="00DE0FB0">
        <w:tc>
          <w:tcPr>
            <w:tcW w:w="269" w:type="pct"/>
            <w:tcBorders>
              <w:top w:val="single" w:sz="4" w:space="0" w:color="auto"/>
              <w:left w:val="single" w:sz="4" w:space="0" w:color="auto"/>
              <w:bottom w:val="single" w:sz="4" w:space="0" w:color="auto"/>
              <w:right w:val="single" w:sz="4" w:space="0" w:color="auto"/>
            </w:tcBorders>
          </w:tcPr>
          <w:p w:rsidR="00C37D0E" w:rsidRPr="00975536" w:rsidRDefault="00C37D0E" w:rsidP="00DE0FB0">
            <w:pPr>
              <w:pStyle w:val="NoSpacing"/>
              <w:rPr>
                <w:rFonts w:ascii="Times New Roman" w:hAnsi="Times New Roman"/>
                <w:sz w:val="24"/>
                <w:szCs w:val="24"/>
              </w:rPr>
            </w:pPr>
            <w:r>
              <w:rPr>
                <w:rFonts w:ascii="Times New Roman" w:hAnsi="Times New Roman"/>
                <w:sz w:val="24"/>
                <w:szCs w:val="24"/>
              </w:rPr>
              <w:t xml:space="preserve"> </w:t>
            </w:r>
            <w:r w:rsidRPr="00975536">
              <w:rPr>
                <w:rFonts w:ascii="Times New Roman" w:hAnsi="Times New Roman"/>
                <w:sz w:val="24"/>
                <w:szCs w:val="24"/>
              </w:rPr>
              <w:t>3.</w:t>
            </w:r>
          </w:p>
        </w:tc>
        <w:tc>
          <w:tcPr>
            <w:tcW w:w="4270" w:type="pct"/>
            <w:tcBorders>
              <w:top w:val="single" w:sz="4" w:space="0" w:color="auto"/>
              <w:left w:val="single" w:sz="4" w:space="0" w:color="auto"/>
              <w:bottom w:val="single" w:sz="4" w:space="0" w:color="auto"/>
              <w:right w:val="single" w:sz="4" w:space="0" w:color="auto"/>
            </w:tcBorders>
          </w:tcPr>
          <w:p w:rsidR="00C37D0E" w:rsidRPr="00676673" w:rsidRDefault="00C37D0E" w:rsidP="00DE0FB0">
            <w:pPr>
              <w:pStyle w:val="NoSpacing"/>
              <w:rPr>
                <w:rFonts w:ascii="Times New Roman" w:hAnsi="Times New Roman"/>
                <w:sz w:val="24"/>
                <w:szCs w:val="24"/>
              </w:rPr>
            </w:pPr>
            <w:r w:rsidRPr="00676673">
              <w:rPr>
                <w:rFonts w:ascii="Times New Roman" w:hAnsi="Times New Roman"/>
                <w:sz w:val="24"/>
                <w:szCs w:val="24"/>
              </w:rPr>
              <w:t>I initiate sexual behavior with my partner.</w:t>
            </w:r>
          </w:p>
        </w:tc>
        <w:tc>
          <w:tcPr>
            <w:tcW w:w="461" w:type="pct"/>
            <w:tcBorders>
              <w:top w:val="single" w:sz="4" w:space="0" w:color="auto"/>
              <w:left w:val="single" w:sz="4" w:space="0" w:color="auto"/>
              <w:bottom w:val="single" w:sz="4" w:space="0" w:color="auto"/>
              <w:right w:val="single" w:sz="4" w:space="0" w:color="auto"/>
            </w:tcBorders>
          </w:tcPr>
          <w:p w:rsidR="00C37D0E" w:rsidRPr="00975536" w:rsidRDefault="00C37D0E" w:rsidP="00DE0FB0">
            <w:pPr>
              <w:pStyle w:val="NoSpacing"/>
              <w:rPr>
                <w:rFonts w:ascii="Times New Roman" w:hAnsi="Times New Roman"/>
                <w:sz w:val="24"/>
                <w:szCs w:val="24"/>
              </w:rPr>
            </w:pPr>
            <w:r>
              <w:rPr>
                <w:rFonts w:ascii="Times New Roman" w:hAnsi="Times New Roman"/>
                <w:sz w:val="24"/>
                <w:szCs w:val="24"/>
              </w:rPr>
              <w:t>SEX</w:t>
            </w:r>
          </w:p>
        </w:tc>
      </w:tr>
      <w:tr w:rsidR="00C37D0E" w:rsidRPr="00975536" w:rsidTr="00DE0FB0">
        <w:tc>
          <w:tcPr>
            <w:tcW w:w="269" w:type="pct"/>
            <w:tcBorders>
              <w:top w:val="single" w:sz="4" w:space="0" w:color="auto"/>
              <w:left w:val="single" w:sz="4" w:space="0" w:color="auto"/>
              <w:bottom w:val="single" w:sz="4" w:space="0" w:color="auto"/>
              <w:right w:val="single" w:sz="4" w:space="0" w:color="auto"/>
            </w:tcBorders>
          </w:tcPr>
          <w:p w:rsidR="00C37D0E" w:rsidRPr="00975536" w:rsidRDefault="00C37D0E" w:rsidP="00DE0FB0">
            <w:pPr>
              <w:pStyle w:val="NoSpacing"/>
              <w:rPr>
                <w:rFonts w:ascii="Times New Roman" w:hAnsi="Times New Roman"/>
                <w:sz w:val="24"/>
                <w:szCs w:val="24"/>
              </w:rPr>
            </w:pPr>
            <w:r w:rsidRPr="00975536">
              <w:rPr>
                <w:rFonts w:ascii="Times New Roman" w:hAnsi="Times New Roman"/>
                <w:sz w:val="24"/>
                <w:szCs w:val="24"/>
              </w:rPr>
              <w:t>14.</w:t>
            </w:r>
          </w:p>
        </w:tc>
        <w:tc>
          <w:tcPr>
            <w:tcW w:w="4270" w:type="pct"/>
            <w:tcBorders>
              <w:top w:val="single" w:sz="4" w:space="0" w:color="auto"/>
              <w:left w:val="single" w:sz="4" w:space="0" w:color="auto"/>
              <w:bottom w:val="single" w:sz="4" w:space="0" w:color="auto"/>
              <w:right w:val="single" w:sz="4" w:space="0" w:color="auto"/>
            </w:tcBorders>
          </w:tcPr>
          <w:p w:rsidR="00C37D0E" w:rsidRPr="00676673" w:rsidRDefault="00C37D0E" w:rsidP="00DE0FB0">
            <w:pPr>
              <w:pStyle w:val="NoSpacing"/>
              <w:rPr>
                <w:rFonts w:ascii="Times New Roman" w:hAnsi="Times New Roman"/>
                <w:sz w:val="24"/>
                <w:szCs w:val="24"/>
              </w:rPr>
            </w:pPr>
            <w:r w:rsidRPr="00676673">
              <w:rPr>
                <w:rFonts w:ascii="Times New Roman" w:hAnsi="Times New Roman"/>
                <w:sz w:val="24"/>
                <w:szCs w:val="24"/>
              </w:rPr>
              <w:t>I drop hints to my partner that I want her/him to say or do something nice for me.</w:t>
            </w:r>
          </w:p>
        </w:tc>
        <w:tc>
          <w:tcPr>
            <w:tcW w:w="461" w:type="pct"/>
            <w:tcBorders>
              <w:top w:val="single" w:sz="4" w:space="0" w:color="auto"/>
              <w:left w:val="single" w:sz="4" w:space="0" w:color="auto"/>
              <w:bottom w:val="single" w:sz="4" w:space="0" w:color="auto"/>
              <w:right w:val="single" w:sz="4" w:space="0" w:color="auto"/>
            </w:tcBorders>
          </w:tcPr>
          <w:p w:rsidR="00C37D0E" w:rsidRPr="00975536" w:rsidRDefault="00C37D0E" w:rsidP="00DE0FB0">
            <w:pPr>
              <w:pStyle w:val="NoSpacing"/>
              <w:rPr>
                <w:rFonts w:ascii="Times New Roman" w:hAnsi="Times New Roman"/>
                <w:sz w:val="24"/>
                <w:szCs w:val="24"/>
              </w:rPr>
            </w:pPr>
            <w:r>
              <w:rPr>
                <w:rFonts w:ascii="Times New Roman" w:hAnsi="Times New Roman"/>
                <w:sz w:val="24"/>
                <w:szCs w:val="24"/>
              </w:rPr>
              <w:t>-------</w:t>
            </w:r>
          </w:p>
        </w:tc>
      </w:tr>
      <w:tr w:rsidR="00C37D0E" w:rsidRPr="00975536" w:rsidTr="00DE0FB0">
        <w:tc>
          <w:tcPr>
            <w:tcW w:w="269" w:type="pct"/>
            <w:tcBorders>
              <w:top w:val="single" w:sz="4" w:space="0" w:color="auto"/>
              <w:left w:val="single" w:sz="4" w:space="0" w:color="auto"/>
              <w:bottom w:val="single" w:sz="4" w:space="0" w:color="auto"/>
              <w:right w:val="single" w:sz="4" w:space="0" w:color="auto"/>
            </w:tcBorders>
          </w:tcPr>
          <w:p w:rsidR="00C37D0E" w:rsidRPr="00975536" w:rsidRDefault="00C37D0E" w:rsidP="00DE0FB0">
            <w:pPr>
              <w:pStyle w:val="NoSpacing"/>
              <w:rPr>
                <w:rFonts w:ascii="Times New Roman" w:hAnsi="Times New Roman"/>
                <w:sz w:val="24"/>
                <w:szCs w:val="24"/>
              </w:rPr>
            </w:pPr>
            <w:r w:rsidRPr="00975536">
              <w:rPr>
                <w:rFonts w:ascii="Times New Roman" w:hAnsi="Times New Roman"/>
                <w:sz w:val="24"/>
                <w:szCs w:val="24"/>
              </w:rPr>
              <w:t>15.</w:t>
            </w:r>
          </w:p>
        </w:tc>
        <w:tc>
          <w:tcPr>
            <w:tcW w:w="4270" w:type="pct"/>
            <w:tcBorders>
              <w:top w:val="single" w:sz="4" w:space="0" w:color="auto"/>
              <w:left w:val="single" w:sz="4" w:space="0" w:color="auto"/>
              <w:bottom w:val="single" w:sz="4" w:space="0" w:color="auto"/>
              <w:right w:val="single" w:sz="4" w:space="0" w:color="auto"/>
            </w:tcBorders>
          </w:tcPr>
          <w:p w:rsidR="00C37D0E" w:rsidRPr="00676673" w:rsidRDefault="00C37D0E" w:rsidP="00DE0FB0">
            <w:pPr>
              <w:pStyle w:val="NoSpacing"/>
              <w:rPr>
                <w:rFonts w:ascii="Times New Roman" w:hAnsi="Times New Roman"/>
                <w:sz w:val="24"/>
                <w:szCs w:val="24"/>
              </w:rPr>
            </w:pPr>
            <w:r w:rsidRPr="00676673">
              <w:rPr>
                <w:rFonts w:ascii="Times New Roman" w:hAnsi="Times New Roman"/>
                <w:sz w:val="24"/>
                <w:szCs w:val="24"/>
              </w:rPr>
              <w:t>I make plans to spend time with my partner when s/he is doing something fun.</w:t>
            </w:r>
          </w:p>
        </w:tc>
        <w:tc>
          <w:tcPr>
            <w:tcW w:w="461" w:type="pct"/>
            <w:tcBorders>
              <w:top w:val="single" w:sz="4" w:space="0" w:color="auto"/>
              <w:left w:val="single" w:sz="4" w:space="0" w:color="auto"/>
              <w:bottom w:val="single" w:sz="4" w:space="0" w:color="auto"/>
              <w:right w:val="single" w:sz="4" w:space="0" w:color="auto"/>
            </w:tcBorders>
          </w:tcPr>
          <w:p w:rsidR="00C37D0E" w:rsidRPr="00975536" w:rsidRDefault="00C37D0E" w:rsidP="00DE0FB0">
            <w:pPr>
              <w:pStyle w:val="NoSpacing"/>
              <w:rPr>
                <w:rFonts w:ascii="Times New Roman" w:hAnsi="Times New Roman"/>
                <w:sz w:val="24"/>
                <w:szCs w:val="24"/>
              </w:rPr>
            </w:pPr>
            <w:r>
              <w:rPr>
                <w:rFonts w:ascii="Times New Roman" w:hAnsi="Times New Roman"/>
                <w:sz w:val="24"/>
                <w:szCs w:val="24"/>
              </w:rPr>
              <w:t>AFFIL</w:t>
            </w:r>
          </w:p>
        </w:tc>
      </w:tr>
      <w:tr w:rsidR="00C37D0E" w:rsidRPr="00975536" w:rsidTr="00DE0FB0">
        <w:tc>
          <w:tcPr>
            <w:tcW w:w="269" w:type="pct"/>
            <w:tcBorders>
              <w:top w:val="single" w:sz="4" w:space="0" w:color="auto"/>
              <w:left w:val="single" w:sz="4" w:space="0" w:color="auto"/>
              <w:bottom w:val="single" w:sz="4" w:space="0" w:color="auto"/>
              <w:right w:val="single" w:sz="4" w:space="0" w:color="auto"/>
            </w:tcBorders>
          </w:tcPr>
          <w:p w:rsidR="00C37D0E" w:rsidRPr="00975536" w:rsidRDefault="00C37D0E" w:rsidP="00DE0FB0">
            <w:pPr>
              <w:pStyle w:val="NoSpacing"/>
              <w:rPr>
                <w:rFonts w:ascii="Times New Roman" w:hAnsi="Times New Roman"/>
                <w:sz w:val="24"/>
                <w:szCs w:val="24"/>
              </w:rPr>
            </w:pPr>
            <w:r w:rsidRPr="00975536">
              <w:rPr>
                <w:rFonts w:ascii="Times New Roman" w:hAnsi="Times New Roman"/>
                <w:sz w:val="24"/>
                <w:szCs w:val="24"/>
              </w:rPr>
              <w:t>16.</w:t>
            </w:r>
          </w:p>
        </w:tc>
        <w:tc>
          <w:tcPr>
            <w:tcW w:w="4270" w:type="pct"/>
            <w:tcBorders>
              <w:top w:val="single" w:sz="4" w:space="0" w:color="auto"/>
              <w:left w:val="single" w:sz="4" w:space="0" w:color="auto"/>
              <w:bottom w:val="single" w:sz="4" w:space="0" w:color="auto"/>
              <w:right w:val="single" w:sz="4" w:space="0" w:color="auto"/>
            </w:tcBorders>
          </w:tcPr>
          <w:p w:rsidR="00C37D0E" w:rsidRPr="00676673" w:rsidRDefault="00C37D0E" w:rsidP="00DE0FB0">
            <w:pPr>
              <w:pStyle w:val="NoSpacing"/>
              <w:rPr>
                <w:rFonts w:ascii="Times New Roman" w:hAnsi="Times New Roman"/>
                <w:sz w:val="24"/>
                <w:szCs w:val="24"/>
              </w:rPr>
            </w:pPr>
            <w:r w:rsidRPr="00676673">
              <w:rPr>
                <w:rFonts w:ascii="Times New Roman" w:hAnsi="Times New Roman"/>
                <w:sz w:val="24"/>
                <w:szCs w:val="24"/>
              </w:rPr>
              <w:t>I withdraw from my partner.</w:t>
            </w:r>
          </w:p>
        </w:tc>
        <w:tc>
          <w:tcPr>
            <w:tcW w:w="461" w:type="pct"/>
            <w:tcBorders>
              <w:top w:val="single" w:sz="4" w:space="0" w:color="auto"/>
              <w:left w:val="single" w:sz="4" w:space="0" w:color="auto"/>
              <w:bottom w:val="single" w:sz="4" w:space="0" w:color="auto"/>
              <w:right w:val="single" w:sz="4" w:space="0" w:color="auto"/>
            </w:tcBorders>
          </w:tcPr>
          <w:p w:rsidR="00C37D0E" w:rsidRPr="00975536" w:rsidRDefault="00C37D0E" w:rsidP="00DE0FB0">
            <w:pPr>
              <w:pStyle w:val="NoSpacing"/>
              <w:rPr>
                <w:rFonts w:ascii="Times New Roman" w:hAnsi="Times New Roman"/>
                <w:sz w:val="24"/>
                <w:szCs w:val="24"/>
              </w:rPr>
            </w:pPr>
            <w:r>
              <w:rPr>
                <w:rFonts w:ascii="Times New Roman" w:hAnsi="Times New Roman"/>
                <w:sz w:val="24"/>
                <w:szCs w:val="24"/>
              </w:rPr>
              <w:t>W/D</w:t>
            </w:r>
          </w:p>
        </w:tc>
      </w:tr>
      <w:tr w:rsidR="00C37D0E" w:rsidRPr="00975536" w:rsidTr="00DE0FB0">
        <w:tc>
          <w:tcPr>
            <w:tcW w:w="269" w:type="pct"/>
            <w:tcBorders>
              <w:top w:val="single" w:sz="4" w:space="0" w:color="auto"/>
              <w:left w:val="single" w:sz="4" w:space="0" w:color="auto"/>
              <w:bottom w:val="single" w:sz="4" w:space="0" w:color="auto"/>
              <w:right w:val="single" w:sz="4" w:space="0" w:color="auto"/>
            </w:tcBorders>
          </w:tcPr>
          <w:p w:rsidR="00C37D0E" w:rsidRPr="00975536" w:rsidRDefault="00C37D0E" w:rsidP="00DE0FB0">
            <w:pPr>
              <w:pStyle w:val="NoSpacing"/>
              <w:rPr>
                <w:rFonts w:ascii="Times New Roman" w:hAnsi="Times New Roman"/>
                <w:sz w:val="24"/>
                <w:szCs w:val="24"/>
              </w:rPr>
            </w:pPr>
            <w:r w:rsidRPr="00975536">
              <w:rPr>
                <w:rFonts w:ascii="Times New Roman" w:hAnsi="Times New Roman"/>
                <w:sz w:val="24"/>
                <w:szCs w:val="24"/>
              </w:rPr>
              <w:t>17.</w:t>
            </w:r>
          </w:p>
        </w:tc>
        <w:tc>
          <w:tcPr>
            <w:tcW w:w="4270" w:type="pct"/>
            <w:tcBorders>
              <w:top w:val="single" w:sz="4" w:space="0" w:color="auto"/>
              <w:left w:val="single" w:sz="4" w:space="0" w:color="auto"/>
              <w:bottom w:val="single" w:sz="4" w:space="0" w:color="auto"/>
              <w:right w:val="single" w:sz="4" w:space="0" w:color="auto"/>
            </w:tcBorders>
          </w:tcPr>
          <w:p w:rsidR="00C37D0E" w:rsidRPr="00676673" w:rsidRDefault="00C37D0E" w:rsidP="00DE0FB0">
            <w:pPr>
              <w:pStyle w:val="NoSpacing"/>
              <w:rPr>
                <w:rFonts w:ascii="Times New Roman" w:hAnsi="Times New Roman"/>
                <w:sz w:val="24"/>
                <w:szCs w:val="24"/>
              </w:rPr>
            </w:pPr>
            <w:r w:rsidRPr="00676673">
              <w:rPr>
                <w:rFonts w:ascii="Times New Roman" w:hAnsi="Times New Roman"/>
                <w:sz w:val="24"/>
                <w:szCs w:val="24"/>
              </w:rPr>
              <w:t>I seek out a place where I can be away from my partner.</w:t>
            </w:r>
          </w:p>
        </w:tc>
        <w:tc>
          <w:tcPr>
            <w:tcW w:w="461" w:type="pct"/>
            <w:tcBorders>
              <w:top w:val="single" w:sz="4" w:space="0" w:color="auto"/>
              <w:left w:val="single" w:sz="4" w:space="0" w:color="auto"/>
              <w:bottom w:val="single" w:sz="4" w:space="0" w:color="auto"/>
              <w:right w:val="single" w:sz="4" w:space="0" w:color="auto"/>
            </w:tcBorders>
          </w:tcPr>
          <w:p w:rsidR="00C37D0E" w:rsidRPr="00975536" w:rsidRDefault="00C37D0E" w:rsidP="00DE0FB0">
            <w:pPr>
              <w:pStyle w:val="NoSpacing"/>
              <w:rPr>
                <w:rFonts w:ascii="Times New Roman" w:hAnsi="Times New Roman"/>
                <w:sz w:val="24"/>
                <w:szCs w:val="24"/>
              </w:rPr>
            </w:pPr>
            <w:r>
              <w:rPr>
                <w:rFonts w:ascii="Times New Roman" w:hAnsi="Times New Roman"/>
                <w:sz w:val="24"/>
                <w:szCs w:val="24"/>
              </w:rPr>
              <w:t>W/D</w:t>
            </w:r>
          </w:p>
        </w:tc>
      </w:tr>
      <w:tr w:rsidR="00C37D0E" w:rsidRPr="00975536" w:rsidTr="00DE0FB0">
        <w:tc>
          <w:tcPr>
            <w:tcW w:w="269" w:type="pct"/>
            <w:tcBorders>
              <w:top w:val="single" w:sz="4" w:space="0" w:color="auto"/>
              <w:left w:val="single" w:sz="4" w:space="0" w:color="auto"/>
              <w:bottom w:val="single" w:sz="4" w:space="0" w:color="auto"/>
              <w:right w:val="single" w:sz="4" w:space="0" w:color="auto"/>
            </w:tcBorders>
          </w:tcPr>
          <w:p w:rsidR="00C37D0E" w:rsidRPr="00975536" w:rsidRDefault="00C37D0E" w:rsidP="00DE0FB0">
            <w:pPr>
              <w:pStyle w:val="NoSpacing"/>
              <w:rPr>
                <w:rFonts w:ascii="Times New Roman" w:hAnsi="Times New Roman"/>
                <w:sz w:val="24"/>
                <w:szCs w:val="24"/>
              </w:rPr>
            </w:pPr>
            <w:r w:rsidRPr="00975536">
              <w:rPr>
                <w:rFonts w:ascii="Times New Roman" w:hAnsi="Times New Roman"/>
                <w:sz w:val="24"/>
                <w:szCs w:val="24"/>
              </w:rPr>
              <w:t>18.</w:t>
            </w:r>
          </w:p>
        </w:tc>
        <w:tc>
          <w:tcPr>
            <w:tcW w:w="4270" w:type="pct"/>
            <w:tcBorders>
              <w:top w:val="single" w:sz="4" w:space="0" w:color="auto"/>
              <w:left w:val="single" w:sz="4" w:space="0" w:color="auto"/>
              <w:bottom w:val="single" w:sz="4" w:space="0" w:color="auto"/>
              <w:right w:val="single" w:sz="4" w:space="0" w:color="auto"/>
            </w:tcBorders>
          </w:tcPr>
          <w:p w:rsidR="00C37D0E" w:rsidRPr="00676673" w:rsidRDefault="00C37D0E" w:rsidP="00DE0FB0">
            <w:pPr>
              <w:pStyle w:val="NoSpacing"/>
              <w:rPr>
                <w:rFonts w:ascii="Times New Roman" w:hAnsi="Times New Roman"/>
                <w:sz w:val="24"/>
                <w:szCs w:val="24"/>
              </w:rPr>
            </w:pPr>
            <w:r w:rsidRPr="00676673">
              <w:rPr>
                <w:rFonts w:ascii="Times New Roman" w:hAnsi="Times New Roman"/>
                <w:sz w:val="24"/>
                <w:szCs w:val="24"/>
              </w:rPr>
              <w:t>I tell my partner how much I need her/him.</w:t>
            </w:r>
          </w:p>
        </w:tc>
        <w:tc>
          <w:tcPr>
            <w:tcW w:w="461" w:type="pct"/>
            <w:tcBorders>
              <w:top w:val="single" w:sz="4" w:space="0" w:color="auto"/>
              <w:left w:val="single" w:sz="4" w:space="0" w:color="auto"/>
              <w:bottom w:val="single" w:sz="4" w:space="0" w:color="auto"/>
              <w:right w:val="single" w:sz="4" w:space="0" w:color="auto"/>
            </w:tcBorders>
          </w:tcPr>
          <w:p w:rsidR="00C37D0E" w:rsidRPr="00975536" w:rsidRDefault="00C37D0E" w:rsidP="00DE0FB0">
            <w:pPr>
              <w:pStyle w:val="NoSpacing"/>
              <w:rPr>
                <w:rFonts w:ascii="Times New Roman" w:hAnsi="Times New Roman"/>
                <w:sz w:val="24"/>
                <w:szCs w:val="24"/>
              </w:rPr>
            </w:pPr>
            <w:r>
              <w:rPr>
                <w:rFonts w:ascii="Times New Roman" w:hAnsi="Times New Roman"/>
                <w:sz w:val="24"/>
                <w:szCs w:val="24"/>
              </w:rPr>
              <w:t>-------</w:t>
            </w:r>
          </w:p>
        </w:tc>
      </w:tr>
      <w:tr w:rsidR="00C37D0E" w:rsidRPr="00975536" w:rsidTr="00DE0FB0">
        <w:tc>
          <w:tcPr>
            <w:tcW w:w="269" w:type="pct"/>
            <w:tcBorders>
              <w:top w:val="single" w:sz="4" w:space="0" w:color="auto"/>
              <w:left w:val="single" w:sz="4" w:space="0" w:color="auto"/>
              <w:bottom w:val="single" w:sz="4" w:space="0" w:color="auto"/>
              <w:right w:val="single" w:sz="4" w:space="0" w:color="auto"/>
            </w:tcBorders>
          </w:tcPr>
          <w:p w:rsidR="00C37D0E" w:rsidRPr="00975536" w:rsidRDefault="00C37D0E" w:rsidP="00DE0FB0">
            <w:pPr>
              <w:pStyle w:val="NoSpacing"/>
              <w:rPr>
                <w:rFonts w:ascii="Times New Roman" w:hAnsi="Times New Roman"/>
                <w:sz w:val="24"/>
                <w:szCs w:val="24"/>
              </w:rPr>
            </w:pPr>
            <w:r w:rsidRPr="00975536">
              <w:rPr>
                <w:rFonts w:ascii="Times New Roman" w:hAnsi="Times New Roman"/>
                <w:sz w:val="24"/>
                <w:szCs w:val="24"/>
              </w:rPr>
              <w:t>19.</w:t>
            </w:r>
          </w:p>
        </w:tc>
        <w:tc>
          <w:tcPr>
            <w:tcW w:w="4270" w:type="pct"/>
            <w:tcBorders>
              <w:top w:val="single" w:sz="4" w:space="0" w:color="auto"/>
              <w:left w:val="single" w:sz="4" w:space="0" w:color="auto"/>
              <w:bottom w:val="single" w:sz="4" w:space="0" w:color="auto"/>
              <w:right w:val="single" w:sz="4" w:space="0" w:color="auto"/>
            </w:tcBorders>
          </w:tcPr>
          <w:p w:rsidR="00C37D0E" w:rsidRPr="00676673" w:rsidRDefault="00C37D0E" w:rsidP="00DE0FB0">
            <w:pPr>
              <w:pStyle w:val="NoSpacing"/>
              <w:rPr>
                <w:rFonts w:ascii="Times New Roman" w:hAnsi="Times New Roman"/>
                <w:sz w:val="24"/>
                <w:szCs w:val="24"/>
              </w:rPr>
            </w:pPr>
            <w:r w:rsidRPr="00676673">
              <w:rPr>
                <w:rFonts w:ascii="Times New Roman" w:hAnsi="Times New Roman"/>
                <w:sz w:val="24"/>
                <w:szCs w:val="24"/>
              </w:rPr>
              <w:t>I say things to my partner out of anger (including some things I might later regret).</w:t>
            </w:r>
          </w:p>
        </w:tc>
        <w:tc>
          <w:tcPr>
            <w:tcW w:w="461" w:type="pct"/>
            <w:tcBorders>
              <w:top w:val="single" w:sz="4" w:space="0" w:color="auto"/>
              <w:left w:val="single" w:sz="4" w:space="0" w:color="auto"/>
              <w:bottom w:val="single" w:sz="4" w:space="0" w:color="auto"/>
              <w:right w:val="single" w:sz="4" w:space="0" w:color="auto"/>
            </w:tcBorders>
          </w:tcPr>
          <w:p w:rsidR="00C37D0E" w:rsidRPr="00975536" w:rsidRDefault="00C37D0E" w:rsidP="00DE0FB0">
            <w:pPr>
              <w:pStyle w:val="NoSpacing"/>
              <w:rPr>
                <w:rFonts w:ascii="Times New Roman" w:hAnsi="Times New Roman"/>
                <w:sz w:val="24"/>
                <w:szCs w:val="24"/>
              </w:rPr>
            </w:pPr>
            <w:r>
              <w:rPr>
                <w:rFonts w:ascii="Times New Roman" w:hAnsi="Times New Roman"/>
                <w:sz w:val="24"/>
                <w:szCs w:val="24"/>
              </w:rPr>
              <w:t>LASH</w:t>
            </w:r>
          </w:p>
        </w:tc>
      </w:tr>
      <w:tr w:rsidR="00C37D0E" w:rsidRPr="00975536" w:rsidTr="00DE0FB0">
        <w:tc>
          <w:tcPr>
            <w:tcW w:w="269" w:type="pct"/>
            <w:tcBorders>
              <w:top w:val="single" w:sz="4" w:space="0" w:color="auto"/>
              <w:left w:val="single" w:sz="4" w:space="0" w:color="auto"/>
              <w:bottom w:val="single" w:sz="4" w:space="0" w:color="auto"/>
              <w:right w:val="single" w:sz="4" w:space="0" w:color="auto"/>
            </w:tcBorders>
          </w:tcPr>
          <w:p w:rsidR="00C37D0E" w:rsidRPr="00975536" w:rsidRDefault="00C37D0E" w:rsidP="00DE0FB0">
            <w:pPr>
              <w:pStyle w:val="NoSpacing"/>
              <w:rPr>
                <w:rFonts w:ascii="Times New Roman" w:hAnsi="Times New Roman"/>
                <w:sz w:val="24"/>
                <w:szCs w:val="24"/>
              </w:rPr>
            </w:pPr>
            <w:r w:rsidRPr="00975536">
              <w:rPr>
                <w:rFonts w:ascii="Times New Roman" w:hAnsi="Times New Roman"/>
                <w:sz w:val="24"/>
                <w:szCs w:val="24"/>
              </w:rPr>
              <w:t>20.</w:t>
            </w:r>
          </w:p>
        </w:tc>
        <w:tc>
          <w:tcPr>
            <w:tcW w:w="4270" w:type="pct"/>
            <w:tcBorders>
              <w:top w:val="single" w:sz="4" w:space="0" w:color="auto"/>
              <w:left w:val="single" w:sz="4" w:space="0" w:color="auto"/>
              <w:bottom w:val="single" w:sz="4" w:space="0" w:color="auto"/>
              <w:right w:val="single" w:sz="4" w:space="0" w:color="auto"/>
            </w:tcBorders>
          </w:tcPr>
          <w:p w:rsidR="00C37D0E" w:rsidRPr="00676673" w:rsidRDefault="00C37D0E" w:rsidP="00DE0FB0">
            <w:pPr>
              <w:pStyle w:val="NoSpacing"/>
              <w:rPr>
                <w:rFonts w:ascii="Times New Roman" w:hAnsi="Times New Roman"/>
                <w:sz w:val="24"/>
                <w:szCs w:val="24"/>
              </w:rPr>
            </w:pPr>
            <w:r w:rsidRPr="00676673">
              <w:rPr>
                <w:rFonts w:ascii="Times New Roman" w:hAnsi="Times New Roman"/>
                <w:sz w:val="24"/>
                <w:szCs w:val="24"/>
              </w:rPr>
              <w:t>I talk to my partner in person about what is upsetting me.</w:t>
            </w:r>
          </w:p>
        </w:tc>
        <w:tc>
          <w:tcPr>
            <w:tcW w:w="461" w:type="pct"/>
            <w:tcBorders>
              <w:top w:val="single" w:sz="4" w:space="0" w:color="auto"/>
              <w:left w:val="single" w:sz="4" w:space="0" w:color="auto"/>
              <w:bottom w:val="single" w:sz="4" w:space="0" w:color="auto"/>
              <w:right w:val="single" w:sz="4" w:space="0" w:color="auto"/>
            </w:tcBorders>
          </w:tcPr>
          <w:p w:rsidR="00C37D0E" w:rsidRPr="00975536" w:rsidRDefault="00C37D0E" w:rsidP="00DE0FB0">
            <w:pPr>
              <w:pStyle w:val="NoSpacing"/>
              <w:rPr>
                <w:rFonts w:ascii="Times New Roman" w:hAnsi="Times New Roman"/>
                <w:sz w:val="24"/>
                <w:szCs w:val="24"/>
              </w:rPr>
            </w:pPr>
            <w:r>
              <w:rPr>
                <w:rFonts w:ascii="Times New Roman" w:hAnsi="Times New Roman"/>
                <w:sz w:val="24"/>
                <w:szCs w:val="24"/>
              </w:rPr>
              <w:t>-------</w:t>
            </w:r>
          </w:p>
        </w:tc>
      </w:tr>
      <w:tr w:rsidR="00C37D0E" w:rsidRPr="00975536" w:rsidTr="00DE0FB0">
        <w:tc>
          <w:tcPr>
            <w:tcW w:w="269" w:type="pct"/>
            <w:tcBorders>
              <w:top w:val="single" w:sz="4" w:space="0" w:color="auto"/>
              <w:left w:val="single" w:sz="4" w:space="0" w:color="auto"/>
              <w:bottom w:val="single" w:sz="4" w:space="0" w:color="auto"/>
              <w:right w:val="single" w:sz="4" w:space="0" w:color="auto"/>
            </w:tcBorders>
          </w:tcPr>
          <w:p w:rsidR="00C37D0E" w:rsidRPr="00975536" w:rsidRDefault="00C37D0E" w:rsidP="00DE0FB0">
            <w:pPr>
              <w:pStyle w:val="NoSpacing"/>
              <w:rPr>
                <w:rFonts w:ascii="Times New Roman" w:hAnsi="Times New Roman"/>
                <w:sz w:val="24"/>
                <w:szCs w:val="24"/>
              </w:rPr>
            </w:pPr>
            <w:r w:rsidRPr="00975536">
              <w:rPr>
                <w:rFonts w:ascii="Times New Roman" w:hAnsi="Times New Roman"/>
                <w:sz w:val="24"/>
                <w:szCs w:val="24"/>
              </w:rPr>
              <w:t>21.</w:t>
            </w:r>
          </w:p>
        </w:tc>
        <w:tc>
          <w:tcPr>
            <w:tcW w:w="4270" w:type="pct"/>
            <w:tcBorders>
              <w:top w:val="single" w:sz="4" w:space="0" w:color="auto"/>
              <w:left w:val="single" w:sz="4" w:space="0" w:color="auto"/>
              <w:bottom w:val="single" w:sz="4" w:space="0" w:color="auto"/>
              <w:right w:val="single" w:sz="4" w:space="0" w:color="auto"/>
            </w:tcBorders>
          </w:tcPr>
          <w:p w:rsidR="00C37D0E" w:rsidRPr="00676673" w:rsidRDefault="00C37D0E" w:rsidP="00DE0FB0">
            <w:pPr>
              <w:pStyle w:val="NoSpacing"/>
              <w:rPr>
                <w:rFonts w:ascii="Times New Roman" w:hAnsi="Times New Roman"/>
                <w:sz w:val="24"/>
                <w:szCs w:val="24"/>
              </w:rPr>
            </w:pPr>
            <w:r w:rsidRPr="00676673">
              <w:rPr>
                <w:rFonts w:ascii="Times New Roman" w:hAnsi="Times New Roman"/>
                <w:sz w:val="24"/>
                <w:szCs w:val="24"/>
              </w:rPr>
              <w:t>I drop hints that I would like my partner to tell me I’m doing well.</w:t>
            </w:r>
          </w:p>
        </w:tc>
        <w:tc>
          <w:tcPr>
            <w:tcW w:w="461" w:type="pct"/>
            <w:tcBorders>
              <w:top w:val="single" w:sz="4" w:space="0" w:color="auto"/>
              <w:left w:val="single" w:sz="4" w:space="0" w:color="auto"/>
              <w:bottom w:val="single" w:sz="4" w:space="0" w:color="auto"/>
              <w:right w:val="single" w:sz="4" w:space="0" w:color="auto"/>
            </w:tcBorders>
          </w:tcPr>
          <w:p w:rsidR="00C37D0E" w:rsidRPr="00975536" w:rsidRDefault="00C37D0E" w:rsidP="00DE0FB0">
            <w:pPr>
              <w:pStyle w:val="NoSpacing"/>
              <w:rPr>
                <w:rFonts w:ascii="Times New Roman" w:hAnsi="Times New Roman"/>
                <w:sz w:val="24"/>
                <w:szCs w:val="24"/>
              </w:rPr>
            </w:pPr>
            <w:r>
              <w:rPr>
                <w:rFonts w:ascii="Times New Roman" w:hAnsi="Times New Roman"/>
                <w:sz w:val="24"/>
                <w:szCs w:val="24"/>
              </w:rPr>
              <w:t>-------</w:t>
            </w:r>
          </w:p>
        </w:tc>
      </w:tr>
      <w:tr w:rsidR="00C37D0E" w:rsidRPr="00975536" w:rsidTr="00DE0FB0">
        <w:tc>
          <w:tcPr>
            <w:tcW w:w="269" w:type="pct"/>
            <w:tcBorders>
              <w:top w:val="single" w:sz="4" w:space="0" w:color="auto"/>
              <w:left w:val="single" w:sz="4" w:space="0" w:color="auto"/>
              <w:bottom w:val="single" w:sz="4" w:space="0" w:color="auto"/>
              <w:right w:val="single" w:sz="4" w:space="0" w:color="auto"/>
            </w:tcBorders>
          </w:tcPr>
          <w:p w:rsidR="00C37D0E" w:rsidRPr="00975536" w:rsidRDefault="00C37D0E" w:rsidP="00DE0FB0">
            <w:pPr>
              <w:pStyle w:val="NoSpacing"/>
              <w:rPr>
                <w:rFonts w:ascii="Times New Roman" w:hAnsi="Times New Roman"/>
                <w:sz w:val="24"/>
                <w:szCs w:val="24"/>
              </w:rPr>
            </w:pPr>
            <w:r w:rsidRPr="00975536">
              <w:rPr>
                <w:rFonts w:ascii="Times New Roman" w:hAnsi="Times New Roman"/>
                <w:sz w:val="24"/>
                <w:szCs w:val="24"/>
              </w:rPr>
              <w:t>22.</w:t>
            </w:r>
          </w:p>
        </w:tc>
        <w:tc>
          <w:tcPr>
            <w:tcW w:w="4270" w:type="pct"/>
            <w:tcBorders>
              <w:top w:val="single" w:sz="4" w:space="0" w:color="auto"/>
              <w:left w:val="single" w:sz="4" w:space="0" w:color="auto"/>
              <w:bottom w:val="single" w:sz="4" w:space="0" w:color="auto"/>
              <w:right w:val="single" w:sz="4" w:space="0" w:color="auto"/>
            </w:tcBorders>
          </w:tcPr>
          <w:p w:rsidR="00C37D0E" w:rsidRPr="00676673" w:rsidRDefault="00C37D0E" w:rsidP="00DE0FB0">
            <w:pPr>
              <w:pStyle w:val="NoSpacing"/>
              <w:rPr>
                <w:rFonts w:ascii="Times New Roman" w:hAnsi="Times New Roman"/>
                <w:sz w:val="24"/>
                <w:szCs w:val="24"/>
              </w:rPr>
            </w:pPr>
            <w:r w:rsidRPr="00676673">
              <w:rPr>
                <w:rFonts w:ascii="Times New Roman" w:hAnsi="Times New Roman"/>
                <w:sz w:val="24"/>
                <w:szCs w:val="24"/>
              </w:rPr>
              <w:t>I engage in foreplay with my partner.</w:t>
            </w:r>
          </w:p>
        </w:tc>
        <w:tc>
          <w:tcPr>
            <w:tcW w:w="461" w:type="pct"/>
            <w:tcBorders>
              <w:top w:val="single" w:sz="4" w:space="0" w:color="auto"/>
              <w:left w:val="single" w:sz="4" w:space="0" w:color="auto"/>
              <w:bottom w:val="single" w:sz="4" w:space="0" w:color="auto"/>
              <w:right w:val="single" w:sz="4" w:space="0" w:color="auto"/>
            </w:tcBorders>
          </w:tcPr>
          <w:p w:rsidR="00C37D0E" w:rsidRPr="00975536" w:rsidRDefault="00C37D0E" w:rsidP="00DE0FB0">
            <w:pPr>
              <w:pStyle w:val="NoSpacing"/>
              <w:rPr>
                <w:rFonts w:ascii="Times New Roman" w:hAnsi="Times New Roman"/>
                <w:sz w:val="24"/>
                <w:szCs w:val="24"/>
              </w:rPr>
            </w:pPr>
            <w:r>
              <w:rPr>
                <w:rFonts w:ascii="Times New Roman" w:hAnsi="Times New Roman"/>
                <w:sz w:val="24"/>
                <w:szCs w:val="24"/>
              </w:rPr>
              <w:t>SEX</w:t>
            </w:r>
          </w:p>
        </w:tc>
      </w:tr>
      <w:tr w:rsidR="00C37D0E" w:rsidRPr="00975536" w:rsidTr="00DE0FB0">
        <w:tc>
          <w:tcPr>
            <w:tcW w:w="269" w:type="pct"/>
            <w:tcBorders>
              <w:top w:val="single" w:sz="4" w:space="0" w:color="auto"/>
              <w:left w:val="single" w:sz="4" w:space="0" w:color="auto"/>
              <w:bottom w:val="single" w:sz="4" w:space="0" w:color="auto"/>
              <w:right w:val="single" w:sz="4" w:space="0" w:color="auto"/>
            </w:tcBorders>
          </w:tcPr>
          <w:p w:rsidR="00C37D0E" w:rsidRPr="00975536" w:rsidRDefault="00C37D0E" w:rsidP="00DE0FB0">
            <w:pPr>
              <w:pStyle w:val="NoSpacing"/>
              <w:rPr>
                <w:rFonts w:ascii="Times New Roman" w:hAnsi="Times New Roman"/>
                <w:sz w:val="24"/>
                <w:szCs w:val="24"/>
              </w:rPr>
            </w:pPr>
            <w:r w:rsidRPr="00975536">
              <w:rPr>
                <w:rFonts w:ascii="Times New Roman" w:hAnsi="Times New Roman"/>
                <w:sz w:val="24"/>
                <w:szCs w:val="24"/>
              </w:rPr>
              <w:t>23.</w:t>
            </w:r>
          </w:p>
        </w:tc>
        <w:tc>
          <w:tcPr>
            <w:tcW w:w="4270" w:type="pct"/>
            <w:tcBorders>
              <w:top w:val="single" w:sz="4" w:space="0" w:color="auto"/>
              <w:left w:val="single" w:sz="4" w:space="0" w:color="auto"/>
              <w:bottom w:val="single" w:sz="4" w:space="0" w:color="auto"/>
              <w:right w:val="single" w:sz="4" w:space="0" w:color="auto"/>
            </w:tcBorders>
          </w:tcPr>
          <w:p w:rsidR="00C37D0E" w:rsidRPr="00676673" w:rsidRDefault="00C37D0E" w:rsidP="00DE0FB0">
            <w:pPr>
              <w:pStyle w:val="NoSpacing"/>
              <w:rPr>
                <w:rFonts w:ascii="Times New Roman" w:hAnsi="Times New Roman"/>
                <w:sz w:val="24"/>
                <w:szCs w:val="24"/>
              </w:rPr>
            </w:pPr>
            <w:r w:rsidRPr="00676673">
              <w:rPr>
                <w:rFonts w:ascii="Times New Roman" w:hAnsi="Times New Roman"/>
                <w:sz w:val="24"/>
                <w:szCs w:val="24"/>
              </w:rPr>
              <w:t xml:space="preserve">I ask my partner for a back rub or massage.  </w:t>
            </w:r>
          </w:p>
        </w:tc>
        <w:tc>
          <w:tcPr>
            <w:tcW w:w="461" w:type="pct"/>
            <w:tcBorders>
              <w:top w:val="single" w:sz="4" w:space="0" w:color="auto"/>
              <w:left w:val="single" w:sz="4" w:space="0" w:color="auto"/>
              <w:bottom w:val="single" w:sz="4" w:space="0" w:color="auto"/>
              <w:right w:val="single" w:sz="4" w:space="0" w:color="auto"/>
            </w:tcBorders>
          </w:tcPr>
          <w:p w:rsidR="00C37D0E" w:rsidRPr="00975536" w:rsidRDefault="00C37D0E" w:rsidP="00DE0FB0">
            <w:pPr>
              <w:pStyle w:val="NoSpacing"/>
              <w:rPr>
                <w:rFonts w:ascii="Times New Roman" w:hAnsi="Times New Roman"/>
                <w:sz w:val="24"/>
                <w:szCs w:val="24"/>
              </w:rPr>
            </w:pPr>
            <w:r>
              <w:rPr>
                <w:rFonts w:ascii="Times New Roman" w:hAnsi="Times New Roman"/>
                <w:sz w:val="24"/>
                <w:szCs w:val="24"/>
              </w:rPr>
              <w:t>-------</w:t>
            </w:r>
          </w:p>
        </w:tc>
      </w:tr>
      <w:tr w:rsidR="00C37D0E" w:rsidRPr="00975536" w:rsidTr="00DE0FB0">
        <w:tc>
          <w:tcPr>
            <w:tcW w:w="269" w:type="pct"/>
            <w:tcBorders>
              <w:top w:val="single" w:sz="4" w:space="0" w:color="auto"/>
              <w:left w:val="single" w:sz="4" w:space="0" w:color="auto"/>
              <w:bottom w:val="single" w:sz="4" w:space="0" w:color="auto"/>
              <w:right w:val="single" w:sz="4" w:space="0" w:color="auto"/>
            </w:tcBorders>
          </w:tcPr>
          <w:p w:rsidR="00C37D0E" w:rsidRPr="00975536" w:rsidRDefault="00C37D0E" w:rsidP="00DE0FB0">
            <w:pPr>
              <w:pStyle w:val="NoSpacing"/>
              <w:rPr>
                <w:rFonts w:ascii="Times New Roman" w:hAnsi="Times New Roman"/>
                <w:sz w:val="24"/>
                <w:szCs w:val="24"/>
              </w:rPr>
            </w:pPr>
            <w:r w:rsidRPr="00975536">
              <w:rPr>
                <w:rFonts w:ascii="Times New Roman" w:hAnsi="Times New Roman"/>
                <w:sz w:val="24"/>
                <w:szCs w:val="24"/>
              </w:rPr>
              <w:t>24.</w:t>
            </w:r>
          </w:p>
        </w:tc>
        <w:tc>
          <w:tcPr>
            <w:tcW w:w="4270" w:type="pct"/>
            <w:tcBorders>
              <w:top w:val="single" w:sz="4" w:space="0" w:color="auto"/>
              <w:left w:val="single" w:sz="4" w:space="0" w:color="auto"/>
              <w:bottom w:val="single" w:sz="4" w:space="0" w:color="auto"/>
              <w:right w:val="single" w:sz="4" w:space="0" w:color="auto"/>
            </w:tcBorders>
          </w:tcPr>
          <w:p w:rsidR="00C37D0E" w:rsidRPr="00676673" w:rsidRDefault="00C37D0E" w:rsidP="00DE0FB0">
            <w:pPr>
              <w:pStyle w:val="NoSpacing"/>
              <w:rPr>
                <w:rFonts w:ascii="Times New Roman" w:hAnsi="Times New Roman"/>
                <w:sz w:val="24"/>
                <w:szCs w:val="24"/>
              </w:rPr>
            </w:pPr>
            <w:r w:rsidRPr="00676673">
              <w:rPr>
                <w:rFonts w:ascii="Times New Roman" w:hAnsi="Times New Roman"/>
                <w:sz w:val="24"/>
                <w:szCs w:val="24"/>
              </w:rPr>
              <w:t>I talk to my partner on the phone about what’s bothering me.</w:t>
            </w:r>
          </w:p>
        </w:tc>
        <w:tc>
          <w:tcPr>
            <w:tcW w:w="461" w:type="pct"/>
            <w:tcBorders>
              <w:top w:val="single" w:sz="4" w:space="0" w:color="auto"/>
              <w:left w:val="single" w:sz="4" w:space="0" w:color="auto"/>
              <w:bottom w:val="single" w:sz="4" w:space="0" w:color="auto"/>
              <w:right w:val="single" w:sz="4" w:space="0" w:color="auto"/>
            </w:tcBorders>
          </w:tcPr>
          <w:p w:rsidR="00C37D0E" w:rsidRPr="00975536" w:rsidRDefault="00C37D0E" w:rsidP="00DE0FB0">
            <w:pPr>
              <w:pStyle w:val="NoSpacing"/>
              <w:rPr>
                <w:rFonts w:ascii="Times New Roman" w:hAnsi="Times New Roman"/>
                <w:sz w:val="24"/>
                <w:szCs w:val="24"/>
              </w:rPr>
            </w:pPr>
            <w:r>
              <w:rPr>
                <w:rFonts w:ascii="Times New Roman" w:hAnsi="Times New Roman"/>
                <w:sz w:val="24"/>
                <w:szCs w:val="24"/>
              </w:rPr>
              <w:t>-------</w:t>
            </w:r>
          </w:p>
        </w:tc>
      </w:tr>
      <w:tr w:rsidR="00C37D0E" w:rsidRPr="00975536" w:rsidTr="00DE0FB0">
        <w:tc>
          <w:tcPr>
            <w:tcW w:w="269" w:type="pct"/>
            <w:tcBorders>
              <w:top w:val="single" w:sz="4" w:space="0" w:color="auto"/>
              <w:left w:val="single" w:sz="4" w:space="0" w:color="auto"/>
              <w:bottom w:val="single" w:sz="4" w:space="0" w:color="auto"/>
              <w:right w:val="single" w:sz="4" w:space="0" w:color="auto"/>
            </w:tcBorders>
          </w:tcPr>
          <w:p w:rsidR="00C37D0E" w:rsidRPr="00975536" w:rsidRDefault="00C37D0E" w:rsidP="00DE0FB0">
            <w:pPr>
              <w:pStyle w:val="NoSpacing"/>
              <w:rPr>
                <w:rFonts w:ascii="Times New Roman" w:hAnsi="Times New Roman"/>
                <w:sz w:val="24"/>
                <w:szCs w:val="24"/>
              </w:rPr>
            </w:pPr>
            <w:r w:rsidRPr="00975536">
              <w:rPr>
                <w:rFonts w:ascii="Times New Roman" w:hAnsi="Times New Roman"/>
                <w:sz w:val="24"/>
                <w:szCs w:val="24"/>
              </w:rPr>
              <w:t>25.</w:t>
            </w:r>
          </w:p>
        </w:tc>
        <w:tc>
          <w:tcPr>
            <w:tcW w:w="4270" w:type="pct"/>
            <w:tcBorders>
              <w:top w:val="single" w:sz="4" w:space="0" w:color="auto"/>
              <w:left w:val="single" w:sz="4" w:space="0" w:color="auto"/>
              <w:bottom w:val="single" w:sz="4" w:space="0" w:color="auto"/>
              <w:right w:val="single" w:sz="4" w:space="0" w:color="auto"/>
            </w:tcBorders>
          </w:tcPr>
          <w:p w:rsidR="00C37D0E" w:rsidRPr="00676673" w:rsidRDefault="00C37D0E" w:rsidP="00DE0FB0">
            <w:pPr>
              <w:pStyle w:val="NoSpacing"/>
              <w:rPr>
                <w:rFonts w:ascii="Times New Roman" w:hAnsi="Times New Roman"/>
                <w:sz w:val="24"/>
                <w:szCs w:val="24"/>
              </w:rPr>
            </w:pPr>
            <w:r w:rsidRPr="00676673">
              <w:rPr>
                <w:rFonts w:ascii="Times New Roman" w:hAnsi="Times New Roman"/>
                <w:sz w:val="24"/>
                <w:szCs w:val="24"/>
              </w:rPr>
              <w:t>I ask or tell my partner not to criticize me.</w:t>
            </w:r>
          </w:p>
        </w:tc>
        <w:tc>
          <w:tcPr>
            <w:tcW w:w="461" w:type="pct"/>
            <w:tcBorders>
              <w:top w:val="single" w:sz="4" w:space="0" w:color="auto"/>
              <w:left w:val="single" w:sz="4" w:space="0" w:color="auto"/>
              <w:bottom w:val="single" w:sz="4" w:space="0" w:color="auto"/>
              <w:right w:val="single" w:sz="4" w:space="0" w:color="auto"/>
            </w:tcBorders>
          </w:tcPr>
          <w:p w:rsidR="00C37D0E" w:rsidRPr="00975536" w:rsidRDefault="00C37D0E" w:rsidP="00DE0FB0">
            <w:pPr>
              <w:pStyle w:val="NoSpacing"/>
              <w:rPr>
                <w:rFonts w:ascii="Times New Roman" w:hAnsi="Times New Roman"/>
                <w:sz w:val="24"/>
                <w:szCs w:val="24"/>
              </w:rPr>
            </w:pPr>
            <w:r>
              <w:rPr>
                <w:rFonts w:ascii="Times New Roman" w:hAnsi="Times New Roman"/>
                <w:sz w:val="24"/>
                <w:szCs w:val="24"/>
              </w:rPr>
              <w:t>-------</w:t>
            </w:r>
          </w:p>
        </w:tc>
      </w:tr>
      <w:tr w:rsidR="00C37D0E" w:rsidRPr="00975536" w:rsidTr="00DE0FB0">
        <w:tc>
          <w:tcPr>
            <w:tcW w:w="269" w:type="pct"/>
            <w:tcBorders>
              <w:top w:val="single" w:sz="4" w:space="0" w:color="auto"/>
              <w:left w:val="single" w:sz="4" w:space="0" w:color="auto"/>
              <w:bottom w:val="single" w:sz="4" w:space="0" w:color="auto"/>
              <w:right w:val="single" w:sz="4" w:space="0" w:color="auto"/>
            </w:tcBorders>
          </w:tcPr>
          <w:p w:rsidR="00C37D0E" w:rsidRPr="00975536" w:rsidRDefault="00C37D0E" w:rsidP="00DE0FB0">
            <w:pPr>
              <w:pStyle w:val="NoSpacing"/>
              <w:rPr>
                <w:rFonts w:ascii="Times New Roman" w:hAnsi="Times New Roman"/>
                <w:sz w:val="24"/>
                <w:szCs w:val="24"/>
              </w:rPr>
            </w:pPr>
            <w:r w:rsidRPr="00975536">
              <w:rPr>
                <w:rFonts w:ascii="Times New Roman" w:hAnsi="Times New Roman"/>
                <w:sz w:val="24"/>
                <w:szCs w:val="24"/>
              </w:rPr>
              <w:t>26.</w:t>
            </w:r>
          </w:p>
        </w:tc>
        <w:tc>
          <w:tcPr>
            <w:tcW w:w="4270" w:type="pct"/>
            <w:tcBorders>
              <w:top w:val="single" w:sz="4" w:space="0" w:color="auto"/>
              <w:left w:val="single" w:sz="4" w:space="0" w:color="auto"/>
              <w:bottom w:val="single" w:sz="4" w:space="0" w:color="auto"/>
              <w:right w:val="single" w:sz="4" w:space="0" w:color="auto"/>
            </w:tcBorders>
          </w:tcPr>
          <w:p w:rsidR="00C37D0E" w:rsidRPr="00676673" w:rsidRDefault="00C37D0E" w:rsidP="00DE0FB0">
            <w:pPr>
              <w:pStyle w:val="NoSpacing"/>
              <w:rPr>
                <w:rFonts w:ascii="Times New Roman" w:hAnsi="Times New Roman"/>
                <w:sz w:val="24"/>
                <w:szCs w:val="24"/>
              </w:rPr>
            </w:pPr>
            <w:r w:rsidRPr="00676673">
              <w:rPr>
                <w:rFonts w:ascii="Times New Roman" w:hAnsi="Times New Roman"/>
                <w:sz w:val="24"/>
                <w:szCs w:val="24"/>
              </w:rPr>
              <w:t>I try to get my partner to listen to me.</w:t>
            </w:r>
          </w:p>
        </w:tc>
        <w:tc>
          <w:tcPr>
            <w:tcW w:w="461" w:type="pct"/>
            <w:tcBorders>
              <w:top w:val="single" w:sz="4" w:space="0" w:color="auto"/>
              <w:left w:val="single" w:sz="4" w:space="0" w:color="auto"/>
              <w:bottom w:val="single" w:sz="4" w:space="0" w:color="auto"/>
              <w:right w:val="single" w:sz="4" w:space="0" w:color="auto"/>
            </w:tcBorders>
          </w:tcPr>
          <w:p w:rsidR="00C37D0E" w:rsidRPr="00975536" w:rsidRDefault="00C37D0E" w:rsidP="00DE0FB0">
            <w:pPr>
              <w:pStyle w:val="NoSpacing"/>
              <w:rPr>
                <w:rFonts w:ascii="Times New Roman" w:hAnsi="Times New Roman"/>
                <w:sz w:val="24"/>
                <w:szCs w:val="24"/>
              </w:rPr>
            </w:pPr>
            <w:r>
              <w:rPr>
                <w:rFonts w:ascii="Times New Roman" w:hAnsi="Times New Roman"/>
                <w:sz w:val="24"/>
                <w:szCs w:val="24"/>
              </w:rPr>
              <w:t>DIR</w:t>
            </w:r>
          </w:p>
        </w:tc>
      </w:tr>
      <w:tr w:rsidR="00C37D0E" w:rsidRPr="00975536" w:rsidTr="00DE0FB0">
        <w:tc>
          <w:tcPr>
            <w:tcW w:w="269" w:type="pct"/>
            <w:tcBorders>
              <w:top w:val="single" w:sz="4" w:space="0" w:color="auto"/>
              <w:left w:val="single" w:sz="4" w:space="0" w:color="auto"/>
              <w:bottom w:val="single" w:sz="4" w:space="0" w:color="auto"/>
              <w:right w:val="single" w:sz="4" w:space="0" w:color="auto"/>
            </w:tcBorders>
          </w:tcPr>
          <w:p w:rsidR="00C37D0E" w:rsidRPr="00975536" w:rsidRDefault="00C37D0E" w:rsidP="00DE0FB0">
            <w:pPr>
              <w:pStyle w:val="NoSpacing"/>
              <w:rPr>
                <w:rFonts w:ascii="Times New Roman" w:hAnsi="Times New Roman"/>
                <w:sz w:val="24"/>
                <w:szCs w:val="24"/>
              </w:rPr>
            </w:pPr>
            <w:r w:rsidRPr="00975536">
              <w:rPr>
                <w:rFonts w:ascii="Times New Roman" w:hAnsi="Times New Roman"/>
                <w:sz w:val="24"/>
                <w:szCs w:val="24"/>
              </w:rPr>
              <w:t>27.</w:t>
            </w:r>
          </w:p>
        </w:tc>
        <w:tc>
          <w:tcPr>
            <w:tcW w:w="4270" w:type="pct"/>
            <w:tcBorders>
              <w:top w:val="single" w:sz="4" w:space="0" w:color="auto"/>
              <w:left w:val="single" w:sz="4" w:space="0" w:color="auto"/>
              <w:bottom w:val="single" w:sz="4" w:space="0" w:color="auto"/>
              <w:right w:val="single" w:sz="4" w:space="0" w:color="auto"/>
            </w:tcBorders>
          </w:tcPr>
          <w:p w:rsidR="00C37D0E" w:rsidRPr="00676673" w:rsidRDefault="00C37D0E" w:rsidP="00DE0FB0">
            <w:pPr>
              <w:pStyle w:val="NoSpacing"/>
              <w:rPr>
                <w:rFonts w:ascii="Times New Roman" w:hAnsi="Times New Roman"/>
                <w:sz w:val="24"/>
                <w:szCs w:val="24"/>
              </w:rPr>
            </w:pPr>
            <w:r w:rsidRPr="00676673">
              <w:rPr>
                <w:rFonts w:ascii="Times New Roman" w:hAnsi="Times New Roman"/>
                <w:sz w:val="24"/>
                <w:szCs w:val="24"/>
              </w:rPr>
              <w:t>I make plans to hang out with my partner.</w:t>
            </w:r>
          </w:p>
        </w:tc>
        <w:tc>
          <w:tcPr>
            <w:tcW w:w="461" w:type="pct"/>
            <w:tcBorders>
              <w:top w:val="single" w:sz="4" w:space="0" w:color="auto"/>
              <w:left w:val="single" w:sz="4" w:space="0" w:color="auto"/>
              <w:bottom w:val="single" w:sz="4" w:space="0" w:color="auto"/>
              <w:right w:val="single" w:sz="4" w:space="0" w:color="auto"/>
            </w:tcBorders>
          </w:tcPr>
          <w:p w:rsidR="00C37D0E" w:rsidRPr="00975536" w:rsidRDefault="00C37D0E" w:rsidP="00DE0FB0">
            <w:pPr>
              <w:pStyle w:val="NoSpacing"/>
              <w:rPr>
                <w:rFonts w:ascii="Times New Roman" w:hAnsi="Times New Roman"/>
                <w:sz w:val="24"/>
                <w:szCs w:val="24"/>
              </w:rPr>
            </w:pPr>
            <w:r>
              <w:rPr>
                <w:rFonts w:ascii="Times New Roman" w:hAnsi="Times New Roman"/>
                <w:sz w:val="24"/>
                <w:szCs w:val="24"/>
              </w:rPr>
              <w:t>-------</w:t>
            </w:r>
          </w:p>
        </w:tc>
      </w:tr>
      <w:tr w:rsidR="00C37D0E" w:rsidRPr="00975536" w:rsidTr="00DE0FB0">
        <w:trPr>
          <w:trHeight w:val="287"/>
        </w:trPr>
        <w:tc>
          <w:tcPr>
            <w:tcW w:w="269" w:type="pct"/>
            <w:tcBorders>
              <w:top w:val="single" w:sz="4" w:space="0" w:color="auto"/>
              <w:left w:val="single" w:sz="4" w:space="0" w:color="auto"/>
              <w:bottom w:val="single" w:sz="4" w:space="0" w:color="auto"/>
              <w:right w:val="single" w:sz="4" w:space="0" w:color="auto"/>
            </w:tcBorders>
          </w:tcPr>
          <w:p w:rsidR="00C37D0E" w:rsidRPr="00975536" w:rsidRDefault="00C37D0E" w:rsidP="00DE0FB0">
            <w:pPr>
              <w:pStyle w:val="NoSpacing"/>
              <w:rPr>
                <w:rFonts w:ascii="Times New Roman" w:hAnsi="Times New Roman"/>
                <w:sz w:val="24"/>
                <w:szCs w:val="24"/>
              </w:rPr>
            </w:pPr>
            <w:r w:rsidRPr="00975536">
              <w:rPr>
                <w:rFonts w:ascii="Times New Roman" w:hAnsi="Times New Roman"/>
                <w:sz w:val="24"/>
                <w:szCs w:val="24"/>
              </w:rPr>
              <w:t>28.</w:t>
            </w:r>
          </w:p>
        </w:tc>
        <w:tc>
          <w:tcPr>
            <w:tcW w:w="4270" w:type="pct"/>
            <w:tcBorders>
              <w:top w:val="single" w:sz="4" w:space="0" w:color="auto"/>
              <w:left w:val="single" w:sz="4" w:space="0" w:color="auto"/>
              <w:bottom w:val="single" w:sz="4" w:space="0" w:color="auto"/>
              <w:right w:val="single" w:sz="4" w:space="0" w:color="auto"/>
            </w:tcBorders>
          </w:tcPr>
          <w:p w:rsidR="00C37D0E" w:rsidRPr="00676673" w:rsidRDefault="00C37D0E" w:rsidP="00DE0FB0">
            <w:pPr>
              <w:pStyle w:val="NoSpacing"/>
              <w:rPr>
                <w:rFonts w:ascii="Times New Roman" w:hAnsi="Times New Roman"/>
                <w:sz w:val="24"/>
                <w:szCs w:val="24"/>
              </w:rPr>
            </w:pPr>
            <w:r w:rsidRPr="00676673">
              <w:rPr>
                <w:rFonts w:ascii="Times New Roman" w:hAnsi="Times New Roman"/>
                <w:sz w:val="24"/>
                <w:szCs w:val="24"/>
              </w:rPr>
              <w:t>I kiss or make out with my partner</w:t>
            </w:r>
            <w:r>
              <w:rPr>
                <w:rFonts w:ascii="Times New Roman" w:hAnsi="Times New Roman"/>
                <w:sz w:val="24"/>
                <w:szCs w:val="24"/>
              </w:rPr>
              <w:t>.</w:t>
            </w:r>
          </w:p>
        </w:tc>
        <w:tc>
          <w:tcPr>
            <w:tcW w:w="461" w:type="pct"/>
            <w:tcBorders>
              <w:top w:val="single" w:sz="4" w:space="0" w:color="auto"/>
              <w:left w:val="single" w:sz="4" w:space="0" w:color="auto"/>
              <w:bottom w:val="single" w:sz="4" w:space="0" w:color="auto"/>
              <w:right w:val="single" w:sz="4" w:space="0" w:color="auto"/>
            </w:tcBorders>
          </w:tcPr>
          <w:p w:rsidR="00C37D0E" w:rsidRPr="00EA4A1B" w:rsidRDefault="00C37D0E" w:rsidP="00DE0FB0">
            <w:pPr>
              <w:spacing w:line="240" w:lineRule="auto"/>
            </w:pPr>
            <w:r>
              <w:t>-------</w:t>
            </w:r>
          </w:p>
        </w:tc>
      </w:tr>
      <w:tr w:rsidR="00C37D0E" w:rsidRPr="00975536" w:rsidTr="00DE0FB0">
        <w:trPr>
          <w:trHeight w:val="251"/>
        </w:trPr>
        <w:tc>
          <w:tcPr>
            <w:tcW w:w="269" w:type="pct"/>
            <w:tcBorders>
              <w:top w:val="single" w:sz="4" w:space="0" w:color="auto"/>
              <w:left w:val="single" w:sz="4" w:space="0" w:color="auto"/>
              <w:bottom w:val="single" w:sz="4" w:space="0" w:color="auto"/>
              <w:right w:val="single" w:sz="4" w:space="0" w:color="auto"/>
            </w:tcBorders>
          </w:tcPr>
          <w:p w:rsidR="00C37D0E" w:rsidRPr="00975536" w:rsidRDefault="00C37D0E" w:rsidP="00DE0FB0">
            <w:pPr>
              <w:pStyle w:val="NoSpacing"/>
              <w:rPr>
                <w:rFonts w:ascii="Times New Roman" w:hAnsi="Times New Roman"/>
                <w:sz w:val="24"/>
                <w:szCs w:val="24"/>
              </w:rPr>
            </w:pPr>
            <w:r w:rsidRPr="00975536">
              <w:rPr>
                <w:rFonts w:ascii="Times New Roman" w:hAnsi="Times New Roman"/>
                <w:sz w:val="24"/>
                <w:szCs w:val="24"/>
              </w:rPr>
              <w:t>29.</w:t>
            </w:r>
          </w:p>
        </w:tc>
        <w:tc>
          <w:tcPr>
            <w:tcW w:w="4270" w:type="pct"/>
            <w:tcBorders>
              <w:top w:val="single" w:sz="4" w:space="0" w:color="auto"/>
              <w:left w:val="single" w:sz="4" w:space="0" w:color="auto"/>
              <w:bottom w:val="single" w:sz="4" w:space="0" w:color="auto"/>
              <w:right w:val="single" w:sz="4" w:space="0" w:color="auto"/>
            </w:tcBorders>
          </w:tcPr>
          <w:p w:rsidR="00C37D0E" w:rsidRPr="00676673" w:rsidRDefault="00C37D0E" w:rsidP="00DE0FB0">
            <w:pPr>
              <w:pStyle w:val="NoSpacing"/>
              <w:rPr>
                <w:rFonts w:ascii="Times New Roman" w:hAnsi="Times New Roman"/>
                <w:sz w:val="24"/>
                <w:szCs w:val="24"/>
              </w:rPr>
            </w:pPr>
            <w:r w:rsidRPr="00676673">
              <w:rPr>
                <w:rFonts w:ascii="Times New Roman" w:hAnsi="Times New Roman"/>
                <w:sz w:val="24"/>
                <w:szCs w:val="24"/>
              </w:rPr>
              <w:t xml:space="preserve">I try to push my partner away.  </w:t>
            </w:r>
          </w:p>
        </w:tc>
        <w:tc>
          <w:tcPr>
            <w:tcW w:w="461" w:type="pct"/>
            <w:tcBorders>
              <w:top w:val="single" w:sz="4" w:space="0" w:color="auto"/>
              <w:left w:val="single" w:sz="4" w:space="0" w:color="auto"/>
              <w:bottom w:val="single" w:sz="4" w:space="0" w:color="auto"/>
              <w:right w:val="single" w:sz="4" w:space="0" w:color="auto"/>
            </w:tcBorders>
          </w:tcPr>
          <w:p w:rsidR="00C37D0E" w:rsidRPr="00EA4A1B" w:rsidRDefault="00C37D0E" w:rsidP="00DE0FB0">
            <w:pPr>
              <w:spacing w:line="240" w:lineRule="auto"/>
            </w:pPr>
            <w:r>
              <w:t>-------</w:t>
            </w:r>
          </w:p>
        </w:tc>
      </w:tr>
      <w:tr w:rsidR="00C37D0E" w:rsidRPr="00975536" w:rsidTr="00DE0FB0">
        <w:tc>
          <w:tcPr>
            <w:tcW w:w="269" w:type="pct"/>
            <w:tcBorders>
              <w:top w:val="single" w:sz="4" w:space="0" w:color="auto"/>
              <w:left w:val="single" w:sz="4" w:space="0" w:color="auto"/>
              <w:bottom w:val="single" w:sz="4" w:space="0" w:color="auto"/>
              <w:right w:val="single" w:sz="4" w:space="0" w:color="auto"/>
            </w:tcBorders>
          </w:tcPr>
          <w:p w:rsidR="00C37D0E" w:rsidRPr="00975536" w:rsidRDefault="00C37D0E" w:rsidP="00DE0FB0">
            <w:pPr>
              <w:pStyle w:val="NoSpacing"/>
              <w:rPr>
                <w:rFonts w:ascii="Times New Roman" w:hAnsi="Times New Roman"/>
                <w:sz w:val="24"/>
                <w:szCs w:val="24"/>
              </w:rPr>
            </w:pPr>
            <w:r w:rsidRPr="00975536">
              <w:rPr>
                <w:rFonts w:ascii="Times New Roman" w:hAnsi="Times New Roman"/>
                <w:sz w:val="24"/>
                <w:szCs w:val="24"/>
              </w:rPr>
              <w:t>30.</w:t>
            </w:r>
          </w:p>
        </w:tc>
        <w:tc>
          <w:tcPr>
            <w:tcW w:w="4270" w:type="pct"/>
            <w:tcBorders>
              <w:top w:val="single" w:sz="4" w:space="0" w:color="auto"/>
              <w:left w:val="single" w:sz="4" w:space="0" w:color="auto"/>
              <w:bottom w:val="single" w:sz="4" w:space="0" w:color="auto"/>
              <w:right w:val="single" w:sz="4" w:space="0" w:color="auto"/>
            </w:tcBorders>
          </w:tcPr>
          <w:p w:rsidR="00C37D0E" w:rsidRPr="00676673" w:rsidRDefault="00C37D0E" w:rsidP="00DE0FB0">
            <w:pPr>
              <w:pStyle w:val="NoSpacing"/>
              <w:rPr>
                <w:rFonts w:ascii="Times New Roman" w:hAnsi="Times New Roman"/>
                <w:sz w:val="24"/>
                <w:szCs w:val="24"/>
              </w:rPr>
            </w:pPr>
            <w:r w:rsidRPr="00676673">
              <w:rPr>
                <w:rFonts w:ascii="Times New Roman" w:hAnsi="Times New Roman"/>
                <w:sz w:val="24"/>
                <w:szCs w:val="24"/>
              </w:rPr>
              <w:t>I try to get my partner to have sex with me.</w:t>
            </w:r>
          </w:p>
        </w:tc>
        <w:tc>
          <w:tcPr>
            <w:tcW w:w="461" w:type="pct"/>
            <w:tcBorders>
              <w:top w:val="single" w:sz="4" w:space="0" w:color="auto"/>
              <w:left w:val="single" w:sz="4" w:space="0" w:color="auto"/>
              <w:bottom w:val="single" w:sz="4" w:space="0" w:color="auto"/>
              <w:right w:val="single" w:sz="4" w:space="0" w:color="auto"/>
            </w:tcBorders>
          </w:tcPr>
          <w:p w:rsidR="00C37D0E" w:rsidRPr="00975536" w:rsidRDefault="00C37D0E" w:rsidP="00DE0FB0">
            <w:pPr>
              <w:pStyle w:val="NoSpacing"/>
              <w:rPr>
                <w:rFonts w:ascii="Times New Roman" w:hAnsi="Times New Roman"/>
                <w:sz w:val="24"/>
                <w:szCs w:val="24"/>
              </w:rPr>
            </w:pPr>
            <w:r>
              <w:rPr>
                <w:rFonts w:ascii="Times New Roman" w:hAnsi="Times New Roman"/>
                <w:sz w:val="24"/>
                <w:szCs w:val="24"/>
              </w:rPr>
              <w:t>SEX</w:t>
            </w:r>
          </w:p>
        </w:tc>
      </w:tr>
      <w:tr w:rsidR="00C37D0E" w:rsidRPr="00975536" w:rsidTr="00DE0FB0">
        <w:tc>
          <w:tcPr>
            <w:tcW w:w="269" w:type="pct"/>
            <w:tcBorders>
              <w:top w:val="single" w:sz="4" w:space="0" w:color="auto"/>
              <w:left w:val="single" w:sz="4" w:space="0" w:color="auto"/>
              <w:bottom w:val="single" w:sz="4" w:space="0" w:color="auto"/>
              <w:right w:val="single" w:sz="4" w:space="0" w:color="auto"/>
            </w:tcBorders>
          </w:tcPr>
          <w:p w:rsidR="00C37D0E" w:rsidRPr="00975536" w:rsidRDefault="00C37D0E" w:rsidP="00DE0FB0">
            <w:pPr>
              <w:pStyle w:val="NoSpacing"/>
              <w:rPr>
                <w:rFonts w:ascii="Times New Roman" w:hAnsi="Times New Roman"/>
                <w:sz w:val="24"/>
                <w:szCs w:val="24"/>
              </w:rPr>
            </w:pPr>
            <w:r w:rsidRPr="00975536">
              <w:rPr>
                <w:rFonts w:ascii="Times New Roman" w:hAnsi="Times New Roman"/>
                <w:sz w:val="24"/>
                <w:szCs w:val="24"/>
              </w:rPr>
              <w:t>31.</w:t>
            </w:r>
          </w:p>
        </w:tc>
        <w:tc>
          <w:tcPr>
            <w:tcW w:w="4270" w:type="pct"/>
            <w:tcBorders>
              <w:top w:val="single" w:sz="4" w:space="0" w:color="auto"/>
              <w:left w:val="single" w:sz="4" w:space="0" w:color="auto"/>
              <w:bottom w:val="single" w:sz="4" w:space="0" w:color="auto"/>
              <w:right w:val="single" w:sz="4" w:space="0" w:color="auto"/>
            </w:tcBorders>
          </w:tcPr>
          <w:p w:rsidR="00C37D0E" w:rsidRPr="00676673" w:rsidRDefault="00C37D0E" w:rsidP="00DE0FB0">
            <w:pPr>
              <w:pStyle w:val="NoSpacing"/>
              <w:rPr>
                <w:rFonts w:ascii="Times New Roman" w:hAnsi="Times New Roman"/>
                <w:sz w:val="24"/>
                <w:szCs w:val="24"/>
              </w:rPr>
            </w:pPr>
            <w:r w:rsidRPr="00676673">
              <w:rPr>
                <w:rFonts w:ascii="Times New Roman" w:hAnsi="Times New Roman"/>
                <w:sz w:val="24"/>
                <w:szCs w:val="24"/>
              </w:rPr>
              <w:t>I try to get away from my partner.</w:t>
            </w:r>
          </w:p>
        </w:tc>
        <w:tc>
          <w:tcPr>
            <w:tcW w:w="461" w:type="pct"/>
            <w:tcBorders>
              <w:top w:val="single" w:sz="4" w:space="0" w:color="auto"/>
              <w:left w:val="single" w:sz="4" w:space="0" w:color="auto"/>
              <w:bottom w:val="single" w:sz="4" w:space="0" w:color="auto"/>
              <w:right w:val="single" w:sz="4" w:space="0" w:color="auto"/>
            </w:tcBorders>
          </w:tcPr>
          <w:p w:rsidR="00C37D0E" w:rsidRPr="00975536" w:rsidRDefault="00C37D0E" w:rsidP="00DE0FB0">
            <w:pPr>
              <w:pStyle w:val="NoSpacing"/>
              <w:rPr>
                <w:rFonts w:ascii="Times New Roman" w:hAnsi="Times New Roman"/>
                <w:sz w:val="24"/>
                <w:szCs w:val="24"/>
              </w:rPr>
            </w:pPr>
            <w:r>
              <w:rPr>
                <w:rFonts w:ascii="Times New Roman" w:hAnsi="Times New Roman"/>
                <w:sz w:val="24"/>
                <w:szCs w:val="24"/>
              </w:rPr>
              <w:t>W/D</w:t>
            </w:r>
          </w:p>
        </w:tc>
      </w:tr>
      <w:tr w:rsidR="00C37D0E" w:rsidRPr="00975536" w:rsidTr="00DE0FB0">
        <w:tc>
          <w:tcPr>
            <w:tcW w:w="269" w:type="pct"/>
            <w:tcBorders>
              <w:top w:val="single" w:sz="4" w:space="0" w:color="auto"/>
              <w:left w:val="single" w:sz="4" w:space="0" w:color="auto"/>
              <w:bottom w:val="single" w:sz="4" w:space="0" w:color="auto"/>
              <w:right w:val="single" w:sz="4" w:space="0" w:color="auto"/>
            </w:tcBorders>
          </w:tcPr>
          <w:p w:rsidR="00C37D0E" w:rsidRPr="00975536" w:rsidRDefault="00C37D0E" w:rsidP="00DE0FB0">
            <w:pPr>
              <w:pStyle w:val="NoSpacing"/>
              <w:rPr>
                <w:rFonts w:ascii="Times New Roman" w:hAnsi="Times New Roman"/>
                <w:sz w:val="24"/>
                <w:szCs w:val="24"/>
              </w:rPr>
            </w:pPr>
            <w:r w:rsidRPr="00975536">
              <w:rPr>
                <w:rFonts w:ascii="Times New Roman" w:hAnsi="Times New Roman"/>
                <w:sz w:val="24"/>
                <w:szCs w:val="24"/>
              </w:rPr>
              <w:t>32.</w:t>
            </w:r>
          </w:p>
        </w:tc>
        <w:tc>
          <w:tcPr>
            <w:tcW w:w="4270" w:type="pct"/>
            <w:tcBorders>
              <w:top w:val="single" w:sz="4" w:space="0" w:color="auto"/>
              <w:left w:val="single" w:sz="4" w:space="0" w:color="auto"/>
              <w:bottom w:val="single" w:sz="4" w:space="0" w:color="auto"/>
              <w:right w:val="single" w:sz="4" w:space="0" w:color="auto"/>
            </w:tcBorders>
          </w:tcPr>
          <w:p w:rsidR="00C37D0E" w:rsidRPr="00676673" w:rsidRDefault="00C37D0E" w:rsidP="00DE0FB0">
            <w:pPr>
              <w:pStyle w:val="NoSpacing"/>
              <w:rPr>
                <w:rFonts w:ascii="Times New Roman" w:hAnsi="Times New Roman"/>
                <w:sz w:val="24"/>
                <w:szCs w:val="24"/>
              </w:rPr>
            </w:pPr>
            <w:r w:rsidRPr="00676673">
              <w:rPr>
                <w:rFonts w:ascii="Times New Roman" w:hAnsi="Times New Roman"/>
                <w:sz w:val="24"/>
                <w:szCs w:val="24"/>
              </w:rPr>
              <w:t xml:space="preserve">I make plans to do something active with my partner. </w:t>
            </w:r>
          </w:p>
        </w:tc>
        <w:tc>
          <w:tcPr>
            <w:tcW w:w="461" w:type="pct"/>
            <w:tcBorders>
              <w:top w:val="single" w:sz="4" w:space="0" w:color="auto"/>
              <w:left w:val="single" w:sz="4" w:space="0" w:color="auto"/>
              <w:bottom w:val="single" w:sz="4" w:space="0" w:color="auto"/>
              <w:right w:val="single" w:sz="4" w:space="0" w:color="auto"/>
            </w:tcBorders>
          </w:tcPr>
          <w:p w:rsidR="00C37D0E" w:rsidRPr="00975536" w:rsidRDefault="00C37D0E" w:rsidP="00DE0FB0">
            <w:pPr>
              <w:pStyle w:val="NoSpacing"/>
              <w:rPr>
                <w:rFonts w:ascii="Times New Roman" w:hAnsi="Times New Roman"/>
                <w:sz w:val="24"/>
                <w:szCs w:val="24"/>
              </w:rPr>
            </w:pPr>
            <w:r>
              <w:rPr>
                <w:rFonts w:ascii="Times New Roman" w:hAnsi="Times New Roman"/>
                <w:sz w:val="24"/>
                <w:szCs w:val="24"/>
              </w:rPr>
              <w:t>AFFIL</w:t>
            </w:r>
          </w:p>
        </w:tc>
      </w:tr>
      <w:tr w:rsidR="00C37D0E" w:rsidRPr="00975536" w:rsidTr="00DE0FB0">
        <w:tc>
          <w:tcPr>
            <w:tcW w:w="269" w:type="pct"/>
            <w:tcBorders>
              <w:top w:val="single" w:sz="4" w:space="0" w:color="auto"/>
              <w:left w:val="single" w:sz="4" w:space="0" w:color="auto"/>
              <w:bottom w:val="single" w:sz="4" w:space="0" w:color="auto"/>
              <w:right w:val="single" w:sz="4" w:space="0" w:color="auto"/>
            </w:tcBorders>
          </w:tcPr>
          <w:p w:rsidR="00C37D0E" w:rsidRPr="00975536" w:rsidRDefault="00C37D0E" w:rsidP="00DE0FB0">
            <w:pPr>
              <w:pStyle w:val="NoSpacing"/>
              <w:rPr>
                <w:rFonts w:ascii="Times New Roman" w:hAnsi="Times New Roman"/>
                <w:sz w:val="24"/>
                <w:szCs w:val="24"/>
              </w:rPr>
            </w:pPr>
            <w:r w:rsidRPr="00975536">
              <w:rPr>
                <w:rFonts w:ascii="Times New Roman" w:hAnsi="Times New Roman"/>
                <w:sz w:val="24"/>
                <w:szCs w:val="24"/>
              </w:rPr>
              <w:t>33.</w:t>
            </w:r>
          </w:p>
        </w:tc>
        <w:tc>
          <w:tcPr>
            <w:tcW w:w="4270" w:type="pct"/>
            <w:tcBorders>
              <w:top w:val="single" w:sz="4" w:space="0" w:color="auto"/>
              <w:left w:val="single" w:sz="4" w:space="0" w:color="auto"/>
              <w:bottom w:val="single" w:sz="4" w:space="0" w:color="auto"/>
              <w:right w:val="single" w:sz="4" w:space="0" w:color="auto"/>
            </w:tcBorders>
          </w:tcPr>
          <w:p w:rsidR="00C37D0E" w:rsidRPr="00975536" w:rsidRDefault="00C37D0E" w:rsidP="00DE0FB0">
            <w:pPr>
              <w:pStyle w:val="NoSpacing"/>
              <w:rPr>
                <w:rFonts w:ascii="Times New Roman" w:hAnsi="Times New Roman"/>
                <w:sz w:val="24"/>
                <w:szCs w:val="24"/>
              </w:rPr>
            </w:pPr>
            <w:r w:rsidRPr="00975536">
              <w:rPr>
                <w:rFonts w:ascii="Times New Roman" w:hAnsi="Times New Roman"/>
                <w:sz w:val="24"/>
                <w:szCs w:val="24"/>
              </w:rPr>
              <w:t>I don’t talk to my partner about it.</w:t>
            </w:r>
          </w:p>
        </w:tc>
        <w:tc>
          <w:tcPr>
            <w:tcW w:w="461" w:type="pct"/>
            <w:tcBorders>
              <w:top w:val="single" w:sz="4" w:space="0" w:color="auto"/>
              <w:left w:val="single" w:sz="4" w:space="0" w:color="auto"/>
              <w:bottom w:val="single" w:sz="4" w:space="0" w:color="auto"/>
              <w:right w:val="single" w:sz="4" w:space="0" w:color="auto"/>
            </w:tcBorders>
          </w:tcPr>
          <w:p w:rsidR="00C37D0E" w:rsidRPr="00975536" w:rsidRDefault="00C37D0E" w:rsidP="00DE0FB0">
            <w:pPr>
              <w:pStyle w:val="NoSpacing"/>
              <w:rPr>
                <w:rFonts w:ascii="Times New Roman" w:hAnsi="Times New Roman"/>
                <w:sz w:val="24"/>
                <w:szCs w:val="24"/>
              </w:rPr>
            </w:pPr>
            <w:r>
              <w:rPr>
                <w:rFonts w:ascii="Times New Roman" w:hAnsi="Times New Roman"/>
                <w:sz w:val="24"/>
                <w:szCs w:val="24"/>
              </w:rPr>
              <w:t>-------</w:t>
            </w:r>
          </w:p>
        </w:tc>
      </w:tr>
    </w:tbl>
    <w:p w:rsidR="00C37D0E" w:rsidRDefault="00C37D0E" w:rsidP="00C37D0E">
      <w:pPr>
        <w:pStyle w:val="NoSpacing"/>
        <w:rPr>
          <w:rFonts w:ascii="Times New Roman" w:hAnsi="Times New Roman"/>
          <w:sz w:val="20"/>
          <w:szCs w:val="20"/>
        </w:rPr>
      </w:pPr>
      <w:r w:rsidRPr="00DD2BD6">
        <w:rPr>
          <w:rFonts w:ascii="Times New Roman" w:hAnsi="Times New Roman"/>
          <w:sz w:val="20"/>
          <w:szCs w:val="20"/>
        </w:rPr>
        <w:t xml:space="preserve">DIR=direct; IND=indirect; </w:t>
      </w:r>
      <w:r>
        <w:rPr>
          <w:rFonts w:ascii="Times New Roman" w:hAnsi="Times New Roman"/>
          <w:sz w:val="20"/>
          <w:szCs w:val="20"/>
        </w:rPr>
        <w:t>AFFIL=active affiliation</w:t>
      </w:r>
      <w:r w:rsidRPr="00DD2BD6">
        <w:rPr>
          <w:rFonts w:ascii="Times New Roman" w:hAnsi="Times New Roman"/>
          <w:sz w:val="20"/>
          <w:szCs w:val="20"/>
        </w:rPr>
        <w:t>; LASH=lash out; W/D=withdraw; SEX=sexual contact-seeking; ------ = dropped</w:t>
      </w:r>
    </w:p>
    <w:p w:rsidR="00291C4D" w:rsidRDefault="00291C4D" w:rsidP="00C37D0E">
      <w:pPr>
        <w:pStyle w:val="NoSpacing"/>
        <w:jc w:val="center"/>
        <w:rPr>
          <w:rFonts w:ascii="Times New Roman" w:hAnsi="Times New Roman"/>
          <w:b/>
          <w:sz w:val="24"/>
          <w:szCs w:val="24"/>
        </w:rPr>
      </w:pPr>
    </w:p>
    <w:p w:rsidR="00C37D0E" w:rsidRDefault="00C37D0E" w:rsidP="00291C4D">
      <w:pPr>
        <w:pStyle w:val="NoSpacing"/>
        <w:contextualSpacing/>
        <w:jc w:val="center"/>
        <w:rPr>
          <w:rFonts w:ascii="Times New Roman" w:hAnsi="Times New Roman"/>
          <w:b/>
          <w:sz w:val="24"/>
          <w:szCs w:val="24"/>
        </w:rPr>
      </w:pPr>
      <w:r>
        <w:rPr>
          <w:rFonts w:ascii="Times New Roman" w:hAnsi="Times New Roman"/>
          <w:b/>
          <w:sz w:val="24"/>
          <w:szCs w:val="24"/>
        </w:rPr>
        <w:t>Appendix B</w:t>
      </w:r>
    </w:p>
    <w:p w:rsidR="00C37D0E" w:rsidRDefault="00C37D0E" w:rsidP="00291C4D">
      <w:pPr>
        <w:pStyle w:val="NoSpacing"/>
        <w:contextualSpacing/>
        <w:rPr>
          <w:rFonts w:ascii="Times New Roman" w:hAnsi="Times New Roman"/>
          <w:b/>
          <w:sz w:val="24"/>
          <w:szCs w:val="24"/>
        </w:rPr>
      </w:pPr>
    </w:p>
    <w:p w:rsidR="00C37D0E" w:rsidRDefault="00C37D0E" w:rsidP="00291C4D">
      <w:pPr>
        <w:pStyle w:val="NoSpacing"/>
        <w:contextualSpacing/>
        <w:rPr>
          <w:rFonts w:ascii="Times New Roman" w:hAnsi="Times New Roman"/>
          <w:sz w:val="24"/>
          <w:szCs w:val="24"/>
        </w:rPr>
      </w:pPr>
      <w:r w:rsidRPr="00F25064">
        <w:rPr>
          <w:rFonts w:ascii="Times New Roman" w:hAnsi="Times New Roman"/>
          <w:sz w:val="24"/>
          <w:szCs w:val="24"/>
        </w:rPr>
        <w:t xml:space="preserve">Table </w:t>
      </w:r>
      <w:r>
        <w:rPr>
          <w:rFonts w:ascii="Times New Roman" w:hAnsi="Times New Roman"/>
          <w:sz w:val="24"/>
          <w:szCs w:val="24"/>
        </w:rPr>
        <w:t>2</w:t>
      </w:r>
    </w:p>
    <w:p w:rsidR="00C37D0E" w:rsidRDefault="00C37D0E" w:rsidP="00291C4D">
      <w:pPr>
        <w:pStyle w:val="NoSpacing"/>
        <w:contextualSpacing/>
        <w:rPr>
          <w:rFonts w:ascii="Times New Roman" w:hAnsi="Times New Roman"/>
          <w:sz w:val="24"/>
          <w:szCs w:val="24"/>
        </w:rPr>
      </w:pPr>
    </w:p>
    <w:p w:rsidR="00C37D0E" w:rsidRPr="00C37D0E" w:rsidRDefault="00C37D0E" w:rsidP="00291C4D">
      <w:pPr>
        <w:pStyle w:val="NoSpacing"/>
        <w:contextualSpacing/>
        <w:rPr>
          <w:rFonts w:ascii="Times New Roman" w:hAnsi="Times New Roman"/>
          <w:i/>
          <w:sz w:val="24"/>
          <w:szCs w:val="24"/>
        </w:rPr>
      </w:pPr>
      <w:r w:rsidRPr="00C37D0E">
        <w:rPr>
          <w:rFonts w:ascii="Times New Roman" w:hAnsi="Times New Roman"/>
          <w:i/>
          <w:sz w:val="24"/>
          <w:szCs w:val="24"/>
        </w:rPr>
        <w:t>MANDI-Friends Scale</w:t>
      </w:r>
      <w:r>
        <w:rPr>
          <w:rFonts w:ascii="Times New Roman" w:hAnsi="Times New Roman"/>
          <w:i/>
          <w:sz w:val="24"/>
          <w:szCs w:val="24"/>
        </w:rPr>
        <w:t xml:space="preserve"> Items</w:t>
      </w:r>
    </w:p>
    <w:p w:rsidR="00C37D0E" w:rsidRPr="00F25064" w:rsidRDefault="00C37D0E" w:rsidP="00291C4D">
      <w:pPr>
        <w:pStyle w:val="NoSpacing"/>
        <w:contextualSpacing/>
        <w:rPr>
          <w:rFonts w:ascii="Times New Roman" w:hAnsi="Times New Roman"/>
          <w:sz w:val="2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6"/>
        <w:gridCol w:w="8177"/>
        <w:gridCol w:w="883"/>
      </w:tblGrid>
      <w:tr w:rsidR="00C37D0E" w:rsidRPr="00676673" w:rsidTr="00DE0FB0">
        <w:tc>
          <w:tcPr>
            <w:tcW w:w="269" w:type="pct"/>
          </w:tcPr>
          <w:p w:rsidR="00C37D0E" w:rsidRPr="00676673" w:rsidRDefault="00C37D0E" w:rsidP="00DE0FB0">
            <w:pPr>
              <w:pStyle w:val="NoSpacing"/>
              <w:rPr>
                <w:rFonts w:ascii="Times New Roman" w:hAnsi="Times New Roman"/>
                <w:sz w:val="24"/>
                <w:szCs w:val="24"/>
              </w:rPr>
            </w:pPr>
            <w:r w:rsidRPr="00676673">
              <w:rPr>
                <w:rFonts w:ascii="Times New Roman" w:hAnsi="Times New Roman"/>
                <w:sz w:val="24"/>
                <w:szCs w:val="24"/>
              </w:rPr>
              <w:t>1.</w:t>
            </w:r>
          </w:p>
        </w:tc>
        <w:tc>
          <w:tcPr>
            <w:tcW w:w="4270" w:type="pct"/>
          </w:tcPr>
          <w:p w:rsidR="00C37D0E" w:rsidRPr="00676673" w:rsidRDefault="00C37D0E" w:rsidP="00DE0FB0">
            <w:pPr>
              <w:pStyle w:val="NoSpacing"/>
              <w:rPr>
                <w:rFonts w:ascii="Times New Roman" w:hAnsi="Times New Roman"/>
                <w:sz w:val="24"/>
                <w:szCs w:val="24"/>
              </w:rPr>
            </w:pPr>
            <w:r w:rsidRPr="00676673">
              <w:rPr>
                <w:rFonts w:ascii="Times New Roman" w:hAnsi="Times New Roman"/>
                <w:sz w:val="24"/>
                <w:szCs w:val="24"/>
              </w:rPr>
              <w:t>I ask my friends for advice on how to deal with the bad feelings I am having.</w:t>
            </w:r>
          </w:p>
        </w:tc>
        <w:tc>
          <w:tcPr>
            <w:tcW w:w="461" w:type="pct"/>
          </w:tcPr>
          <w:p w:rsidR="00C37D0E" w:rsidRPr="00676673" w:rsidRDefault="00C37D0E" w:rsidP="00DE0FB0">
            <w:pPr>
              <w:pStyle w:val="NoSpacing"/>
              <w:rPr>
                <w:rFonts w:ascii="Times New Roman" w:hAnsi="Times New Roman"/>
                <w:sz w:val="24"/>
                <w:szCs w:val="24"/>
              </w:rPr>
            </w:pPr>
            <w:r w:rsidRPr="00676673">
              <w:rPr>
                <w:rFonts w:ascii="Times New Roman" w:hAnsi="Times New Roman"/>
                <w:sz w:val="24"/>
                <w:szCs w:val="24"/>
              </w:rPr>
              <w:t>DIR</w:t>
            </w:r>
          </w:p>
        </w:tc>
      </w:tr>
      <w:tr w:rsidR="00C37D0E" w:rsidRPr="00676673" w:rsidTr="00DE0FB0">
        <w:tc>
          <w:tcPr>
            <w:tcW w:w="269" w:type="pct"/>
          </w:tcPr>
          <w:p w:rsidR="00C37D0E" w:rsidRPr="00676673" w:rsidRDefault="00C37D0E" w:rsidP="00DE0FB0">
            <w:pPr>
              <w:pStyle w:val="NoSpacing"/>
              <w:rPr>
                <w:rFonts w:ascii="Times New Roman" w:hAnsi="Times New Roman"/>
                <w:sz w:val="24"/>
                <w:szCs w:val="24"/>
              </w:rPr>
            </w:pPr>
            <w:r w:rsidRPr="00676673">
              <w:rPr>
                <w:rFonts w:ascii="Times New Roman" w:hAnsi="Times New Roman"/>
                <w:sz w:val="24"/>
                <w:szCs w:val="24"/>
              </w:rPr>
              <w:t>2.</w:t>
            </w:r>
          </w:p>
        </w:tc>
        <w:tc>
          <w:tcPr>
            <w:tcW w:w="4270" w:type="pct"/>
          </w:tcPr>
          <w:p w:rsidR="00C37D0E" w:rsidRPr="00676673" w:rsidRDefault="00C37D0E" w:rsidP="00DE0FB0">
            <w:pPr>
              <w:pStyle w:val="NoSpacing"/>
              <w:rPr>
                <w:rFonts w:ascii="Times New Roman" w:hAnsi="Times New Roman"/>
                <w:sz w:val="24"/>
                <w:szCs w:val="24"/>
              </w:rPr>
            </w:pPr>
            <w:r w:rsidRPr="00676673">
              <w:rPr>
                <w:rFonts w:ascii="Times New Roman" w:hAnsi="Times New Roman"/>
                <w:sz w:val="24"/>
                <w:szCs w:val="24"/>
              </w:rPr>
              <w:t>I ask my friends for a hug.</w:t>
            </w:r>
          </w:p>
        </w:tc>
        <w:tc>
          <w:tcPr>
            <w:tcW w:w="461" w:type="pct"/>
          </w:tcPr>
          <w:p w:rsidR="00C37D0E" w:rsidRPr="00676673" w:rsidRDefault="00C37D0E" w:rsidP="00DE0FB0">
            <w:pPr>
              <w:pStyle w:val="NoSpacing"/>
              <w:rPr>
                <w:rFonts w:ascii="Times New Roman" w:hAnsi="Times New Roman"/>
                <w:sz w:val="24"/>
                <w:szCs w:val="24"/>
              </w:rPr>
            </w:pPr>
            <w:r w:rsidRPr="00676673">
              <w:rPr>
                <w:rFonts w:ascii="Times New Roman" w:hAnsi="Times New Roman"/>
                <w:sz w:val="24"/>
                <w:szCs w:val="24"/>
              </w:rPr>
              <w:t>------</w:t>
            </w:r>
          </w:p>
        </w:tc>
      </w:tr>
      <w:tr w:rsidR="00C37D0E" w:rsidRPr="00676673" w:rsidTr="00DE0FB0">
        <w:tc>
          <w:tcPr>
            <w:tcW w:w="269" w:type="pct"/>
          </w:tcPr>
          <w:p w:rsidR="00C37D0E" w:rsidRPr="00676673" w:rsidRDefault="00C37D0E" w:rsidP="00DE0FB0">
            <w:pPr>
              <w:pStyle w:val="NoSpacing"/>
              <w:rPr>
                <w:rFonts w:ascii="Times New Roman" w:hAnsi="Times New Roman"/>
                <w:sz w:val="24"/>
                <w:szCs w:val="24"/>
              </w:rPr>
            </w:pPr>
            <w:r w:rsidRPr="00676673">
              <w:rPr>
                <w:rFonts w:ascii="Times New Roman" w:hAnsi="Times New Roman"/>
                <w:sz w:val="24"/>
                <w:szCs w:val="24"/>
              </w:rPr>
              <w:t>3.</w:t>
            </w:r>
          </w:p>
        </w:tc>
        <w:tc>
          <w:tcPr>
            <w:tcW w:w="4270" w:type="pct"/>
          </w:tcPr>
          <w:p w:rsidR="00C37D0E" w:rsidRPr="00676673" w:rsidRDefault="00C37D0E" w:rsidP="00DE0FB0">
            <w:pPr>
              <w:pStyle w:val="NoSpacing"/>
              <w:rPr>
                <w:rFonts w:ascii="Times New Roman" w:hAnsi="Times New Roman"/>
                <w:sz w:val="24"/>
                <w:szCs w:val="24"/>
              </w:rPr>
            </w:pPr>
            <w:r w:rsidRPr="00676673">
              <w:rPr>
                <w:rFonts w:ascii="Times New Roman" w:hAnsi="Times New Roman"/>
                <w:sz w:val="24"/>
                <w:szCs w:val="24"/>
              </w:rPr>
              <w:t xml:space="preserve">I try to be around my friends at all times.  </w:t>
            </w:r>
          </w:p>
        </w:tc>
        <w:tc>
          <w:tcPr>
            <w:tcW w:w="461" w:type="pct"/>
          </w:tcPr>
          <w:p w:rsidR="00C37D0E" w:rsidRPr="00676673" w:rsidRDefault="00C37D0E" w:rsidP="00DE0FB0">
            <w:pPr>
              <w:pStyle w:val="NoSpacing"/>
              <w:rPr>
                <w:rFonts w:ascii="Times New Roman" w:hAnsi="Times New Roman"/>
                <w:sz w:val="24"/>
                <w:szCs w:val="24"/>
              </w:rPr>
            </w:pPr>
            <w:r w:rsidRPr="00676673">
              <w:rPr>
                <w:rFonts w:ascii="Times New Roman" w:hAnsi="Times New Roman"/>
                <w:sz w:val="24"/>
                <w:szCs w:val="24"/>
              </w:rPr>
              <w:t>IND</w:t>
            </w:r>
          </w:p>
        </w:tc>
      </w:tr>
      <w:tr w:rsidR="00C37D0E" w:rsidRPr="00676673" w:rsidTr="00DE0FB0">
        <w:tc>
          <w:tcPr>
            <w:tcW w:w="269" w:type="pct"/>
          </w:tcPr>
          <w:p w:rsidR="00C37D0E" w:rsidRPr="00676673" w:rsidRDefault="00C37D0E" w:rsidP="00DE0FB0">
            <w:pPr>
              <w:pStyle w:val="NoSpacing"/>
              <w:rPr>
                <w:rFonts w:ascii="Times New Roman" w:hAnsi="Times New Roman"/>
                <w:sz w:val="24"/>
                <w:szCs w:val="24"/>
              </w:rPr>
            </w:pPr>
            <w:r w:rsidRPr="00676673">
              <w:rPr>
                <w:rFonts w:ascii="Times New Roman" w:hAnsi="Times New Roman"/>
                <w:sz w:val="24"/>
                <w:szCs w:val="24"/>
              </w:rPr>
              <w:t>4.</w:t>
            </w:r>
          </w:p>
        </w:tc>
        <w:tc>
          <w:tcPr>
            <w:tcW w:w="4270" w:type="pct"/>
          </w:tcPr>
          <w:p w:rsidR="00C37D0E" w:rsidRPr="00676673" w:rsidRDefault="00C37D0E" w:rsidP="00DE0FB0">
            <w:pPr>
              <w:pStyle w:val="NoSpacing"/>
              <w:rPr>
                <w:rFonts w:ascii="Times New Roman" w:hAnsi="Times New Roman"/>
                <w:sz w:val="24"/>
                <w:szCs w:val="24"/>
              </w:rPr>
            </w:pPr>
            <w:r w:rsidRPr="00676673">
              <w:rPr>
                <w:rFonts w:ascii="Times New Roman" w:hAnsi="Times New Roman"/>
                <w:sz w:val="24"/>
                <w:szCs w:val="24"/>
              </w:rPr>
              <w:t>I try to make my friends feel as upset as I feel.</w:t>
            </w:r>
          </w:p>
        </w:tc>
        <w:tc>
          <w:tcPr>
            <w:tcW w:w="461" w:type="pct"/>
          </w:tcPr>
          <w:p w:rsidR="00C37D0E" w:rsidRPr="00676673" w:rsidRDefault="00C37D0E" w:rsidP="00DE0FB0">
            <w:pPr>
              <w:pStyle w:val="NoSpacing"/>
              <w:rPr>
                <w:rFonts w:ascii="Times New Roman" w:hAnsi="Times New Roman"/>
                <w:sz w:val="24"/>
                <w:szCs w:val="24"/>
              </w:rPr>
            </w:pPr>
            <w:r w:rsidRPr="00676673">
              <w:rPr>
                <w:rFonts w:ascii="Times New Roman" w:hAnsi="Times New Roman"/>
                <w:sz w:val="24"/>
                <w:szCs w:val="24"/>
              </w:rPr>
              <w:t>------</w:t>
            </w:r>
          </w:p>
        </w:tc>
      </w:tr>
      <w:tr w:rsidR="00C37D0E" w:rsidRPr="00676673" w:rsidTr="00DE0FB0">
        <w:tc>
          <w:tcPr>
            <w:tcW w:w="269" w:type="pct"/>
          </w:tcPr>
          <w:p w:rsidR="00C37D0E" w:rsidRPr="00676673" w:rsidRDefault="00C37D0E" w:rsidP="00DE0FB0">
            <w:pPr>
              <w:pStyle w:val="NoSpacing"/>
              <w:rPr>
                <w:rFonts w:ascii="Times New Roman" w:hAnsi="Times New Roman"/>
                <w:sz w:val="24"/>
                <w:szCs w:val="24"/>
              </w:rPr>
            </w:pPr>
            <w:r w:rsidRPr="00676673">
              <w:rPr>
                <w:rFonts w:ascii="Times New Roman" w:hAnsi="Times New Roman"/>
                <w:sz w:val="24"/>
                <w:szCs w:val="24"/>
              </w:rPr>
              <w:t>5.</w:t>
            </w:r>
          </w:p>
        </w:tc>
        <w:tc>
          <w:tcPr>
            <w:tcW w:w="4270" w:type="pct"/>
          </w:tcPr>
          <w:p w:rsidR="00C37D0E" w:rsidRPr="00676673" w:rsidRDefault="00C37D0E" w:rsidP="00DE0FB0">
            <w:pPr>
              <w:pStyle w:val="NoSpacing"/>
              <w:rPr>
                <w:rFonts w:ascii="Times New Roman" w:hAnsi="Times New Roman"/>
                <w:sz w:val="24"/>
                <w:szCs w:val="24"/>
              </w:rPr>
            </w:pPr>
            <w:r w:rsidRPr="00676673">
              <w:rPr>
                <w:rFonts w:ascii="Times New Roman" w:hAnsi="Times New Roman"/>
                <w:sz w:val="24"/>
                <w:szCs w:val="24"/>
              </w:rPr>
              <w:t>I let my friends know that I wish they would tell me it’s going to be ok.</w:t>
            </w:r>
          </w:p>
        </w:tc>
        <w:tc>
          <w:tcPr>
            <w:tcW w:w="461" w:type="pct"/>
          </w:tcPr>
          <w:p w:rsidR="00C37D0E" w:rsidRPr="00676673" w:rsidRDefault="00C37D0E" w:rsidP="00DE0FB0">
            <w:pPr>
              <w:pStyle w:val="NoSpacing"/>
              <w:rPr>
                <w:rFonts w:ascii="Times New Roman" w:hAnsi="Times New Roman"/>
                <w:sz w:val="24"/>
                <w:szCs w:val="24"/>
              </w:rPr>
            </w:pPr>
            <w:r w:rsidRPr="00676673">
              <w:rPr>
                <w:rFonts w:ascii="Times New Roman" w:hAnsi="Times New Roman"/>
                <w:sz w:val="24"/>
                <w:szCs w:val="24"/>
              </w:rPr>
              <w:t>DIR</w:t>
            </w:r>
          </w:p>
        </w:tc>
      </w:tr>
      <w:tr w:rsidR="00C37D0E" w:rsidRPr="009D1CC0" w:rsidTr="00DE0FB0">
        <w:tc>
          <w:tcPr>
            <w:tcW w:w="269" w:type="pct"/>
          </w:tcPr>
          <w:p w:rsidR="00C37D0E" w:rsidRPr="00676673" w:rsidRDefault="00C37D0E" w:rsidP="00DE0FB0">
            <w:pPr>
              <w:pStyle w:val="NoSpacing"/>
              <w:rPr>
                <w:rFonts w:ascii="Times New Roman" w:hAnsi="Times New Roman"/>
                <w:sz w:val="24"/>
                <w:szCs w:val="24"/>
              </w:rPr>
            </w:pPr>
            <w:r w:rsidRPr="00676673">
              <w:rPr>
                <w:rFonts w:ascii="Times New Roman" w:hAnsi="Times New Roman"/>
                <w:sz w:val="24"/>
                <w:szCs w:val="24"/>
              </w:rPr>
              <w:t>6.</w:t>
            </w:r>
          </w:p>
        </w:tc>
        <w:tc>
          <w:tcPr>
            <w:tcW w:w="4270" w:type="pct"/>
          </w:tcPr>
          <w:p w:rsidR="00C37D0E" w:rsidRPr="00676673" w:rsidRDefault="00C37D0E" w:rsidP="00DE0FB0">
            <w:pPr>
              <w:pStyle w:val="NoSpacing"/>
              <w:rPr>
                <w:rFonts w:ascii="Times New Roman" w:hAnsi="Times New Roman"/>
                <w:sz w:val="24"/>
                <w:szCs w:val="24"/>
              </w:rPr>
            </w:pPr>
            <w:r w:rsidRPr="00676673">
              <w:rPr>
                <w:rFonts w:ascii="Times New Roman" w:hAnsi="Times New Roman"/>
                <w:sz w:val="24"/>
                <w:szCs w:val="24"/>
              </w:rPr>
              <w:t>I try to organize a fun activity with my friends.</w:t>
            </w:r>
          </w:p>
        </w:tc>
        <w:tc>
          <w:tcPr>
            <w:tcW w:w="461" w:type="pct"/>
          </w:tcPr>
          <w:p w:rsidR="00C37D0E" w:rsidRPr="009D1CC0" w:rsidRDefault="00C37D0E" w:rsidP="00DE0FB0">
            <w:pPr>
              <w:pStyle w:val="NoSpacing"/>
              <w:rPr>
                <w:rFonts w:ascii="Times New Roman" w:hAnsi="Times New Roman"/>
                <w:sz w:val="24"/>
                <w:szCs w:val="24"/>
              </w:rPr>
            </w:pPr>
            <w:r w:rsidRPr="00676673">
              <w:rPr>
                <w:rFonts w:ascii="Times New Roman" w:hAnsi="Times New Roman"/>
                <w:sz w:val="24"/>
                <w:szCs w:val="24"/>
              </w:rPr>
              <w:t>AFFIL</w:t>
            </w:r>
          </w:p>
        </w:tc>
      </w:tr>
      <w:tr w:rsidR="00C37D0E" w:rsidRPr="009D1CC0" w:rsidTr="00DE0FB0">
        <w:tc>
          <w:tcPr>
            <w:tcW w:w="269" w:type="pct"/>
          </w:tcPr>
          <w:p w:rsidR="00C37D0E" w:rsidRPr="00676673" w:rsidRDefault="00C37D0E" w:rsidP="00DE0FB0">
            <w:pPr>
              <w:pStyle w:val="NoSpacing"/>
              <w:rPr>
                <w:rFonts w:ascii="Times New Roman" w:hAnsi="Times New Roman"/>
                <w:sz w:val="24"/>
                <w:szCs w:val="24"/>
              </w:rPr>
            </w:pPr>
            <w:r w:rsidRPr="00676673">
              <w:rPr>
                <w:rFonts w:ascii="Times New Roman" w:hAnsi="Times New Roman"/>
                <w:sz w:val="24"/>
                <w:szCs w:val="24"/>
              </w:rPr>
              <w:t>7.</w:t>
            </w:r>
          </w:p>
        </w:tc>
        <w:tc>
          <w:tcPr>
            <w:tcW w:w="4270" w:type="pct"/>
          </w:tcPr>
          <w:p w:rsidR="00C37D0E" w:rsidRPr="009D1CC0" w:rsidRDefault="00C37D0E" w:rsidP="00DE0FB0">
            <w:pPr>
              <w:pStyle w:val="NoSpacing"/>
              <w:rPr>
                <w:rFonts w:ascii="Times New Roman" w:hAnsi="Times New Roman"/>
                <w:sz w:val="24"/>
                <w:szCs w:val="24"/>
              </w:rPr>
            </w:pPr>
            <w:r w:rsidRPr="009D1CC0">
              <w:rPr>
                <w:rFonts w:ascii="Times New Roman" w:hAnsi="Times New Roman"/>
                <w:sz w:val="24"/>
                <w:szCs w:val="24"/>
              </w:rPr>
              <w:t>I ask my friends for suggestions for how to help me feel better.</w:t>
            </w:r>
          </w:p>
        </w:tc>
        <w:tc>
          <w:tcPr>
            <w:tcW w:w="461" w:type="pct"/>
          </w:tcPr>
          <w:p w:rsidR="00C37D0E" w:rsidRPr="009D1CC0" w:rsidRDefault="00C37D0E" w:rsidP="00DE0FB0">
            <w:pPr>
              <w:pStyle w:val="NoSpacing"/>
              <w:rPr>
                <w:rFonts w:ascii="Times New Roman" w:hAnsi="Times New Roman"/>
                <w:sz w:val="24"/>
                <w:szCs w:val="24"/>
              </w:rPr>
            </w:pPr>
            <w:r w:rsidRPr="009D1CC0">
              <w:rPr>
                <w:rFonts w:ascii="Times New Roman" w:hAnsi="Times New Roman"/>
                <w:sz w:val="24"/>
                <w:szCs w:val="24"/>
              </w:rPr>
              <w:t>DIR</w:t>
            </w:r>
          </w:p>
        </w:tc>
      </w:tr>
      <w:tr w:rsidR="00C37D0E" w:rsidRPr="009D1CC0" w:rsidTr="00DE0FB0">
        <w:tc>
          <w:tcPr>
            <w:tcW w:w="269" w:type="pct"/>
          </w:tcPr>
          <w:p w:rsidR="00C37D0E" w:rsidRPr="00676673" w:rsidRDefault="00C37D0E" w:rsidP="00DE0FB0">
            <w:pPr>
              <w:pStyle w:val="NoSpacing"/>
              <w:rPr>
                <w:rFonts w:ascii="Times New Roman" w:hAnsi="Times New Roman"/>
                <w:sz w:val="24"/>
                <w:szCs w:val="24"/>
              </w:rPr>
            </w:pPr>
            <w:r w:rsidRPr="00676673">
              <w:rPr>
                <w:rFonts w:ascii="Times New Roman" w:hAnsi="Times New Roman"/>
                <w:sz w:val="24"/>
                <w:szCs w:val="24"/>
              </w:rPr>
              <w:t>8.</w:t>
            </w:r>
          </w:p>
        </w:tc>
        <w:tc>
          <w:tcPr>
            <w:tcW w:w="4270" w:type="pct"/>
          </w:tcPr>
          <w:p w:rsidR="00C37D0E" w:rsidRPr="009D1CC0" w:rsidRDefault="00C37D0E" w:rsidP="00DE0FB0">
            <w:pPr>
              <w:pStyle w:val="NoSpacing"/>
              <w:rPr>
                <w:rFonts w:ascii="Times New Roman" w:hAnsi="Times New Roman"/>
                <w:sz w:val="24"/>
                <w:szCs w:val="24"/>
              </w:rPr>
            </w:pPr>
            <w:r w:rsidRPr="009D1CC0">
              <w:rPr>
                <w:rFonts w:ascii="Times New Roman" w:hAnsi="Times New Roman"/>
                <w:sz w:val="24"/>
                <w:szCs w:val="24"/>
              </w:rPr>
              <w:t xml:space="preserve">I stay with my friends as long as I can. </w:t>
            </w:r>
          </w:p>
        </w:tc>
        <w:tc>
          <w:tcPr>
            <w:tcW w:w="461" w:type="pct"/>
          </w:tcPr>
          <w:p w:rsidR="00C37D0E" w:rsidRPr="009D1CC0" w:rsidRDefault="00C37D0E" w:rsidP="00DE0FB0">
            <w:pPr>
              <w:pStyle w:val="NoSpacing"/>
              <w:rPr>
                <w:rFonts w:ascii="Times New Roman" w:hAnsi="Times New Roman"/>
                <w:sz w:val="24"/>
                <w:szCs w:val="24"/>
              </w:rPr>
            </w:pPr>
            <w:r w:rsidRPr="009D1CC0">
              <w:rPr>
                <w:rFonts w:ascii="Times New Roman" w:hAnsi="Times New Roman"/>
                <w:sz w:val="24"/>
                <w:szCs w:val="24"/>
              </w:rPr>
              <w:t>IND</w:t>
            </w:r>
          </w:p>
        </w:tc>
      </w:tr>
      <w:tr w:rsidR="00C37D0E" w:rsidRPr="009D1CC0" w:rsidTr="00DE0FB0">
        <w:tc>
          <w:tcPr>
            <w:tcW w:w="269" w:type="pct"/>
          </w:tcPr>
          <w:p w:rsidR="00C37D0E" w:rsidRPr="00676673" w:rsidRDefault="00C37D0E" w:rsidP="00DE0FB0">
            <w:pPr>
              <w:pStyle w:val="NoSpacing"/>
              <w:rPr>
                <w:rFonts w:ascii="Times New Roman" w:hAnsi="Times New Roman"/>
                <w:sz w:val="24"/>
                <w:szCs w:val="24"/>
              </w:rPr>
            </w:pPr>
            <w:r w:rsidRPr="00676673">
              <w:rPr>
                <w:rFonts w:ascii="Times New Roman" w:hAnsi="Times New Roman"/>
                <w:sz w:val="24"/>
                <w:szCs w:val="24"/>
              </w:rPr>
              <w:t>9.</w:t>
            </w:r>
          </w:p>
        </w:tc>
        <w:tc>
          <w:tcPr>
            <w:tcW w:w="4270" w:type="pct"/>
          </w:tcPr>
          <w:p w:rsidR="00C37D0E" w:rsidRPr="009D1CC0" w:rsidRDefault="00C37D0E" w:rsidP="00DE0FB0">
            <w:pPr>
              <w:pStyle w:val="NoSpacing"/>
              <w:rPr>
                <w:rFonts w:ascii="Times New Roman" w:hAnsi="Times New Roman"/>
                <w:sz w:val="24"/>
                <w:szCs w:val="24"/>
              </w:rPr>
            </w:pPr>
            <w:r w:rsidRPr="009D1CC0">
              <w:rPr>
                <w:rFonts w:ascii="Times New Roman" w:hAnsi="Times New Roman"/>
                <w:sz w:val="24"/>
                <w:szCs w:val="24"/>
              </w:rPr>
              <w:t>I go somewhere to get away from my friends.</w:t>
            </w:r>
          </w:p>
        </w:tc>
        <w:tc>
          <w:tcPr>
            <w:tcW w:w="461" w:type="pct"/>
          </w:tcPr>
          <w:p w:rsidR="00C37D0E" w:rsidRPr="009D1CC0" w:rsidRDefault="00C37D0E" w:rsidP="00DE0FB0">
            <w:pPr>
              <w:pStyle w:val="NoSpacing"/>
              <w:rPr>
                <w:rFonts w:ascii="Times New Roman" w:hAnsi="Times New Roman"/>
                <w:sz w:val="24"/>
                <w:szCs w:val="24"/>
              </w:rPr>
            </w:pPr>
            <w:r>
              <w:rPr>
                <w:rFonts w:ascii="Times New Roman" w:hAnsi="Times New Roman"/>
                <w:sz w:val="24"/>
                <w:szCs w:val="24"/>
              </w:rPr>
              <w:t>------</w:t>
            </w:r>
          </w:p>
        </w:tc>
      </w:tr>
      <w:tr w:rsidR="00C37D0E" w:rsidRPr="009D1CC0" w:rsidTr="00DE0FB0">
        <w:tc>
          <w:tcPr>
            <w:tcW w:w="269" w:type="pct"/>
          </w:tcPr>
          <w:p w:rsidR="00C37D0E" w:rsidRPr="00676673" w:rsidRDefault="00C37D0E" w:rsidP="00DE0FB0">
            <w:pPr>
              <w:pStyle w:val="NoSpacing"/>
              <w:rPr>
                <w:rFonts w:ascii="Times New Roman" w:hAnsi="Times New Roman"/>
                <w:sz w:val="24"/>
                <w:szCs w:val="24"/>
              </w:rPr>
            </w:pPr>
            <w:r w:rsidRPr="00676673">
              <w:rPr>
                <w:rFonts w:ascii="Times New Roman" w:hAnsi="Times New Roman"/>
                <w:sz w:val="24"/>
                <w:szCs w:val="24"/>
              </w:rPr>
              <w:t>10.</w:t>
            </w:r>
          </w:p>
        </w:tc>
        <w:tc>
          <w:tcPr>
            <w:tcW w:w="4270" w:type="pct"/>
          </w:tcPr>
          <w:p w:rsidR="00C37D0E" w:rsidRPr="009D1CC0" w:rsidRDefault="00C37D0E" w:rsidP="00DE0FB0">
            <w:pPr>
              <w:pStyle w:val="NoSpacing"/>
              <w:rPr>
                <w:rFonts w:ascii="Times New Roman" w:hAnsi="Times New Roman"/>
                <w:sz w:val="24"/>
                <w:szCs w:val="24"/>
              </w:rPr>
            </w:pPr>
            <w:r w:rsidRPr="009D1CC0">
              <w:rPr>
                <w:rFonts w:ascii="Times New Roman" w:hAnsi="Times New Roman"/>
                <w:sz w:val="24"/>
                <w:szCs w:val="24"/>
              </w:rPr>
              <w:t>I keep my friends as close as possible.</w:t>
            </w:r>
          </w:p>
        </w:tc>
        <w:tc>
          <w:tcPr>
            <w:tcW w:w="461" w:type="pct"/>
          </w:tcPr>
          <w:p w:rsidR="00C37D0E" w:rsidRPr="009D1CC0" w:rsidRDefault="00C37D0E" w:rsidP="00DE0FB0">
            <w:pPr>
              <w:pStyle w:val="NoSpacing"/>
              <w:rPr>
                <w:rFonts w:ascii="Times New Roman" w:hAnsi="Times New Roman"/>
                <w:sz w:val="24"/>
                <w:szCs w:val="24"/>
              </w:rPr>
            </w:pPr>
            <w:r w:rsidRPr="009D1CC0">
              <w:rPr>
                <w:rFonts w:ascii="Times New Roman" w:hAnsi="Times New Roman"/>
                <w:sz w:val="24"/>
                <w:szCs w:val="24"/>
              </w:rPr>
              <w:t>IND</w:t>
            </w:r>
          </w:p>
        </w:tc>
      </w:tr>
      <w:tr w:rsidR="00C37D0E" w:rsidRPr="009D1CC0" w:rsidTr="00DE0FB0">
        <w:tc>
          <w:tcPr>
            <w:tcW w:w="269" w:type="pct"/>
            <w:tcBorders>
              <w:top w:val="single" w:sz="4" w:space="0" w:color="auto"/>
              <w:left w:val="single" w:sz="4" w:space="0" w:color="auto"/>
              <w:bottom w:val="single" w:sz="4" w:space="0" w:color="auto"/>
              <w:right w:val="single" w:sz="4" w:space="0" w:color="auto"/>
            </w:tcBorders>
          </w:tcPr>
          <w:p w:rsidR="00C37D0E" w:rsidRPr="00676673" w:rsidRDefault="00C37D0E" w:rsidP="00DE0FB0">
            <w:pPr>
              <w:pStyle w:val="NoSpacing"/>
              <w:rPr>
                <w:rFonts w:ascii="Times New Roman" w:hAnsi="Times New Roman"/>
                <w:sz w:val="24"/>
                <w:szCs w:val="24"/>
              </w:rPr>
            </w:pPr>
            <w:r w:rsidRPr="00676673">
              <w:rPr>
                <w:rFonts w:ascii="Times New Roman" w:hAnsi="Times New Roman"/>
                <w:sz w:val="24"/>
                <w:szCs w:val="24"/>
              </w:rPr>
              <w:t>11.</w:t>
            </w:r>
          </w:p>
        </w:tc>
        <w:tc>
          <w:tcPr>
            <w:tcW w:w="4270" w:type="pct"/>
            <w:tcBorders>
              <w:top w:val="single" w:sz="4" w:space="0" w:color="auto"/>
              <w:left w:val="single" w:sz="4" w:space="0" w:color="auto"/>
              <w:bottom w:val="single" w:sz="4" w:space="0" w:color="auto"/>
              <w:right w:val="single" w:sz="4" w:space="0" w:color="auto"/>
            </w:tcBorders>
          </w:tcPr>
          <w:p w:rsidR="00C37D0E" w:rsidRPr="009D1CC0" w:rsidRDefault="00C37D0E" w:rsidP="00DE0FB0">
            <w:pPr>
              <w:pStyle w:val="NoSpacing"/>
              <w:rPr>
                <w:rFonts w:ascii="Times New Roman" w:hAnsi="Times New Roman"/>
                <w:sz w:val="24"/>
                <w:szCs w:val="24"/>
              </w:rPr>
            </w:pPr>
            <w:r w:rsidRPr="009D1CC0">
              <w:rPr>
                <w:rFonts w:ascii="Times New Roman" w:hAnsi="Times New Roman"/>
                <w:sz w:val="24"/>
                <w:szCs w:val="24"/>
              </w:rPr>
              <w:t xml:space="preserve">I get into fights with my friends.  </w:t>
            </w:r>
          </w:p>
        </w:tc>
        <w:tc>
          <w:tcPr>
            <w:tcW w:w="461" w:type="pct"/>
            <w:tcBorders>
              <w:top w:val="single" w:sz="4" w:space="0" w:color="auto"/>
              <w:left w:val="single" w:sz="4" w:space="0" w:color="auto"/>
              <w:bottom w:val="single" w:sz="4" w:space="0" w:color="auto"/>
              <w:right w:val="single" w:sz="4" w:space="0" w:color="auto"/>
            </w:tcBorders>
          </w:tcPr>
          <w:p w:rsidR="00C37D0E" w:rsidRPr="009D1CC0" w:rsidRDefault="00C37D0E" w:rsidP="00DE0FB0">
            <w:pPr>
              <w:pStyle w:val="NoSpacing"/>
              <w:rPr>
                <w:rFonts w:ascii="Times New Roman" w:hAnsi="Times New Roman"/>
                <w:sz w:val="24"/>
                <w:szCs w:val="24"/>
              </w:rPr>
            </w:pPr>
            <w:r w:rsidRPr="009D1CC0">
              <w:rPr>
                <w:rFonts w:ascii="Times New Roman" w:hAnsi="Times New Roman"/>
                <w:sz w:val="24"/>
                <w:szCs w:val="24"/>
              </w:rPr>
              <w:t>LASH</w:t>
            </w:r>
          </w:p>
        </w:tc>
      </w:tr>
      <w:tr w:rsidR="00C37D0E" w:rsidRPr="009D1CC0" w:rsidTr="00DE0FB0">
        <w:tc>
          <w:tcPr>
            <w:tcW w:w="269" w:type="pct"/>
            <w:tcBorders>
              <w:top w:val="single" w:sz="4" w:space="0" w:color="auto"/>
              <w:left w:val="single" w:sz="4" w:space="0" w:color="auto"/>
              <w:bottom w:val="single" w:sz="4" w:space="0" w:color="auto"/>
              <w:right w:val="single" w:sz="4" w:space="0" w:color="auto"/>
            </w:tcBorders>
          </w:tcPr>
          <w:p w:rsidR="00C37D0E" w:rsidRPr="00676673" w:rsidRDefault="00C37D0E" w:rsidP="00DE0FB0">
            <w:pPr>
              <w:pStyle w:val="NoSpacing"/>
              <w:rPr>
                <w:rFonts w:ascii="Times New Roman" w:hAnsi="Times New Roman"/>
                <w:sz w:val="24"/>
                <w:szCs w:val="24"/>
              </w:rPr>
            </w:pPr>
            <w:r w:rsidRPr="00676673">
              <w:rPr>
                <w:rFonts w:ascii="Times New Roman" w:hAnsi="Times New Roman"/>
                <w:sz w:val="24"/>
                <w:szCs w:val="24"/>
              </w:rPr>
              <w:t>12.</w:t>
            </w:r>
          </w:p>
        </w:tc>
        <w:tc>
          <w:tcPr>
            <w:tcW w:w="4270" w:type="pct"/>
            <w:tcBorders>
              <w:top w:val="single" w:sz="4" w:space="0" w:color="auto"/>
              <w:left w:val="single" w:sz="4" w:space="0" w:color="auto"/>
              <w:bottom w:val="single" w:sz="4" w:space="0" w:color="auto"/>
              <w:right w:val="single" w:sz="4" w:space="0" w:color="auto"/>
            </w:tcBorders>
          </w:tcPr>
          <w:p w:rsidR="00C37D0E" w:rsidRPr="009D1CC0" w:rsidRDefault="00C37D0E" w:rsidP="00DE0FB0">
            <w:pPr>
              <w:pStyle w:val="NoSpacing"/>
              <w:rPr>
                <w:rFonts w:ascii="Times New Roman" w:hAnsi="Times New Roman"/>
                <w:sz w:val="24"/>
                <w:szCs w:val="24"/>
              </w:rPr>
            </w:pPr>
            <w:r w:rsidRPr="009D1CC0">
              <w:rPr>
                <w:rFonts w:ascii="Times New Roman" w:hAnsi="Times New Roman"/>
                <w:sz w:val="24"/>
                <w:szCs w:val="24"/>
              </w:rPr>
              <w:t>I am more irritable with my friends than usual.</w:t>
            </w:r>
          </w:p>
        </w:tc>
        <w:tc>
          <w:tcPr>
            <w:tcW w:w="461" w:type="pct"/>
            <w:tcBorders>
              <w:top w:val="single" w:sz="4" w:space="0" w:color="auto"/>
              <w:left w:val="single" w:sz="4" w:space="0" w:color="auto"/>
              <w:bottom w:val="single" w:sz="4" w:space="0" w:color="auto"/>
              <w:right w:val="single" w:sz="4" w:space="0" w:color="auto"/>
            </w:tcBorders>
          </w:tcPr>
          <w:p w:rsidR="00C37D0E" w:rsidRPr="009D1CC0" w:rsidRDefault="00C37D0E" w:rsidP="00DE0FB0">
            <w:pPr>
              <w:pStyle w:val="NoSpacing"/>
              <w:rPr>
                <w:rFonts w:ascii="Times New Roman" w:hAnsi="Times New Roman"/>
                <w:sz w:val="24"/>
                <w:szCs w:val="24"/>
              </w:rPr>
            </w:pPr>
            <w:r w:rsidRPr="009D1CC0">
              <w:rPr>
                <w:rFonts w:ascii="Times New Roman" w:hAnsi="Times New Roman"/>
                <w:sz w:val="24"/>
                <w:szCs w:val="24"/>
              </w:rPr>
              <w:t>LASH</w:t>
            </w:r>
          </w:p>
        </w:tc>
      </w:tr>
      <w:tr w:rsidR="00C37D0E" w:rsidRPr="009D1CC0" w:rsidTr="00DE0FB0">
        <w:tc>
          <w:tcPr>
            <w:tcW w:w="269" w:type="pct"/>
            <w:tcBorders>
              <w:top w:val="single" w:sz="4" w:space="0" w:color="auto"/>
              <w:left w:val="single" w:sz="4" w:space="0" w:color="auto"/>
              <w:bottom w:val="single" w:sz="4" w:space="0" w:color="auto"/>
              <w:right w:val="single" w:sz="4" w:space="0" w:color="auto"/>
            </w:tcBorders>
          </w:tcPr>
          <w:p w:rsidR="00C37D0E" w:rsidRPr="00676673" w:rsidRDefault="00C37D0E" w:rsidP="00DE0FB0">
            <w:pPr>
              <w:pStyle w:val="NoSpacing"/>
              <w:rPr>
                <w:rFonts w:ascii="Times New Roman" w:hAnsi="Times New Roman"/>
                <w:sz w:val="24"/>
                <w:szCs w:val="24"/>
              </w:rPr>
            </w:pPr>
            <w:r w:rsidRPr="00676673">
              <w:rPr>
                <w:rFonts w:ascii="Times New Roman" w:hAnsi="Times New Roman"/>
                <w:sz w:val="24"/>
                <w:szCs w:val="24"/>
              </w:rPr>
              <w:t>13.</w:t>
            </w:r>
          </w:p>
        </w:tc>
        <w:tc>
          <w:tcPr>
            <w:tcW w:w="4270" w:type="pct"/>
            <w:tcBorders>
              <w:top w:val="single" w:sz="4" w:space="0" w:color="auto"/>
              <w:left w:val="single" w:sz="4" w:space="0" w:color="auto"/>
              <w:bottom w:val="single" w:sz="4" w:space="0" w:color="auto"/>
              <w:right w:val="single" w:sz="4" w:space="0" w:color="auto"/>
            </w:tcBorders>
          </w:tcPr>
          <w:p w:rsidR="00C37D0E" w:rsidRPr="009D1CC0" w:rsidRDefault="00C37D0E" w:rsidP="00DE0FB0">
            <w:pPr>
              <w:pStyle w:val="NoSpacing"/>
              <w:rPr>
                <w:rFonts w:ascii="Times New Roman" w:hAnsi="Times New Roman"/>
                <w:sz w:val="24"/>
                <w:szCs w:val="24"/>
              </w:rPr>
            </w:pPr>
            <w:r w:rsidRPr="009D1CC0">
              <w:rPr>
                <w:rFonts w:ascii="Times New Roman" w:hAnsi="Times New Roman"/>
                <w:sz w:val="24"/>
                <w:szCs w:val="24"/>
              </w:rPr>
              <w:t>I drop hints to my friends that I want them to say or do something nice for me.</w:t>
            </w:r>
          </w:p>
        </w:tc>
        <w:tc>
          <w:tcPr>
            <w:tcW w:w="461" w:type="pct"/>
            <w:tcBorders>
              <w:top w:val="single" w:sz="4" w:space="0" w:color="auto"/>
              <w:left w:val="single" w:sz="4" w:space="0" w:color="auto"/>
              <w:bottom w:val="single" w:sz="4" w:space="0" w:color="auto"/>
              <w:right w:val="single" w:sz="4" w:space="0" w:color="auto"/>
            </w:tcBorders>
          </w:tcPr>
          <w:p w:rsidR="00C37D0E" w:rsidRPr="009D1CC0" w:rsidRDefault="00C37D0E" w:rsidP="00DE0FB0">
            <w:pPr>
              <w:pStyle w:val="NoSpacing"/>
              <w:rPr>
                <w:rFonts w:ascii="Times New Roman" w:hAnsi="Times New Roman"/>
                <w:sz w:val="24"/>
                <w:szCs w:val="24"/>
              </w:rPr>
            </w:pPr>
            <w:r w:rsidRPr="009D1CC0">
              <w:rPr>
                <w:rFonts w:ascii="Times New Roman" w:hAnsi="Times New Roman"/>
                <w:sz w:val="24"/>
                <w:szCs w:val="24"/>
              </w:rPr>
              <w:t>------</w:t>
            </w:r>
          </w:p>
        </w:tc>
      </w:tr>
      <w:tr w:rsidR="00C37D0E" w:rsidRPr="009D1CC0" w:rsidTr="00DE0FB0">
        <w:tc>
          <w:tcPr>
            <w:tcW w:w="269" w:type="pct"/>
            <w:tcBorders>
              <w:top w:val="single" w:sz="4" w:space="0" w:color="auto"/>
              <w:left w:val="single" w:sz="4" w:space="0" w:color="auto"/>
              <w:bottom w:val="single" w:sz="4" w:space="0" w:color="auto"/>
              <w:right w:val="single" w:sz="4" w:space="0" w:color="auto"/>
            </w:tcBorders>
          </w:tcPr>
          <w:p w:rsidR="00C37D0E" w:rsidRPr="00676673" w:rsidRDefault="00C37D0E" w:rsidP="00DE0FB0">
            <w:pPr>
              <w:pStyle w:val="NoSpacing"/>
              <w:rPr>
                <w:rFonts w:ascii="Times New Roman" w:hAnsi="Times New Roman"/>
                <w:sz w:val="24"/>
                <w:szCs w:val="24"/>
              </w:rPr>
            </w:pPr>
            <w:r w:rsidRPr="00676673">
              <w:rPr>
                <w:rFonts w:ascii="Times New Roman" w:hAnsi="Times New Roman"/>
                <w:sz w:val="24"/>
                <w:szCs w:val="24"/>
              </w:rPr>
              <w:t>14.</w:t>
            </w:r>
          </w:p>
        </w:tc>
        <w:tc>
          <w:tcPr>
            <w:tcW w:w="4270" w:type="pct"/>
            <w:tcBorders>
              <w:top w:val="single" w:sz="4" w:space="0" w:color="auto"/>
              <w:left w:val="single" w:sz="4" w:space="0" w:color="auto"/>
              <w:bottom w:val="single" w:sz="4" w:space="0" w:color="auto"/>
              <w:right w:val="single" w:sz="4" w:space="0" w:color="auto"/>
            </w:tcBorders>
          </w:tcPr>
          <w:p w:rsidR="00C37D0E" w:rsidRPr="009D1CC0" w:rsidRDefault="00C37D0E" w:rsidP="00DE0FB0">
            <w:pPr>
              <w:pStyle w:val="NoSpacing"/>
              <w:rPr>
                <w:rFonts w:ascii="Times New Roman" w:hAnsi="Times New Roman"/>
                <w:sz w:val="24"/>
                <w:szCs w:val="24"/>
              </w:rPr>
            </w:pPr>
            <w:r w:rsidRPr="009D1CC0">
              <w:rPr>
                <w:rFonts w:ascii="Times New Roman" w:hAnsi="Times New Roman"/>
                <w:sz w:val="24"/>
                <w:szCs w:val="24"/>
              </w:rPr>
              <w:t>I make plans to spend time with my friends when they are doing something fun.</w:t>
            </w:r>
          </w:p>
        </w:tc>
        <w:tc>
          <w:tcPr>
            <w:tcW w:w="461" w:type="pct"/>
            <w:tcBorders>
              <w:top w:val="single" w:sz="4" w:space="0" w:color="auto"/>
              <w:left w:val="single" w:sz="4" w:space="0" w:color="auto"/>
              <w:bottom w:val="single" w:sz="4" w:space="0" w:color="auto"/>
              <w:right w:val="single" w:sz="4" w:space="0" w:color="auto"/>
            </w:tcBorders>
          </w:tcPr>
          <w:p w:rsidR="00C37D0E" w:rsidRPr="009D1CC0" w:rsidRDefault="00C37D0E" w:rsidP="00DE0FB0">
            <w:pPr>
              <w:pStyle w:val="NoSpacing"/>
              <w:rPr>
                <w:rFonts w:ascii="Times New Roman" w:hAnsi="Times New Roman"/>
                <w:sz w:val="24"/>
                <w:szCs w:val="24"/>
              </w:rPr>
            </w:pPr>
            <w:r>
              <w:rPr>
                <w:rFonts w:ascii="Times New Roman" w:hAnsi="Times New Roman"/>
                <w:sz w:val="24"/>
                <w:szCs w:val="24"/>
              </w:rPr>
              <w:t>AFFIL</w:t>
            </w:r>
          </w:p>
        </w:tc>
      </w:tr>
      <w:tr w:rsidR="00C37D0E" w:rsidRPr="009D1CC0" w:rsidTr="00DE0FB0">
        <w:tc>
          <w:tcPr>
            <w:tcW w:w="269" w:type="pct"/>
            <w:tcBorders>
              <w:top w:val="single" w:sz="4" w:space="0" w:color="auto"/>
              <w:left w:val="single" w:sz="4" w:space="0" w:color="auto"/>
              <w:bottom w:val="single" w:sz="4" w:space="0" w:color="auto"/>
              <w:right w:val="single" w:sz="4" w:space="0" w:color="auto"/>
            </w:tcBorders>
          </w:tcPr>
          <w:p w:rsidR="00C37D0E" w:rsidRPr="00676673" w:rsidRDefault="00C37D0E" w:rsidP="00DE0FB0">
            <w:pPr>
              <w:pStyle w:val="NoSpacing"/>
              <w:rPr>
                <w:rFonts w:ascii="Times New Roman" w:hAnsi="Times New Roman"/>
                <w:sz w:val="24"/>
                <w:szCs w:val="24"/>
              </w:rPr>
            </w:pPr>
            <w:r w:rsidRPr="00676673">
              <w:rPr>
                <w:rFonts w:ascii="Times New Roman" w:hAnsi="Times New Roman"/>
                <w:sz w:val="24"/>
                <w:szCs w:val="24"/>
              </w:rPr>
              <w:t>15.</w:t>
            </w:r>
          </w:p>
        </w:tc>
        <w:tc>
          <w:tcPr>
            <w:tcW w:w="4270" w:type="pct"/>
            <w:tcBorders>
              <w:top w:val="single" w:sz="4" w:space="0" w:color="auto"/>
              <w:left w:val="single" w:sz="4" w:space="0" w:color="auto"/>
              <w:bottom w:val="single" w:sz="4" w:space="0" w:color="auto"/>
              <w:right w:val="single" w:sz="4" w:space="0" w:color="auto"/>
            </w:tcBorders>
          </w:tcPr>
          <w:p w:rsidR="00C37D0E" w:rsidRPr="009D1CC0" w:rsidRDefault="00C37D0E" w:rsidP="00DE0FB0">
            <w:pPr>
              <w:pStyle w:val="NoSpacing"/>
              <w:rPr>
                <w:rFonts w:ascii="Times New Roman" w:hAnsi="Times New Roman"/>
                <w:sz w:val="24"/>
                <w:szCs w:val="24"/>
              </w:rPr>
            </w:pPr>
            <w:r w:rsidRPr="009D1CC0">
              <w:rPr>
                <w:rFonts w:ascii="Times New Roman" w:hAnsi="Times New Roman"/>
                <w:sz w:val="24"/>
                <w:szCs w:val="24"/>
              </w:rPr>
              <w:t>I withdraw from my friends.</w:t>
            </w:r>
          </w:p>
        </w:tc>
        <w:tc>
          <w:tcPr>
            <w:tcW w:w="461" w:type="pct"/>
            <w:tcBorders>
              <w:top w:val="single" w:sz="4" w:space="0" w:color="auto"/>
              <w:left w:val="single" w:sz="4" w:space="0" w:color="auto"/>
              <w:bottom w:val="single" w:sz="4" w:space="0" w:color="auto"/>
              <w:right w:val="single" w:sz="4" w:space="0" w:color="auto"/>
            </w:tcBorders>
          </w:tcPr>
          <w:p w:rsidR="00C37D0E" w:rsidRPr="009D1CC0" w:rsidRDefault="00C37D0E" w:rsidP="00DE0FB0">
            <w:pPr>
              <w:pStyle w:val="NoSpacing"/>
              <w:rPr>
                <w:rFonts w:ascii="Times New Roman" w:hAnsi="Times New Roman"/>
                <w:sz w:val="24"/>
                <w:szCs w:val="24"/>
              </w:rPr>
            </w:pPr>
            <w:r w:rsidRPr="009D1CC0">
              <w:rPr>
                <w:rFonts w:ascii="Times New Roman" w:hAnsi="Times New Roman"/>
                <w:sz w:val="24"/>
                <w:szCs w:val="24"/>
              </w:rPr>
              <w:t>W/D</w:t>
            </w:r>
          </w:p>
        </w:tc>
      </w:tr>
      <w:tr w:rsidR="00C37D0E" w:rsidRPr="009D1CC0" w:rsidTr="00DE0FB0">
        <w:tc>
          <w:tcPr>
            <w:tcW w:w="269" w:type="pct"/>
            <w:tcBorders>
              <w:top w:val="single" w:sz="4" w:space="0" w:color="auto"/>
              <w:left w:val="single" w:sz="4" w:space="0" w:color="auto"/>
              <w:bottom w:val="single" w:sz="4" w:space="0" w:color="auto"/>
              <w:right w:val="single" w:sz="4" w:space="0" w:color="auto"/>
            </w:tcBorders>
          </w:tcPr>
          <w:p w:rsidR="00C37D0E" w:rsidRPr="00676673" w:rsidRDefault="00C37D0E" w:rsidP="00DE0FB0">
            <w:pPr>
              <w:pStyle w:val="NoSpacing"/>
              <w:rPr>
                <w:rFonts w:ascii="Times New Roman" w:hAnsi="Times New Roman"/>
                <w:sz w:val="24"/>
                <w:szCs w:val="24"/>
              </w:rPr>
            </w:pPr>
            <w:r w:rsidRPr="00676673">
              <w:rPr>
                <w:rFonts w:ascii="Times New Roman" w:hAnsi="Times New Roman"/>
                <w:sz w:val="24"/>
                <w:szCs w:val="24"/>
              </w:rPr>
              <w:t>16.</w:t>
            </w:r>
          </w:p>
        </w:tc>
        <w:tc>
          <w:tcPr>
            <w:tcW w:w="4270" w:type="pct"/>
            <w:tcBorders>
              <w:top w:val="single" w:sz="4" w:space="0" w:color="auto"/>
              <w:left w:val="single" w:sz="4" w:space="0" w:color="auto"/>
              <w:bottom w:val="single" w:sz="4" w:space="0" w:color="auto"/>
              <w:right w:val="single" w:sz="4" w:space="0" w:color="auto"/>
            </w:tcBorders>
          </w:tcPr>
          <w:p w:rsidR="00C37D0E" w:rsidRPr="009D1CC0" w:rsidRDefault="00C37D0E" w:rsidP="00DE0FB0">
            <w:pPr>
              <w:pStyle w:val="NoSpacing"/>
              <w:rPr>
                <w:rFonts w:ascii="Times New Roman" w:hAnsi="Times New Roman"/>
                <w:sz w:val="24"/>
                <w:szCs w:val="24"/>
              </w:rPr>
            </w:pPr>
            <w:r w:rsidRPr="009D1CC0">
              <w:rPr>
                <w:rFonts w:ascii="Times New Roman" w:hAnsi="Times New Roman"/>
                <w:sz w:val="24"/>
                <w:szCs w:val="24"/>
              </w:rPr>
              <w:t>I seek out a place where I can be away from my friends.</w:t>
            </w:r>
          </w:p>
        </w:tc>
        <w:tc>
          <w:tcPr>
            <w:tcW w:w="461" w:type="pct"/>
            <w:tcBorders>
              <w:top w:val="single" w:sz="4" w:space="0" w:color="auto"/>
              <w:left w:val="single" w:sz="4" w:space="0" w:color="auto"/>
              <w:bottom w:val="single" w:sz="4" w:space="0" w:color="auto"/>
              <w:right w:val="single" w:sz="4" w:space="0" w:color="auto"/>
            </w:tcBorders>
          </w:tcPr>
          <w:p w:rsidR="00C37D0E" w:rsidRPr="009D1CC0" w:rsidRDefault="00C37D0E" w:rsidP="00DE0FB0">
            <w:pPr>
              <w:pStyle w:val="NoSpacing"/>
              <w:rPr>
                <w:rFonts w:ascii="Times New Roman" w:hAnsi="Times New Roman"/>
                <w:sz w:val="24"/>
                <w:szCs w:val="24"/>
              </w:rPr>
            </w:pPr>
            <w:r w:rsidRPr="009D1CC0">
              <w:rPr>
                <w:rFonts w:ascii="Times New Roman" w:hAnsi="Times New Roman"/>
                <w:sz w:val="24"/>
                <w:szCs w:val="24"/>
              </w:rPr>
              <w:t>W/D</w:t>
            </w:r>
          </w:p>
        </w:tc>
      </w:tr>
      <w:tr w:rsidR="00C37D0E" w:rsidRPr="009D1CC0" w:rsidTr="00DE0FB0">
        <w:tc>
          <w:tcPr>
            <w:tcW w:w="269" w:type="pct"/>
            <w:tcBorders>
              <w:top w:val="single" w:sz="4" w:space="0" w:color="auto"/>
              <w:left w:val="single" w:sz="4" w:space="0" w:color="auto"/>
              <w:bottom w:val="single" w:sz="4" w:space="0" w:color="auto"/>
              <w:right w:val="single" w:sz="4" w:space="0" w:color="auto"/>
            </w:tcBorders>
          </w:tcPr>
          <w:p w:rsidR="00C37D0E" w:rsidRPr="00676673" w:rsidRDefault="00C37D0E" w:rsidP="00DE0FB0">
            <w:pPr>
              <w:pStyle w:val="NoSpacing"/>
              <w:rPr>
                <w:rFonts w:ascii="Times New Roman" w:hAnsi="Times New Roman"/>
                <w:sz w:val="24"/>
                <w:szCs w:val="24"/>
              </w:rPr>
            </w:pPr>
            <w:r w:rsidRPr="00676673">
              <w:rPr>
                <w:rFonts w:ascii="Times New Roman" w:hAnsi="Times New Roman"/>
                <w:sz w:val="24"/>
                <w:szCs w:val="24"/>
              </w:rPr>
              <w:t>17.</w:t>
            </w:r>
          </w:p>
        </w:tc>
        <w:tc>
          <w:tcPr>
            <w:tcW w:w="4270" w:type="pct"/>
            <w:tcBorders>
              <w:top w:val="single" w:sz="4" w:space="0" w:color="auto"/>
              <w:left w:val="single" w:sz="4" w:space="0" w:color="auto"/>
              <w:bottom w:val="single" w:sz="4" w:space="0" w:color="auto"/>
              <w:right w:val="single" w:sz="4" w:space="0" w:color="auto"/>
            </w:tcBorders>
          </w:tcPr>
          <w:p w:rsidR="00C37D0E" w:rsidRPr="009D1CC0" w:rsidRDefault="00C37D0E" w:rsidP="00DE0FB0">
            <w:pPr>
              <w:pStyle w:val="NoSpacing"/>
              <w:rPr>
                <w:rFonts w:ascii="Times New Roman" w:hAnsi="Times New Roman"/>
                <w:sz w:val="24"/>
                <w:szCs w:val="24"/>
              </w:rPr>
            </w:pPr>
            <w:r w:rsidRPr="009D1CC0">
              <w:rPr>
                <w:rFonts w:ascii="Times New Roman" w:hAnsi="Times New Roman"/>
                <w:sz w:val="24"/>
                <w:szCs w:val="24"/>
              </w:rPr>
              <w:t>I tell my friends how much I need them.</w:t>
            </w:r>
          </w:p>
        </w:tc>
        <w:tc>
          <w:tcPr>
            <w:tcW w:w="461" w:type="pct"/>
            <w:tcBorders>
              <w:top w:val="single" w:sz="4" w:space="0" w:color="auto"/>
              <w:left w:val="single" w:sz="4" w:space="0" w:color="auto"/>
              <w:bottom w:val="single" w:sz="4" w:space="0" w:color="auto"/>
              <w:right w:val="single" w:sz="4" w:space="0" w:color="auto"/>
            </w:tcBorders>
          </w:tcPr>
          <w:p w:rsidR="00C37D0E" w:rsidRPr="009D1CC0" w:rsidRDefault="00C37D0E" w:rsidP="00DE0FB0">
            <w:pPr>
              <w:pStyle w:val="NoSpacing"/>
              <w:rPr>
                <w:rFonts w:ascii="Times New Roman" w:hAnsi="Times New Roman"/>
                <w:sz w:val="24"/>
                <w:szCs w:val="24"/>
              </w:rPr>
            </w:pPr>
            <w:r w:rsidRPr="009D1CC0">
              <w:rPr>
                <w:rFonts w:ascii="Times New Roman" w:hAnsi="Times New Roman"/>
                <w:sz w:val="24"/>
                <w:szCs w:val="24"/>
              </w:rPr>
              <w:t>DIR</w:t>
            </w:r>
          </w:p>
        </w:tc>
      </w:tr>
      <w:tr w:rsidR="00C37D0E" w:rsidRPr="009D1CC0" w:rsidTr="00DE0FB0">
        <w:tc>
          <w:tcPr>
            <w:tcW w:w="269" w:type="pct"/>
            <w:tcBorders>
              <w:top w:val="single" w:sz="4" w:space="0" w:color="auto"/>
              <w:left w:val="single" w:sz="4" w:space="0" w:color="auto"/>
              <w:bottom w:val="single" w:sz="4" w:space="0" w:color="auto"/>
              <w:right w:val="single" w:sz="4" w:space="0" w:color="auto"/>
            </w:tcBorders>
          </w:tcPr>
          <w:p w:rsidR="00C37D0E" w:rsidRPr="00676673" w:rsidRDefault="00C37D0E" w:rsidP="00DE0FB0">
            <w:pPr>
              <w:pStyle w:val="NoSpacing"/>
              <w:rPr>
                <w:rFonts w:ascii="Times New Roman" w:hAnsi="Times New Roman"/>
                <w:sz w:val="24"/>
                <w:szCs w:val="24"/>
              </w:rPr>
            </w:pPr>
            <w:r w:rsidRPr="00676673">
              <w:rPr>
                <w:rFonts w:ascii="Times New Roman" w:hAnsi="Times New Roman"/>
                <w:sz w:val="24"/>
                <w:szCs w:val="24"/>
              </w:rPr>
              <w:t>18.</w:t>
            </w:r>
          </w:p>
        </w:tc>
        <w:tc>
          <w:tcPr>
            <w:tcW w:w="4270" w:type="pct"/>
            <w:tcBorders>
              <w:top w:val="single" w:sz="4" w:space="0" w:color="auto"/>
              <w:left w:val="single" w:sz="4" w:space="0" w:color="auto"/>
              <w:bottom w:val="single" w:sz="4" w:space="0" w:color="auto"/>
              <w:right w:val="single" w:sz="4" w:space="0" w:color="auto"/>
            </w:tcBorders>
          </w:tcPr>
          <w:p w:rsidR="00C37D0E" w:rsidRPr="009D1CC0" w:rsidRDefault="00C37D0E" w:rsidP="00DE0FB0">
            <w:pPr>
              <w:pStyle w:val="NoSpacing"/>
              <w:rPr>
                <w:rFonts w:ascii="Times New Roman" w:hAnsi="Times New Roman"/>
                <w:sz w:val="24"/>
                <w:szCs w:val="24"/>
              </w:rPr>
            </w:pPr>
            <w:r w:rsidRPr="009D1CC0">
              <w:rPr>
                <w:rFonts w:ascii="Times New Roman" w:hAnsi="Times New Roman"/>
                <w:sz w:val="24"/>
                <w:szCs w:val="24"/>
              </w:rPr>
              <w:t>I say things to my friends out of anger that I later regret.</w:t>
            </w:r>
          </w:p>
        </w:tc>
        <w:tc>
          <w:tcPr>
            <w:tcW w:w="461" w:type="pct"/>
            <w:tcBorders>
              <w:top w:val="single" w:sz="4" w:space="0" w:color="auto"/>
              <w:left w:val="single" w:sz="4" w:space="0" w:color="auto"/>
              <w:bottom w:val="single" w:sz="4" w:space="0" w:color="auto"/>
              <w:right w:val="single" w:sz="4" w:space="0" w:color="auto"/>
            </w:tcBorders>
          </w:tcPr>
          <w:p w:rsidR="00C37D0E" w:rsidRPr="009D1CC0" w:rsidRDefault="00C37D0E" w:rsidP="00DE0FB0">
            <w:pPr>
              <w:pStyle w:val="NoSpacing"/>
              <w:rPr>
                <w:rFonts w:ascii="Times New Roman" w:hAnsi="Times New Roman"/>
                <w:sz w:val="24"/>
                <w:szCs w:val="24"/>
              </w:rPr>
            </w:pPr>
            <w:r w:rsidRPr="009D1CC0">
              <w:rPr>
                <w:rFonts w:ascii="Times New Roman" w:hAnsi="Times New Roman"/>
                <w:sz w:val="24"/>
                <w:szCs w:val="24"/>
              </w:rPr>
              <w:t>LASH</w:t>
            </w:r>
          </w:p>
        </w:tc>
      </w:tr>
      <w:tr w:rsidR="00C37D0E" w:rsidRPr="009D1CC0" w:rsidTr="00DE0FB0">
        <w:tc>
          <w:tcPr>
            <w:tcW w:w="269" w:type="pct"/>
            <w:tcBorders>
              <w:top w:val="single" w:sz="4" w:space="0" w:color="auto"/>
              <w:left w:val="single" w:sz="4" w:space="0" w:color="auto"/>
              <w:bottom w:val="single" w:sz="4" w:space="0" w:color="auto"/>
              <w:right w:val="single" w:sz="4" w:space="0" w:color="auto"/>
            </w:tcBorders>
          </w:tcPr>
          <w:p w:rsidR="00C37D0E" w:rsidRPr="00676673" w:rsidRDefault="00C37D0E" w:rsidP="00DE0FB0">
            <w:pPr>
              <w:pStyle w:val="NoSpacing"/>
              <w:rPr>
                <w:rFonts w:ascii="Times New Roman" w:hAnsi="Times New Roman"/>
                <w:sz w:val="24"/>
                <w:szCs w:val="24"/>
              </w:rPr>
            </w:pPr>
            <w:r w:rsidRPr="00676673">
              <w:rPr>
                <w:rFonts w:ascii="Times New Roman" w:hAnsi="Times New Roman"/>
                <w:sz w:val="24"/>
                <w:szCs w:val="24"/>
              </w:rPr>
              <w:t>19.</w:t>
            </w:r>
          </w:p>
        </w:tc>
        <w:tc>
          <w:tcPr>
            <w:tcW w:w="4270" w:type="pct"/>
            <w:tcBorders>
              <w:top w:val="single" w:sz="4" w:space="0" w:color="auto"/>
              <w:left w:val="single" w:sz="4" w:space="0" w:color="auto"/>
              <w:bottom w:val="single" w:sz="4" w:space="0" w:color="auto"/>
              <w:right w:val="single" w:sz="4" w:space="0" w:color="auto"/>
            </w:tcBorders>
          </w:tcPr>
          <w:p w:rsidR="00C37D0E" w:rsidRPr="009D1CC0" w:rsidRDefault="00C37D0E" w:rsidP="00DE0FB0">
            <w:pPr>
              <w:pStyle w:val="NoSpacing"/>
              <w:rPr>
                <w:rFonts w:ascii="Times New Roman" w:hAnsi="Times New Roman"/>
                <w:sz w:val="24"/>
                <w:szCs w:val="24"/>
              </w:rPr>
            </w:pPr>
            <w:r w:rsidRPr="009D1CC0">
              <w:rPr>
                <w:rFonts w:ascii="Times New Roman" w:hAnsi="Times New Roman"/>
                <w:sz w:val="24"/>
                <w:szCs w:val="24"/>
              </w:rPr>
              <w:t>I talk to my friends in person about what is upsetting me.</w:t>
            </w:r>
          </w:p>
        </w:tc>
        <w:tc>
          <w:tcPr>
            <w:tcW w:w="461" w:type="pct"/>
            <w:tcBorders>
              <w:top w:val="single" w:sz="4" w:space="0" w:color="auto"/>
              <w:left w:val="single" w:sz="4" w:space="0" w:color="auto"/>
              <w:bottom w:val="single" w:sz="4" w:space="0" w:color="auto"/>
              <w:right w:val="single" w:sz="4" w:space="0" w:color="auto"/>
            </w:tcBorders>
          </w:tcPr>
          <w:p w:rsidR="00C37D0E" w:rsidRPr="009D1CC0" w:rsidRDefault="00C37D0E" w:rsidP="00DE0FB0">
            <w:pPr>
              <w:pStyle w:val="NoSpacing"/>
              <w:rPr>
                <w:rFonts w:ascii="Times New Roman" w:hAnsi="Times New Roman"/>
                <w:sz w:val="24"/>
                <w:szCs w:val="24"/>
              </w:rPr>
            </w:pPr>
            <w:r w:rsidRPr="009D1CC0">
              <w:rPr>
                <w:rFonts w:ascii="Times New Roman" w:hAnsi="Times New Roman"/>
                <w:sz w:val="24"/>
                <w:szCs w:val="24"/>
              </w:rPr>
              <w:t>DIR</w:t>
            </w:r>
          </w:p>
        </w:tc>
      </w:tr>
      <w:tr w:rsidR="00C37D0E" w:rsidRPr="009D1CC0" w:rsidTr="00DE0FB0">
        <w:tc>
          <w:tcPr>
            <w:tcW w:w="269" w:type="pct"/>
            <w:tcBorders>
              <w:top w:val="single" w:sz="4" w:space="0" w:color="auto"/>
              <w:left w:val="single" w:sz="4" w:space="0" w:color="auto"/>
              <w:bottom w:val="single" w:sz="4" w:space="0" w:color="auto"/>
              <w:right w:val="single" w:sz="4" w:space="0" w:color="auto"/>
            </w:tcBorders>
          </w:tcPr>
          <w:p w:rsidR="00C37D0E" w:rsidRPr="00676673" w:rsidRDefault="00C37D0E" w:rsidP="00DE0FB0">
            <w:pPr>
              <w:pStyle w:val="NoSpacing"/>
              <w:rPr>
                <w:rFonts w:ascii="Times New Roman" w:hAnsi="Times New Roman"/>
                <w:sz w:val="24"/>
                <w:szCs w:val="24"/>
              </w:rPr>
            </w:pPr>
            <w:r w:rsidRPr="00676673">
              <w:rPr>
                <w:rFonts w:ascii="Times New Roman" w:hAnsi="Times New Roman"/>
                <w:sz w:val="24"/>
                <w:szCs w:val="24"/>
              </w:rPr>
              <w:t>20.</w:t>
            </w:r>
          </w:p>
        </w:tc>
        <w:tc>
          <w:tcPr>
            <w:tcW w:w="4270" w:type="pct"/>
            <w:tcBorders>
              <w:top w:val="single" w:sz="4" w:space="0" w:color="auto"/>
              <w:left w:val="single" w:sz="4" w:space="0" w:color="auto"/>
              <w:bottom w:val="single" w:sz="4" w:space="0" w:color="auto"/>
              <w:right w:val="single" w:sz="4" w:space="0" w:color="auto"/>
            </w:tcBorders>
          </w:tcPr>
          <w:p w:rsidR="00C37D0E" w:rsidRPr="009D1CC0" w:rsidRDefault="00C37D0E" w:rsidP="00DE0FB0">
            <w:pPr>
              <w:pStyle w:val="NoSpacing"/>
              <w:rPr>
                <w:rFonts w:ascii="Times New Roman" w:hAnsi="Times New Roman"/>
                <w:sz w:val="24"/>
                <w:szCs w:val="24"/>
              </w:rPr>
            </w:pPr>
            <w:r w:rsidRPr="009D1CC0">
              <w:rPr>
                <w:rFonts w:ascii="Times New Roman" w:hAnsi="Times New Roman"/>
                <w:sz w:val="24"/>
                <w:szCs w:val="24"/>
              </w:rPr>
              <w:t>I drop hints that I would like my friends to tell me I’m doing well.</w:t>
            </w:r>
          </w:p>
        </w:tc>
        <w:tc>
          <w:tcPr>
            <w:tcW w:w="461" w:type="pct"/>
            <w:tcBorders>
              <w:top w:val="single" w:sz="4" w:space="0" w:color="auto"/>
              <w:left w:val="single" w:sz="4" w:space="0" w:color="auto"/>
              <w:bottom w:val="single" w:sz="4" w:space="0" w:color="auto"/>
              <w:right w:val="single" w:sz="4" w:space="0" w:color="auto"/>
            </w:tcBorders>
          </w:tcPr>
          <w:p w:rsidR="00C37D0E" w:rsidRPr="009D1CC0" w:rsidRDefault="00C37D0E" w:rsidP="00DE0FB0">
            <w:pPr>
              <w:pStyle w:val="NoSpacing"/>
              <w:rPr>
                <w:rFonts w:ascii="Times New Roman" w:hAnsi="Times New Roman"/>
                <w:sz w:val="24"/>
                <w:szCs w:val="24"/>
              </w:rPr>
            </w:pPr>
            <w:r w:rsidRPr="009D1CC0">
              <w:rPr>
                <w:rFonts w:ascii="Times New Roman" w:hAnsi="Times New Roman"/>
                <w:sz w:val="24"/>
                <w:szCs w:val="24"/>
              </w:rPr>
              <w:t>------</w:t>
            </w:r>
          </w:p>
        </w:tc>
      </w:tr>
      <w:tr w:rsidR="00C37D0E" w:rsidRPr="009D1CC0" w:rsidTr="00DE0FB0">
        <w:tc>
          <w:tcPr>
            <w:tcW w:w="269" w:type="pct"/>
            <w:tcBorders>
              <w:top w:val="single" w:sz="4" w:space="0" w:color="auto"/>
              <w:left w:val="single" w:sz="4" w:space="0" w:color="auto"/>
              <w:bottom w:val="single" w:sz="4" w:space="0" w:color="auto"/>
              <w:right w:val="single" w:sz="4" w:space="0" w:color="auto"/>
            </w:tcBorders>
          </w:tcPr>
          <w:p w:rsidR="00C37D0E" w:rsidRPr="00676673" w:rsidRDefault="00C37D0E" w:rsidP="00DE0FB0">
            <w:pPr>
              <w:pStyle w:val="NoSpacing"/>
              <w:rPr>
                <w:rFonts w:ascii="Times New Roman" w:hAnsi="Times New Roman"/>
                <w:sz w:val="24"/>
                <w:szCs w:val="24"/>
              </w:rPr>
            </w:pPr>
            <w:r w:rsidRPr="00676673">
              <w:rPr>
                <w:rFonts w:ascii="Times New Roman" w:hAnsi="Times New Roman"/>
                <w:sz w:val="24"/>
                <w:szCs w:val="24"/>
              </w:rPr>
              <w:t>21.</w:t>
            </w:r>
          </w:p>
        </w:tc>
        <w:tc>
          <w:tcPr>
            <w:tcW w:w="4270" w:type="pct"/>
            <w:tcBorders>
              <w:top w:val="single" w:sz="4" w:space="0" w:color="auto"/>
              <w:left w:val="single" w:sz="4" w:space="0" w:color="auto"/>
              <w:bottom w:val="single" w:sz="4" w:space="0" w:color="auto"/>
              <w:right w:val="single" w:sz="4" w:space="0" w:color="auto"/>
            </w:tcBorders>
          </w:tcPr>
          <w:p w:rsidR="00C37D0E" w:rsidRPr="009D1CC0" w:rsidRDefault="00C37D0E" w:rsidP="00DE0FB0">
            <w:pPr>
              <w:pStyle w:val="NoSpacing"/>
              <w:rPr>
                <w:rFonts w:ascii="Times New Roman" w:hAnsi="Times New Roman"/>
                <w:sz w:val="24"/>
                <w:szCs w:val="24"/>
              </w:rPr>
            </w:pPr>
            <w:r w:rsidRPr="009D1CC0">
              <w:rPr>
                <w:rFonts w:ascii="Times New Roman" w:hAnsi="Times New Roman"/>
                <w:sz w:val="24"/>
                <w:szCs w:val="24"/>
              </w:rPr>
              <w:t>I talk to my friends on the phone about what’s bothering me.</w:t>
            </w:r>
          </w:p>
        </w:tc>
        <w:tc>
          <w:tcPr>
            <w:tcW w:w="461" w:type="pct"/>
            <w:tcBorders>
              <w:top w:val="single" w:sz="4" w:space="0" w:color="auto"/>
              <w:left w:val="single" w:sz="4" w:space="0" w:color="auto"/>
              <w:bottom w:val="single" w:sz="4" w:space="0" w:color="auto"/>
              <w:right w:val="single" w:sz="4" w:space="0" w:color="auto"/>
            </w:tcBorders>
          </w:tcPr>
          <w:p w:rsidR="00C37D0E" w:rsidRPr="009D1CC0" w:rsidRDefault="00C37D0E" w:rsidP="00DE0FB0">
            <w:pPr>
              <w:pStyle w:val="NoSpacing"/>
              <w:rPr>
                <w:rFonts w:ascii="Times New Roman" w:hAnsi="Times New Roman"/>
                <w:sz w:val="24"/>
                <w:szCs w:val="24"/>
              </w:rPr>
            </w:pPr>
            <w:r w:rsidRPr="009D1CC0">
              <w:rPr>
                <w:rFonts w:ascii="Times New Roman" w:hAnsi="Times New Roman"/>
                <w:sz w:val="24"/>
                <w:szCs w:val="24"/>
              </w:rPr>
              <w:t>DIR</w:t>
            </w:r>
          </w:p>
        </w:tc>
      </w:tr>
      <w:tr w:rsidR="00C37D0E" w:rsidRPr="009D1CC0" w:rsidTr="00DE0FB0">
        <w:tc>
          <w:tcPr>
            <w:tcW w:w="269" w:type="pct"/>
            <w:tcBorders>
              <w:top w:val="single" w:sz="4" w:space="0" w:color="auto"/>
              <w:left w:val="single" w:sz="4" w:space="0" w:color="auto"/>
              <w:bottom w:val="single" w:sz="4" w:space="0" w:color="auto"/>
              <w:right w:val="single" w:sz="4" w:space="0" w:color="auto"/>
            </w:tcBorders>
          </w:tcPr>
          <w:p w:rsidR="00C37D0E" w:rsidRPr="00676673" w:rsidRDefault="00C37D0E" w:rsidP="00DE0FB0">
            <w:pPr>
              <w:pStyle w:val="NoSpacing"/>
              <w:rPr>
                <w:rFonts w:ascii="Times New Roman" w:hAnsi="Times New Roman"/>
                <w:sz w:val="24"/>
                <w:szCs w:val="24"/>
              </w:rPr>
            </w:pPr>
            <w:r w:rsidRPr="00676673">
              <w:rPr>
                <w:rFonts w:ascii="Times New Roman" w:hAnsi="Times New Roman"/>
                <w:sz w:val="24"/>
                <w:szCs w:val="24"/>
              </w:rPr>
              <w:t>22.</w:t>
            </w:r>
          </w:p>
        </w:tc>
        <w:tc>
          <w:tcPr>
            <w:tcW w:w="4270" w:type="pct"/>
            <w:tcBorders>
              <w:top w:val="single" w:sz="4" w:space="0" w:color="auto"/>
              <w:left w:val="single" w:sz="4" w:space="0" w:color="auto"/>
              <w:bottom w:val="single" w:sz="4" w:space="0" w:color="auto"/>
              <w:right w:val="single" w:sz="4" w:space="0" w:color="auto"/>
            </w:tcBorders>
          </w:tcPr>
          <w:p w:rsidR="00C37D0E" w:rsidRPr="009D1CC0" w:rsidRDefault="00C37D0E" w:rsidP="00DE0FB0">
            <w:pPr>
              <w:pStyle w:val="NoSpacing"/>
              <w:rPr>
                <w:rFonts w:ascii="Times New Roman" w:hAnsi="Times New Roman"/>
                <w:sz w:val="24"/>
                <w:szCs w:val="24"/>
              </w:rPr>
            </w:pPr>
            <w:r w:rsidRPr="009D1CC0">
              <w:rPr>
                <w:rFonts w:ascii="Times New Roman" w:hAnsi="Times New Roman"/>
                <w:sz w:val="24"/>
                <w:szCs w:val="24"/>
              </w:rPr>
              <w:t>I ask or tell my friends not to criticize me.</w:t>
            </w:r>
          </w:p>
        </w:tc>
        <w:tc>
          <w:tcPr>
            <w:tcW w:w="461" w:type="pct"/>
            <w:tcBorders>
              <w:top w:val="single" w:sz="4" w:space="0" w:color="auto"/>
              <w:left w:val="single" w:sz="4" w:space="0" w:color="auto"/>
              <w:bottom w:val="single" w:sz="4" w:space="0" w:color="auto"/>
              <w:right w:val="single" w:sz="4" w:space="0" w:color="auto"/>
            </w:tcBorders>
          </w:tcPr>
          <w:p w:rsidR="00C37D0E" w:rsidRPr="009D1CC0" w:rsidRDefault="00C37D0E" w:rsidP="00DE0FB0">
            <w:pPr>
              <w:pStyle w:val="NoSpacing"/>
              <w:rPr>
                <w:rFonts w:ascii="Times New Roman" w:hAnsi="Times New Roman"/>
                <w:sz w:val="24"/>
                <w:szCs w:val="24"/>
              </w:rPr>
            </w:pPr>
            <w:r w:rsidRPr="009D1CC0">
              <w:rPr>
                <w:rFonts w:ascii="Times New Roman" w:hAnsi="Times New Roman"/>
                <w:sz w:val="24"/>
                <w:szCs w:val="24"/>
              </w:rPr>
              <w:t>------</w:t>
            </w:r>
          </w:p>
        </w:tc>
      </w:tr>
      <w:tr w:rsidR="00C37D0E" w:rsidRPr="009D1CC0" w:rsidTr="00DE0FB0">
        <w:tc>
          <w:tcPr>
            <w:tcW w:w="269" w:type="pct"/>
            <w:tcBorders>
              <w:top w:val="single" w:sz="4" w:space="0" w:color="auto"/>
              <w:left w:val="single" w:sz="4" w:space="0" w:color="auto"/>
              <w:bottom w:val="single" w:sz="4" w:space="0" w:color="auto"/>
              <w:right w:val="single" w:sz="4" w:space="0" w:color="auto"/>
            </w:tcBorders>
          </w:tcPr>
          <w:p w:rsidR="00C37D0E" w:rsidRPr="00676673" w:rsidRDefault="00C37D0E" w:rsidP="00DE0FB0">
            <w:pPr>
              <w:pStyle w:val="NoSpacing"/>
              <w:rPr>
                <w:rFonts w:ascii="Times New Roman" w:hAnsi="Times New Roman"/>
                <w:sz w:val="24"/>
                <w:szCs w:val="24"/>
              </w:rPr>
            </w:pPr>
            <w:r w:rsidRPr="00676673">
              <w:rPr>
                <w:rFonts w:ascii="Times New Roman" w:hAnsi="Times New Roman"/>
                <w:sz w:val="24"/>
                <w:szCs w:val="24"/>
              </w:rPr>
              <w:t>23.</w:t>
            </w:r>
          </w:p>
        </w:tc>
        <w:tc>
          <w:tcPr>
            <w:tcW w:w="4270" w:type="pct"/>
            <w:tcBorders>
              <w:top w:val="single" w:sz="4" w:space="0" w:color="auto"/>
              <w:left w:val="single" w:sz="4" w:space="0" w:color="auto"/>
              <w:bottom w:val="single" w:sz="4" w:space="0" w:color="auto"/>
              <w:right w:val="single" w:sz="4" w:space="0" w:color="auto"/>
            </w:tcBorders>
          </w:tcPr>
          <w:p w:rsidR="00C37D0E" w:rsidRPr="009D1CC0" w:rsidRDefault="00C37D0E" w:rsidP="00DE0FB0">
            <w:pPr>
              <w:pStyle w:val="NoSpacing"/>
              <w:rPr>
                <w:rFonts w:ascii="Times New Roman" w:hAnsi="Times New Roman"/>
                <w:sz w:val="24"/>
                <w:szCs w:val="24"/>
              </w:rPr>
            </w:pPr>
            <w:r w:rsidRPr="009D1CC0">
              <w:rPr>
                <w:rFonts w:ascii="Times New Roman" w:hAnsi="Times New Roman"/>
                <w:sz w:val="24"/>
                <w:szCs w:val="24"/>
              </w:rPr>
              <w:t>I try to get my friends to listen to me.</w:t>
            </w:r>
          </w:p>
        </w:tc>
        <w:tc>
          <w:tcPr>
            <w:tcW w:w="461" w:type="pct"/>
            <w:tcBorders>
              <w:top w:val="single" w:sz="4" w:space="0" w:color="auto"/>
              <w:left w:val="single" w:sz="4" w:space="0" w:color="auto"/>
              <w:bottom w:val="single" w:sz="4" w:space="0" w:color="auto"/>
              <w:right w:val="single" w:sz="4" w:space="0" w:color="auto"/>
            </w:tcBorders>
          </w:tcPr>
          <w:p w:rsidR="00C37D0E" w:rsidRPr="009D1CC0" w:rsidRDefault="00C37D0E" w:rsidP="00DE0FB0">
            <w:pPr>
              <w:pStyle w:val="NoSpacing"/>
              <w:rPr>
                <w:rFonts w:ascii="Times New Roman" w:hAnsi="Times New Roman"/>
                <w:sz w:val="24"/>
                <w:szCs w:val="24"/>
              </w:rPr>
            </w:pPr>
            <w:r>
              <w:rPr>
                <w:rFonts w:ascii="Times New Roman" w:hAnsi="Times New Roman"/>
                <w:sz w:val="24"/>
                <w:szCs w:val="24"/>
              </w:rPr>
              <w:t>------</w:t>
            </w:r>
          </w:p>
        </w:tc>
      </w:tr>
      <w:tr w:rsidR="00C37D0E" w:rsidRPr="009D1CC0" w:rsidTr="00DE0FB0">
        <w:tc>
          <w:tcPr>
            <w:tcW w:w="269" w:type="pct"/>
            <w:tcBorders>
              <w:top w:val="single" w:sz="4" w:space="0" w:color="auto"/>
              <w:left w:val="single" w:sz="4" w:space="0" w:color="auto"/>
              <w:bottom w:val="single" w:sz="4" w:space="0" w:color="auto"/>
              <w:right w:val="single" w:sz="4" w:space="0" w:color="auto"/>
            </w:tcBorders>
          </w:tcPr>
          <w:p w:rsidR="00C37D0E" w:rsidRPr="00676673" w:rsidRDefault="00C37D0E" w:rsidP="00DE0FB0">
            <w:pPr>
              <w:pStyle w:val="NoSpacing"/>
              <w:rPr>
                <w:rFonts w:ascii="Times New Roman" w:hAnsi="Times New Roman"/>
                <w:sz w:val="24"/>
                <w:szCs w:val="24"/>
              </w:rPr>
            </w:pPr>
            <w:r w:rsidRPr="00676673">
              <w:rPr>
                <w:rFonts w:ascii="Times New Roman" w:hAnsi="Times New Roman"/>
                <w:sz w:val="24"/>
                <w:szCs w:val="24"/>
              </w:rPr>
              <w:t>24.</w:t>
            </w:r>
          </w:p>
        </w:tc>
        <w:tc>
          <w:tcPr>
            <w:tcW w:w="4270" w:type="pct"/>
            <w:tcBorders>
              <w:top w:val="single" w:sz="4" w:space="0" w:color="auto"/>
              <w:left w:val="single" w:sz="4" w:space="0" w:color="auto"/>
              <w:bottom w:val="single" w:sz="4" w:space="0" w:color="auto"/>
              <w:right w:val="single" w:sz="4" w:space="0" w:color="auto"/>
            </w:tcBorders>
          </w:tcPr>
          <w:p w:rsidR="00C37D0E" w:rsidRPr="009D1CC0" w:rsidRDefault="00C37D0E" w:rsidP="00DE0FB0">
            <w:pPr>
              <w:pStyle w:val="NoSpacing"/>
              <w:rPr>
                <w:rFonts w:ascii="Times New Roman" w:hAnsi="Times New Roman"/>
                <w:sz w:val="24"/>
                <w:szCs w:val="24"/>
              </w:rPr>
            </w:pPr>
            <w:r w:rsidRPr="009D1CC0">
              <w:rPr>
                <w:rFonts w:ascii="Times New Roman" w:hAnsi="Times New Roman"/>
                <w:sz w:val="24"/>
                <w:szCs w:val="24"/>
              </w:rPr>
              <w:t>I make plans to hang out with my friends.</w:t>
            </w:r>
          </w:p>
        </w:tc>
        <w:tc>
          <w:tcPr>
            <w:tcW w:w="461" w:type="pct"/>
            <w:tcBorders>
              <w:top w:val="single" w:sz="4" w:space="0" w:color="auto"/>
              <w:left w:val="single" w:sz="4" w:space="0" w:color="auto"/>
              <w:bottom w:val="single" w:sz="4" w:space="0" w:color="auto"/>
              <w:right w:val="single" w:sz="4" w:space="0" w:color="auto"/>
            </w:tcBorders>
          </w:tcPr>
          <w:p w:rsidR="00C37D0E" w:rsidRPr="009D1CC0" w:rsidRDefault="00C37D0E" w:rsidP="00DE0FB0">
            <w:pPr>
              <w:pStyle w:val="NoSpacing"/>
              <w:rPr>
                <w:rFonts w:ascii="Times New Roman" w:hAnsi="Times New Roman"/>
                <w:sz w:val="24"/>
                <w:szCs w:val="24"/>
              </w:rPr>
            </w:pPr>
            <w:r>
              <w:rPr>
                <w:rFonts w:ascii="Times New Roman" w:hAnsi="Times New Roman"/>
                <w:sz w:val="24"/>
                <w:szCs w:val="24"/>
              </w:rPr>
              <w:t>------</w:t>
            </w:r>
          </w:p>
        </w:tc>
      </w:tr>
      <w:tr w:rsidR="00C37D0E" w:rsidRPr="009D1CC0" w:rsidTr="00DE0FB0">
        <w:tc>
          <w:tcPr>
            <w:tcW w:w="269" w:type="pct"/>
            <w:tcBorders>
              <w:top w:val="single" w:sz="4" w:space="0" w:color="auto"/>
              <w:left w:val="single" w:sz="4" w:space="0" w:color="auto"/>
              <w:bottom w:val="single" w:sz="4" w:space="0" w:color="auto"/>
              <w:right w:val="single" w:sz="4" w:space="0" w:color="auto"/>
            </w:tcBorders>
          </w:tcPr>
          <w:p w:rsidR="00C37D0E" w:rsidRPr="00676673" w:rsidRDefault="00C37D0E" w:rsidP="00DE0FB0">
            <w:pPr>
              <w:pStyle w:val="NoSpacing"/>
              <w:rPr>
                <w:rFonts w:ascii="Times New Roman" w:hAnsi="Times New Roman"/>
                <w:sz w:val="24"/>
                <w:szCs w:val="24"/>
              </w:rPr>
            </w:pPr>
            <w:r w:rsidRPr="00676673">
              <w:rPr>
                <w:rFonts w:ascii="Times New Roman" w:hAnsi="Times New Roman"/>
                <w:sz w:val="24"/>
                <w:szCs w:val="24"/>
              </w:rPr>
              <w:t>25.</w:t>
            </w:r>
          </w:p>
        </w:tc>
        <w:tc>
          <w:tcPr>
            <w:tcW w:w="4270" w:type="pct"/>
            <w:tcBorders>
              <w:top w:val="single" w:sz="4" w:space="0" w:color="auto"/>
              <w:left w:val="single" w:sz="4" w:space="0" w:color="auto"/>
              <w:bottom w:val="single" w:sz="4" w:space="0" w:color="auto"/>
              <w:right w:val="single" w:sz="4" w:space="0" w:color="auto"/>
            </w:tcBorders>
          </w:tcPr>
          <w:p w:rsidR="00C37D0E" w:rsidRPr="009D1CC0" w:rsidRDefault="00C37D0E" w:rsidP="00DE0FB0">
            <w:pPr>
              <w:pStyle w:val="NoSpacing"/>
              <w:rPr>
                <w:rFonts w:ascii="Times New Roman" w:hAnsi="Times New Roman"/>
                <w:sz w:val="24"/>
                <w:szCs w:val="24"/>
              </w:rPr>
            </w:pPr>
            <w:r w:rsidRPr="009D1CC0">
              <w:rPr>
                <w:rFonts w:ascii="Times New Roman" w:hAnsi="Times New Roman"/>
                <w:sz w:val="24"/>
                <w:szCs w:val="24"/>
              </w:rPr>
              <w:t xml:space="preserve">I try to push my friends away.  </w:t>
            </w:r>
          </w:p>
        </w:tc>
        <w:tc>
          <w:tcPr>
            <w:tcW w:w="461" w:type="pct"/>
            <w:tcBorders>
              <w:top w:val="single" w:sz="4" w:space="0" w:color="auto"/>
              <w:left w:val="single" w:sz="4" w:space="0" w:color="auto"/>
              <w:bottom w:val="single" w:sz="4" w:space="0" w:color="auto"/>
              <w:right w:val="single" w:sz="4" w:space="0" w:color="auto"/>
            </w:tcBorders>
          </w:tcPr>
          <w:p w:rsidR="00C37D0E" w:rsidRPr="009D1CC0" w:rsidRDefault="00C37D0E" w:rsidP="00DE0FB0">
            <w:pPr>
              <w:pStyle w:val="NoSpacing"/>
              <w:rPr>
                <w:rFonts w:ascii="Times New Roman" w:hAnsi="Times New Roman"/>
                <w:sz w:val="24"/>
                <w:szCs w:val="24"/>
              </w:rPr>
            </w:pPr>
            <w:r w:rsidRPr="009D1CC0">
              <w:rPr>
                <w:rFonts w:ascii="Times New Roman" w:hAnsi="Times New Roman"/>
                <w:sz w:val="24"/>
                <w:szCs w:val="24"/>
              </w:rPr>
              <w:t>------</w:t>
            </w:r>
          </w:p>
        </w:tc>
      </w:tr>
      <w:tr w:rsidR="00C37D0E" w:rsidRPr="009D1CC0" w:rsidTr="00DE0FB0">
        <w:tc>
          <w:tcPr>
            <w:tcW w:w="269" w:type="pct"/>
            <w:tcBorders>
              <w:top w:val="single" w:sz="4" w:space="0" w:color="auto"/>
              <w:left w:val="single" w:sz="4" w:space="0" w:color="auto"/>
              <w:bottom w:val="single" w:sz="4" w:space="0" w:color="auto"/>
              <w:right w:val="single" w:sz="4" w:space="0" w:color="auto"/>
            </w:tcBorders>
          </w:tcPr>
          <w:p w:rsidR="00C37D0E" w:rsidRPr="00676673" w:rsidRDefault="00C37D0E" w:rsidP="00DE0FB0">
            <w:pPr>
              <w:pStyle w:val="NoSpacing"/>
              <w:rPr>
                <w:rFonts w:ascii="Times New Roman" w:hAnsi="Times New Roman"/>
                <w:sz w:val="24"/>
                <w:szCs w:val="24"/>
              </w:rPr>
            </w:pPr>
            <w:r w:rsidRPr="00676673">
              <w:rPr>
                <w:rFonts w:ascii="Times New Roman" w:hAnsi="Times New Roman"/>
                <w:sz w:val="24"/>
                <w:szCs w:val="24"/>
              </w:rPr>
              <w:t>26.</w:t>
            </w:r>
          </w:p>
        </w:tc>
        <w:tc>
          <w:tcPr>
            <w:tcW w:w="4270" w:type="pct"/>
            <w:tcBorders>
              <w:top w:val="single" w:sz="4" w:space="0" w:color="auto"/>
              <w:left w:val="single" w:sz="4" w:space="0" w:color="auto"/>
              <w:bottom w:val="single" w:sz="4" w:space="0" w:color="auto"/>
              <w:right w:val="single" w:sz="4" w:space="0" w:color="auto"/>
            </w:tcBorders>
          </w:tcPr>
          <w:p w:rsidR="00C37D0E" w:rsidRPr="009D1CC0" w:rsidRDefault="00C37D0E" w:rsidP="00DE0FB0">
            <w:pPr>
              <w:pStyle w:val="NoSpacing"/>
              <w:rPr>
                <w:rFonts w:ascii="Times New Roman" w:hAnsi="Times New Roman"/>
                <w:sz w:val="24"/>
                <w:szCs w:val="24"/>
              </w:rPr>
            </w:pPr>
            <w:r w:rsidRPr="009D1CC0">
              <w:rPr>
                <w:rFonts w:ascii="Times New Roman" w:hAnsi="Times New Roman"/>
                <w:sz w:val="24"/>
                <w:szCs w:val="24"/>
              </w:rPr>
              <w:t>I try to get away from my friends.</w:t>
            </w:r>
          </w:p>
        </w:tc>
        <w:tc>
          <w:tcPr>
            <w:tcW w:w="461" w:type="pct"/>
            <w:tcBorders>
              <w:top w:val="single" w:sz="4" w:space="0" w:color="auto"/>
              <w:left w:val="single" w:sz="4" w:space="0" w:color="auto"/>
              <w:bottom w:val="single" w:sz="4" w:space="0" w:color="auto"/>
              <w:right w:val="single" w:sz="4" w:space="0" w:color="auto"/>
            </w:tcBorders>
          </w:tcPr>
          <w:p w:rsidR="00C37D0E" w:rsidRPr="009D1CC0" w:rsidRDefault="00C37D0E" w:rsidP="00DE0FB0">
            <w:pPr>
              <w:pStyle w:val="NoSpacing"/>
              <w:rPr>
                <w:rFonts w:ascii="Times New Roman" w:hAnsi="Times New Roman"/>
                <w:sz w:val="24"/>
                <w:szCs w:val="24"/>
              </w:rPr>
            </w:pPr>
            <w:r w:rsidRPr="009D1CC0">
              <w:rPr>
                <w:rFonts w:ascii="Times New Roman" w:hAnsi="Times New Roman"/>
                <w:sz w:val="24"/>
                <w:szCs w:val="24"/>
              </w:rPr>
              <w:t>W/D</w:t>
            </w:r>
          </w:p>
        </w:tc>
      </w:tr>
      <w:tr w:rsidR="00C37D0E" w:rsidRPr="009D1CC0" w:rsidTr="00DE0FB0">
        <w:tc>
          <w:tcPr>
            <w:tcW w:w="269" w:type="pct"/>
            <w:tcBorders>
              <w:top w:val="single" w:sz="4" w:space="0" w:color="auto"/>
              <w:left w:val="single" w:sz="4" w:space="0" w:color="auto"/>
              <w:bottom w:val="single" w:sz="4" w:space="0" w:color="auto"/>
              <w:right w:val="single" w:sz="4" w:space="0" w:color="auto"/>
            </w:tcBorders>
          </w:tcPr>
          <w:p w:rsidR="00C37D0E" w:rsidRPr="00676673" w:rsidRDefault="00C37D0E" w:rsidP="00DE0FB0">
            <w:pPr>
              <w:pStyle w:val="NoSpacing"/>
              <w:rPr>
                <w:rFonts w:ascii="Times New Roman" w:hAnsi="Times New Roman"/>
                <w:sz w:val="24"/>
                <w:szCs w:val="24"/>
              </w:rPr>
            </w:pPr>
            <w:r w:rsidRPr="00676673">
              <w:rPr>
                <w:rFonts w:ascii="Times New Roman" w:hAnsi="Times New Roman"/>
                <w:sz w:val="24"/>
                <w:szCs w:val="24"/>
              </w:rPr>
              <w:t>27.</w:t>
            </w:r>
          </w:p>
        </w:tc>
        <w:tc>
          <w:tcPr>
            <w:tcW w:w="4270" w:type="pct"/>
            <w:tcBorders>
              <w:top w:val="single" w:sz="4" w:space="0" w:color="auto"/>
              <w:left w:val="single" w:sz="4" w:space="0" w:color="auto"/>
              <w:bottom w:val="single" w:sz="4" w:space="0" w:color="auto"/>
              <w:right w:val="single" w:sz="4" w:space="0" w:color="auto"/>
            </w:tcBorders>
          </w:tcPr>
          <w:p w:rsidR="00C37D0E" w:rsidRPr="009D1CC0" w:rsidRDefault="00C37D0E" w:rsidP="00DE0FB0">
            <w:pPr>
              <w:pStyle w:val="NoSpacing"/>
              <w:rPr>
                <w:rFonts w:ascii="Times New Roman" w:hAnsi="Times New Roman"/>
                <w:sz w:val="24"/>
                <w:szCs w:val="24"/>
              </w:rPr>
            </w:pPr>
            <w:r w:rsidRPr="009D1CC0">
              <w:rPr>
                <w:rFonts w:ascii="Times New Roman" w:hAnsi="Times New Roman"/>
                <w:sz w:val="24"/>
                <w:szCs w:val="24"/>
              </w:rPr>
              <w:t xml:space="preserve">I make plans to do something active with my friends. </w:t>
            </w:r>
          </w:p>
        </w:tc>
        <w:tc>
          <w:tcPr>
            <w:tcW w:w="461" w:type="pct"/>
            <w:tcBorders>
              <w:top w:val="single" w:sz="4" w:space="0" w:color="auto"/>
              <w:left w:val="single" w:sz="4" w:space="0" w:color="auto"/>
              <w:bottom w:val="single" w:sz="4" w:space="0" w:color="auto"/>
              <w:right w:val="single" w:sz="4" w:space="0" w:color="auto"/>
            </w:tcBorders>
          </w:tcPr>
          <w:p w:rsidR="00C37D0E" w:rsidRPr="009D1CC0" w:rsidRDefault="00C37D0E" w:rsidP="00DE0FB0">
            <w:pPr>
              <w:pStyle w:val="NoSpacing"/>
              <w:rPr>
                <w:rFonts w:ascii="Times New Roman" w:hAnsi="Times New Roman"/>
                <w:sz w:val="24"/>
                <w:szCs w:val="24"/>
              </w:rPr>
            </w:pPr>
            <w:r>
              <w:rPr>
                <w:rFonts w:ascii="Times New Roman" w:hAnsi="Times New Roman"/>
                <w:sz w:val="24"/>
                <w:szCs w:val="24"/>
              </w:rPr>
              <w:t>AFFIL</w:t>
            </w:r>
          </w:p>
        </w:tc>
      </w:tr>
      <w:tr w:rsidR="00C37D0E" w:rsidRPr="009D1CC0" w:rsidTr="00DE0FB0">
        <w:tc>
          <w:tcPr>
            <w:tcW w:w="269" w:type="pct"/>
            <w:tcBorders>
              <w:top w:val="single" w:sz="4" w:space="0" w:color="auto"/>
              <w:left w:val="single" w:sz="4" w:space="0" w:color="auto"/>
              <w:bottom w:val="single" w:sz="4" w:space="0" w:color="auto"/>
              <w:right w:val="single" w:sz="4" w:space="0" w:color="auto"/>
            </w:tcBorders>
          </w:tcPr>
          <w:p w:rsidR="00C37D0E" w:rsidRPr="00676673" w:rsidRDefault="00C37D0E" w:rsidP="00DE0FB0">
            <w:pPr>
              <w:pStyle w:val="NoSpacing"/>
              <w:rPr>
                <w:rFonts w:ascii="Times New Roman" w:hAnsi="Times New Roman"/>
                <w:sz w:val="24"/>
                <w:szCs w:val="24"/>
              </w:rPr>
            </w:pPr>
            <w:r w:rsidRPr="00676673">
              <w:rPr>
                <w:rFonts w:ascii="Times New Roman" w:hAnsi="Times New Roman"/>
                <w:sz w:val="24"/>
                <w:szCs w:val="24"/>
              </w:rPr>
              <w:t>28.</w:t>
            </w:r>
          </w:p>
        </w:tc>
        <w:tc>
          <w:tcPr>
            <w:tcW w:w="4270" w:type="pct"/>
            <w:tcBorders>
              <w:top w:val="single" w:sz="4" w:space="0" w:color="auto"/>
              <w:left w:val="single" w:sz="4" w:space="0" w:color="auto"/>
              <w:bottom w:val="single" w:sz="4" w:space="0" w:color="auto"/>
              <w:right w:val="single" w:sz="4" w:space="0" w:color="auto"/>
            </w:tcBorders>
          </w:tcPr>
          <w:p w:rsidR="00C37D0E" w:rsidRPr="009D1CC0" w:rsidRDefault="00C37D0E" w:rsidP="00DE0FB0">
            <w:pPr>
              <w:pStyle w:val="NoSpacing"/>
              <w:rPr>
                <w:rFonts w:ascii="Times New Roman" w:hAnsi="Times New Roman"/>
                <w:sz w:val="24"/>
                <w:szCs w:val="24"/>
              </w:rPr>
            </w:pPr>
            <w:r w:rsidRPr="009D1CC0">
              <w:rPr>
                <w:rFonts w:ascii="Times New Roman" w:hAnsi="Times New Roman"/>
                <w:sz w:val="24"/>
                <w:szCs w:val="24"/>
              </w:rPr>
              <w:t>I don’t talk to my friends about it.</w:t>
            </w:r>
          </w:p>
        </w:tc>
        <w:tc>
          <w:tcPr>
            <w:tcW w:w="461" w:type="pct"/>
            <w:tcBorders>
              <w:top w:val="single" w:sz="4" w:space="0" w:color="auto"/>
              <w:left w:val="single" w:sz="4" w:space="0" w:color="auto"/>
              <w:bottom w:val="single" w:sz="4" w:space="0" w:color="auto"/>
              <w:right w:val="single" w:sz="4" w:space="0" w:color="auto"/>
            </w:tcBorders>
          </w:tcPr>
          <w:p w:rsidR="00C37D0E" w:rsidRPr="009D1CC0" w:rsidRDefault="00C37D0E" w:rsidP="00DE0FB0">
            <w:pPr>
              <w:pStyle w:val="NoSpacing"/>
              <w:rPr>
                <w:rFonts w:ascii="Times New Roman" w:hAnsi="Times New Roman"/>
                <w:sz w:val="24"/>
                <w:szCs w:val="24"/>
              </w:rPr>
            </w:pPr>
            <w:r w:rsidRPr="009D1CC0">
              <w:rPr>
                <w:rFonts w:ascii="Times New Roman" w:hAnsi="Times New Roman"/>
                <w:sz w:val="24"/>
                <w:szCs w:val="24"/>
              </w:rPr>
              <w:t>------</w:t>
            </w:r>
          </w:p>
        </w:tc>
      </w:tr>
    </w:tbl>
    <w:p w:rsidR="00C37D0E" w:rsidRPr="00DD2BD6" w:rsidRDefault="00C37D0E" w:rsidP="00C37D0E">
      <w:pPr>
        <w:pStyle w:val="NoSpacing"/>
        <w:rPr>
          <w:rFonts w:ascii="Times New Roman" w:hAnsi="Times New Roman"/>
          <w:sz w:val="20"/>
          <w:szCs w:val="20"/>
        </w:rPr>
      </w:pPr>
      <w:r w:rsidRPr="009D1CC0">
        <w:rPr>
          <w:rFonts w:ascii="Times New Roman" w:hAnsi="Times New Roman"/>
          <w:sz w:val="20"/>
          <w:szCs w:val="20"/>
        </w:rPr>
        <w:t>DIR=</w:t>
      </w:r>
      <w:r w:rsidRPr="00DD2BD6">
        <w:rPr>
          <w:rFonts w:ascii="Times New Roman" w:hAnsi="Times New Roman"/>
          <w:sz w:val="20"/>
          <w:szCs w:val="20"/>
        </w:rPr>
        <w:t xml:space="preserve">direct; IND=indirect; </w:t>
      </w:r>
      <w:r>
        <w:rPr>
          <w:rFonts w:ascii="Times New Roman" w:hAnsi="Times New Roman"/>
          <w:sz w:val="20"/>
          <w:szCs w:val="20"/>
        </w:rPr>
        <w:t>AFFIL=active affiliation</w:t>
      </w:r>
      <w:r w:rsidRPr="00DD2BD6">
        <w:rPr>
          <w:rFonts w:ascii="Times New Roman" w:hAnsi="Times New Roman"/>
          <w:sz w:val="20"/>
          <w:szCs w:val="20"/>
        </w:rPr>
        <w:t>; LASH=lash out; W/D=withdraw; ------ = dropped</w:t>
      </w:r>
    </w:p>
    <w:p w:rsidR="00C37D0E" w:rsidRDefault="00C37D0E" w:rsidP="008E7F62">
      <w:pPr>
        <w:spacing w:after="200"/>
      </w:pPr>
    </w:p>
    <w:p w:rsidR="00C37D0E" w:rsidRDefault="00C37D0E" w:rsidP="008E7F62">
      <w:pPr>
        <w:spacing w:after="200"/>
      </w:pPr>
    </w:p>
    <w:p w:rsidR="00C37D0E" w:rsidRDefault="00C37D0E" w:rsidP="008E7F62">
      <w:pPr>
        <w:spacing w:after="200"/>
      </w:pPr>
    </w:p>
    <w:p w:rsidR="00C37D0E" w:rsidRDefault="00C37D0E" w:rsidP="008E7F62">
      <w:pPr>
        <w:spacing w:after="200"/>
      </w:pPr>
    </w:p>
    <w:p w:rsidR="00C37D0E" w:rsidRDefault="00C37D0E" w:rsidP="00291C4D">
      <w:pPr>
        <w:contextualSpacing/>
        <w:jc w:val="center"/>
      </w:pPr>
      <w:r w:rsidRPr="00EE19B8">
        <w:rPr>
          <w:b/>
        </w:rPr>
        <w:lastRenderedPageBreak/>
        <w:t xml:space="preserve">Appendix </w:t>
      </w:r>
      <w:r>
        <w:rPr>
          <w:b/>
        </w:rPr>
        <w:t>C</w:t>
      </w:r>
    </w:p>
    <w:p w:rsidR="00150189" w:rsidRPr="00C37D0E" w:rsidRDefault="00C37D0E" w:rsidP="00291C4D">
      <w:pPr>
        <w:tabs>
          <w:tab w:val="left" w:pos="0"/>
        </w:tabs>
        <w:spacing w:after="200"/>
        <w:ind w:left="0" w:firstLine="0"/>
        <w:contextualSpacing/>
      </w:pPr>
      <w:r>
        <w:t>Table 3</w:t>
      </w:r>
      <w:r>
        <w:br/>
      </w:r>
      <w:r w:rsidR="00150189" w:rsidRPr="00C813DF">
        <w:rPr>
          <w:i/>
        </w:rPr>
        <w:t xml:space="preserve">Study 1 </w:t>
      </w:r>
      <w:r w:rsidR="00150189">
        <w:rPr>
          <w:i/>
        </w:rPr>
        <w:t>D</w:t>
      </w:r>
      <w:r w:rsidR="00150189" w:rsidRPr="00C813DF">
        <w:rPr>
          <w:i/>
        </w:rPr>
        <w:t xml:space="preserve">escriptive </w:t>
      </w:r>
      <w:r w:rsidR="00150189">
        <w:rPr>
          <w:i/>
        </w:rPr>
        <w:t>S</w:t>
      </w:r>
      <w:r w:rsidR="00150189" w:rsidRPr="00C813DF">
        <w:rPr>
          <w:i/>
        </w:rPr>
        <w:t xml:space="preserve">tatistics for </w:t>
      </w:r>
      <w:r w:rsidR="00150189">
        <w:rPr>
          <w:i/>
        </w:rPr>
        <w:t>F</w:t>
      </w:r>
      <w:r w:rsidR="00150189" w:rsidRPr="00C813DF">
        <w:rPr>
          <w:i/>
        </w:rPr>
        <w:t xml:space="preserve">inal </w:t>
      </w:r>
      <w:r w:rsidR="00150189">
        <w:rPr>
          <w:i/>
        </w:rPr>
        <w:t>S</w:t>
      </w:r>
      <w:r w:rsidR="00150189" w:rsidRPr="00C813DF">
        <w:rPr>
          <w:i/>
        </w:rPr>
        <w:t>cales</w:t>
      </w:r>
    </w:p>
    <w:tbl>
      <w:tblPr>
        <w:tblW w:w="73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068"/>
        <w:gridCol w:w="1620"/>
        <w:gridCol w:w="1620"/>
      </w:tblGrid>
      <w:tr w:rsidR="00150189" w:rsidRPr="00963BED" w:rsidTr="00150189">
        <w:tc>
          <w:tcPr>
            <w:tcW w:w="4068" w:type="dxa"/>
          </w:tcPr>
          <w:p w:rsidR="00150189" w:rsidRPr="00963BED" w:rsidRDefault="00150189" w:rsidP="00150189">
            <w:pPr>
              <w:pStyle w:val="NoSpacing"/>
              <w:rPr>
                <w:rFonts w:ascii="Times New Roman" w:hAnsi="Times New Roman"/>
                <w:sz w:val="24"/>
                <w:szCs w:val="24"/>
              </w:rPr>
            </w:pPr>
            <w:r w:rsidRPr="00963BED">
              <w:rPr>
                <w:rFonts w:ascii="Times New Roman" w:hAnsi="Times New Roman"/>
                <w:sz w:val="24"/>
                <w:szCs w:val="24"/>
              </w:rPr>
              <w:t>Scale</w:t>
            </w:r>
          </w:p>
        </w:tc>
        <w:tc>
          <w:tcPr>
            <w:tcW w:w="1620" w:type="dxa"/>
          </w:tcPr>
          <w:p w:rsidR="00150189" w:rsidRDefault="00150189" w:rsidP="00150189">
            <w:pPr>
              <w:pStyle w:val="NoSpacing"/>
              <w:rPr>
                <w:rFonts w:ascii="Times New Roman" w:hAnsi="Times New Roman"/>
                <w:i/>
                <w:sz w:val="24"/>
                <w:szCs w:val="24"/>
              </w:rPr>
            </w:pPr>
            <w:r w:rsidRPr="00963BED">
              <w:rPr>
                <w:rFonts w:ascii="Times New Roman" w:hAnsi="Times New Roman"/>
                <w:sz w:val="24"/>
                <w:szCs w:val="24"/>
              </w:rPr>
              <w:t>Time 1</w:t>
            </w:r>
          </w:p>
          <w:p w:rsidR="00150189" w:rsidRPr="00963BED" w:rsidRDefault="00150189" w:rsidP="00150189">
            <w:pPr>
              <w:pStyle w:val="NoSpacing"/>
              <w:rPr>
                <w:rFonts w:ascii="Times New Roman" w:hAnsi="Times New Roman"/>
                <w:sz w:val="24"/>
                <w:szCs w:val="24"/>
              </w:rPr>
            </w:pPr>
            <w:r w:rsidRPr="00963BED">
              <w:rPr>
                <w:rFonts w:ascii="Times New Roman" w:hAnsi="Times New Roman"/>
                <w:i/>
                <w:sz w:val="24"/>
                <w:szCs w:val="24"/>
              </w:rPr>
              <w:t xml:space="preserve">M </w:t>
            </w:r>
            <w:r w:rsidRPr="00963BED">
              <w:rPr>
                <w:rFonts w:ascii="Times New Roman" w:hAnsi="Times New Roman"/>
                <w:sz w:val="24"/>
                <w:szCs w:val="24"/>
              </w:rPr>
              <w:t>(</w:t>
            </w:r>
            <w:r w:rsidRPr="00963BED">
              <w:rPr>
                <w:rFonts w:ascii="Times New Roman" w:hAnsi="Times New Roman"/>
                <w:i/>
                <w:sz w:val="24"/>
                <w:szCs w:val="24"/>
              </w:rPr>
              <w:t>SD</w:t>
            </w:r>
            <w:r w:rsidRPr="00963BED">
              <w:rPr>
                <w:rFonts w:ascii="Times New Roman" w:hAnsi="Times New Roman"/>
                <w:sz w:val="24"/>
                <w:szCs w:val="24"/>
              </w:rPr>
              <w:t>)</w:t>
            </w:r>
          </w:p>
        </w:tc>
        <w:tc>
          <w:tcPr>
            <w:tcW w:w="1620" w:type="dxa"/>
          </w:tcPr>
          <w:p w:rsidR="00150189" w:rsidRDefault="00150189" w:rsidP="00150189">
            <w:pPr>
              <w:pStyle w:val="NoSpacing"/>
              <w:rPr>
                <w:rFonts w:ascii="Times New Roman" w:hAnsi="Times New Roman"/>
                <w:sz w:val="24"/>
                <w:szCs w:val="24"/>
              </w:rPr>
            </w:pPr>
            <w:r w:rsidRPr="00963BED">
              <w:rPr>
                <w:rFonts w:ascii="Times New Roman" w:hAnsi="Times New Roman"/>
                <w:sz w:val="24"/>
                <w:szCs w:val="24"/>
              </w:rPr>
              <w:t xml:space="preserve">Time </w:t>
            </w:r>
            <w:r>
              <w:rPr>
                <w:rFonts w:ascii="Times New Roman" w:hAnsi="Times New Roman"/>
                <w:sz w:val="24"/>
                <w:szCs w:val="24"/>
              </w:rPr>
              <w:t>2</w:t>
            </w:r>
          </w:p>
          <w:p w:rsidR="00150189" w:rsidRPr="00963BED" w:rsidRDefault="00150189" w:rsidP="00150189">
            <w:pPr>
              <w:pStyle w:val="NoSpacing"/>
              <w:rPr>
                <w:rFonts w:ascii="Times New Roman" w:hAnsi="Times New Roman"/>
                <w:sz w:val="24"/>
                <w:szCs w:val="24"/>
              </w:rPr>
            </w:pPr>
            <w:r w:rsidRPr="00963BED">
              <w:rPr>
                <w:rFonts w:ascii="Times New Roman" w:hAnsi="Times New Roman"/>
                <w:i/>
                <w:sz w:val="24"/>
                <w:szCs w:val="24"/>
              </w:rPr>
              <w:t>M</w:t>
            </w:r>
            <w:r w:rsidRPr="00963BED">
              <w:rPr>
                <w:rFonts w:ascii="Times New Roman" w:hAnsi="Times New Roman"/>
                <w:sz w:val="24"/>
                <w:szCs w:val="24"/>
              </w:rPr>
              <w:t xml:space="preserve"> (</w:t>
            </w:r>
            <w:r w:rsidRPr="00963BED">
              <w:rPr>
                <w:rFonts w:ascii="Times New Roman" w:hAnsi="Times New Roman"/>
                <w:i/>
                <w:sz w:val="24"/>
                <w:szCs w:val="24"/>
              </w:rPr>
              <w:t>SD</w:t>
            </w:r>
            <w:r w:rsidRPr="00963BED">
              <w:rPr>
                <w:rFonts w:ascii="Times New Roman" w:hAnsi="Times New Roman"/>
                <w:sz w:val="24"/>
                <w:szCs w:val="24"/>
              </w:rPr>
              <w:t>)</w:t>
            </w:r>
          </w:p>
        </w:tc>
      </w:tr>
      <w:tr w:rsidR="00150189" w:rsidRPr="00963BED" w:rsidTr="00150189">
        <w:tc>
          <w:tcPr>
            <w:tcW w:w="4068" w:type="dxa"/>
          </w:tcPr>
          <w:p w:rsidR="00150189" w:rsidRPr="00963BED" w:rsidRDefault="00150189" w:rsidP="00150189">
            <w:pPr>
              <w:pStyle w:val="NoSpacing"/>
              <w:rPr>
                <w:rFonts w:ascii="Times New Roman" w:hAnsi="Times New Roman"/>
                <w:sz w:val="24"/>
                <w:szCs w:val="24"/>
              </w:rPr>
            </w:pPr>
            <w:r w:rsidRPr="00963BED">
              <w:rPr>
                <w:rFonts w:ascii="Times New Roman" w:hAnsi="Times New Roman"/>
                <w:sz w:val="24"/>
                <w:szCs w:val="24"/>
              </w:rPr>
              <w:t xml:space="preserve">RP Direct </w:t>
            </w:r>
            <w:r>
              <w:rPr>
                <w:rFonts w:ascii="Times New Roman" w:hAnsi="Times New Roman"/>
                <w:sz w:val="24"/>
                <w:szCs w:val="24"/>
              </w:rPr>
              <w:t>Bids</w:t>
            </w:r>
            <w:r w:rsidRPr="00963BED">
              <w:rPr>
                <w:rFonts w:ascii="Times New Roman" w:hAnsi="Times New Roman"/>
                <w:sz w:val="24"/>
                <w:szCs w:val="24"/>
              </w:rPr>
              <w:t xml:space="preserve"> (7 items)</w:t>
            </w:r>
          </w:p>
        </w:tc>
        <w:tc>
          <w:tcPr>
            <w:tcW w:w="1620" w:type="dxa"/>
          </w:tcPr>
          <w:p w:rsidR="00150189" w:rsidRPr="00963BED" w:rsidRDefault="00150189" w:rsidP="00150189">
            <w:pPr>
              <w:pStyle w:val="NoSpacing"/>
              <w:rPr>
                <w:rFonts w:ascii="Times New Roman" w:hAnsi="Times New Roman"/>
                <w:sz w:val="24"/>
                <w:szCs w:val="24"/>
              </w:rPr>
            </w:pPr>
            <w:r w:rsidRPr="00963BED">
              <w:rPr>
                <w:rFonts w:ascii="Times New Roman" w:hAnsi="Times New Roman"/>
                <w:sz w:val="24"/>
                <w:szCs w:val="24"/>
              </w:rPr>
              <w:t>3.</w:t>
            </w:r>
            <w:r>
              <w:rPr>
                <w:rFonts w:ascii="Times New Roman" w:hAnsi="Times New Roman"/>
                <w:sz w:val="24"/>
                <w:szCs w:val="24"/>
              </w:rPr>
              <w:t>32</w:t>
            </w:r>
            <w:r w:rsidRPr="00963BED">
              <w:rPr>
                <w:rFonts w:ascii="Times New Roman" w:hAnsi="Times New Roman"/>
                <w:sz w:val="24"/>
                <w:szCs w:val="24"/>
              </w:rPr>
              <w:t xml:space="preserve"> (</w:t>
            </w:r>
            <w:r>
              <w:rPr>
                <w:rFonts w:ascii="Times New Roman" w:hAnsi="Times New Roman"/>
                <w:sz w:val="24"/>
                <w:szCs w:val="24"/>
              </w:rPr>
              <w:t>1.01</w:t>
            </w:r>
            <w:r w:rsidRPr="00963BED">
              <w:rPr>
                <w:rFonts w:ascii="Times New Roman" w:hAnsi="Times New Roman"/>
                <w:sz w:val="24"/>
                <w:szCs w:val="24"/>
              </w:rPr>
              <w:t>)</w:t>
            </w:r>
          </w:p>
        </w:tc>
        <w:tc>
          <w:tcPr>
            <w:tcW w:w="1620" w:type="dxa"/>
          </w:tcPr>
          <w:p w:rsidR="00150189" w:rsidRPr="00963BED" w:rsidRDefault="00150189" w:rsidP="00150189">
            <w:pPr>
              <w:pStyle w:val="NoSpacing"/>
              <w:rPr>
                <w:rFonts w:ascii="Times New Roman" w:hAnsi="Times New Roman"/>
                <w:sz w:val="24"/>
                <w:szCs w:val="24"/>
              </w:rPr>
            </w:pPr>
            <w:r w:rsidRPr="00963BED">
              <w:rPr>
                <w:rFonts w:ascii="Times New Roman" w:hAnsi="Times New Roman"/>
                <w:sz w:val="24"/>
                <w:szCs w:val="24"/>
              </w:rPr>
              <w:t>3.</w:t>
            </w:r>
            <w:r>
              <w:rPr>
                <w:rFonts w:ascii="Times New Roman" w:hAnsi="Times New Roman"/>
                <w:sz w:val="24"/>
                <w:szCs w:val="24"/>
              </w:rPr>
              <w:t>91</w:t>
            </w:r>
            <w:r w:rsidRPr="00963BED">
              <w:rPr>
                <w:rFonts w:ascii="Times New Roman" w:hAnsi="Times New Roman"/>
                <w:sz w:val="24"/>
                <w:szCs w:val="24"/>
              </w:rPr>
              <w:t xml:space="preserve"> (.</w:t>
            </w:r>
            <w:r>
              <w:rPr>
                <w:rFonts w:ascii="Times New Roman" w:hAnsi="Times New Roman"/>
                <w:sz w:val="24"/>
                <w:szCs w:val="24"/>
              </w:rPr>
              <w:t>96</w:t>
            </w:r>
            <w:r w:rsidRPr="00963BED">
              <w:rPr>
                <w:rFonts w:ascii="Times New Roman" w:hAnsi="Times New Roman"/>
                <w:sz w:val="24"/>
                <w:szCs w:val="24"/>
              </w:rPr>
              <w:t>)</w:t>
            </w:r>
          </w:p>
        </w:tc>
      </w:tr>
      <w:tr w:rsidR="00150189" w:rsidRPr="00963BED" w:rsidTr="00150189">
        <w:tc>
          <w:tcPr>
            <w:tcW w:w="4068" w:type="dxa"/>
          </w:tcPr>
          <w:p w:rsidR="00150189" w:rsidRPr="00963BED" w:rsidRDefault="00150189" w:rsidP="00150189">
            <w:pPr>
              <w:pStyle w:val="NoSpacing"/>
              <w:rPr>
                <w:rFonts w:ascii="Times New Roman" w:hAnsi="Times New Roman"/>
                <w:sz w:val="24"/>
                <w:szCs w:val="24"/>
              </w:rPr>
            </w:pPr>
            <w:r w:rsidRPr="00963BED">
              <w:rPr>
                <w:rFonts w:ascii="Times New Roman" w:hAnsi="Times New Roman"/>
                <w:sz w:val="24"/>
                <w:szCs w:val="24"/>
              </w:rPr>
              <w:t xml:space="preserve">RP Indirect </w:t>
            </w:r>
            <w:r>
              <w:rPr>
                <w:rFonts w:ascii="Times New Roman" w:hAnsi="Times New Roman"/>
                <w:sz w:val="24"/>
                <w:szCs w:val="24"/>
              </w:rPr>
              <w:t>Bids</w:t>
            </w:r>
            <w:r w:rsidRPr="00963BED">
              <w:rPr>
                <w:rFonts w:ascii="Times New Roman" w:hAnsi="Times New Roman"/>
                <w:sz w:val="24"/>
                <w:szCs w:val="24"/>
              </w:rPr>
              <w:t xml:space="preserve"> (3 items)</w:t>
            </w:r>
          </w:p>
        </w:tc>
        <w:tc>
          <w:tcPr>
            <w:tcW w:w="1620" w:type="dxa"/>
          </w:tcPr>
          <w:p w:rsidR="00150189" w:rsidRPr="00963BED" w:rsidRDefault="00150189" w:rsidP="00150189">
            <w:pPr>
              <w:pStyle w:val="NoSpacing"/>
              <w:rPr>
                <w:rFonts w:ascii="Times New Roman" w:hAnsi="Times New Roman"/>
                <w:sz w:val="24"/>
                <w:szCs w:val="24"/>
              </w:rPr>
            </w:pPr>
            <w:r w:rsidRPr="00963BED">
              <w:rPr>
                <w:rFonts w:ascii="Times New Roman" w:hAnsi="Times New Roman"/>
                <w:sz w:val="24"/>
                <w:szCs w:val="24"/>
              </w:rPr>
              <w:t>3.85 (.97)</w:t>
            </w:r>
          </w:p>
        </w:tc>
        <w:tc>
          <w:tcPr>
            <w:tcW w:w="1620" w:type="dxa"/>
          </w:tcPr>
          <w:p w:rsidR="00150189" w:rsidRPr="00963BED" w:rsidRDefault="00150189" w:rsidP="00150189">
            <w:pPr>
              <w:pStyle w:val="NoSpacing"/>
              <w:rPr>
                <w:rFonts w:ascii="Times New Roman" w:hAnsi="Times New Roman"/>
                <w:sz w:val="24"/>
                <w:szCs w:val="24"/>
              </w:rPr>
            </w:pPr>
            <w:r>
              <w:rPr>
                <w:rFonts w:ascii="Times New Roman" w:hAnsi="Times New Roman"/>
                <w:sz w:val="24"/>
                <w:szCs w:val="24"/>
              </w:rPr>
              <w:t>3.79</w:t>
            </w:r>
            <w:r w:rsidRPr="00963BED">
              <w:rPr>
                <w:rFonts w:ascii="Times New Roman" w:hAnsi="Times New Roman"/>
                <w:sz w:val="24"/>
                <w:szCs w:val="24"/>
              </w:rPr>
              <w:t xml:space="preserve"> (1.0</w:t>
            </w:r>
            <w:r>
              <w:rPr>
                <w:rFonts w:ascii="Times New Roman" w:hAnsi="Times New Roman"/>
                <w:sz w:val="24"/>
                <w:szCs w:val="24"/>
              </w:rPr>
              <w:t>1</w:t>
            </w:r>
            <w:r w:rsidRPr="00963BED">
              <w:rPr>
                <w:rFonts w:ascii="Times New Roman" w:hAnsi="Times New Roman"/>
                <w:sz w:val="24"/>
                <w:szCs w:val="24"/>
              </w:rPr>
              <w:t>)</w:t>
            </w:r>
          </w:p>
        </w:tc>
      </w:tr>
      <w:tr w:rsidR="00150189" w:rsidRPr="00963BED" w:rsidTr="00150189">
        <w:tc>
          <w:tcPr>
            <w:tcW w:w="4068" w:type="dxa"/>
          </w:tcPr>
          <w:p w:rsidR="00150189" w:rsidRPr="00963BED" w:rsidRDefault="00150189" w:rsidP="00150189">
            <w:pPr>
              <w:pStyle w:val="NoSpacing"/>
              <w:rPr>
                <w:rFonts w:ascii="Times New Roman" w:hAnsi="Times New Roman"/>
                <w:sz w:val="24"/>
                <w:szCs w:val="24"/>
              </w:rPr>
            </w:pPr>
            <w:r w:rsidRPr="00963BED">
              <w:rPr>
                <w:rFonts w:ascii="Times New Roman" w:hAnsi="Times New Roman"/>
                <w:sz w:val="24"/>
                <w:szCs w:val="24"/>
              </w:rPr>
              <w:t xml:space="preserve">RP </w:t>
            </w:r>
            <w:r>
              <w:rPr>
                <w:rFonts w:ascii="Times New Roman" w:hAnsi="Times New Roman"/>
                <w:sz w:val="24"/>
                <w:szCs w:val="24"/>
              </w:rPr>
              <w:t>Active Affiliation</w:t>
            </w:r>
            <w:r w:rsidRPr="00963BED">
              <w:rPr>
                <w:rFonts w:ascii="Times New Roman" w:hAnsi="Times New Roman"/>
                <w:sz w:val="24"/>
                <w:szCs w:val="24"/>
              </w:rPr>
              <w:t xml:space="preserve"> (</w:t>
            </w:r>
            <w:r>
              <w:rPr>
                <w:rFonts w:ascii="Times New Roman" w:hAnsi="Times New Roman"/>
                <w:sz w:val="24"/>
                <w:szCs w:val="24"/>
              </w:rPr>
              <w:t xml:space="preserve">3 </w:t>
            </w:r>
            <w:r w:rsidRPr="00963BED">
              <w:rPr>
                <w:rFonts w:ascii="Times New Roman" w:hAnsi="Times New Roman"/>
                <w:sz w:val="24"/>
                <w:szCs w:val="24"/>
              </w:rPr>
              <w:t>items)</w:t>
            </w:r>
          </w:p>
        </w:tc>
        <w:tc>
          <w:tcPr>
            <w:tcW w:w="1620" w:type="dxa"/>
          </w:tcPr>
          <w:p w:rsidR="00150189" w:rsidRPr="00963BED" w:rsidRDefault="00150189" w:rsidP="00150189">
            <w:pPr>
              <w:pStyle w:val="NoSpacing"/>
              <w:rPr>
                <w:rFonts w:ascii="Times New Roman" w:hAnsi="Times New Roman"/>
                <w:sz w:val="24"/>
                <w:szCs w:val="24"/>
              </w:rPr>
            </w:pPr>
            <w:r w:rsidRPr="00963BED">
              <w:rPr>
                <w:rFonts w:ascii="Times New Roman" w:hAnsi="Times New Roman"/>
                <w:sz w:val="24"/>
                <w:szCs w:val="24"/>
              </w:rPr>
              <w:t>3.</w:t>
            </w:r>
            <w:r>
              <w:rPr>
                <w:rFonts w:ascii="Times New Roman" w:hAnsi="Times New Roman"/>
                <w:sz w:val="24"/>
                <w:szCs w:val="24"/>
              </w:rPr>
              <w:t>47</w:t>
            </w:r>
            <w:r w:rsidRPr="00963BED">
              <w:rPr>
                <w:rFonts w:ascii="Times New Roman" w:hAnsi="Times New Roman"/>
                <w:sz w:val="24"/>
                <w:szCs w:val="24"/>
              </w:rPr>
              <w:t xml:space="preserve"> (.9</w:t>
            </w:r>
            <w:r>
              <w:rPr>
                <w:rFonts w:ascii="Times New Roman" w:hAnsi="Times New Roman"/>
                <w:sz w:val="24"/>
                <w:szCs w:val="24"/>
              </w:rPr>
              <w:t>6</w:t>
            </w:r>
            <w:r w:rsidRPr="00963BED">
              <w:rPr>
                <w:rFonts w:ascii="Times New Roman" w:hAnsi="Times New Roman"/>
                <w:sz w:val="24"/>
                <w:szCs w:val="24"/>
              </w:rPr>
              <w:t>)</w:t>
            </w:r>
          </w:p>
        </w:tc>
        <w:tc>
          <w:tcPr>
            <w:tcW w:w="1620" w:type="dxa"/>
          </w:tcPr>
          <w:p w:rsidR="00150189" w:rsidRPr="00963BED" w:rsidRDefault="00150189" w:rsidP="00150189">
            <w:pPr>
              <w:pStyle w:val="NoSpacing"/>
              <w:rPr>
                <w:rFonts w:ascii="Times New Roman" w:hAnsi="Times New Roman"/>
                <w:sz w:val="24"/>
                <w:szCs w:val="24"/>
              </w:rPr>
            </w:pPr>
            <w:r w:rsidRPr="00963BED">
              <w:rPr>
                <w:rFonts w:ascii="Times New Roman" w:hAnsi="Times New Roman"/>
                <w:sz w:val="24"/>
                <w:szCs w:val="24"/>
              </w:rPr>
              <w:t>3.</w:t>
            </w:r>
            <w:r>
              <w:rPr>
                <w:rFonts w:ascii="Times New Roman" w:hAnsi="Times New Roman"/>
                <w:sz w:val="24"/>
                <w:szCs w:val="24"/>
              </w:rPr>
              <w:t>66</w:t>
            </w:r>
            <w:r w:rsidRPr="00963BED">
              <w:rPr>
                <w:rFonts w:ascii="Times New Roman" w:hAnsi="Times New Roman"/>
                <w:sz w:val="24"/>
                <w:szCs w:val="24"/>
              </w:rPr>
              <w:t xml:space="preserve"> (1.0</w:t>
            </w:r>
            <w:r>
              <w:rPr>
                <w:rFonts w:ascii="Times New Roman" w:hAnsi="Times New Roman"/>
                <w:sz w:val="24"/>
                <w:szCs w:val="24"/>
              </w:rPr>
              <w:t>4</w:t>
            </w:r>
            <w:r w:rsidRPr="00963BED">
              <w:rPr>
                <w:rFonts w:ascii="Times New Roman" w:hAnsi="Times New Roman"/>
                <w:sz w:val="24"/>
                <w:szCs w:val="24"/>
              </w:rPr>
              <w:t>)</w:t>
            </w:r>
          </w:p>
        </w:tc>
      </w:tr>
      <w:tr w:rsidR="00150189" w:rsidRPr="00963BED" w:rsidTr="00150189">
        <w:tc>
          <w:tcPr>
            <w:tcW w:w="4068" w:type="dxa"/>
          </w:tcPr>
          <w:p w:rsidR="00150189" w:rsidRPr="00963BED" w:rsidRDefault="00150189" w:rsidP="00150189">
            <w:pPr>
              <w:pStyle w:val="NoSpacing"/>
              <w:rPr>
                <w:rFonts w:ascii="Times New Roman" w:hAnsi="Times New Roman"/>
                <w:sz w:val="24"/>
                <w:szCs w:val="24"/>
              </w:rPr>
            </w:pPr>
            <w:r w:rsidRPr="00963BED">
              <w:rPr>
                <w:rFonts w:ascii="Times New Roman" w:hAnsi="Times New Roman"/>
                <w:sz w:val="24"/>
                <w:szCs w:val="24"/>
              </w:rPr>
              <w:t>RP Lashing Out (4 items)</w:t>
            </w:r>
          </w:p>
        </w:tc>
        <w:tc>
          <w:tcPr>
            <w:tcW w:w="1620" w:type="dxa"/>
          </w:tcPr>
          <w:p w:rsidR="00150189" w:rsidRPr="00963BED" w:rsidRDefault="00150189" w:rsidP="00150189">
            <w:pPr>
              <w:pStyle w:val="NoSpacing"/>
              <w:rPr>
                <w:rFonts w:ascii="Times New Roman" w:hAnsi="Times New Roman"/>
                <w:sz w:val="24"/>
                <w:szCs w:val="24"/>
              </w:rPr>
            </w:pPr>
            <w:r>
              <w:rPr>
                <w:rFonts w:ascii="Times New Roman" w:hAnsi="Times New Roman"/>
                <w:sz w:val="24"/>
                <w:szCs w:val="24"/>
              </w:rPr>
              <w:t>2.98</w:t>
            </w:r>
            <w:r w:rsidRPr="00963BED">
              <w:rPr>
                <w:rFonts w:ascii="Times New Roman" w:hAnsi="Times New Roman"/>
                <w:sz w:val="24"/>
                <w:szCs w:val="24"/>
              </w:rPr>
              <w:t xml:space="preserve"> (.</w:t>
            </w:r>
            <w:r>
              <w:rPr>
                <w:rFonts w:ascii="Times New Roman" w:hAnsi="Times New Roman"/>
                <w:sz w:val="24"/>
                <w:szCs w:val="24"/>
              </w:rPr>
              <w:t>96</w:t>
            </w:r>
            <w:r w:rsidRPr="00963BED">
              <w:rPr>
                <w:rFonts w:ascii="Times New Roman" w:hAnsi="Times New Roman"/>
                <w:sz w:val="24"/>
                <w:szCs w:val="24"/>
              </w:rPr>
              <w:t>)</w:t>
            </w:r>
          </w:p>
        </w:tc>
        <w:tc>
          <w:tcPr>
            <w:tcW w:w="1620" w:type="dxa"/>
          </w:tcPr>
          <w:p w:rsidR="00150189" w:rsidRPr="00963BED" w:rsidRDefault="00150189" w:rsidP="00150189">
            <w:pPr>
              <w:pStyle w:val="NoSpacing"/>
              <w:rPr>
                <w:rFonts w:ascii="Times New Roman" w:hAnsi="Times New Roman"/>
                <w:sz w:val="24"/>
                <w:szCs w:val="24"/>
              </w:rPr>
            </w:pPr>
            <w:r>
              <w:rPr>
                <w:rFonts w:ascii="Times New Roman" w:hAnsi="Times New Roman"/>
                <w:sz w:val="24"/>
                <w:szCs w:val="24"/>
              </w:rPr>
              <w:t>2.89</w:t>
            </w:r>
            <w:r w:rsidRPr="00963BED">
              <w:rPr>
                <w:rFonts w:ascii="Times New Roman" w:hAnsi="Times New Roman"/>
                <w:sz w:val="24"/>
                <w:szCs w:val="24"/>
              </w:rPr>
              <w:t xml:space="preserve"> (.8</w:t>
            </w:r>
            <w:r>
              <w:rPr>
                <w:rFonts w:ascii="Times New Roman" w:hAnsi="Times New Roman"/>
                <w:sz w:val="24"/>
                <w:szCs w:val="24"/>
              </w:rPr>
              <w:t>9</w:t>
            </w:r>
            <w:r w:rsidRPr="00963BED">
              <w:rPr>
                <w:rFonts w:ascii="Times New Roman" w:hAnsi="Times New Roman"/>
                <w:sz w:val="24"/>
                <w:szCs w:val="24"/>
              </w:rPr>
              <w:t>)</w:t>
            </w:r>
          </w:p>
        </w:tc>
      </w:tr>
      <w:tr w:rsidR="00150189" w:rsidRPr="00963BED" w:rsidTr="00150189">
        <w:tc>
          <w:tcPr>
            <w:tcW w:w="4068" w:type="dxa"/>
          </w:tcPr>
          <w:p w:rsidR="00150189" w:rsidRPr="00963BED" w:rsidRDefault="00150189" w:rsidP="00150189">
            <w:pPr>
              <w:pStyle w:val="NoSpacing"/>
              <w:rPr>
                <w:rFonts w:ascii="Times New Roman" w:hAnsi="Times New Roman"/>
                <w:sz w:val="24"/>
                <w:szCs w:val="24"/>
              </w:rPr>
            </w:pPr>
            <w:r w:rsidRPr="00963BED">
              <w:rPr>
                <w:rFonts w:ascii="Times New Roman" w:hAnsi="Times New Roman"/>
                <w:sz w:val="24"/>
                <w:szCs w:val="24"/>
              </w:rPr>
              <w:t>RP Withdrawal (5 items)</w:t>
            </w:r>
          </w:p>
        </w:tc>
        <w:tc>
          <w:tcPr>
            <w:tcW w:w="1620" w:type="dxa"/>
          </w:tcPr>
          <w:p w:rsidR="00150189" w:rsidRPr="00963BED" w:rsidRDefault="00150189" w:rsidP="00150189">
            <w:pPr>
              <w:pStyle w:val="NoSpacing"/>
              <w:rPr>
                <w:rFonts w:ascii="Times New Roman" w:hAnsi="Times New Roman"/>
                <w:sz w:val="24"/>
                <w:szCs w:val="24"/>
              </w:rPr>
            </w:pPr>
            <w:r>
              <w:rPr>
                <w:rFonts w:ascii="Times New Roman" w:hAnsi="Times New Roman"/>
                <w:sz w:val="24"/>
                <w:szCs w:val="24"/>
              </w:rPr>
              <w:t>2.39</w:t>
            </w:r>
            <w:r w:rsidRPr="00963BED">
              <w:rPr>
                <w:rFonts w:ascii="Times New Roman" w:hAnsi="Times New Roman"/>
                <w:sz w:val="24"/>
                <w:szCs w:val="24"/>
              </w:rPr>
              <w:t xml:space="preserve"> (.</w:t>
            </w:r>
            <w:r>
              <w:rPr>
                <w:rFonts w:ascii="Times New Roman" w:hAnsi="Times New Roman"/>
                <w:sz w:val="24"/>
                <w:szCs w:val="24"/>
              </w:rPr>
              <w:t>84</w:t>
            </w:r>
            <w:r w:rsidRPr="00963BED">
              <w:rPr>
                <w:rFonts w:ascii="Times New Roman" w:hAnsi="Times New Roman"/>
                <w:sz w:val="24"/>
                <w:szCs w:val="24"/>
              </w:rPr>
              <w:t>)</w:t>
            </w:r>
          </w:p>
        </w:tc>
        <w:tc>
          <w:tcPr>
            <w:tcW w:w="1620" w:type="dxa"/>
          </w:tcPr>
          <w:p w:rsidR="00150189" w:rsidRPr="00963BED" w:rsidRDefault="00150189" w:rsidP="00150189">
            <w:pPr>
              <w:pStyle w:val="NoSpacing"/>
              <w:rPr>
                <w:rFonts w:ascii="Times New Roman" w:hAnsi="Times New Roman"/>
                <w:sz w:val="24"/>
                <w:szCs w:val="24"/>
              </w:rPr>
            </w:pPr>
            <w:r>
              <w:rPr>
                <w:rFonts w:ascii="Times New Roman" w:hAnsi="Times New Roman"/>
                <w:sz w:val="24"/>
                <w:szCs w:val="24"/>
              </w:rPr>
              <w:t>2.30</w:t>
            </w:r>
            <w:r w:rsidRPr="00963BED">
              <w:rPr>
                <w:rFonts w:ascii="Times New Roman" w:hAnsi="Times New Roman"/>
                <w:sz w:val="24"/>
                <w:szCs w:val="24"/>
              </w:rPr>
              <w:t xml:space="preserve"> (.7</w:t>
            </w:r>
            <w:r>
              <w:rPr>
                <w:rFonts w:ascii="Times New Roman" w:hAnsi="Times New Roman"/>
                <w:sz w:val="24"/>
                <w:szCs w:val="24"/>
              </w:rPr>
              <w:t>9</w:t>
            </w:r>
            <w:r w:rsidRPr="00963BED">
              <w:rPr>
                <w:rFonts w:ascii="Times New Roman" w:hAnsi="Times New Roman"/>
                <w:sz w:val="24"/>
                <w:szCs w:val="24"/>
              </w:rPr>
              <w:t>)</w:t>
            </w:r>
          </w:p>
        </w:tc>
      </w:tr>
      <w:tr w:rsidR="00150189" w:rsidRPr="00963BED" w:rsidTr="00150189">
        <w:tc>
          <w:tcPr>
            <w:tcW w:w="4068" w:type="dxa"/>
          </w:tcPr>
          <w:p w:rsidR="00150189" w:rsidRPr="00963BED" w:rsidRDefault="00150189" w:rsidP="00150189">
            <w:pPr>
              <w:pStyle w:val="NoSpacing"/>
              <w:rPr>
                <w:rFonts w:ascii="Times New Roman" w:hAnsi="Times New Roman"/>
                <w:sz w:val="24"/>
                <w:szCs w:val="24"/>
              </w:rPr>
            </w:pPr>
            <w:r w:rsidRPr="00963BED">
              <w:rPr>
                <w:rFonts w:ascii="Times New Roman" w:hAnsi="Times New Roman"/>
                <w:sz w:val="24"/>
                <w:szCs w:val="24"/>
              </w:rPr>
              <w:t xml:space="preserve">RP </w:t>
            </w:r>
            <w:r>
              <w:rPr>
                <w:rFonts w:ascii="Times New Roman" w:hAnsi="Times New Roman"/>
                <w:sz w:val="24"/>
                <w:szCs w:val="24"/>
              </w:rPr>
              <w:t>Sex-seeking</w:t>
            </w:r>
            <w:r w:rsidRPr="00963BED">
              <w:rPr>
                <w:rFonts w:ascii="Times New Roman" w:hAnsi="Times New Roman"/>
                <w:sz w:val="24"/>
                <w:szCs w:val="24"/>
              </w:rPr>
              <w:t>(4 items)</w:t>
            </w:r>
          </w:p>
        </w:tc>
        <w:tc>
          <w:tcPr>
            <w:tcW w:w="1620" w:type="dxa"/>
          </w:tcPr>
          <w:p w:rsidR="00150189" w:rsidRPr="00963BED" w:rsidRDefault="00150189" w:rsidP="00150189">
            <w:pPr>
              <w:pStyle w:val="NoSpacing"/>
              <w:rPr>
                <w:rFonts w:ascii="Times New Roman" w:hAnsi="Times New Roman"/>
                <w:sz w:val="24"/>
                <w:szCs w:val="24"/>
              </w:rPr>
            </w:pPr>
            <w:r>
              <w:rPr>
                <w:rFonts w:ascii="Times New Roman" w:hAnsi="Times New Roman"/>
                <w:sz w:val="24"/>
                <w:szCs w:val="24"/>
              </w:rPr>
              <w:t>2.22</w:t>
            </w:r>
            <w:r w:rsidRPr="00963BED">
              <w:rPr>
                <w:rFonts w:ascii="Times New Roman" w:hAnsi="Times New Roman"/>
                <w:sz w:val="24"/>
                <w:szCs w:val="24"/>
              </w:rPr>
              <w:t xml:space="preserve"> (.9</w:t>
            </w:r>
            <w:r>
              <w:rPr>
                <w:rFonts w:ascii="Times New Roman" w:hAnsi="Times New Roman"/>
                <w:sz w:val="24"/>
                <w:szCs w:val="24"/>
              </w:rPr>
              <w:t>7</w:t>
            </w:r>
            <w:r w:rsidRPr="00963BED">
              <w:rPr>
                <w:rFonts w:ascii="Times New Roman" w:hAnsi="Times New Roman"/>
                <w:sz w:val="24"/>
                <w:szCs w:val="24"/>
              </w:rPr>
              <w:t>)</w:t>
            </w:r>
          </w:p>
        </w:tc>
        <w:tc>
          <w:tcPr>
            <w:tcW w:w="1620" w:type="dxa"/>
          </w:tcPr>
          <w:p w:rsidR="00150189" w:rsidRPr="00963BED" w:rsidRDefault="00150189" w:rsidP="00150189">
            <w:pPr>
              <w:pStyle w:val="NoSpacing"/>
              <w:rPr>
                <w:rFonts w:ascii="Times New Roman" w:hAnsi="Times New Roman"/>
                <w:sz w:val="24"/>
                <w:szCs w:val="24"/>
              </w:rPr>
            </w:pPr>
            <w:r>
              <w:rPr>
                <w:rFonts w:ascii="Times New Roman" w:hAnsi="Times New Roman"/>
                <w:sz w:val="24"/>
                <w:szCs w:val="24"/>
              </w:rPr>
              <w:t>1.96</w:t>
            </w:r>
            <w:r w:rsidRPr="00963BED">
              <w:rPr>
                <w:rFonts w:ascii="Times New Roman" w:hAnsi="Times New Roman"/>
                <w:sz w:val="24"/>
                <w:szCs w:val="24"/>
              </w:rPr>
              <w:t xml:space="preserve"> (.9</w:t>
            </w:r>
            <w:r>
              <w:rPr>
                <w:rFonts w:ascii="Times New Roman" w:hAnsi="Times New Roman"/>
                <w:sz w:val="24"/>
                <w:szCs w:val="24"/>
              </w:rPr>
              <w:t>4</w:t>
            </w:r>
            <w:r w:rsidRPr="00963BED">
              <w:rPr>
                <w:rFonts w:ascii="Times New Roman" w:hAnsi="Times New Roman"/>
                <w:sz w:val="24"/>
                <w:szCs w:val="24"/>
              </w:rPr>
              <w:t>)</w:t>
            </w:r>
          </w:p>
        </w:tc>
      </w:tr>
      <w:tr w:rsidR="00150189" w:rsidRPr="00963BED" w:rsidTr="00150189">
        <w:tc>
          <w:tcPr>
            <w:tcW w:w="4068" w:type="dxa"/>
          </w:tcPr>
          <w:p w:rsidR="00150189" w:rsidRPr="00963BED" w:rsidRDefault="00150189" w:rsidP="00150189">
            <w:pPr>
              <w:pStyle w:val="NoSpacing"/>
              <w:rPr>
                <w:rFonts w:ascii="Times New Roman" w:hAnsi="Times New Roman"/>
                <w:sz w:val="24"/>
                <w:szCs w:val="24"/>
              </w:rPr>
            </w:pPr>
            <w:r w:rsidRPr="00963BED">
              <w:rPr>
                <w:rFonts w:ascii="Times New Roman" w:hAnsi="Times New Roman"/>
                <w:sz w:val="24"/>
                <w:szCs w:val="24"/>
              </w:rPr>
              <w:t xml:space="preserve">FR Direct </w:t>
            </w:r>
            <w:r>
              <w:rPr>
                <w:rFonts w:ascii="Times New Roman" w:hAnsi="Times New Roman"/>
                <w:sz w:val="24"/>
                <w:szCs w:val="24"/>
              </w:rPr>
              <w:t>Bids</w:t>
            </w:r>
            <w:r w:rsidRPr="00963BED">
              <w:rPr>
                <w:rFonts w:ascii="Times New Roman" w:hAnsi="Times New Roman"/>
                <w:sz w:val="24"/>
                <w:szCs w:val="24"/>
              </w:rPr>
              <w:t xml:space="preserve"> (7 items)</w:t>
            </w:r>
          </w:p>
        </w:tc>
        <w:tc>
          <w:tcPr>
            <w:tcW w:w="1620" w:type="dxa"/>
          </w:tcPr>
          <w:p w:rsidR="00150189" w:rsidRPr="00963BED" w:rsidRDefault="00150189" w:rsidP="00150189">
            <w:pPr>
              <w:pStyle w:val="NoSpacing"/>
              <w:rPr>
                <w:rFonts w:ascii="Times New Roman" w:hAnsi="Times New Roman"/>
                <w:sz w:val="24"/>
                <w:szCs w:val="24"/>
              </w:rPr>
            </w:pPr>
            <w:r>
              <w:rPr>
                <w:rFonts w:ascii="Times New Roman" w:hAnsi="Times New Roman"/>
                <w:sz w:val="24"/>
                <w:szCs w:val="24"/>
              </w:rPr>
              <w:t>3.50</w:t>
            </w:r>
            <w:r w:rsidRPr="00963BED">
              <w:rPr>
                <w:rFonts w:ascii="Times New Roman" w:hAnsi="Times New Roman"/>
                <w:sz w:val="24"/>
                <w:szCs w:val="24"/>
              </w:rPr>
              <w:t xml:space="preserve"> (1.</w:t>
            </w:r>
            <w:r>
              <w:rPr>
                <w:rFonts w:ascii="Times New Roman" w:hAnsi="Times New Roman"/>
                <w:sz w:val="24"/>
                <w:szCs w:val="24"/>
              </w:rPr>
              <w:t>11</w:t>
            </w:r>
            <w:r w:rsidRPr="00963BED">
              <w:rPr>
                <w:rFonts w:ascii="Times New Roman" w:hAnsi="Times New Roman"/>
                <w:sz w:val="24"/>
                <w:szCs w:val="24"/>
              </w:rPr>
              <w:t>)</w:t>
            </w:r>
          </w:p>
        </w:tc>
        <w:tc>
          <w:tcPr>
            <w:tcW w:w="1620" w:type="dxa"/>
          </w:tcPr>
          <w:p w:rsidR="00150189" w:rsidRPr="00963BED" w:rsidRDefault="00150189" w:rsidP="00150189">
            <w:pPr>
              <w:pStyle w:val="NoSpacing"/>
              <w:rPr>
                <w:rFonts w:ascii="Times New Roman" w:hAnsi="Times New Roman"/>
                <w:sz w:val="24"/>
                <w:szCs w:val="24"/>
              </w:rPr>
            </w:pPr>
            <w:r w:rsidRPr="00963BED">
              <w:rPr>
                <w:rFonts w:ascii="Times New Roman" w:hAnsi="Times New Roman"/>
                <w:sz w:val="24"/>
                <w:szCs w:val="24"/>
              </w:rPr>
              <w:t>3.</w:t>
            </w:r>
            <w:r>
              <w:rPr>
                <w:rFonts w:ascii="Times New Roman" w:hAnsi="Times New Roman"/>
                <w:sz w:val="24"/>
                <w:szCs w:val="24"/>
              </w:rPr>
              <w:t>58</w:t>
            </w:r>
            <w:r w:rsidRPr="00963BED">
              <w:rPr>
                <w:rFonts w:ascii="Times New Roman" w:hAnsi="Times New Roman"/>
                <w:sz w:val="24"/>
                <w:szCs w:val="24"/>
              </w:rPr>
              <w:t xml:space="preserve"> (</w:t>
            </w:r>
            <w:r>
              <w:rPr>
                <w:rFonts w:ascii="Times New Roman" w:hAnsi="Times New Roman"/>
                <w:sz w:val="24"/>
                <w:szCs w:val="24"/>
              </w:rPr>
              <w:t>1.10</w:t>
            </w:r>
            <w:r w:rsidRPr="00963BED">
              <w:rPr>
                <w:rFonts w:ascii="Times New Roman" w:hAnsi="Times New Roman"/>
                <w:sz w:val="24"/>
                <w:szCs w:val="24"/>
              </w:rPr>
              <w:t>)</w:t>
            </w:r>
          </w:p>
        </w:tc>
      </w:tr>
      <w:tr w:rsidR="00150189" w:rsidRPr="00963BED" w:rsidTr="00150189">
        <w:tc>
          <w:tcPr>
            <w:tcW w:w="4068" w:type="dxa"/>
          </w:tcPr>
          <w:p w:rsidR="00150189" w:rsidRPr="00963BED" w:rsidRDefault="00150189" w:rsidP="00150189">
            <w:pPr>
              <w:pStyle w:val="NoSpacing"/>
              <w:rPr>
                <w:rFonts w:ascii="Times New Roman" w:hAnsi="Times New Roman"/>
                <w:sz w:val="24"/>
                <w:szCs w:val="24"/>
              </w:rPr>
            </w:pPr>
            <w:r w:rsidRPr="00963BED">
              <w:rPr>
                <w:rFonts w:ascii="Times New Roman" w:hAnsi="Times New Roman"/>
                <w:sz w:val="24"/>
                <w:szCs w:val="24"/>
              </w:rPr>
              <w:t xml:space="preserve">FR Indirect </w:t>
            </w:r>
            <w:r>
              <w:rPr>
                <w:rFonts w:ascii="Times New Roman" w:hAnsi="Times New Roman"/>
                <w:sz w:val="24"/>
                <w:szCs w:val="24"/>
              </w:rPr>
              <w:t>Bids</w:t>
            </w:r>
            <w:r w:rsidRPr="00963BED">
              <w:rPr>
                <w:rFonts w:ascii="Times New Roman" w:hAnsi="Times New Roman"/>
                <w:sz w:val="24"/>
                <w:szCs w:val="24"/>
              </w:rPr>
              <w:t xml:space="preserve"> (3 items)</w:t>
            </w:r>
          </w:p>
        </w:tc>
        <w:tc>
          <w:tcPr>
            <w:tcW w:w="1620" w:type="dxa"/>
          </w:tcPr>
          <w:p w:rsidR="00150189" w:rsidRPr="00963BED" w:rsidRDefault="00150189" w:rsidP="00150189">
            <w:pPr>
              <w:pStyle w:val="NoSpacing"/>
              <w:rPr>
                <w:rFonts w:ascii="Times New Roman" w:hAnsi="Times New Roman"/>
                <w:sz w:val="24"/>
                <w:szCs w:val="24"/>
              </w:rPr>
            </w:pPr>
            <w:r w:rsidRPr="00963BED">
              <w:rPr>
                <w:rFonts w:ascii="Times New Roman" w:hAnsi="Times New Roman"/>
                <w:sz w:val="24"/>
                <w:szCs w:val="24"/>
              </w:rPr>
              <w:t>3.63 (1.03)</w:t>
            </w:r>
          </w:p>
        </w:tc>
        <w:tc>
          <w:tcPr>
            <w:tcW w:w="1620" w:type="dxa"/>
          </w:tcPr>
          <w:p w:rsidR="00150189" w:rsidRPr="00963BED" w:rsidRDefault="00150189" w:rsidP="00150189">
            <w:pPr>
              <w:pStyle w:val="NoSpacing"/>
              <w:rPr>
                <w:rFonts w:ascii="Times New Roman" w:hAnsi="Times New Roman"/>
                <w:sz w:val="24"/>
                <w:szCs w:val="24"/>
              </w:rPr>
            </w:pPr>
            <w:r w:rsidRPr="00963BED">
              <w:rPr>
                <w:rFonts w:ascii="Times New Roman" w:hAnsi="Times New Roman"/>
                <w:sz w:val="24"/>
                <w:szCs w:val="24"/>
              </w:rPr>
              <w:t>3.73 (1.06)</w:t>
            </w:r>
          </w:p>
        </w:tc>
      </w:tr>
      <w:tr w:rsidR="00150189" w:rsidRPr="00963BED" w:rsidTr="00150189">
        <w:tc>
          <w:tcPr>
            <w:tcW w:w="4068" w:type="dxa"/>
          </w:tcPr>
          <w:p w:rsidR="00150189" w:rsidRPr="00963BED" w:rsidRDefault="00150189" w:rsidP="00150189">
            <w:pPr>
              <w:pStyle w:val="NoSpacing"/>
              <w:rPr>
                <w:rFonts w:ascii="Times New Roman" w:hAnsi="Times New Roman"/>
                <w:sz w:val="24"/>
                <w:szCs w:val="24"/>
              </w:rPr>
            </w:pPr>
            <w:r w:rsidRPr="00963BED">
              <w:rPr>
                <w:rFonts w:ascii="Times New Roman" w:hAnsi="Times New Roman"/>
                <w:sz w:val="24"/>
                <w:szCs w:val="24"/>
              </w:rPr>
              <w:t xml:space="preserve">FR </w:t>
            </w:r>
            <w:r>
              <w:rPr>
                <w:rFonts w:ascii="Times New Roman" w:hAnsi="Times New Roman"/>
                <w:sz w:val="24"/>
                <w:szCs w:val="24"/>
              </w:rPr>
              <w:t>Active Affiliation</w:t>
            </w:r>
            <w:r w:rsidRPr="00963BED">
              <w:rPr>
                <w:rFonts w:ascii="Times New Roman" w:hAnsi="Times New Roman"/>
                <w:sz w:val="24"/>
                <w:szCs w:val="24"/>
              </w:rPr>
              <w:t xml:space="preserve"> (</w:t>
            </w:r>
            <w:r>
              <w:rPr>
                <w:rFonts w:ascii="Times New Roman" w:hAnsi="Times New Roman"/>
                <w:sz w:val="24"/>
                <w:szCs w:val="24"/>
              </w:rPr>
              <w:t>3</w:t>
            </w:r>
            <w:r w:rsidRPr="00963BED">
              <w:rPr>
                <w:rFonts w:ascii="Times New Roman" w:hAnsi="Times New Roman"/>
                <w:sz w:val="24"/>
                <w:szCs w:val="24"/>
              </w:rPr>
              <w:t xml:space="preserve"> items)</w:t>
            </w:r>
          </w:p>
        </w:tc>
        <w:tc>
          <w:tcPr>
            <w:tcW w:w="1620" w:type="dxa"/>
          </w:tcPr>
          <w:p w:rsidR="00150189" w:rsidRPr="00963BED" w:rsidRDefault="00150189" w:rsidP="00150189">
            <w:pPr>
              <w:pStyle w:val="NoSpacing"/>
              <w:rPr>
                <w:rFonts w:ascii="Times New Roman" w:hAnsi="Times New Roman"/>
                <w:sz w:val="24"/>
                <w:szCs w:val="24"/>
              </w:rPr>
            </w:pPr>
            <w:r>
              <w:rPr>
                <w:rFonts w:ascii="Times New Roman" w:hAnsi="Times New Roman"/>
                <w:sz w:val="24"/>
                <w:szCs w:val="24"/>
              </w:rPr>
              <w:t>3.66</w:t>
            </w:r>
            <w:r w:rsidRPr="00963BED">
              <w:rPr>
                <w:rFonts w:ascii="Times New Roman" w:hAnsi="Times New Roman"/>
                <w:sz w:val="24"/>
                <w:szCs w:val="24"/>
              </w:rPr>
              <w:t xml:space="preserve"> (</w:t>
            </w:r>
            <w:r>
              <w:rPr>
                <w:rFonts w:ascii="Times New Roman" w:hAnsi="Times New Roman"/>
                <w:sz w:val="24"/>
                <w:szCs w:val="24"/>
              </w:rPr>
              <w:t>1.01</w:t>
            </w:r>
            <w:r w:rsidRPr="00963BED">
              <w:rPr>
                <w:rFonts w:ascii="Times New Roman" w:hAnsi="Times New Roman"/>
                <w:sz w:val="24"/>
                <w:szCs w:val="24"/>
              </w:rPr>
              <w:t>)</w:t>
            </w:r>
          </w:p>
        </w:tc>
        <w:tc>
          <w:tcPr>
            <w:tcW w:w="1620" w:type="dxa"/>
          </w:tcPr>
          <w:p w:rsidR="00150189" w:rsidRPr="00963BED" w:rsidRDefault="00150189" w:rsidP="00150189">
            <w:pPr>
              <w:pStyle w:val="NoSpacing"/>
              <w:rPr>
                <w:rFonts w:ascii="Times New Roman" w:hAnsi="Times New Roman"/>
                <w:sz w:val="24"/>
                <w:szCs w:val="24"/>
              </w:rPr>
            </w:pPr>
            <w:r w:rsidRPr="00963BED">
              <w:rPr>
                <w:rFonts w:ascii="Times New Roman" w:hAnsi="Times New Roman"/>
                <w:sz w:val="24"/>
                <w:szCs w:val="24"/>
              </w:rPr>
              <w:t>3.82 (1.01)</w:t>
            </w:r>
          </w:p>
        </w:tc>
      </w:tr>
      <w:tr w:rsidR="00150189" w:rsidRPr="00963BED" w:rsidTr="00150189">
        <w:tc>
          <w:tcPr>
            <w:tcW w:w="4068" w:type="dxa"/>
          </w:tcPr>
          <w:p w:rsidR="00150189" w:rsidRPr="00963BED" w:rsidRDefault="00150189" w:rsidP="00150189">
            <w:pPr>
              <w:pStyle w:val="NoSpacing"/>
              <w:rPr>
                <w:rFonts w:ascii="Times New Roman" w:hAnsi="Times New Roman"/>
                <w:sz w:val="24"/>
                <w:szCs w:val="24"/>
              </w:rPr>
            </w:pPr>
            <w:r w:rsidRPr="00963BED">
              <w:rPr>
                <w:rFonts w:ascii="Times New Roman" w:hAnsi="Times New Roman"/>
                <w:sz w:val="24"/>
                <w:szCs w:val="24"/>
              </w:rPr>
              <w:t>FR Lashing Out (4 items)</w:t>
            </w:r>
          </w:p>
        </w:tc>
        <w:tc>
          <w:tcPr>
            <w:tcW w:w="1620" w:type="dxa"/>
          </w:tcPr>
          <w:p w:rsidR="00150189" w:rsidRPr="00963BED" w:rsidRDefault="00150189" w:rsidP="00150189">
            <w:pPr>
              <w:pStyle w:val="NoSpacing"/>
              <w:rPr>
                <w:rFonts w:ascii="Times New Roman" w:hAnsi="Times New Roman"/>
                <w:sz w:val="24"/>
                <w:szCs w:val="24"/>
              </w:rPr>
            </w:pPr>
            <w:r w:rsidRPr="00963BED">
              <w:rPr>
                <w:rFonts w:ascii="Times New Roman" w:hAnsi="Times New Roman"/>
                <w:sz w:val="24"/>
                <w:szCs w:val="24"/>
              </w:rPr>
              <w:t>2.</w:t>
            </w:r>
            <w:r>
              <w:rPr>
                <w:rFonts w:ascii="Times New Roman" w:hAnsi="Times New Roman"/>
                <w:sz w:val="24"/>
                <w:szCs w:val="24"/>
              </w:rPr>
              <w:t>47</w:t>
            </w:r>
            <w:r w:rsidRPr="00963BED">
              <w:rPr>
                <w:rFonts w:ascii="Times New Roman" w:hAnsi="Times New Roman"/>
                <w:sz w:val="24"/>
                <w:szCs w:val="24"/>
              </w:rPr>
              <w:t xml:space="preserve"> (.</w:t>
            </w:r>
            <w:r>
              <w:rPr>
                <w:rFonts w:ascii="Times New Roman" w:hAnsi="Times New Roman"/>
                <w:sz w:val="24"/>
                <w:szCs w:val="24"/>
              </w:rPr>
              <w:t>83</w:t>
            </w:r>
            <w:r w:rsidRPr="00963BED">
              <w:rPr>
                <w:rFonts w:ascii="Times New Roman" w:hAnsi="Times New Roman"/>
                <w:sz w:val="24"/>
                <w:szCs w:val="24"/>
              </w:rPr>
              <w:t>)</w:t>
            </w:r>
          </w:p>
        </w:tc>
        <w:tc>
          <w:tcPr>
            <w:tcW w:w="1620" w:type="dxa"/>
          </w:tcPr>
          <w:p w:rsidR="00150189" w:rsidRPr="00963BED" w:rsidRDefault="00150189" w:rsidP="00150189">
            <w:pPr>
              <w:pStyle w:val="NoSpacing"/>
              <w:rPr>
                <w:rFonts w:ascii="Times New Roman" w:hAnsi="Times New Roman"/>
                <w:sz w:val="24"/>
                <w:szCs w:val="24"/>
              </w:rPr>
            </w:pPr>
            <w:r>
              <w:rPr>
                <w:rFonts w:ascii="Times New Roman" w:hAnsi="Times New Roman"/>
                <w:sz w:val="24"/>
                <w:szCs w:val="24"/>
              </w:rPr>
              <w:t>2.51</w:t>
            </w:r>
            <w:r w:rsidRPr="00963BED">
              <w:rPr>
                <w:rFonts w:ascii="Times New Roman" w:hAnsi="Times New Roman"/>
                <w:sz w:val="24"/>
                <w:szCs w:val="24"/>
              </w:rPr>
              <w:t xml:space="preserve"> (.</w:t>
            </w:r>
            <w:r>
              <w:rPr>
                <w:rFonts w:ascii="Times New Roman" w:hAnsi="Times New Roman"/>
                <w:sz w:val="24"/>
                <w:szCs w:val="24"/>
              </w:rPr>
              <w:t>87</w:t>
            </w:r>
            <w:r w:rsidRPr="00963BED">
              <w:rPr>
                <w:rFonts w:ascii="Times New Roman" w:hAnsi="Times New Roman"/>
                <w:sz w:val="24"/>
                <w:szCs w:val="24"/>
              </w:rPr>
              <w:t>)</w:t>
            </w:r>
          </w:p>
        </w:tc>
      </w:tr>
      <w:tr w:rsidR="00150189" w:rsidRPr="00963BED" w:rsidTr="00150189">
        <w:tc>
          <w:tcPr>
            <w:tcW w:w="4068" w:type="dxa"/>
          </w:tcPr>
          <w:p w:rsidR="00150189" w:rsidRPr="00963BED" w:rsidRDefault="00150189" w:rsidP="00150189">
            <w:pPr>
              <w:pStyle w:val="NoSpacing"/>
              <w:rPr>
                <w:rFonts w:ascii="Times New Roman" w:hAnsi="Times New Roman"/>
                <w:sz w:val="24"/>
                <w:szCs w:val="24"/>
              </w:rPr>
            </w:pPr>
            <w:r w:rsidRPr="00963BED">
              <w:rPr>
                <w:rFonts w:ascii="Times New Roman" w:hAnsi="Times New Roman"/>
                <w:sz w:val="24"/>
                <w:szCs w:val="24"/>
              </w:rPr>
              <w:t>FR Withdrawal (4 items)</w:t>
            </w:r>
          </w:p>
        </w:tc>
        <w:tc>
          <w:tcPr>
            <w:tcW w:w="1620" w:type="dxa"/>
          </w:tcPr>
          <w:p w:rsidR="00150189" w:rsidRPr="00963BED" w:rsidRDefault="00150189" w:rsidP="00150189">
            <w:pPr>
              <w:pStyle w:val="NoSpacing"/>
              <w:rPr>
                <w:rFonts w:ascii="Times New Roman" w:hAnsi="Times New Roman"/>
                <w:sz w:val="24"/>
                <w:szCs w:val="24"/>
              </w:rPr>
            </w:pPr>
            <w:r>
              <w:rPr>
                <w:rFonts w:ascii="Times New Roman" w:hAnsi="Times New Roman"/>
                <w:sz w:val="24"/>
                <w:szCs w:val="24"/>
              </w:rPr>
              <w:t>2.55</w:t>
            </w:r>
            <w:r w:rsidRPr="00963BED">
              <w:rPr>
                <w:rFonts w:ascii="Times New Roman" w:hAnsi="Times New Roman"/>
                <w:sz w:val="24"/>
                <w:szCs w:val="24"/>
              </w:rPr>
              <w:t xml:space="preserve"> (.</w:t>
            </w:r>
            <w:r>
              <w:rPr>
                <w:rFonts w:ascii="Times New Roman" w:hAnsi="Times New Roman"/>
                <w:sz w:val="24"/>
                <w:szCs w:val="24"/>
              </w:rPr>
              <w:t>92</w:t>
            </w:r>
            <w:r w:rsidRPr="00963BED">
              <w:rPr>
                <w:rFonts w:ascii="Times New Roman" w:hAnsi="Times New Roman"/>
                <w:sz w:val="24"/>
                <w:szCs w:val="24"/>
              </w:rPr>
              <w:t>)</w:t>
            </w:r>
          </w:p>
        </w:tc>
        <w:tc>
          <w:tcPr>
            <w:tcW w:w="1620" w:type="dxa"/>
          </w:tcPr>
          <w:p w:rsidR="00150189" w:rsidRPr="00963BED" w:rsidRDefault="00150189" w:rsidP="00150189">
            <w:pPr>
              <w:pStyle w:val="NoSpacing"/>
              <w:rPr>
                <w:rFonts w:ascii="Times New Roman" w:hAnsi="Times New Roman"/>
                <w:sz w:val="24"/>
                <w:szCs w:val="24"/>
              </w:rPr>
            </w:pPr>
            <w:r>
              <w:rPr>
                <w:rFonts w:ascii="Times New Roman" w:hAnsi="Times New Roman"/>
                <w:sz w:val="24"/>
                <w:szCs w:val="24"/>
              </w:rPr>
              <w:t>2.47</w:t>
            </w:r>
            <w:r w:rsidRPr="00963BED">
              <w:rPr>
                <w:rFonts w:ascii="Times New Roman" w:hAnsi="Times New Roman"/>
                <w:sz w:val="24"/>
                <w:szCs w:val="24"/>
              </w:rPr>
              <w:t xml:space="preserve"> (.8</w:t>
            </w:r>
            <w:r>
              <w:rPr>
                <w:rFonts w:ascii="Times New Roman" w:hAnsi="Times New Roman"/>
                <w:sz w:val="24"/>
                <w:szCs w:val="24"/>
              </w:rPr>
              <w:t>8</w:t>
            </w:r>
            <w:r w:rsidRPr="00963BED">
              <w:rPr>
                <w:rFonts w:ascii="Times New Roman" w:hAnsi="Times New Roman"/>
                <w:sz w:val="24"/>
                <w:szCs w:val="24"/>
              </w:rPr>
              <w:t>)</w:t>
            </w:r>
          </w:p>
        </w:tc>
      </w:tr>
      <w:tr w:rsidR="00150189" w:rsidRPr="00963BED" w:rsidTr="00150189">
        <w:tc>
          <w:tcPr>
            <w:tcW w:w="4068" w:type="dxa"/>
          </w:tcPr>
          <w:p w:rsidR="00150189" w:rsidRPr="00963BED" w:rsidRDefault="00150189" w:rsidP="00150189">
            <w:pPr>
              <w:pStyle w:val="NoSpacing"/>
              <w:rPr>
                <w:rFonts w:ascii="Times New Roman" w:hAnsi="Times New Roman"/>
                <w:sz w:val="24"/>
                <w:szCs w:val="24"/>
              </w:rPr>
            </w:pPr>
            <w:r w:rsidRPr="00963BED">
              <w:rPr>
                <w:rFonts w:ascii="Times New Roman" w:hAnsi="Times New Roman"/>
                <w:sz w:val="24"/>
                <w:szCs w:val="24"/>
              </w:rPr>
              <w:t>Attachment Anxiety</w:t>
            </w:r>
          </w:p>
        </w:tc>
        <w:tc>
          <w:tcPr>
            <w:tcW w:w="1620" w:type="dxa"/>
          </w:tcPr>
          <w:p w:rsidR="00150189" w:rsidRPr="00963BED" w:rsidRDefault="00150189" w:rsidP="00150189">
            <w:pPr>
              <w:pStyle w:val="NoSpacing"/>
              <w:rPr>
                <w:rFonts w:ascii="Times New Roman" w:hAnsi="Times New Roman"/>
                <w:sz w:val="24"/>
                <w:szCs w:val="24"/>
              </w:rPr>
            </w:pPr>
            <w:r w:rsidRPr="00963BED">
              <w:rPr>
                <w:rFonts w:ascii="Times New Roman" w:hAnsi="Times New Roman"/>
                <w:sz w:val="24"/>
                <w:szCs w:val="24"/>
              </w:rPr>
              <w:t>2.98 (1.20)</w:t>
            </w:r>
          </w:p>
        </w:tc>
        <w:tc>
          <w:tcPr>
            <w:tcW w:w="1620" w:type="dxa"/>
          </w:tcPr>
          <w:p w:rsidR="00150189" w:rsidRPr="00963BED" w:rsidRDefault="00150189" w:rsidP="00150189">
            <w:pPr>
              <w:pStyle w:val="NoSpacing"/>
              <w:rPr>
                <w:rFonts w:ascii="Times New Roman" w:hAnsi="Times New Roman"/>
                <w:sz w:val="24"/>
                <w:szCs w:val="24"/>
              </w:rPr>
            </w:pPr>
            <w:r>
              <w:rPr>
                <w:rFonts w:ascii="Times New Roman" w:hAnsi="Times New Roman"/>
                <w:sz w:val="24"/>
                <w:szCs w:val="24"/>
              </w:rPr>
              <w:t>---</w:t>
            </w:r>
          </w:p>
        </w:tc>
      </w:tr>
      <w:tr w:rsidR="00150189" w:rsidRPr="00963BED" w:rsidTr="00150189">
        <w:tc>
          <w:tcPr>
            <w:tcW w:w="4068" w:type="dxa"/>
          </w:tcPr>
          <w:p w:rsidR="00150189" w:rsidRPr="00963BED" w:rsidRDefault="00150189" w:rsidP="00150189">
            <w:pPr>
              <w:pStyle w:val="NoSpacing"/>
              <w:rPr>
                <w:rFonts w:ascii="Times New Roman" w:hAnsi="Times New Roman"/>
                <w:sz w:val="24"/>
                <w:szCs w:val="24"/>
              </w:rPr>
            </w:pPr>
            <w:r w:rsidRPr="00963BED">
              <w:rPr>
                <w:rFonts w:ascii="Times New Roman" w:hAnsi="Times New Roman"/>
                <w:sz w:val="24"/>
                <w:szCs w:val="24"/>
              </w:rPr>
              <w:t>Attachment Avoidance</w:t>
            </w:r>
          </w:p>
        </w:tc>
        <w:tc>
          <w:tcPr>
            <w:tcW w:w="1620" w:type="dxa"/>
          </w:tcPr>
          <w:p w:rsidR="00150189" w:rsidRPr="00963BED" w:rsidRDefault="00150189" w:rsidP="00150189">
            <w:pPr>
              <w:pStyle w:val="NoSpacing"/>
              <w:rPr>
                <w:rFonts w:ascii="Times New Roman" w:hAnsi="Times New Roman"/>
                <w:sz w:val="24"/>
                <w:szCs w:val="24"/>
              </w:rPr>
            </w:pPr>
            <w:r w:rsidRPr="00963BED">
              <w:rPr>
                <w:rFonts w:ascii="Times New Roman" w:hAnsi="Times New Roman"/>
                <w:sz w:val="24"/>
                <w:szCs w:val="24"/>
              </w:rPr>
              <w:t>3.00 (1.02)</w:t>
            </w:r>
          </w:p>
        </w:tc>
        <w:tc>
          <w:tcPr>
            <w:tcW w:w="1620" w:type="dxa"/>
          </w:tcPr>
          <w:p w:rsidR="00150189" w:rsidRPr="00963BED" w:rsidRDefault="00150189" w:rsidP="00150189">
            <w:pPr>
              <w:pStyle w:val="NoSpacing"/>
              <w:rPr>
                <w:rFonts w:ascii="Times New Roman" w:hAnsi="Times New Roman"/>
                <w:sz w:val="24"/>
                <w:szCs w:val="24"/>
              </w:rPr>
            </w:pPr>
            <w:r>
              <w:rPr>
                <w:rFonts w:ascii="Times New Roman" w:hAnsi="Times New Roman"/>
                <w:sz w:val="24"/>
                <w:szCs w:val="24"/>
              </w:rPr>
              <w:t>---</w:t>
            </w:r>
          </w:p>
        </w:tc>
      </w:tr>
      <w:tr w:rsidR="00150189" w:rsidRPr="00963BED" w:rsidTr="00150189">
        <w:tc>
          <w:tcPr>
            <w:tcW w:w="4068" w:type="dxa"/>
          </w:tcPr>
          <w:p w:rsidR="00150189" w:rsidRPr="00963BED" w:rsidRDefault="00150189" w:rsidP="00150189">
            <w:pPr>
              <w:pStyle w:val="NoSpacing"/>
              <w:rPr>
                <w:rFonts w:ascii="Times New Roman" w:hAnsi="Times New Roman"/>
                <w:sz w:val="24"/>
                <w:szCs w:val="24"/>
              </w:rPr>
            </w:pPr>
            <w:r w:rsidRPr="00963BED">
              <w:rPr>
                <w:rFonts w:ascii="Times New Roman" w:hAnsi="Times New Roman"/>
                <w:sz w:val="24"/>
                <w:szCs w:val="24"/>
              </w:rPr>
              <w:t>Depressive Symptoms</w:t>
            </w:r>
          </w:p>
        </w:tc>
        <w:tc>
          <w:tcPr>
            <w:tcW w:w="1620" w:type="dxa"/>
          </w:tcPr>
          <w:p w:rsidR="00150189" w:rsidRPr="00963BED" w:rsidRDefault="00150189" w:rsidP="00150189">
            <w:pPr>
              <w:pStyle w:val="NoSpacing"/>
              <w:rPr>
                <w:rFonts w:ascii="Times New Roman" w:hAnsi="Times New Roman"/>
                <w:sz w:val="24"/>
                <w:szCs w:val="24"/>
              </w:rPr>
            </w:pPr>
            <w:r w:rsidRPr="00963BED">
              <w:rPr>
                <w:rFonts w:ascii="Times New Roman" w:hAnsi="Times New Roman"/>
                <w:sz w:val="24"/>
                <w:szCs w:val="24"/>
              </w:rPr>
              <w:t>34.60 (10.15)</w:t>
            </w:r>
          </w:p>
        </w:tc>
        <w:tc>
          <w:tcPr>
            <w:tcW w:w="1620" w:type="dxa"/>
          </w:tcPr>
          <w:p w:rsidR="00150189" w:rsidRPr="00963BED" w:rsidRDefault="00150189" w:rsidP="00150189">
            <w:pPr>
              <w:pStyle w:val="NoSpacing"/>
              <w:rPr>
                <w:rFonts w:ascii="Times New Roman" w:hAnsi="Times New Roman"/>
                <w:sz w:val="24"/>
                <w:szCs w:val="24"/>
              </w:rPr>
            </w:pPr>
            <w:r>
              <w:rPr>
                <w:rFonts w:ascii="Times New Roman" w:hAnsi="Times New Roman"/>
                <w:sz w:val="24"/>
                <w:szCs w:val="24"/>
              </w:rPr>
              <w:t>---</w:t>
            </w:r>
          </w:p>
        </w:tc>
      </w:tr>
      <w:tr w:rsidR="00150189" w:rsidRPr="00963BED" w:rsidTr="00150189">
        <w:tc>
          <w:tcPr>
            <w:tcW w:w="4068" w:type="dxa"/>
          </w:tcPr>
          <w:p w:rsidR="00150189" w:rsidRPr="00963BED" w:rsidRDefault="00150189" w:rsidP="00150189">
            <w:pPr>
              <w:pStyle w:val="NoSpacing"/>
              <w:rPr>
                <w:rFonts w:ascii="Times New Roman" w:hAnsi="Times New Roman"/>
                <w:sz w:val="24"/>
                <w:szCs w:val="24"/>
              </w:rPr>
            </w:pPr>
            <w:r>
              <w:rPr>
                <w:rFonts w:ascii="Times New Roman" w:hAnsi="Times New Roman"/>
                <w:sz w:val="24"/>
                <w:szCs w:val="24"/>
              </w:rPr>
              <w:t xml:space="preserve">Poor </w:t>
            </w:r>
            <w:r w:rsidRPr="00963BED">
              <w:rPr>
                <w:rFonts w:ascii="Times New Roman" w:hAnsi="Times New Roman"/>
                <w:sz w:val="24"/>
                <w:szCs w:val="24"/>
              </w:rPr>
              <w:t>Distress Tolerance</w:t>
            </w:r>
          </w:p>
        </w:tc>
        <w:tc>
          <w:tcPr>
            <w:tcW w:w="1620" w:type="dxa"/>
          </w:tcPr>
          <w:p w:rsidR="00150189" w:rsidRPr="00963BED" w:rsidRDefault="00150189" w:rsidP="00150189">
            <w:pPr>
              <w:pStyle w:val="NoSpacing"/>
              <w:rPr>
                <w:rFonts w:ascii="Times New Roman" w:hAnsi="Times New Roman"/>
                <w:sz w:val="24"/>
                <w:szCs w:val="24"/>
              </w:rPr>
            </w:pPr>
            <w:r w:rsidRPr="00963BED">
              <w:rPr>
                <w:rFonts w:ascii="Times New Roman" w:hAnsi="Times New Roman"/>
                <w:sz w:val="24"/>
                <w:szCs w:val="24"/>
              </w:rPr>
              <w:t>2.67 (.66)</w:t>
            </w:r>
          </w:p>
        </w:tc>
        <w:tc>
          <w:tcPr>
            <w:tcW w:w="1620" w:type="dxa"/>
          </w:tcPr>
          <w:p w:rsidR="00150189" w:rsidRPr="00963BED" w:rsidRDefault="00150189" w:rsidP="00150189">
            <w:pPr>
              <w:pStyle w:val="NoSpacing"/>
              <w:rPr>
                <w:rFonts w:ascii="Times New Roman" w:hAnsi="Times New Roman"/>
                <w:sz w:val="24"/>
                <w:szCs w:val="24"/>
              </w:rPr>
            </w:pPr>
            <w:r>
              <w:rPr>
                <w:rFonts w:ascii="Times New Roman" w:hAnsi="Times New Roman"/>
                <w:sz w:val="24"/>
                <w:szCs w:val="24"/>
              </w:rPr>
              <w:t>---</w:t>
            </w:r>
          </w:p>
        </w:tc>
      </w:tr>
      <w:tr w:rsidR="00150189" w:rsidRPr="00963BED" w:rsidTr="00150189">
        <w:tc>
          <w:tcPr>
            <w:tcW w:w="4068" w:type="dxa"/>
          </w:tcPr>
          <w:p w:rsidR="00150189" w:rsidRPr="00963BED" w:rsidRDefault="00150189" w:rsidP="00150189">
            <w:pPr>
              <w:pStyle w:val="NoSpacing"/>
              <w:rPr>
                <w:rFonts w:ascii="Times New Roman" w:hAnsi="Times New Roman"/>
                <w:sz w:val="24"/>
                <w:szCs w:val="24"/>
              </w:rPr>
            </w:pPr>
            <w:r>
              <w:rPr>
                <w:rFonts w:ascii="Times New Roman" w:hAnsi="Times New Roman"/>
                <w:sz w:val="24"/>
                <w:szCs w:val="24"/>
              </w:rPr>
              <w:t xml:space="preserve">Negative </w:t>
            </w:r>
            <w:r w:rsidRPr="00963BED">
              <w:rPr>
                <w:rFonts w:ascii="Times New Roman" w:hAnsi="Times New Roman"/>
                <w:sz w:val="24"/>
                <w:szCs w:val="24"/>
              </w:rPr>
              <w:t>Appraisal</w:t>
            </w:r>
            <w:r>
              <w:rPr>
                <w:rFonts w:ascii="Times New Roman" w:hAnsi="Times New Roman"/>
                <w:sz w:val="24"/>
                <w:szCs w:val="24"/>
              </w:rPr>
              <w:t xml:space="preserve"> of</w:t>
            </w:r>
            <w:r w:rsidRPr="00963BED">
              <w:rPr>
                <w:rFonts w:ascii="Times New Roman" w:hAnsi="Times New Roman"/>
                <w:sz w:val="24"/>
                <w:szCs w:val="24"/>
              </w:rPr>
              <w:t xml:space="preserve"> Distress Tolerance</w:t>
            </w:r>
          </w:p>
        </w:tc>
        <w:tc>
          <w:tcPr>
            <w:tcW w:w="1620" w:type="dxa"/>
          </w:tcPr>
          <w:p w:rsidR="00150189" w:rsidRPr="00963BED" w:rsidRDefault="00150189" w:rsidP="00150189">
            <w:pPr>
              <w:pStyle w:val="NoSpacing"/>
              <w:rPr>
                <w:rFonts w:ascii="Times New Roman" w:hAnsi="Times New Roman"/>
                <w:sz w:val="24"/>
                <w:szCs w:val="24"/>
              </w:rPr>
            </w:pPr>
            <w:r w:rsidRPr="00963BED">
              <w:rPr>
                <w:rFonts w:ascii="Times New Roman" w:hAnsi="Times New Roman"/>
                <w:sz w:val="24"/>
                <w:szCs w:val="24"/>
              </w:rPr>
              <w:t>2.49 (.71)</w:t>
            </w:r>
          </w:p>
        </w:tc>
        <w:tc>
          <w:tcPr>
            <w:tcW w:w="1620" w:type="dxa"/>
          </w:tcPr>
          <w:p w:rsidR="00150189" w:rsidRPr="00963BED" w:rsidRDefault="00150189" w:rsidP="00150189">
            <w:pPr>
              <w:pStyle w:val="NoSpacing"/>
              <w:rPr>
                <w:rFonts w:ascii="Times New Roman" w:hAnsi="Times New Roman"/>
                <w:sz w:val="24"/>
                <w:szCs w:val="24"/>
              </w:rPr>
            </w:pPr>
            <w:r>
              <w:rPr>
                <w:rFonts w:ascii="Times New Roman" w:hAnsi="Times New Roman"/>
                <w:sz w:val="24"/>
                <w:szCs w:val="24"/>
              </w:rPr>
              <w:t>__</w:t>
            </w:r>
          </w:p>
        </w:tc>
      </w:tr>
      <w:tr w:rsidR="00150189" w:rsidRPr="00963BED" w:rsidTr="00150189">
        <w:tc>
          <w:tcPr>
            <w:tcW w:w="4068" w:type="dxa"/>
          </w:tcPr>
          <w:p w:rsidR="00150189" w:rsidRPr="00963BED" w:rsidRDefault="00150189" w:rsidP="00150189">
            <w:pPr>
              <w:pStyle w:val="NoSpacing"/>
              <w:rPr>
                <w:rFonts w:ascii="Times New Roman" w:hAnsi="Times New Roman"/>
                <w:sz w:val="24"/>
                <w:szCs w:val="24"/>
              </w:rPr>
            </w:pPr>
            <w:r>
              <w:rPr>
                <w:rFonts w:ascii="Times New Roman" w:hAnsi="Times New Roman"/>
                <w:sz w:val="24"/>
                <w:szCs w:val="24"/>
              </w:rPr>
              <w:t xml:space="preserve">Poor </w:t>
            </w:r>
            <w:r w:rsidRPr="00963BED">
              <w:rPr>
                <w:rFonts w:ascii="Times New Roman" w:hAnsi="Times New Roman"/>
                <w:sz w:val="24"/>
                <w:szCs w:val="24"/>
              </w:rPr>
              <w:t>Long Term Self-Regulation</w:t>
            </w:r>
          </w:p>
        </w:tc>
        <w:tc>
          <w:tcPr>
            <w:tcW w:w="1620" w:type="dxa"/>
          </w:tcPr>
          <w:p w:rsidR="00150189" w:rsidRPr="00963BED" w:rsidRDefault="00150189" w:rsidP="00150189">
            <w:pPr>
              <w:pStyle w:val="NoSpacing"/>
              <w:rPr>
                <w:rFonts w:ascii="Times New Roman" w:hAnsi="Times New Roman"/>
                <w:sz w:val="24"/>
                <w:szCs w:val="24"/>
              </w:rPr>
            </w:pPr>
            <w:r w:rsidRPr="00963BED">
              <w:rPr>
                <w:rFonts w:ascii="Times New Roman" w:hAnsi="Times New Roman"/>
                <w:sz w:val="24"/>
                <w:szCs w:val="24"/>
              </w:rPr>
              <w:t>2.28 (.50)</w:t>
            </w:r>
          </w:p>
        </w:tc>
        <w:tc>
          <w:tcPr>
            <w:tcW w:w="1620" w:type="dxa"/>
          </w:tcPr>
          <w:p w:rsidR="00150189" w:rsidRPr="00963BED" w:rsidRDefault="00150189" w:rsidP="00150189">
            <w:pPr>
              <w:pStyle w:val="NoSpacing"/>
              <w:rPr>
                <w:rFonts w:ascii="Times New Roman" w:hAnsi="Times New Roman"/>
                <w:sz w:val="24"/>
                <w:szCs w:val="24"/>
              </w:rPr>
            </w:pPr>
            <w:r>
              <w:rPr>
                <w:rFonts w:ascii="Times New Roman" w:hAnsi="Times New Roman"/>
                <w:sz w:val="24"/>
                <w:szCs w:val="24"/>
              </w:rPr>
              <w:t>---</w:t>
            </w:r>
          </w:p>
        </w:tc>
      </w:tr>
    </w:tbl>
    <w:p w:rsidR="00150189" w:rsidRPr="00963BED" w:rsidRDefault="00150189" w:rsidP="00150189">
      <w:pPr>
        <w:pStyle w:val="NoSpacing"/>
        <w:spacing w:line="480" w:lineRule="auto"/>
        <w:rPr>
          <w:rFonts w:ascii="Times New Roman" w:hAnsi="Times New Roman"/>
          <w:sz w:val="24"/>
          <w:szCs w:val="24"/>
        </w:rPr>
      </w:pPr>
    </w:p>
    <w:p w:rsidR="00C37D0E" w:rsidRDefault="00150189" w:rsidP="00C37D0E">
      <w:pPr>
        <w:jc w:val="center"/>
      </w:pPr>
      <w:r>
        <w:br w:type="page"/>
      </w:r>
      <w:r w:rsidR="00C37D0E" w:rsidRPr="00EE19B8">
        <w:rPr>
          <w:b/>
        </w:rPr>
        <w:lastRenderedPageBreak/>
        <w:t>Appendix</w:t>
      </w:r>
      <w:r w:rsidR="00C37D0E">
        <w:rPr>
          <w:b/>
        </w:rPr>
        <w:t xml:space="preserve"> D</w:t>
      </w:r>
    </w:p>
    <w:p w:rsidR="00150189" w:rsidRDefault="00150189" w:rsidP="00150189">
      <w:r w:rsidRPr="00C813DF">
        <w:t xml:space="preserve">Table </w:t>
      </w:r>
      <w:r w:rsidR="00C37D0E">
        <w:t>4</w:t>
      </w:r>
    </w:p>
    <w:p w:rsidR="00150189" w:rsidRPr="00C813DF" w:rsidRDefault="00150189" w:rsidP="00150189">
      <w:pPr>
        <w:rPr>
          <w:i/>
        </w:rPr>
      </w:pPr>
      <w:r w:rsidRPr="00C813DF">
        <w:rPr>
          <w:i/>
        </w:rPr>
        <w:t>Final Factor Loadings for MANDI-RP and –FR Items from CFA in Two Samples of Adolescents</w:t>
      </w:r>
    </w:p>
    <w:tbl>
      <w:tblPr>
        <w:tblW w:w="499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920"/>
        <w:gridCol w:w="990"/>
        <w:gridCol w:w="1350"/>
        <w:gridCol w:w="1260"/>
        <w:gridCol w:w="900"/>
        <w:gridCol w:w="359"/>
        <w:gridCol w:w="811"/>
        <w:gridCol w:w="449"/>
        <w:gridCol w:w="990"/>
        <w:gridCol w:w="270"/>
        <w:gridCol w:w="1260"/>
      </w:tblGrid>
      <w:tr w:rsidR="00150189" w:rsidRPr="00975536" w:rsidTr="00150189">
        <w:tc>
          <w:tcPr>
            <w:tcW w:w="1705" w:type="pct"/>
            <w:gridSpan w:val="3"/>
            <w:tcBorders>
              <w:left w:val="nil"/>
              <w:bottom w:val="single" w:sz="4" w:space="0" w:color="auto"/>
              <w:right w:val="nil"/>
            </w:tcBorders>
          </w:tcPr>
          <w:p w:rsidR="00150189" w:rsidRDefault="00150189" w:rsidP="003C3A41">
            <w:pPr>
              <w:pStyle w:val="NoSpacing"/>
              <w:jc w:val="center"/>
              <w:rPr>
                <w:rFonts w:ascii="Times New Roman" w:hAnsi="Times New Roman"/>
                <w:sz w:val="24"/>
                <w:szCs w:val="24"/>
              </w:rPr>
            </w:pPr>
            <w:r>
              <w:rPr>
                <w:rFonts w:ascii="Times New Roman" w:hAnsi="Times New Roman"/>
                <w:sz w:val="24"/>
                <w:szCs w:val="24"/>
              </w:rPr>
              <w:t>MANDI-RP Scale</w:t>
            </w:r>
          </w:p>
        </w:tc>
        <w:tc>
          <w:tcPr>
            <w:tcW w:w="659" w:type="pct"/>
            <w:tcBorders>
              <w:left w:val="nil"/>
              <w:bottom w:val="single" w:sz="4" w:space="0" w:color="auto"/>
              <w:right w:val="nil"/>
            </w:tcBorders>
            <w:shd w:val="clear" w:color="auto" w:fill="000000"/>
          </w:tcPr>
          <w:p w:rsidR="00150189" w:rsidRDefault="00150189" w:rsidP="003C3A41">
            <w:pPr>
              <w:pStyle w:val="NoSpacing"/>
              <w:rPr>
                <w:rFonts w:ascii="Times New Roman" w:hAnsi="Times New Roman"/>
                <w:sz w:val="24"/>
                <w:szCs w:val="24"/>
              </w:rPr>
            </w:pPr>
          </w:p>
        </w:tc>
        <w:tc>
          <w:tcPr>
            <w:tcW w:w="2636" w:type="pct"/>
            <w:gridSpan w:val="7"/>
            <w:tcBorders>
              <w:left w:val="nil"/>
              <w:bottom w:val="single" w:sz="4" w:space="0" w:color="auto"/>
              <w:right w:val="nil"/>
            </w:tcBorders>
          </w:tcPr>
          <w:p w:rsidR="00150189" w:rsidRDefault="00150189" w:rsidP="003C3A41">
            <w:pPr>
              <w:pStyle w:val="NoSpacing"/>
              <w:jc w:val="center"/>
              <w:rPr>
                <w:rFonts w:ascii="Times New Roman" w:hAnsi="Times New Roman"/>
                <w:sz w:val="24"/>
                <w:szCs w:val="24"/>
              </w:rPr>
            </w:pPr>
            <w:r>
              <w:rPr>
                <w:rFonts w:ascii="Times New Roman" w:hAnsi="Times New Roman"/>
                <w:sz w:val="24"/>
                <w:szCs w:val="24"/>
              </w:rPr>
              <w:t>MANDI-FR Scale</w:t>
            </w:r>
          </w:p>
        </w:tc>
      </w:tr>
      <w:tr w:rsidR="00150189" w:rsidRPr="00975536" w:rsidTr="00150189">
        <w:tc>
          <w:tcPr>
            <w:tcW w:w="1705" w:type="pct"/>
            <w:gridSpan w:val="3"/>
            <w:tcBorders>
              <w:left w:val="nil"/>
              <w:bottom w:val="nil"/>
              <w:right w:val="nil"/>
            </w:tcBorders>
          </w:tcPr>
          <w:p w:rsidR="00150189" w:rsidRDefault="00150189" w:rsidP="003C3A41">
            <w:pPr>
              <w:pStyle w:val="NoSpacing"/>
              <w:rPr>
                <w:rFonts w:ascii="Times New Roman" w:hAnsi="Times New Roman"/>
                <w:sz w:val="24"/>
                <w:szCs w:val="24"/>
              </w:rPr>
            </w:pPr>
          </w:p>
        </w:tc>
        <w:tc>
          <w:tcPr>
            <w:tcW w:w="659" w:type="pct"/>
            <w:tcBorders>
              <w:left w:val="nil"/>
              <w:bottom w:val="nil"/>
              <w:right w:val="nil"/>
            </w:tcBorders>
            <w:shd w:val="clear" w:color="auto" w:fill="000000"/>
          </w:tcPr>
          <w:p w:rsidR="00150189" w:rsidRDefault="00150189" w:rsidP="003C3A41">
            <w:pPr>
              <w:pStyle w:val="NoSpacing"/>
              <w:rPr>
                <w:rFonts w:ascii="Times New Roman" w:hAnsi="Times New Roman"/>
                <w:sz w:val="24"/>
                <w:szCs w:val="24"/>
              </w:rPr>
            </w:pPr>
          </w:p>
        </w:tc>
        <w:tc>
          <w:tcPr>
            <w:tcW w:w="2636" w:type="pct"/>
            <w:gridSpan w:val="7"/>
            <w:tcBorders>
              <w:left w:val="nil"/>
              <w:bottom w:val="nil"/>
              <w:right w:val="nil"/>
            </w:tcBorders>
          </w:tcPr>
          <w:p w:rsidR="00150189" w:rsidRDefault="00150189" w:rsidP="003C3A41">
            <w:pPr>
              <w:pStyle w:val="NoSpacing"/>
              <w:jc w:val="center"/>
              <w:rPr>
                <w:rFonts w:ascii="Times New Roman" w:hAnsi="Times New Roman"/>
                <w:sz w:val="24"/>
                <w:szCs w:val="24"/>
              </w:rPr>
            </w:pPr>
          </w:p>
        </w:tc>
      </w:tr>
      <w:tr w:rsidR="00150189" w:rsidRPr="00975536" w:rsidTr="00150189">
        <w:tc>
          <w:tcPr>
            <w:tcW w:w="481" w:type="pct"/>
            <w:tcBorders>
              <w:top w:val="nil"/>
              <w:left w:val="nil"/>
              <w:bottom w:val="single" w:sz="4" w:space="0" w:color="auto"/>
              <w:right w:val="nil"/>
            </w:tcBorders>
          </w:tcPr>
          <w:p w:rsidR="00150189" w:rsidRPr="00975536" w:rsidRDefault="00150189" w:rsidP="003C3A41">
            <w:pPr>
              <w:pStyle w:val="NoSpacing"/>
              <w:jc w:val="center"/>
              <w:rPr>
                <w:rFonts w:ascii="Times New Roman" w:hAnsi="Times New Roman"/>
                <w:sz w:val="24"/>
                <w:szCs w:val="24"/>
              </w:rPr>
            </w:pPr>
            <w:r>
              <w:rPr>
                <w:rFonts w:ascii="Times New Roman" w:hAnsi="Times New Roman"/>
                <w:sz w:val="24"/>
                <w:szCs w:val="24"/>
              </w:rPr>
              <w:t>Item #</w:t>
            </w:r>
          </w:p>
        </w:tc>
        <w:tc>
          <w:tcPr>
            <w:tcW w:w="518" w:type="pct"/>
            <w:tcBorders>
              <w:top w:val="nil"/>
              <w:left w:val="nil"/>
              <w:bottom w:val="single" w:sz="4" w:space="0" w:color="auto"/>
              <w:right w:val="nil"/>
            </w:tcBorders>
          </w:tcPr>
          <w:p w:rsidR="00150189" w:rsidRDefault="00150189" w:rsidP="003C3A41">
            <w:pPr>
              <w:pStyle w:val="NoSpacing"/>
              <w:jc w:val="center"/>
              <w:rPr>
                <w:rFonts w:ascii="Times New Roman" w:hAnsi="Times New Roman"/>
                <w:sz w:val="24"/>
                <w:szCs w:val="24"/>
              </w:rPr>
            </w:pPr>
            <w:r>
              <w:rPr>
                <w:rFonts w:ascii="Times New Roman" w:hAnsi="Times New Roman"/>
                <w:sz w:val="24"/>
                <w:szCs w:val="24"/>
              </w:rPr>
              <w:t>Scale</w:t>
            </w:r>
          </w:p>
        </w:tc>
        <w:tc>
          <w:tcPr>
            <w:tcW w:w="706" w:type="pct"/>
            <w:tcBorders>
              <w:top w:val="nil"/>
              <w:left w:val="nil"/>
              <w:bottom w:val="single" w:sz="4" w:space="0" w:color="auto"/>
              <w:right w:val="nil"/>
            </w:tcBorders>
          </w:tcPr>
          <w:p w:rsidR="00150189" w:rsidRDefault="00150189" w:rsidP="003C3A41">
            <w:pPr>
              <w:pStyle w:val="NoSpacing"/>
              <w:jc w:val="center"/>
              <w:rPr>
                <w:rFonts w:ascii="Times New Roman" w:hAnsi="Times New Roman"/>
                <w:sz w:val="24"/>
                <w:szCs w:val="24"/>
              </w:rPr>
            </w:pPr>
            <w:r>
              <w:rPr>
                <w:rFonts w:ascii="Times New Roman" w:hAnsi="Times New Roman"/>
                <w:sz w:val="24"/>
                <w:szCs w:val="24"/>
              </w:rPr>
              <w:t>Estimate</w:t>
            </w:r>
          </w:p>
          <w:p w:rsidR="00150189" w:rsidRDefault="00150189" w:rsidP="003C3A41">
            <w:pPr>
              <w:pStyle w:val="NoSpacing"/>
              <w:jc w:val="center"/>
              <w:rPr>
                <w:rFonts w:ascii="Times New Roman" w:hAnsi="Times New Roman"/>
                <w:sz w:val="24"/>
                <w:szCs w:val="24"/>
              </w:rPr>
            </w:pPr>
            <w:r>
              <w:rPr>
                <w:rFonts w:ascii="Times New Roman" w:hAnsi="Times New Roman"/>
                <w:sz w:val="24"/>
                <w:szCs w:val="24"/>
              </w:rPr>
              <w:t>RP Study 1</w:t>
            </w:r>
          </w:p>
        </w:tc>
        <w:tc>
          <w:tcPr>
            <w:tcW w:w="659" w:type="pct"/>
            <w:tcBorders>
              <w:top w:val="nil"/>
              <w:left w:val="nil"/>
              <w:bottom w:val="single" w:sz="4" w:space="0" w:color="auto"/>
              <w:right w:val="nil"/>
            </w:tcBorders>
            <w:shd w:val="clear" w:color="auto" w:fill="000000"/>
          </w:tcPr>
          <w:p w:rsidR="00150189" w:rsidRDefault="00150189" w:rsidP="003C3A41">
            <w:pPr>
              <w:pStyle w:val="NoSpacing"/>
              <w:jc w:val="center"/>
              <w:rPr>
                <w:rFonts w:ascii="Times New Roman" w:hAnsi="Times New Roman"/>
                <w:sz w:val="24"/>
                <w:szCs w:val="24"/>
              </w:rPr>
            </w:pPr>
          </w:p>
        </w:tc>
        <w:tc>
          <w:tcPr>
            <w:tcW w:w="471" w:type="pct"/>
            <w:tcBorders>
              <w:top w:val="nil"/>
              <w:left w:val="nil"/>
              <w:bottom w:val="single" w:sz="4" w:space="0" w:color="auto"/>
              <w:right w:val="nil"/>
            </w:tcBorders>
          </w:tcPr>
          <w:p w:rsidR="00150189" w:rsidRPr="00975536" w:rsidRDefault="00150189" w:rsidP="003C3A41">
            <w:pPr>
              <w:pStyle w:val="NoSpacing"/>
              <w:jc w:val="center"/>
              <w:rPr>
                <w:rFonts w:ascii="Times New Roman" w:hAnsi="Times New Roman"/>
                <w:sz w:val="24"/>
                <w:szCs w:val="24"/>
              </w:rPr>
            </w:pPr>
            <w:r>
              <w:rPr>
                <w:rFonts w:ascii="Times New Roman" w:hAnsi="Times New Roman"/>
                <w:sz w:val="24"/>
                <w:szCs w:val="24"/>
              </w:rPr>
              <w:t>Item #</w:t>
            </w:r>
          </w:p>
        </w:tc>
        <w:tc>
          <w:tcPr>
            <w:tcW w:w="612" w:type="pct"/>
            <w:gridSpan w:val="2"/>
            <w:tcBorders>
              <w:top w:val="nil"/>
              <w:left w:val="nil"/>
              <w:bottom w:val="single" w:sz="4" w:space="0" w:color="auto"/>
              <w:right w:val="nil"/>
            </w:tcBorders>
          </w:tcPr>
          <w:p w:rsidR="00150189" w:rsidRPr="00975536" w:rsidRDefault="00150189" w:rsidP="003C3A41">
            <w:pPr>
              <w:pStyle w:val="NoSpacing"/>
              <w:jc w:val="center"/>
              <w:rPr>
                <w:rFonts w:ascii="Times New Roman" w:hAnsi="Times New Roman"/>
                <w:sz w:val="24"/>
                <w:szCs w:val="24"/>
              </w:rPr>
            </w:pPr>
            <w:r>
              <w:rPr>
                <w:rFonts w:ascii="Times New Roman" w:hAnsi="Times New Roman"/>
                <w:sz w:val="24"/>
                <w:szCs w:val="24"/>
              </w:rPr>
              <w:t>Scale</w:t>
            </w:r>
          </w:p>
        </w:tc>
        <w:tc>
          <w:tcPr>
            <w:tcW w:w="753" w:type="pct"/>
            <w:gridSpan w:val="2"/>
            <w:tcBorders>
              <w:top w:val="nil"/>
              <w:left w:val="nil"/>
              <w:bottom w:val="single" w:sz="4" w:space="0" w:color="auto"/>
              <w:right w:val="nil"/>
            </w:tcBorders>
          </w:tcPr>
          <w:p w:rsidR="00150189" w:rsidRDefault="00150189" w:rsidP="003C3A41">
            <w:pPr>
              <w:pStyle w:val="NoSpacing"/>
              <w:jc w:val="center"/>
              <w:rPr>
                <w:rFonts w:ascii="Times New Roman" w:hAnsi="Times New Roman"/>
                <w:sz w:val="24"/>
                <w:szCs w:val="24"/>
              </w:rPr>
            </w:pPr>
            <w:r>
              <w:rPr>
                <w:rFonts w:ascii="Times New Roman" w:hAnsi="Times New Roman"/>
                <w:sz w:val="24"/>
                <w:szCs w:val="24"/>
              </w:rPr>
              <w:t>Estimate</w:t>
            </w:r>
          </w:p>
          <w:p w:rsidR="00150189" w:rsidRDefault="00150189" w:rsidP="003C3A41">
            <w:pPr>
              <w:pStyle w:val="NoSpacing"/>
              <w:jc w:val="center"/>
              <w:rPr>
                <w:rFonts w:ascii="Times New Roman" w:hAnsi="Times New Roman"/>
                <w:sz w:val="24"/>
                <w:szCs w:val="24"/>
              </w:rPr>
            </w:pPr>
            <w:r>
              <w:rPr>
                <w:rFonts w:ascii="Times New Roman" w:hAnsi="Times New Roman"/>
                <w:sz w:val="24"/>
                <w:szCs w:val="24"/>
              </w:rPr>
              <w:t>FR Study 1</w:t>
            </w:r>
          </w:p>
        </w:tc>
        <w:tc>
          <w:tcPr>
            <w:tcW w:w="800" w:type="pct"/>
            <w:gridSpan w:val="2"/>
            <w:tcBorders>
              <w:top w:val="nil"/>
              <w:left w:val="nil"/>
              <w:bottom w:val="single" w:sz="4" w:space="0" w:color="auto"/>
              <w:right w:val="nil"/>
            </w:tcBorders>
          </w:tcPr>
          <w:p w:rsidR="00150189" w:rsidRDefault="00150189" w:rsidP="003C3A41">
            <w:pPr>
              <w:pStyle w:val="NoSpacing"/>
              <w:jc w:val="center"/>
              <w:rPr>
                <w:rFonts w:ascii="Times New Roman" w:hAnsi="Times New Roman"/>
                <w:sz w:val="24"/>
                <w:szCs w:val="24"/>
              </w:rPr>
            </w:pPr>
            <w:r>
              <w:rPr>
                <w:rFonts w:ascii="Times New Roman" w:hAnsi="Times New Roman"/>
                <w:sz w:val="24"/>
                <w:szCs w:val="24"/>
              </w:rPr>
              <w:t>Estimate FR Study 2</w:t>
            </w:r>
          </w:p>
        </w:tc>
      </w:tr>
      <w:tr w:rsidR="00150189" w:rsidRPr="00975536" w:rsidTr="00150189">
        <w:tc>
          <w:tcPr>
            <w:tcW w:w="481" w:type="pct"/>
            <w:tcBorders>
              <w:top w:val="single" w:sz="4" w:space="0" w:color="auto"/>
              <w:left w:val="nil"/>
              <w:bottom w:val="nil"/>
              <w:right w:val="nil"/>
            </w:tcBorders>
          </w:tcPr>
          <w:p w:rsidR="00150189" w:rsidRPr="00975536" w:rsidRDefault="00150189" w:rsidP="003C3A41">
            <w:pPr>
              <w:pStyle w:val="NoSpacing"/>
              <w:jc w:val="center"/>
              <w:rPr>
                <w:rFonts w:ascii="Times New Roman" w:hAnsi="Times New Roman"/>
                <w:sz w:val="24"/>
                <w:szCs w:val="24"/>
              </w:rPr>
            </w:pPr>
            <w:r w:rsidRPr="00975536">
              <w:rPr>
                <w:rFonts w:ascii="Times New Roman" w:hAnsi="Times New Roman"/>
                <w:sz w:val="24"/>
                <w:szCs w:val="24"/>
              </w:rPr>
              <w:t>1.</w:t>
            </w:r>
          </w:p>
        </w:tc>
        <w:tc>
          <w:tcPr>
            <w:tcW w:w="518" w:type="pct"/>
            <w:tcBorders>
              <w:top w:val="single" w:sz="4" w:space="0" w:color="auto"/>
              <w:left w:val="nil"/>
              <w:bottom w:val="nil"/>
              <w:right w:val="nil"/>
            </w:tcBorders>
          </w:tcPr>
          <w:p w:rsidR="00150189" w:rsidRPr="00975536" w:rsidRDefault="00150189" w:rsidP="003C3A41">
            <w:pPr>
              <w:pStyle w:val="NoSpacing"/>
              <w:jc w:val="center"/>
              <w:rPr>
                <w:rFonts w:ascii="Times New Roman" w:hAnsi="Times New Roman"/>
                <w:sz w:val="24"/>
                <w:szCs w:val="24"/>
              </w:rPr>
            </w:pPr>
            <w:r>
              <w:rPr>
                <w:rFonts w:ascii="Times New Roman" w:hAnsi="Times New Roman"/>
                <w:sz w:val="24"/>
                <w:szCs w:val="24"/>
              </w:rPr>
              <w:t>DIR</w:t>
            </w:r>
          </w:p>
        </w:tc>
        <w:tc>
          <w:tcPr>
            <w:tcW w:w="706" w:type="pct"/>
            <w:tcBorders>
              <w:top w:val="single" w:sz="4" w:space="0" w:color="auto"/>
              <w:left w:val="nil"/>
              <w:bottom w:val="nil"/>
              <w:right w:val="nil"/>
            </w:tcBorders>
          </w:tcPr>
          <w:p w:rsidR="00150189" w:rsidRDefault="00150189" w:rsidP="003C3A41">
            <w:pPr>
              <w:pStyle w:val="NoSpacing"/>
              <w:jc w:val="center"/>
              <w:rPr>
                <w:rFonts w:ascii="Times New Roman" w:hAnsi="Times New Roman"/>
                <w:sz w:val="24"/>
                <w:szCs w:val="24"/>
              </w:rPr>
            </w:pPr>
            <w:r w:rsidRPr="00AF3DE1">
              <w:rPr>
                <w:rFonts w:ascii="Times New Roman" w:eastAsia="Times New Roman" w:hAnsi="Times New Roman"/>
                <w:sz w:val="24"/>
                <w:szCs w:val="24"/>
              </w:rPr>
              <w:t>.6</w:t>
            </w:r>
            <w:r>
              <w:rPr>
                <w:rFonts w:ascii="Times New Roman" w:eastAsia="Times New Roman" w:hAnsi="Times New Roman"/>
                <w:sz w:val="24"/>
                <w:szCs w:val="24"/>
              </w:rPr>
              <w:t>9</w:t>
            </w:r>
          </w:p>
        </w:tc>
        <w:tc>
          <w:tcPr>
            <w:tcW w:w="659" w:type="pct"/>
            <w:tcBorders>
              <w:top w:val="single" w:sz="4" w:space="0" w:color="auto"/>
              <w:left w:val="nil"/>
              <w:bottom w:val="nil"/>
              <w:right w:val="nil"/>
            </w:tcBorders>
            <w:shd w:val="clear" w:color="auto" w:fill="000000"/>
          </w:tcPr>
          <w:p w:rsidR="00150189" w:rsidRPr="00975536" w:rsidRDefault="00150189" w:rsidP="003C3A41">
            <w:pPr>
              <w:pStyle w:val="NoSpacing"/>
              <w:rPr>
                <w:rFonts w:ascii="Times New Roman" w:hAnsi="Times New Roman"/>
                <w:sz w:val="24"/>
                <w:szCs w:val="24"/>
              </w:rPr>
            </w:pPr>
          </w:p>
        </w:tc>
        <w:tc>
          <w:tcPr>
            <w:tcW w:w="471" w:type="pct"/>
            <w:tcBorders>
              <w:top w:val="single" w:sz="4" w:space="0" w:color="auto"/>
              <w:left w:val="nil"/>
              <w:bottom w:val="nil"/>
              <w:right w:val="nil"/>
            </w:tcBorders>
          </w:tcPr>
          <w:p w:rsidR="00150189" w:rsidRPr="00975536" w:rsidRDefault="00150189" w:rsidP="003C3A41">
            <w:pPr>
              <w:pStyle w:val="NoSpacing"/>
              <w:jc w:val="center"/>
              <w:rPr>
                <w:rFonts w:ascii="Times New Roman" w:hAnsi="Times New Roman"/>
                <w:sz w:val="24"/>
                <w:szCs w:val="24"/>
              </w:rPr>
            </w:pPr>
            <w:r w:rsidRPr="00975536">
              <w:rPr>
                <w:rFonts w:ascii="Times New Roman" w:hAnsi="Times New Roman"/>
                <w:sz w:val="24"/>
                <w:szCs w:val="24"/>
              </w:rPr>
              <w:t>1.</w:t>
            </w:r>
          </w:p>
        </w:tc>
        <w:tc>
          <w:tcPr>
            <w:tcW w:w="612" w:type="pct"/>
            <w:gridSpan w:val="2"/>
            <w:tcBorders>
              <w:top w:val="single" w:sz="4" w:space="0" w:color="auto"/>
              <w:left w:val="nil"/>
              <w:bottom w:val="nil"/>
              <w:right w:val="nil"/>
            </w:tcBorders>
          </w:tcPr>
          <w:p w:rsidR="00150189" w:rsidRPr="00975536" w:rsidRDefault="00150189" w:rsidP="003C3A41">
            <w:pPr>
              <w:pStyle w:val="NoSpacing"/>
              <w:jc w:val="center"/>
              <w:rPr>
                <w:rFonts w:ascii="Times New Roman" w:hAnsi="Times New Roman"/>
                <w:sz w:val="24"/>
                <w:szCs w:val="24"/>
              </w:rPr>
            </w:pPr>
            <w:r>
              <w:rPr>
                <w:rFonts w:ascii="Times New Roman" w:hAnsi="Times New Roman"/>
                <w:sz w:val="24"/>
                <w:szCs w:val="24"/>
              </w:rPr>
              <w:t>DIR</w:t>
            </w:r>
          </w:p>
        </w:tc>
        <w:tc>
          <w:tcPr>
            <w:tcW w:w="753" w:type="pct"/>
            <w:gridSpan w:val="2"/>
            <w:tcBorders>
              <w:top w:val="single" w:sz="4" w:space="0" w:color="auto"/>
              <w:left w:val="nil"/>
              <w:bottom w:val="nil"/>
              <w:right w:val="nil"/>
            </w:tcBorders>
            <w:vAlign w:val="center"/>
          </w:tcPr>
          <w:p w:rsidR="00150189" w:rsidRPr="00C4272D" w:rsidRDefault="00150189" w:rsidP="003C3A41">
            <w:pPr>
              <w:spacing w:line="240" w:lineRule="auto"/>
              <w:jc w:val="center"/>
            </w:pPr>
            <w:r>
              <w:t>.76</w:t>
            </w:r>
          </w:p>
        </w:tc>
        <w:tc>
          <w:tcPr>
            <w:tcW w:w="800" w:type="pct"/>
            <w:gridSpan w:val="2"/>
            <w:tcBorders>
              <w:top w:val="single" w:sz="4" w:space="0" w:color="auto"/>
              <w:left w:val="nil"/>
              <w:bottom w:val="nil"/>
              <w:right w:val="nil"/>
            </w:tcBorders>
            <w:vAlign w:val="center"/>
          </w:tcPr>
          <w:p w:rsidR="00150189" w:rsidRPr="00F84FC9" w:rsidRDefault="00150189" w:rsidP="003C3A41">
            <w:pPr>
              <w:spacing w:line="240" w:lineRule="auto"/>
              <w:jc w:val="center"/>
            </w:pPr>
            <w:r>
              <w:t>.86</w:t>
            </w:r>
          </w:p>
        </w:tc>
      </w:tr>
      <w:tr w:rsidR="00150189" w:rsidRPr="00975536" w:rsidTr="00150189">
        <w:tc>
          <w:tcPr>
            <w:tcW w:w="481" w:type="pct"/>
            <w:tcBorders>
              <w:top w:val="nil"/>
              <w:left w:val="nil"/>
              <w:bottom w:val="nil"/>
              <w:right w:val="nil"/>
            </w:tcBorders>
          </w:tcPr>
          <w:p w:rsidR="00150189" w:rsidRPr="00975536" w:rsidRDefault="00150189" w:rsidP="003C3A41">
            <w:pPr>
              <w:pStyle w:val="NoSpacing"/>
              <w:jc w:val="center"/>
              <w:rPr>
                <w:rFonts w:ascii="Times New Roman" w:hAnsi="Times New Roman"/>
                <w:sz w:val="24"/>
                <w:szCs w:val="24"/>
              </w:rPr>
            </w:pPr>
            <w:r w:rsidRPr="00975536">
              <w:rPr>
                <w:rFonts w:ascii="Times New Roman" w:hAnsi="Times New Roman"/>
                <w:sz w:val="24"/>
                <w:szCs w:val="24"/>
              </w:rPr>
              <w:t>7.</w:t>
            </w:r>
          </w:p>
        </w:tc>
        <w:tc>
          <w:tcPr>
            <w:tcW w:w="518" w:type="pct"/>
            <w:tcBorders>
              <w:top w:val="nil"/>
              <w:left w:val="nil"/>
              <w:bottom w:val="nil"/>
              <w:right w:val="nil"/>
            </w:tcBorders>
          </w:tcPr>
          <w:p w:rsidR="00150189" w:rsidRPr="00975536" w:rsidRDefault="00150189" w:rsidP="003C3A41">
            <w:pPr>
              <w:pStyle w:val="NoSpacing"/>
              <w:jc w:val="center"/>
              <w:rPr>
                <w:rFonts w:ascii="Times New Roman" w:hAnsi="Times New Roman"/>
                <w:sz w:val="24"/>
                <w:szCs w:val="24"/>
              </w:rPr>
            </w:pPr>
            <w:r>
              <w:rPr>
                <w:rFonts w:ascii="Times New Roman" w:hAnsi="Times New Roman"/>
                <w:sz w:val="24"/>
                <w:szCs w:val="24"/>
              </w:rPr>
              <w:t>DIR</w:t>
            </w:r>
          </w:p>
        </w:tc>
        <w:tc>
          <w:tcPr>
            <w:tcW w:w="706" w:type="pct"/>
            <w:tcBorders>
              <w:top w:val="nil"/>
              <w:left w:val="nil"/>
              <w:bottom w:val="nil"/>
              <w:right w:val="nil"/>
            </w:tcBorders>
          </w:tcPr>
          <w:p w:rsidR="00150189" w:rsidRDefault="00150189" w:rsidP="003C3A41">
            <w:pPr>
              <w:pStyle w:val="NoSpacing"/>
              <w:jc w:val="center"/>
              <w:rPr>
                <w:rFonts w:ascii="Times New Roman" w:hAnsi="Times New Roman"/>
                <w:sz w:val="24"/>
                <w:szCs w:val="24"/>
              </w:rPr>
            </w:pPr>
            <w:r>
              <w:rPr>
                <w:rFonts w:ascii="Times New Roman" w:eastAsia="Times New Roman" w:hAnsi="Times New Roman"/>
                <w:sz w:val="24"/>
                <w:szCs w:val="24"/>
              </w:rPr>
              <w:t>.73</w:t>
            </w:r>
          </w:p>
        </w:tc>
        <w:tc>
          <w:tcPr>
            <w:tcW w:w="659" w:type="pct"/>
            <w:tcBorders>
              <w:top w:val="nil"/>
              <w:left w:val="nil"/>
              <w:bottom w:val="nil"/>
              <w:right w:val="nil"/>
            </w:tcBorders>
            <w:shd w:val="clear" w:color="auto" w:fill="000000"/>
          </w:tcPr>
          <w:p w:rsidR="00150189" w:rsidRPr="00975536" w:rsidRDefault="00150189" w:rsidP="003C3A41">
            <w:pPr>
              <w:pStyle w:val="NoSpacing"/>
              <w:rPr>
                <w:rFonts w:ascii="Times New Roman" w:hAnsi="Times New Roman"/>
                <w:sz w:val="24"/>
                <w:szCs w:val="24"/>
              </w:rPr>
            </w:pPr>
          </w:p>
        </w:tc>
        <w:tc>
          <w:tcPr>
            <w:tcW w:w="471" w:type="pct"/>
            <w:tcBorders>
              <w:top w:val="nil"/>
              <w:left w:val="nil"/>
              <w:bottom w:val="nil"/>
              <w:right w:val="nil"/>
            </w:tcBorders>
          </w:tcPr>
          <w:p w:rsidR="00150189" w:rsidRPr="00975536" w:rsidRDefault="00150189" w:rsidP="003C3A41">
            <w:pPr>
              <w:pStyle w:val="NoSpacing"/>
              <w:jc w:val="center"/>
              <w:rPr>
                <w:rFonts w:ascii="Times New Roman" w:hAnsi="Times New Roman"/>
                <w:sz w:val="24"/>
                <w:szCs w:val="24"/>
              </w:rPr>
            </w:pPr>
            <w:r w:rsidRPr="00975536">
              <w:rPr>
                <w:rFonts w:ascii="Times New Roman" w:hAnsi="Times New Roman"/>
                <w:sz w:val="24"/>
                <w:szCs w:val="24"/>
              </w:rPr>
              <w:t>5.</w:t>
            </w:r>
          </w:p>
        </w:tc>
        <w:tc>
          <w:tcPr>
            <w:tcW w:w="612" w:type="pct"/>
            <w:gridSpan w:val="2"/>
            <w:tcBorders>
              <w:top w:val="nil"/>
              <w:left w:val="nil"/>
              <w:bottom w:val="nil"/>
              <w:right w:val="nil"/>
            </w:tcBorders>
          </w:tcPr>
          <w:p w:rsidR="00150189" w:rsidRPr="00975536" w:rsidRDefault="00150189" w:rsidP="003C3A41">
            <w:pPr>
              <w:pStyle w:val="NoSpacing"/>
              <w:jc w:val="center"/>
              <w:rPr>
                <w:rFonts w:ascii="Times New Roman" w:hAnsi="Times New Roman"/>
                <w:sz w:val="24"/>
                <w:szCs w:val="24"/>
              </w:rPr>
            </w:pPr>
            <w:r>
              <w:rPr>
                <w:rFonts w:ascii="Times New Roman" w:hAnsi="Times New Roman"/>
                <w:sz w:val="24"/>
                <w:szCs w:val="24"/>
              </w:rPr>
              <w:t>DIR</w:t>
            </w:r>
          </w:p>
        </w:tc>
        <w:tc>
          <w:tcPr>
            <w:tcW w:w="753" w:type="pct"/>
            <w:gridSpan w:val="2"/>
            <w:tcBorders>
              <w:top w:val="nil"/>
              <w:left w:val="nil"/>
              <w:bottom w:val="nil"/>
              <w:right w:val="nil"/>
            </w:tcBorders>
            <w:vAlign w:val="center"/>
          </w:tcPr>
          <w:p w:rsidR="00150189" w:rsidRPr="00C4272D" w:rsidRDefault="00150189" w:rsidP="003C3A41">
            <w:pPr>
              <w:spacing w:line="240" w:lineRule="auto"/>
              <w:jc w:val="center"/>
            </w:pPr>
            <w:r>
              <w:t>.69</w:t>
            </w:r>
          </w:p>
        </w:tc>
        <w:tc>
          <w:tcPr>
            <w:tcW w:w="800" w:type="pct"/>
            <w:gridSpan w:val="2"/>
            <w:tcBorders>
              <w:top w:val="nil"/>
              <w:left w:val="nil"/>
              <w:bottom w:val="nil"/>
              <w:right w:val="nil"/>
            </w:tcBorders>
            <w:vAlign w:val="center"/>
          </w:tcPr>
          <w:p w:rsidR="00150189" w:rsidRPr="00F84FC9" w:rsidRDefault="00150189" w:rsidP="003C3A41">
            <w:pPr>
              <w:spacing w:line="240" w:lineRule="auto"/>
              <w:jc w:val="center"/>
            </w:pPr>
            <w:r>
              <w:t>.68</w:t>
            </w:r>
          </w:p>
        </w:tc>
      </w:tr>
      <w:tr w:rsidR="00150189" w:rsidRPr="00975536" w:rsidTr="00150189">
        <w:tc>
          <w:tcPr>
            <w:tcW w:w="481" w:type="pct"/>
            <w:tcBorders>
              <w:top w:val="nil"/>
              <w:left w:val="nil"/>
              <w:bottom w:val="nil"/>
              <w:right w:val="nil"/>
            </w:tcBorders>
          </w:tcPr>
          <w:p w:rsidR="00150189" w:rsidRPr="00975536" w:rsidRDefault="00150189" w:rsidP="003C3A41">
            <w:pPr>
              <w:pStyle w:val="NoSpacing"/>
              <w:jc w:val="center"/>
              <w:rPr>
                <w:rFonts w:ascii="Times New Roman" w:hAnsi="Times New Roman"/>
                <w:sz w:val="24"/>
                <w:szCs w:val="24"/>
              </w:rPr>
            </w:pPr>
            <w:r w:rsidRPr="00975536">
              <w:rPr>
                <w:rFonts w:ascii="Times New Roman" w:hAnsi="Times New Roman"/>
                <w:sz w:val="24"/>
                <w:szCs w:val="24"/>
              </w:rPr>
              <w:t>26.</w:t>
            </w:r>
          </w:p>
        </w:tc>
        <w:tc>
          <w:tcPr>
            <w:tcW w:w="518" w:type="pct"/>
            <w:tcBorders>
              <w:top w:val="nil"/>
              <w:left w:val="nil"/>
              <w:bottom w:val="nil"/>
              <w:right w:val="nil"/>
            </w:tcBorders>
          </w:tcPr>
          <w:p w:rsidR="00150189" w:rsidRPr="00975536" w:rsidRDefault="00150189" w:rsidP="003C3A41">
            <w:pPr>
              <w:pStyle w:val="NoSpacing"/>
              <w:jc w:val="center"/>
              <w:rPr>
                <w:rFonts w:ascii="Times New Roman" w:hAnsi="Times New Roman"/>
                <w:sz w:val="24"/>
                <w:szCs w:val="24"/>
              </w:rPr>
            </w:pPr>
            <w:r>
              <w:rPr>
                <w:rFonts w:ascii="Times New Roman" w:hAnsi="Times New Roman"/>
                <w:sz w:val="24"/>
                <w:szCs w:val="24"/>
              </w:rPr>
              <w:t>DIR</w:t>
            </w:r>
          </w:p>
        </w:tc>
        <w:tc>
          <w:tcPr>
            <w:tcW w:w="706" w:type="pct"/>
            <w:tcBorders>
              <w:top w:val="nil"/>
              <w:left w:val="nil"/>
              <w:bottom w:val="nil"/>
              <w:right w:val="nil"/>
            </w:tcBorders>
          </w:tcPr>
          <w:p w:rsidR="00150189" w:rsidRDefault="00150189" w:rsidP="003C3A41">
            <w:pPr>
              <w:pStyle w:val="NoSpacing"/>
              <w:jc w:val="center"/>
              <w:rPr>
                <w:rFonts w:ascii="Times New Roman" w:hAnsi="Times New Roman"/>
                <w:sz w:val="24"/>
                <w:szCs w:val="24"/>
              </w:rPr>
            </w:pPr>
            <w:r>
              <w:rPr>
                <w:rFonts w:ascii="Times New Roman" w:eastAsia="Times New Roman" w:hAnsi="Times New Roman"/>
                <w:sz w:val="24"/>
                <w:szCs w:val="24"/>
              </w:rPr>
              <w:t>.64</w:t>
            </w:r>
          </w:p>
        </w:tc>
        <w:tc>
          <w:tcPr>
            <w:tcW w:w="659" w:type="pct"/>
            <w:tcBorders>
              <w:top w:val="nil"/>
              <w:left w:val="nil"/>
              <w:bottom w:val="nil"/>
              <w:right w:val="nil"/>
            </w:tcBorders>
            <w:shd w:val="clear" w:color="auto" w:fill="000000"/>
          </w:tcPr>
          <w:p w:rsidR="00150189" w:rsidRPr="00975536" w:rsidRDefault="00150189" w:rsidP="003C3A41">
            <w:pPr>
              <w:pStyle w:val="NoSpacing"/>
              <w:rPr>
                <w:rFonts w:ascii="Times New Roman" w:hAnsi="Times New Roman"/>
                <w:sz w:val="24"/>
                <w:szCs w:val="24"/>
              </w:rPr>
            </w:pPr>
          </w:p>
        </w:tc>
        <w:tc>
          <w:tcPr>
            <w:tcW w:w="471" w:type="pct"/>
            <w:tcBorders>
              <w:top w:val="nil"/>
              <w:left w:val="nil"/>
              <w:bottom w:val="nil"/>
              <w:right w:val="nil"/>
            </w:tcBorders>
          </w:tcPr>
          <w:p w:rsidR="00150189" w:rsidRPr="00975536" w:rsidRDefault="00150189" w:rsidP="003C3A41">
            <w:pPr>
              <w:pStyle w:val="NoSpacing"/>
              <w:jc w:val="center"/>
              <w:rPr>
                <w:rFonts w:ascii="Times New Roman" w:hAnsi="Times New Roman"/>
                <w:sz w:val="24"/>
                <w:szCs w:val="24"/>
              </w:rPr>
            </w:pPr>
            <w:r w:rsidRPr="00975536">
              <w:rPr>
                <w:rFonts w:ascii="Times New Roman" w:hAnsi="Times New Roman"/>
                <w:sz w:val="24"/>
                <w:szCs w:val="24"/>
              </w:rPr>
              <w:t>7.</w:t>
            </w:r>
          </w:p>
        </w:tc>
        <w:tc>
          <w:tcPr>
            <w:tcW w:w="612" w:type="pct"/>
            <w:gridSpan w:val="2"/>
            <w:tcBorders>
              <w:top w:val="nil"/>
              <w:left w:val="nil"/>
              <w:bottom w:val="nil"/>
              <w:right w:val="nil"/>
            </w:tcBorders>
          </w:tcPr>
          <w:p w:rsidR="00150189" w:rsidRPr="00975536" w:rsidRDefault="00150189" w:rsidP="003C3A41">
            <w:pPr>
              <w:pStyle w:val="NoSpacing"/>
              <w:jc w:val="center"/>
              <w:rPr>
                <w:rFonts w:ascii="Times New Roman" w:hAnsi="Times New Roman"/>
                <w:sz w:val="24"/>
                <w:szCs w:val="24"/>
              </w:rPr>
            </w:pPr>
            <w:r>
              <w:rPr>
                <w:rFonts w:ascii="Times New Roman" w:hAnsi="Times New Roman"/>
                <w:sz w:val="24"/>
                <w:szCs w:val="24"/>
              </w:rPr>
              <w:t>DIR</w:t>
            </w:r>
          </w:p>
        </w:tc>
        <w:tc>
          <w:tcPr>
            <w:tcW w:w="753" w:type="pct"/>
            <w:gridSpan w:val="2"/>
            <w:tcBorders>
              <w:top w:val="nil"/>
              <w:left w:val="nil"/>
              <w:bottom w:val="nil"/>
              <w:right w:val="nil"/>
            </w:tcBorders>
            <w:vAlign w:val="center"/>
          </w:tcPr>
          <w:p w:rsidR="00150189" w:rsidRPr="00C4272D" w:rsidRDefault="00150189" w:rsidP="003C3A41">
            <w:pPr>
              <w:spacing w:line="240" w:lineRule="auto"/>
              <w:jc w:val="center"/>
            </w:pPr>
            <w:r>
              <w:t>.77</w:t>
            </w:r>
          </w:p>
        </w:tc>
        <w:tc>
          <w:tcPr>
            <w:tcW w:w="800" w:type="pct"/>
            <w:gridSpan w:val="2"/>
            <w:tcBorders>
              <w:top w:val="nil"/>
              <w:left w:val="nil"/>
              <w:bottom w:val="nil"/>
              <w:right w:val="nil"/>
            </w:tcBorders>
            <w:vAlign w:val="center"/>
          </w:tcPr>
          <w:p w:rsidR="00150189" w:rsidRPr="00F84FC9" w:rsidRDefault="00150189" w:rsidP="003C3A41">
            <w:pPr>
              <w:spacing w:line="240" w:lineRule="auto"/>
              <w:jc w:val="center"/>
            </w:pPr>
            <w:r>
              <w:t>.86</w:t>
            </w:r>
          </w:p>
        </w:tc>
      </w:tr>
      <w:tr w:rsidR="00150189" w:rsidRPr="00975536" w:rsidTr="00150189">
        <w:tc>
          <w:tcPr>
            <w:tcW w:w="481" w:type="pct"/>
            <w:tcBorders>
              <w:top w:val="nil"/>
              <w:left w:val="nil"/>
              <w:bottom w:val="nil"/>
              <w:right w:val="nil"/>
            </w:tcBorders>
          </w:tcPr>
          <w:p w:rsidR="00150189" w:rsidRPr="00975536" w:rsidRDefault="00150189" w:rsidP="003C3A41">
            <w:pPr>
              <w:pStyle w:val="NoSpacing"/>
              <w:jc w:val="center"/>
              <w:rPr>
                <w:rFonts w:ascii="Times New Roman" w:hAnsi="Times New Roman"/>
                <w:sz w:val="24"/>
                <w:szCs w:val="24"/>
              </w:rPr>
            </w:pPr>
            <w:r w:rsidRPr="00975536">
              <w:rPr>
                <w:rFonts w:ascii="Times New Roman" w:hAnsi="Times New Roman"/>
                <w:sz w:val="24"/>
                <w:szCs w:val="24"/>
              </w:rPr>
              <w:t>3.</w:t>
            </w:r>
          </w:p>
        </w:tc>
        <w:tc>
          <w:tcPr>
            <w:tcW w:w="518" w:type="pct"/>
            <w:tcBorders>
              <w:top w:val="nil"/>
              <w:left w:val="nil"/>
              <w:bottom w:val="nil"/>
              <w:right w:val="nil"/>
            </w:tcBorders>
          </w:tcPr>
          <w:p w:rsidR="00150189" w:rsidRPr="00975536" w:rsidRDefault="00150189" w:rsidP="003C3A41">
            <w:pPr>
              <w:pStyle w:val="NoSpacing"/>
              <w:jc w:val="center"/>
              <w:rPr>
                <w:rFonts w:ascii="Times New Roman" w:hAnsi="Times New Roman"/>
                <w:sz w:val="24"/>
                <w:szCs w:val="24"/>
              </w:rPr>
            </w:pPr>
            <w:r>
              <w:rPr>
                <w:rFonts w:ascii="Times New Roman" w:hAnsi="Times New Roman"/>
                <w:sz w:val="24"/>
                <w:szCs w:val="24"/>
              </w:rPr>
              <w:t>IND</w:t>
            </w:r>
          </w:p>
        </w:tc>
        <w:tc>
          <w:tcPr>
            <w:tcW w:w="706" w:type="pct"/>
            <w:tcBorders>
              <w:top w:val="nil"/>
              <w:left w:val="nil"/>
              <w:bottom w:val="nil"/>
              <w:right w:val="nil"/>
            </w:tcBorders>
          </w:tcPr>
          <w:p w:rsidR="00150189" w:rsidRDefault="00150189" w:rsidP="003C3A41">
            <w:pPr>
              <w:pStyle w:val="NoSpacing"/>
              <w:jc w:val="center"/>
              <w:rPr>
                <w:rFonts w:ascii="Times New Roman" w:hAnsi="Times New Roman"/>
                <w:sz w:val="24"/>
                <w:szCs w:val="24"/>
              </w:rPr>
            </w:pPr>
            <w:r w:rsidRPr="00AF3DE1">
              <w:rPr>
                <w:rFonts w:ascii="Times New Roman" w:eastAsia="Times New Roman" w:hAnsi="Times New Roman"/>
                <w:sz w:val="24"/>
                <w:szCs w:val="24"/>
              </w:rPr>
              <w:t>.7</w:t>
            </w:r>
            <w:r>
              <w:rPr>
                <w:rFonts w:ascii="Times New Roman" w:eastAsia="Times New Roman" w:hAnsi="Times New Roman"/>
                <w:sz w:val="24"/>
                <w:szCs w:val="24"/>
              </w:rPr>
              <w:t>7</w:t>
            </w:r>
          </w:p>
        </w:tc>
        <w:tc>
          <w:tcPr>
            <w:tcW w:w="659" w:type="pct"/>
            <w:tcBorders>
              <w:top w:val="nil"/>
              <w:left w:val="nil"/>
              <w:bottom w:val="nil"/>
              <w:right w:val="nil"/>
            </w:tcBorders>
            <w:shd w:val="clear" w:color="auto" w:fill="000000"/>
          </w:tcPr>
          <w:p w:rsidR="00150189" w:rsidRPr="00975536" w:rsidRDefault="00150189" w:rsidP="003C3A41">
            <w:pPr>
              <w:pStyle w:val="NoSpacing"/>
              <w:rPr>
                <w:rFonts w:ascii="Times New Roman" w:hAnsi="Times New Roman"/>
                <w:sz w:val="24"/>
                <w:szCs w:val="24"/>
              </w:rPr>
            </w:pPr>
          </w:p>
        </w:tc>
        <w:tc>
          <w:tcPr>
            <w:tcW w:w="471" w:type="pct"/>
            <w:tcBorders>
              <w:top w:val="nil"/>
              <w:left w:val="nil"/>
              <w:bottom w:val="nil"/>
              <w:right w:val="nil"/>
            </w:tcBorders>
          </w:tcPr>
          <w:p w:rsidR="00150189" w:rsidRPr="00975536" w:rsidRDefault="00150189" w:rsidP="003C3A41">
            <w:pPr>
              <w:pStyle w:val="NoSpacing"/>
              <w:jc w:val="center"/>
              <w:rPr>
                <w:rFonts w:ascii="Times New Roman" w:hAnsi="Times New Roman"/>
                <w:sz w:val="24"/>
                <w:szCs w:val="24"/>
              </w:rPr>
            </w:pPr>
            <w:r w:rsidRPr="00975536">
              <w:rPr>
                <w:rFonts w:ascii="Times New Roman" w:hAnsi="Times New Roman"/>
                <w:sz w:val="24"/>
                <w:szCs w:val="24"/>
              </w:rPr>
              <w:t>17.</w:t>
            </w:r>
          </w:p>
        </w:tc>
        <w:tc>
          <w:tcPr>
            <w:tcW w:w="612" w:type="pct"/>
            <w:gridSpan w:val="2"/>
            <w:tcBorders>
              <w:top w:val="nil"/>
              <w:left w:val="nil"/>
              <w:bottom w:val="nil"/>
              <w:right w:val="nil"/>
            </w:tcBorders>
          </w:tcPr>
          <w:p w:rsidR="00150189" w:rsidRPr="00975536" w:rsidRDefault="00150189" w:rsidP="003C3A41">
            <w:pPr>
              <w:pStyle w:val="NoSpacing"/>
              <w:jc w:val="center"/>
              <w:rPr>
                <w:rFonts w:ascii="Times New Roman" w:hAnsi="Times New Roman"/>
                <w:sz w:val="24"/>
                <w:szCs w:val="24"/>
              </w:rPr>
            </w:pPr>
            <w:r>
              <w:rPr>
                <w:rFonts w:ascii="Times New Roman" w:hAnsi="Times New Roman"/>
                <w:sz w:val="24"/>
                <w:szCs w:val="24"/>
              </w:rPr>
              <w:t>DIR</w:t>
            </w:r>
          </w:p>
        </w:tc>
        <w:tc>
          <w:tcPr>
            <w:tcW w:w="753" w:type="pct"/>
            <w:gridSpan w:val="2"/>
            <w:tcBorders>
              <w:top w:val="nil"/>
              <w:left w:val="nil"/>
              <w:bottom w:val="nil"/>
              <w:right w:val="nil"/>
            </w:tcBorders>
            <w:vAlign w:val="center"/>
          </w:tcPr>
          <w:p w:rsidR="00150189" w:rsidRPr="00C4272D" w:rsidRDefault="00150189" w:rsidP="003C3A41">
            <w:pPr>
              <w:spacing w:line="240" w:lineRule="auto"/>
              <w:jc w:val="center"/>
            </w:pPr>
            <w:r>
              <w:t>.72</w:t>
            </w:r>
          </w:p>
        </w:tc>
        <w:tc>
          <w:tcPr>
            <w:tcW w:w="800" w:type="pct"/>
            <w:gridSpan w:val="2"/>
            <w:tcBorders>
              <w:top w:val="nil"/>
              <w:left w:val="nil"/>
              <w:bottom w:val="nil"/>
              <w:right w:val="nil"/>
            </w:tcBorders>
            <w:vAlign w:val="center"/>
          </w:tcPr>
          <w:p w:rsidR="00150189" w:rsidRPr="00F84FC9" w:rsidRDefault="00150189" w:rsidP="003C3A41">
            <w:pPr>
              <w:spacing w:line="240" w:lineRule="auto"/>
              <w:jc w:val="center"/>
            </w:pPr>
            <w:r>
              <w:t>.85</w:t>
            </w:r>
          </w:p>
        </w:tc>
      </w:tr>
      <w:tr w:rsidR="00150189" w:rsidRPr="00975536" w:rsidTr="00150189">
        <w:tc>
          <w:tcPr>
            <w:tcW w:w="481" w:type="pct"/>
            <w:tcBorders>
              <w:top w:val="nil"/>
              <w:left w:val="nil"/>
              <w:bottom w:val="nil"/>
              <w:right w:val="nil"/>
            </w:tcBorders>
          </w:tcPr>
          <w:p w:rsidR="00150189" w:rsidRPr="00975536" w:rsidRDefault="00150189" w:rsidP="003C3A41">
            <w:pPr>
              <w:pStyle w:val="NoSpacing"/>
              <w:jc w:val="center"/>
              <w:rPr>
                <w:rFonts w:ascii="Times New Roman" w:hAnsi="Times New Roman"/>
                <w:sz w:val="24"/>
                <w:szCs w:val="24"/>
              </w:rPr>
            </w:pPr>
            <w:r w:rsidRPr="00975536">
              <w:rPr>
                <w:rFonts w:ascii="Times New Roman" w:hAnsi="Times New Roman"/>
                <w:sz w:val="24"/>
                <w:szCs w:val="24"/>
              </w:rPr>
              <w:t>8.</w:t>
            </w:r>
          </w:p>
        </w:tc>
        <w:tc>
          <w:tcPr>
            <w:tcW w:w="518" w:type="pct"/>
            <w:tcBorders>
              <w:top w:val="nil"/>
              <w:left w:val="nil"/>
              <w:bottom w:val="nil"/>
              <w:right w:val="nil"/>
            </w:tcBorders>
          </w:tcPr>
          <w:p w:rsidR="00150189" w:rsidRPr="00975536" w:rsidRDefault="00150189" w:rsidP="003C3A41">
            <w:pPr>
              <w:pStyle w:val="NoSpacing"/>
              <w:jc w:val="center"/>
              <w:rPr>
                <w:rFonts w:ascii="Times New Roman" w:hAnsi="Times New Roman"/>
                <w:sz w:val="24"/>
                <w:szCs w:val="24"/>
              </w:rPr>
            </w:pPr>
            <w:r>
              <w:rPr>
                <w:rFonts w:ascii="Times New Roman" w:hAnsi="Times New Roman"/>
                <w:sz w:val="24"/>
                <w:szCs w:val="24"/>
              </w:rPr>
              <w:t>IND</w:t>
            </w:r>
          </w:p>
        </w:tc>
        <w:tc>
          <w:tcPr>
            <w:tcW w:w="706" w:type="pct"/>
            <w:tcBorders>
              <w:top w:val="nil"/>
              <w:left w:val="nil"/>
              <w:bottom w:val="nil"/>
              <w:right w:val="nil"/>
            </w:tcBorders>
          </w:tcPr>
          <w:p w:rsidR="00150189" w:rsidRDefault="00150189" w:rsidP="003C3A41">
            <w:pPr>
              <w:pStyle w:val="NoSpacing"/>
              <w:jc w:val="center"/>
              <w:rPr>
                <w:rFonts w:ascii="Times New Roman" w:hAnsi="Times New Roman"/>
                <w:sz w:val="24"/>
                <w:szCs w:val="24"/>
              </w:rPr>
            </w:pPr>
            <w:r w:rsidRPr="00AF3DE1">
              <w:rPr>
                <w:rFonts w:ascii="Times New Roman" w:eastAsia="Times New Roman" w:hAnsi="Times New Roman"/>
                <w:sz w:val="24"/>
                <w:szCs w:val="24"/>
              </w:rPr>
              <w:t>.77</w:t>
            </w:r>
          </w:p>
        </w:tc>
        <w:tc>
          <w:tcPr>
            <w:tcW w:w="659" w:type="pct"/>
            <w:tcBorders>
              <w:top w:val="nil"/>
              <w:left w:val="nil"/>
              <w:bottom w:val="nil"/>
              <w:right w:val="nil"/>
            </w:tcBorders>
            <w:shd w:val="clear" w:color="auto" w:fill="000000"/>
          </w:tcPr>
          <w:p w:rsidR="00150189" w:rsidRPr="00975536" w:rsidRDefault="00150189" w:rsidP="003C3A41">
            <w:pPr>
              <w:pStyle w:val="NoSpacing"/>
              <w:rPr>
                <w:rFonts w:ascii="Times New Roman" w:hAnsi="Times New Roman"/>
                <w:sz w:val="24"/>
                <w:szCs w:val="24"/>
              </w:rPr>
            </w:pPr>
          </w:p>
        </w:tc>
        <w:tc>
          <w:tcPr>
            <w:tcW w:w="471" w:type="pct"/>
            <w:tcBorders>
              <w:top w:val="nil"/>
              <w:left w:val="nil"/>
              <w:bottom w:val="nil"/>
              <w:right w:val="nil"/>
            </w:tcBorders>
          </w:tcPr>
          <w:p w:rsidR="00150189" w:rsidRPr="00975536" w:rsidRDefault="00150189" w:rsidP="003C3A41">
            <w:pPr>
              <w:pStyle w:val="NoSpacing"/>
              <w:jc w:val="center"/>
              <w:rPr>
                <w:rFonts w:ascii="Times New Roman" w:hAnsi="Times New Roman"/>
                <w:sz w:val="24"/>
                <w:szCs w:val="24"/>
              </w:rPr>
            </w:pPr>
            <w:r w:rsidRPr="00975536">
              <w:rPr>
                <w:rFonts w:ascii="Times New Roman" w:hAnsi="Times New Roman"/>
                <w:sz w:val="24"/>
                <w:szCs w:val="24"/>
              </w:rPr>
              <w:t>19.</w:t>
            </w:r>
          </w:p>
        </w:tc>
        <w:tc>
          <w:tcPr>
            <w:tcW w:w="612" w:type="pct"/>
            <w:gridSpan w:val="2"/>
            <w:tcBorders>
              <w:top w:val="nil"/>
              <w:left w:val="nil"/>
              <w:bottom w:val="nil"/>
              <w:right w:val="nil"/>
            </w:tcBorders>
          </w:tcPr>
          <w:p w:rsidR="00150189" w:rsidRPr="00975536" w:rsidRDefault="00150189" w:rsidP="003C3A41">
            <w:pPr>
              <w:pStyle w:val="NoSpacing"/>
              <w:jc w:val="center"/>
              <w:rPr>
                <w:rFonts w:ascii="Times New Roman" w:hAnsi="Times New Roman"/>
                <w:sz w:val="24"/>
                <w:szCs w:val="24"/>
              </w:rPr>
            </w:pPr>
            <w:r>
              <w:rPr>
                <w:rFonts w:ascii="Times New Roman" w:hAnsi="Times New Roman"/>
                <w:sz w:val="24"/>
                <w:szCs w:val="24"/>
              </w:rPr>
              <w:t>DIR</w:t>
            </w:r>
          </w:p>
        </w:tc>
        <w:tc>
          <w:tcPr>
            <w:tcW w:w="753" w:type="pct"/>
            <w:gridSpan w:val="2"/>
            <w:tcBorders>
              <w:top w:val="nil"/>
              <w:left w:val="nil"/>
              <w:bottom w:val="nil"/>
              <w:right w:val="nil"/>
            </w:tcBorders>
            <w:vAlign w:val="center"/>
          </w:tcPr>
          <w:p w:rsidR="00150189" w:rsidRPr="00C4272D" w:rsidRDefault="00150189" w:rsidP="003C3A41">
            <w:pPr>
              <w:spacing w:line="240" w:lineRule="auto"/>
              <w:jc w:val="center"/>
            </w:pPr>
            <w:r>
              <w:t>.76</w:t>
            </w:r>
          </w:p>
        </w:tc>
        <w:tc>
          <w:tcPr>
            <w:tcW w:w="800" w:type="pct"/>
            <w:gridSpan w:val="2"/>
            <w:tcBorders>
              <w:top w:val="nil"/>
              <w:left w:val="nil"/>
              <w:bottom w:val="nil"/>
              <w:right w:val="nil"/>
            </w:tcBorders>
            <w:vAlign w:val="center"/>
          </w:tcPr>
          <w:p w:rsidR="00150189" w:rsidRPr="00F84FC9" w:rsidRDefault="00150189" w:rsidP="003C3A41">
            <w:pPr>
              <w:spacing w:line="240" w:lineRule="auto"/>
              <w:jc w:val="center"/>
            </w:pPr>
            <w:r>
              <w:t>.76</w:t>
            </w:r>
          </w:p>
        </w:tc>
      </w:tr>
      <w:tr w:rsidR="00150189" w:rsidRPr="00975536" w:rsidTr="00150189">
        <w:tc>
          <w:tcPr>
            <w:tcW w:w="481" w:type="pct"/>
            <w:tcBorders>
              <w:top w:val="nil"/>
              <w:left w:val="nil"/>
              <w:bottom w:val="nil"/>
              <w:right w:val="nil"/>
            </w:tcBorders>
          </w:tcPr>
          <w:p w:rsidR="00150189" w:rsidRPr="00975536" w:rsidRDefault="00150189" w:rsidP="003C3A41">
            <w:pPr>
              <w:pStyle w:val="NoSpacing"/>
              <w:jc w:val="center"/>
              <w:rPr>
                <w:rFonts w:ascii="Times New Roman" w:hAnsi="Times New Roman"/>
                <w:sz w:val="24"/>
                <w:szCs w:val="24"/>
              </w:rPr>
            </w:pPr>
            <w:r w:rsidRPr="00975536">
              <w:rPr>
                <w:rFonts w:ascii="Times New Roman" w:hAnsi="Times New Roman"/>
                <w:sz w:val="24"/>
                <w:szCs w:val="24"/>
              </w:rPr>
              <w:t>10.</w:t>
            </w:r>
          </w:p>
        </w:tc>
        <w:tc>
          <w:tcPr>
            <w:tcW w:w="518" w:type="pct"/>
            <w:tcBorders>
              <w:top w:val="nil"/>
              <w:left w:val="nil"/>
              <w:bottom w:val="nil"/>
              <w:right w:val="nil"/>
            </w:tcBorders>
          </w:tcPr>
          <w:p w:rsidR="00150189" w:rsidRPr="00975536" w:rsidRDefault="00150189" w:rsidP="003C3A41">
            <w:pPr>
              <w:pStyle w:val="NoSpacing"/>
              <w:jc w:val="center"/>
              <w:rPr>
                <w:rFonts w:ascii="Times New Roman" w:hAnsi="Times New Roman"/>
                <w:sz w:val="24"/>
                <w:szCs w:val="24"/>
              </w:rPr>
            </w:pPr>
            <w:r>
              <w:rPr>
                <w:rFonts w:ascii="Times New Roman" w:hAnsi="Times New Roman"/>
                <w:sz w:val="24"/>
                <w:szCs w:val="24"/>
              </w:rPr>
              <w:t>IND</w:t>
            </w:r>
          </w:p>
        </w:tc>
        <w:tc>
          <w:tcPr>
            <w:tcW w:w="706" w:type="pct"/>
            <w:tcBorders>
              <w:top w:val="nil"/>
              <w:left w:val="nil"/>
              <w:bottom w:val="nil"/>
              <w:right w:val="nil"/>
            </w:tcBorders>
          </w:tcPr>
          <w:p w:rsidR="00150189" w:rsidRDefault="00150189" w:rsidP="003C3A41">
            <w:pPr>
              <w:pStyle w:val="NoSpacing"/>
              <w:jc w:val="center"/>
              <w:rPr>
                <w:rFonts w:ascii="Times New Roman" w:hAnsi="Times New Roman"/>
                <w:sz w:val="24"/>
                <w:szCs w:val="24"/>
              </w:rPr>
            </w:pPr>
            <w:r w:rsidRPr="00AF3DE1">
              <w:rPr>
                <w:rFonts w:ascii="Times New Roman" w:eastAsia="Times New Roman" w:hAnsi="Times New Roman"/>
                <w:sz w:val="24"/>
                <w:szCs w:val="24"/>
              </w:rPr>
              <w:t>.8</w:t>
            </w:r>
            <w:r>
              <w:rPr>
                <w:rFonts w:ascii="Times New Roman" w:eastAsia="Times New Roman" w:hAnsi="Times New Roman"/>
                <w:sz w:val="24"/>
                <w:szCs w:val="24"/>
              </w:rPr>
              <w:t>8</w:t>
            </w:r>
          </w:p>
        </w:tc>
        <w:tc>
          <w:tcPr>
            <w:tcW w:w="659" w:type="pct"/>
            <w:tcBorders>
              <w:top w:val="nil"/>
              <w:left w:val="nil"/>
              <w:bottom w:val="nil"/>
              <w:right w:val="nil"/>
            </w:tcBorders>
            <w:shd w:val="clear" w:color="auto" w:fill="000000"/>
          </w:tcPr>
          <w:p w:rsidR="00150189" w:rsidRPr="00975536" w:rsidRDefault="00150189" w:rsidP="003C3A41">
            <w:pPr>
              <w:pStyle w:val="NoSpacing"/>
              <w:rPr>
                <w:rFonts w:ascii="Times New Roman" w:hAnsi="Times New Roman"/>
                <w:sz w:val="24"/>
                <w:szCs w:val="24"/>
              </w:rPr>
            </w:pPr>
          </w:p>
        </w:tc>
        <w:tc>
          <w:tcPr>
            <w:tcW w:w="471" w:type="pct"/>
            <w:tcBorders>
              <w:top w:val="nil"/>
              <w:left w:val="nil"/>
              <w:bottom w:val="nil"/>
              <w:right w:val="nil"/>
            </w:tcBorders>
          </w:tcPr>
          <w:p w:rsidR="00150189" w:rsidRPr="00975536" w:rsidRDefault="00150189" w:rsidP="003C3A41">
            <w:pPr>
              <w:pStyle w:val="NoSpacing"/>
              <w:jc w:val="center"/>
              <w:rPr>
                <w:rFonts w:ascii="Times New Roman" w:hAnsi="Times New Roman"/>
                <w:sz w:val="24"/>
                <w:szCs w:val="24"/>
              </w:rPr>
            </w:pPr>
            <w:r w:rsidRPr="00975536">
              <w:rPr>
                <w:rFonts w:ascii="Times New Roman" w:hAnsi="Times New Roman"/>
                <w:sz w:val="24"/>
                <w:szCs w:val="24"/>
              </w:rPr>
              <w:t>21.</w:t>
            </w:r>
          </w:p>
        </w:tc>
        <w:tc>
          <w:tcPr>
            <w:tcW w:w="612" w:type="pct"/>
            <w:gridSpan w:val="2"/>
            <w:tcBorders>
              <w:top w:val="nil"/>
              <w:left w:val="nil"/>
              <w:bottom w:val="nil"/>
              <w:right w:val="nil"/>
            </w:tcBorders>
          </w:tcPr>
          <w:p w:rsidR="00150189" w:rsidRPr="00975536" w:rsidRDefault="00150189" w:rsidP="003C3A41">
            <w:pPr>
              <w:pStyle w:val="NoSpacing"/>
              <w:jc w:val="center"/>
              <w:rPr>
                <w:rFonts w:ascii="Times New Roman" w:hAnsi="Times New Roman"/>
                <w:sz w:val="24"/>
                <w:szCs w:val="24"/>
              </w:rPr>
            </w:pPr>
            <w:r>
              <w:rPr>
                <w:rFonts w:ascii="Times New Roman" w:hAnsi="Times New Roman"/>
                <w:sz w:val="24"/>
                <w:szCs w:val="24"/>
              </w:rPr>
              <w:t>DIR</w:t>
            </w:r>
          </w:p>
        </w:tc>
        <w:tc>
          <w:tcPr>
            <w:tcW w:w="753" w:type="pct"/>
            <w:gridSpan w:val="2"/>
            <w:tcBorders>
              <w:top w:val="nil"/>
              <w:left w:val="nil"/>
              <w:bottom w:val="nil"/>
              <w:right w:val="nil"/>
            </w:tcBorders>
            <w:vAlign w:val="center"/>
          </w:tcPr>
          <w:p w:rsidR="00150189" w:rsidRPr="00C4272D" w:rsidRDefault="00150189" w:rsidP="003C3A41">
            <w:pPr>
              <w:spacing w:line="240" w:lineRule="auto"/>
              <w:jc w:val="center"/>
            </w:pPr>
            <w:r>
              <w:t>.74</w:t>
            </w:r>
          </w:p>
        </w:tc>
        <w:tc>
          <w:tcPr>
            <w:tcW w:w="800" w:type="pct"/>
            <w:gridSpan w:val="2"/>
            <w:tcBorders>
              <w:top w:val="nil"/>
              <w:left w:val="nil"/>
              <w:bottom w:val="nil"/>
              <w:right w:val="nil"/>
            </w:tcBorders>
            <w:vAlign w:val="center"/>
          </w:tcPr>
          <w:p w:rsidR="00150189" w:rsidRPr="00F84FC9" w:rsidRDefault="00150189" w:rsidP="003C3A41">
            <w:pPr>
              <w:spacing w:line="240" w:lineRule="auto"/>
              <w:jc w:val="center"/>
            </w:pPr>
            <w:r>
              <w:t>.70</w:t>
            </w:r>
          </w:p>
        </w:tc>
      </w:tr>
      <w:tr w:rsidR="00150189" w:rsidRPr="00975536" w:rsidTr="00150189">
        <w:tc>
          <w:tcPr>
            <w:tcW w:w="481" w:type="pct"/>
            <w:tcBorders>
              <w:top w:val="nil"/>
              <w:left w:val="nil"/>
              <w:bottom w:val="nil"/>
              <w:right w:val="nil"/>
            </w:tcBorders>
          </w:tcPr>
          <w:p w:rsidR="00150189" w:rsidRPr="00975536" w:rsidRDefault="00150189" w:rsidP="003C3A41">
            <w:pPr>
              <w:pStyle w:val="NoSpacing"/>
              <w:jc w:val="center"/>
              <w:rPr>
                <w:rFonts w:ascii="Times New Roman" w:hAnsi="Times New Roman"/>
                <w:sz w:val="24"/>
                <w:szCs w:val="24"/>
              </w:rPr>
            </w:pPr>
            <w:r w:rsidRPr="00975536">
              <w:rPr>
                <w:rFonts w:ascii="Times New Roman" w:hAnsi="Times New Roman"/>
                <w:sz w:val="24"/>
                <w:szCs w:val="24"/>
              </w:rPr>
              <w:t>6.</w:t>
            </w:r>
          </w:p>
        </w:tc>
        <w:tc>
          <w:tcPr>
            <w:tcW w:w="518" w:type="pct"/>
            <w:tcBorders>
              <w:top w:val="nil"/>
              <w:left w:val="nil"/>
              <w:bottom w:val="nil"/>
              <w:right w:val="nil"/>
            </w:tcBorders>
          </w:tcPr>
          <w:p w:rsidR="00150189" w:rsidRPr="00975536" w:rsidRDefault="00150189" w:rsidP="003C3A41">
            <w:pPr>
              <w:pStyle w:val="NoSpacing"/>
              <w:jc w:val="center"/>
              <w:rPr>
                <w:rFonts w:ascii="Times New Roman" w:hAnsi="Times New Roman"/>
                <w:sz w:val="24"/>
                <w:szCs w:val="24"/>
              </w:rPr>
            </w:pPr>
            <w:r>
              <w:rPr>
                <w:rFonts w:ascii="Times New Roman" w:hAnsi="Times New Roman"/>
                <w:sz w:val="24"/>
                <w:szCs w:val="24"/>
              </w:rPr>
              <w:t>AFFIL</w:t>
            </w:r>
          </w:p>
        </w:tc>
        <w:tc>
          <w:tcPr>
            <w:tcW w:w="706" w:type="pct"/>
            <w:tcBorders>
              <w:top w:val="nil"/>
              <w:left w:val="nil"/>
              <w:bottom w:val="nil"/>
              <w:right w:val="nil"/>
            </w:tcBorders>
          </w:tcPr>
          <w:p w:rsidR="00150189" w:rsidRDefault="00150189" w:rsidP="003C3A41">
            <w:pPr>
              <w:pStyle w:val="NoSpacing"/>
              <w:jc w:val="center"/>
              <w:rPr>
                <w:rFonts w:ascii="Times New Roman" w:hAnsi="Times New Roman"/>
                <w:sz w:val="24"/>
                <w:szCs w:val="24"/>
              </w:rPr>
            </w:pPr>
            <w:r w:rsidRPr="00AF3DE1">
              <w:rPr>
                <w:rFonts w:ascii="Times New Roman" w:eastAsia="Times New Roman" w:hAnsi="Times New Roman"/>
                <w:sz w:val="24"/>
                <w:szCs w:val="24"/>
              </w:rPr>
              <w:t>.</w:t>
            </w:r>
            <w:r>
              <w:rPr>
                <w:rFonts w:ascii="Times New Roman" w:eastAsia="Times New Roman" w:hAnsi="Times New Roman"/>
                <w:sz w:val="24"/>
                <w:szCs w:val="24"/>
              </w:rPr>
              <w:t>77</w:t>
            </w:r>
          </w:p>
        </w:tc>
        <w:tc>
          <w:tcPr>
            <w:tcW w:w="659" w:type="pct"/>
            <w:tcBorders>
              <w:top w:val="nil"/>
              <w:left w:val="nil"/>
              <w:bottom w:val="nil"/>
              <w:right w:val="nil"/>
            </w:tcBorders>
            <w:shd w:val="clear" w:color="auto" w:fill="000000"/>
          </w:tcPr>
          <w:p w:rsidR="00150189" w:rsidRPr="00975536" w:rsidRDefault="00150189" w:rsidP="003C3A41">
            <w:pPr>
              <w:pStyle w:val="NoSpacing"/>
              <w:rPr>
                <w:rFonts w:ascii="Times New Roman" w:hAnsi="Times New Roman"/>
                <w:sz w:val="24"/>
                <w:szCs w:val="24"/>
              </w:rPr>
            </w:pPr>
          </w:p>
        </w:tc>
        <w:tc>
          <w:tcPr>
            <w:tcW w:w="471" w:type="pct"/>
            <w:tcBorders>
              <w:top w:val="nil"/>
              <w:left w:val="nil"/>
              <w:bottom w:val="nil"/>
              <w:right w:val="nil"/>
            </w:tcBorders>
          </w:tcPr>
          <w:p w:rsidR="00150189" w:rsidRPr="00975536" w:rsidRDefault="00150189" w:rsidP="003C3A41">
            <w:pPr>
              <w:pStyle w:val="NoSpacing"/>
              <w:jc w:val="center"/>
              <w:rPr>
                <w:rFonts w:ascii="Times New Roman" w:hAnsi="Times New Roman"/>
                <w:sz w:val="24"/>
                <w:szCs w:val="24"/>
              </w:rPr>
            </w:pPr>
            <w:r w:rsidRPr="00975536">
              <w:rPr>
                <w:rFonts w:ascii="Times New Roman" w:hAnsi="Times New Roman"/>
                <w:sz w:val="24"/>
                <w:szCs w:val="24"/>
              </w:rPr>
              <w:t>3.</w:t>
            </w:r>
          </w:p>
        </w:tc>
        <w:tc>
          <w:tcPr>
            <w:tcW w:w="612" w:type="pct"/>
            <w:gridSpan w:val="2"/>
            <w:tcBorders>
              <w:top w:val="nil"/>
              <w:left w:val="nil"/>
              <w:bottom w:val="nil"/>
              <w:right w:val="nil"/>
            </w:tcBorders>
          </w:tcPr>
          <w:p w:rsidR="00150189" w:rsidRPr="00975536" w:rsidRDefault="00150189" w:rsidP="003C3A41">
            <w:pPr>
              <w:pStyle w:val="NoSpacing"/>
              <w:jc w:val="center"/>
              <w:rPr>
                <w:rFonts w:ascii="Times New Roman" w:hAnsi="Times New Roman"/>
                <w:sz w:val="24"/>
                <w:szCs w:val="24"/>
              </w:rPr>
            </w:pPr>
            <w:r>
              <w:rPr>
                <w:rFonts w:ascii="Times New Roman" w:hAnsi="Times New Roman"/>
                <w:sz w:val="24"/>
                <w:szCs w:val="24"/>
              </w:rPr>
              <w:t>IND</w:t>
            </w:r>
          </w:p>
        </w:tc>
        <w:tc>
          <w:tcPr>
            <w:tcW w:w="753" w:type="pct"/>
            <w:gridSpan w:val="2"/>
            <w:tcBorders>
              <w:top w:val="nil"/>
              <w:left w:val="nil"/>
              <w:bottom w:val="nil"/>
              <w:right w:val="nil"/>
            </w:tcBorders>
          </w:tcPr>
          <w:p w:rsidR="00150189" w:rsidRDefault="00150189" w:rsidP="003C3A41">
            <w:pPr>
              <w:pStyle w:val="NoSpacing"/>
              <w:jc w:val="center"/>
              <w:rPr>
                <w:rFonts w:ascii="Times New Roman" w:hAnsi="Times New Roman"/>
                <w:sz w:val="24"/>
                <w:szCs w:val="24"/>
              </w:rPr>
            </w:pPr>
            <w:r w:rsidRPr="00C4272D">
              <w:rPr>
                <w:rFonts w:ascii="Times New Roman" w:eastAsia="Times New Roman" w:hAnsi="Times New Roman"/>
                <w:sz w:val="24"/>
                <w:szCs w:val="24"/>
              </w:rPr>
              <w:t>.</w:t>
            </w:r>
            <w:r>
              <w:rPr>
                <w:rFonts w:ascii="Times New Roman" w:eastAsia="Times New Roman" w:hAnsi="Times New Roman"/>
                <w:sz w:val="24"/>
                <w:szCs w:val="24"/>
              </w:rPr>
              <w:t>76</w:t>
            </w:r>
          </w:p>
        </w:tc>
        <w:tc>
          <w:tcPr>
            <w:tcW w:w="800" w:type="pct"/>
            <w:gridSpan w:val="2"/>
            <w:tcBorders>
              <w:top w:val="nil"/>
              <w:left w:val="nil"/>
              <w:bottom w:val="nil"/>
              <w:right w:val="nil"/>
            </w:tcBorders>
            <w:vAlign w:val="center"/>
          </w:tcPr>
          <w:p w:rsidR="00150189" w:rsidRPr="00F84FC9" w:rsidRDefault="00150189" w:rsidP="003C3A41">
            <w:pPr>
              <w:spacing w:line="240" w:lineRule="auto"/>
              <w:jc w:val="center"/>
            </w:pPr>
            <w:r>
              <w:t>.60</w:t>
            </w:r>
          </w:p>
        </w:tc>
      </w:tr>
      <w:tr w:rsidR="00150189" w:rsidRPr="00975536" w:rsidTr="00150189">
        <w:tc>
          <w:tcPr>
            <w:tcW w:w="481" w:type="pct"/>
            <w:tcBorders>
              <w:top w:val="nil"/>
              <w:left w:val="nil"/>
              <w:bottom w:val="nil"/>
              <w:right w:val="nil"/>
            </w:tcBorders>
          </w:tcPr>
          <w:p w:rsidR="00150189" w:rsidRPr="00975536" w:rsidRDefault="00150189" w:rsidP="003C3A41">
            <w:pPr>
              <w:pStyle w:val="NoSpacing"/>
              <w:jc w:val="center"/>
              <w:rPr>
                <w:rFonts w:ascii="Times New Roman" w:hAnsi="Times New Roman"/>
                <w:sz w:val="24"/>
                <w:szCs w:val="24"/>
              </w:rPr>
            </w:pPr>
            <w:r w:rsidRPr="00975536">
              <w:rPr>
                <w:rFonts w:ascii="Times New Roman" w:hAnsi="Times New Roman"/>
                <w:sz w:val="24"/>
                <w:szCs w:val="24"/>
              </w:rPr>
              <w:t>15.</w:t>
            </w:r>
          </w:p>
        </w:tc>
        <w:tc>
          <w:tcPr>
            <w:tcW w:w="518" w:type="pct"/>
            <w:tcBorders>
              <w:top w:val="nil"/>
              <w:left w:val="nil"/>
              <w:bottom w:val="nil"/>
              <w:right w:val="nil"/>
            </w:tcBorders>
          </w:tcPr>
          <w:p w:rsidR="00150189" w:rsidRPr="00975536" w:rsidRDefault="00150189" w:rsidP="003C3A41">
            <w:pPr>
              <w:pStyle w:val="NoSpacing"/>
              <w:jc w:val="center"/>
              <w:rPr>
                <w:rFonts w:ascii="Times New Roman" w:hAnsi="Times New Roman"/>
                <w:sz w:val="24"/>
                <w:szCs w:val="24"/>
              </w:rPr>
            </w:pPr>
            <w:r>
              <w:rPr>
                <w:rFonts w:ascii="Times New Roman" w:hAnsi="Times New Roman"/>
                <w:sz w:val="24"/>
                <w:szCs w:val="24"/>
              </w:rPr>
              <w:t>AFFIL</w:t>
            </w:r>
          </w:p>
        </w:tc>
        <w:tc>
          <w:tcPr>
            <w:tcW w:w="706" w:type="pct"/>
            <w:tcBorders>
              <w:top w:val="nil"/>
              <w:left w:val="nil"/>
              <w:bottom w:val="nil"/>
              <w:right w:val="nil"/>
            </w:tcBorders>
          </w:tcPr>
          <w:p w:rsidR="00150189" w:rsidRDefault="00150189" w:rsidP="003C3A41">
            <w:pPr>
              <w:pStyle w:val="NoSpacing"/>
              <w:jc w:val="center"/>
              <w:rPr>
                <w:rFonts w:ascii="Times New Roman" w:hAnsi="Times New Roman"/>
                <w:sz w:val="24"/>
                <w:szCs w:val="24"/>
              </w:rPr>
            </w:pPr>
            <w:r w:rsidRPr="00AF3DE1">
              <w:rPr>
                <w:rFonts w:ascii="Times New Roman" w:eastAsia="Times New Roman" w:hAnsi="Times New Roman"/>
                <w:sz w:val="24"/>
                <w:szCs w:val="24"/>
              </w:rPr>
              <w:t>.</w:t>
            </w:r>
            <w:r>
              <w:rPr>
                <w:rFonts w:ascii="Times New Roman" w:eastAsia="Times New Roman" w:hAnsi="Times New Roman"/>
                <w:sz w:val="24"/>
                <w:szCs w:val="24"/>
              </w:rPr>
              <w:t>63</w:t>
            </w:r>
          </w:p>
        </w:tc>
        <w:tc>
          <w:tcPr>
            <w:tcW w:w="659" w:type="pct"/>
            <w:tcBorders>
              <w:top w:val="nil"/>
              <w:left w:val="nil"/>
              <w:bottom w:val="nil"/>
              <w:right w:val="nil"/>
            </w:tcBorders>
            <w:shd w:val="clear" w:color="auto" w:fill="000000"/>
          </w:tcPr>
          <w:p w:rsidR="00150189" w:rsidRPr="00975536" w:rsidRDefault="00150189" w:rsidP="003C3A41">
            <w:pPr>
              <w:pStyle w:val="NoSpacing"/>
              <w:rPr>
                <w:rFonts w:ascii="Times New Roman" w:hAnsi="Times New Roman"/>
                <w:sz w:val="24"/>
                <w:szCs w:val="24"/>
              </w:rPr>
            </w:pPr>
          </w:p>
        </w:tc>
        <w:tc>
          <w:tcPr>
            <w:tcW w:w="471" w:type="pct"/>
            <w:tcBorders>
              <w:top w:val="nil"/>
              <w:left w:val="nil"/>
              <w:bottom w:val="nil"/>
              <w:right w:val="nil"/>
            </w:tcBorders>
          </w:tcPr>
          <w:p w:rsidR="00150189" w:rsidRPr="00975536" w:rsidRDefault="00150189" w:rsidP="003C3A41">
            <w:pPr>
              <w:pStyle w:val="NoSpacing"/>
              <w:jc w:val="center"/>
              <w:rPr>
                <w:rFonts w:ascii="Times New Roman" w:hAnsi="Times New Roman"/>
                <w:sz w:val="24"/>
                <w:szCs w:val="24"/>
              </w:rPr>
            </w:pPr>
            <w:r w:rsidRPr="00975536">
              <w:rPr>
                <w:rFonts w:ascii="Times New Roman" w:hAnsi="Times New Roman"/>
                <w:sz w:val="24"/>
                <w:szCs w:val="24"/>
              </w:rPr>
              <w:t>8.</w:t>
            </w:r>
          </w:p>
        </w:tc>
        <w:tc>
          <w:tcPr>
            <w:tcW w:w="612" w:type="pct"/>
            <w:gridSpan w:val="2"/>
            <w:tcBorders>
              <w:top w:val="nil"/>
              <w:left w:val="nil"/>
              <w:bottom w:val="nil"/>
              <w:right w:val="nil"/>
            </w:tcBorders>
          </w:tcPr>
          <w:p w:rsidR="00150189" w:rsidRPr="00975536" w:rsidRDefault="00150189" w:rsidP="003C3A41">
            <w:pPr>
              <w:pStyle w:val="NoSpacing"/>
              <w:jc w:val="center"/>
              <w:rPr>
                <w:rFonts w:ascii="Times New Roman" w:hAnsi="Times New Roman"/>
                <w:sz w:val="24"/>
                <w:szCs w:val="24"/>
              </w:rPr>
            </w:pPr>
            <w:r>
              <w:rPr>
                <w:rFonts w:ascii="Times New Roman" w:hAnsi="Times New Roman"/>
                <w:sz w:val="24"/>
                <w:szCs w:val="24"/>
              </w:rPr>
              <w:t>IND</w:t>
            </w:r>
          </w:p>
        </w:tc>
        <w:tc>
          <w:tcPr>
            <w:tcW w:w="753" w:type="pct"/>
            <w:gridSpan w:val="2"/>
            <w:tcBorders>
              <w:top w:val="nil"/>
              <w:left w:val="nil"/>
              <w:bottom w:val="nil"/>
              <w:right w:val="nil"/>
            </w:tcBorders>
          </w:tcPr>
          <w:p w:rsidR="00150189" w:rsidRDefault="00150189" w:rsidP="003C3A41">
            <w:pPr>
              <w:pStyle w:val="NoSpacing"/>
              <w:jc w:val="center"/>
              <w:rPr>
                <w:rFonts w:ascii="Times New Roman" w:hAnsi="Times New Roman"/>
                <w:sz w:val="24"/>
                <w:szCs w:val="24"/>
              </w:rPr>
            </w:pPr>
            <w:r w:rsidRPr="00C4272D">
              <w:rPr>
                <w:rFonts w:ascii="Times New Roman" w:eastAsia="Times New Roman" w:hAnsi="Times New Roman"/>
                <w:sz w:val="24"/>
                <w:szCs w:val="24"/>
              </w:rPr>
              <w:t>.85</w:t>
            </w:r>
          </w:p>
        </w:tc>
        <w:tc>
          <w:tcPr>
            <w:tcW w:w="800" w:type="pct"/>
            <w:gridSpan w:val="2"/>
            <w:tcBorders>
              <w:top w:val="nil"/>
              <w:left w:val="nil"/>
              <w:bottom w:val="nil"/>
              <w:right w:val="nil"/>
            </w:tcBorders>
            <w:vAlign w:val="center"/>
          </w:tcPr>
          <w:p w:rsidR="00150189" w:rsidRPr="00F84FC9" w:rsidRDefault="00150189" w:rsidP="003C3A41">
            <w:pPr>
              <w:spacing w:line="240" w:lineRule="auto"/>
              <w:jc w:val="center"/>
            </w:pPr>
            <w:r>
              <w:t>.78</w:t>
            </w:r>
          </w:p>
        </w:tc>
      </w:tr>
      <w:tr w:rsidR="00150189" w:rsidRPr="00975536" w:rsidTr="00150189">
        <w:tc>
          <w:tcPr>
            <w:tcW w:w="481" w:type="pct"/>
            <w:tcBorders>
              <w:top w:val="nil"/>
              <w:left w:val="nil"/>
              <w:bottom w:val="nil"/>
              <w:right w:val="nil"/>
            </w:tcBorders>
          </w:tcPr>
          <w:p w:rsidR="00150189" w:rsidRPr="00975536" w:rsidRDefault="00150189" w:rsidP="003C3A41">
            <w:pPr>
              <w:pStyle w:val="NoSpacing"/>
              <w:jc w:val="center"/>
              <w:rPr>
                <w:rFonts w:ascii="Times New Roman" w:hAnsi="Times New Roman"/>
                <w:sz w:val="24"/>
                <w:szCs w:val="24"/>
              </w:rPr>
            </w:pPr>
            <w:r w:rsidRPr="00975536">
              <w:rPr>
                <w:rFonts w:ascii="Times New Roman" w:hAnsi="Times New Roman"/>
                <w:sz w:val="24"/>
                <w:szCs w:val="24"/>
              </w:rPr>
              <w:t>32.</w:t>
            </w:r>
          </w:p>
        </w:tc>
        <w:tc>
          <w:tcPr>
            <w:tcW w:w="518" w:type="pct"/>
            <w:tcBorders>
              <w:top w:val="nil"/>
              <w:left w:val="nil"/>
              <w:bottom w:val="nil"/>
              <w:right w:val="nil"/>
            </w:tcBorders>
          </w:tcPr>
          <w:p w:rsidR="00150189" w:rsidRPr="00975536" w:rsidRDefault="00150189" w:rsidP="003C3A41">
            <w:pPr>
              <w:pStyle w:val="NoSpacing"/>
              <w:jc w:val="center"/>
              <w:rPr>
                <w:rFonts w:ascii="Times New Roman" w:hAnsi="Times New Roman"/>
                <w:sz w:val="24"/>
                <w:szCs w:val="24"/>
              </w:rPr>
            </w:pPr>
            <w:r>
              <w:rPr>
                <w:rFonts w:ascii="Times New Roman" w:hAnsi="Times New Roman"/>
                <w:sz w:val="24"/>
                <w:szCs w:val="24"/>
              </w:rPr>
              <w:t>AFFIL</w:t>
            </w:r>
          </w:p>
        </w:tc>
        <w:tc>
          <w:tcPr>
            <w:tcW w:w="706" w:type="pct"/>
            <w:tcBorders>
              <w:top w:val="nil"/>
              <w:left w:val="nil"/>
              <w:bottom w:val="nil"/>
              <w:right w:val="nil"/>
            </w:tcBorders>
          </w:tcPr>
          <w:p w:rsidR="00150189" w:rsidRDefault="00150189" w:rsidP="003C3A41">
            <w:pPr>
              <w:pStyle w:val="NoSpacing"/>
              <w:jc w:val="center"/>
              <w:rPr>
                <w:rFonts w:ascii="Times New Roman" w:hAnsi="Times New Roman"/>
                <w:sz w:val="24"/>
                <w:szCs w:val="24"/>
              </w:rPr>
            </w:pPr>
            <w:r>
              <w:rPr>
                <w:rFonts w:ascii="Times New Roman" w:eastAsia="Times New Roman" w:hAnsi="Times New Roman"/>
                <w:sz w:val="24"/>
                <w:szCs w:val="24"/>
              </w:rPr>
              <w:t>.81</w:t>
            </w:r>
          </w:p>
        </w:tc>
        <w:tc>
          <w:tcPr>
            <w:tcW w:w="659" w:type="pct"/>
            <w:tcBorders>
              <w:top w:val="nil"/>
              <w:left w:val="nil"/>
              <w:bottom w:val="nil"/>
              <w:right w:val="nil"/>
            </w:tcBorders>
            <w:shd w:val="clear" w:color="auto" w:fill="000000"/>
          </w:tcPr>
          <w:p w:rsidR="00150189" w:rsidRPr="00975536" w:rsidRDefault="00150189" w:rsidP="003C3A41">
            <w:pPr>
              <w:pStyle w:val="NoSpacing"/>
              <w:rPr>
                <w:rFonts w:ascii="Times New Roman" w:hAnsi="Times New Roman"/>
                <w:sz w:val="24"/>
                <w:szCs w:val="24"/>
              </w:rPr>
            </w:pPr>
          </w:p>
        </w:tc>
        <w:tc>
          <w:tcPr>
            <w:tcW w:w="471" w:type="pct"/>
            <w:tcBorders>
              <w:top w:val="nil"/>
              <w:left w:val="nil"/>
              <w:bottom w:val="nil"/>
              <w:right w:val="nil"/>
            </w:tcBorders>
          </w:tcPr>
          <w:p w:rsidR="00150189" w:rsidRPr="00975536" w:rsidRDefault="00150189" w:rsidP="003C3A41">
            <w:pPr>
              <w:pStyle w:val="NoSpacing"/>
              <w:jc w:val="center"/>
              <w:rPr>
                <w:rFonts w:ascii="Times New Roman" w:hAnsi="Times New Roman"/>
                <w:sz w:val="24"/>
                <w:szCs w:val="24"/>
              </w:rPr>
            </w:pPr>
            <w:r w:rsidRPr="00975536">
              <w:rPr>
                <w:rFonts w:ascii="Times New Roman" w:hAnsi="Times New Roman"/>
                <w:sz w:val="24"/>
                <w:szCs w:val="24"/>
              </w:rPr>
              <w:t>10.</w:t>
            </w:r>
          </w:p>
        </w:tc>
        <w:tc>
          <w:tcPr>
            <w:tcW w:w="612" w:type="pct"/>
            <w:gridSpan w:val="2"/>
            <w:tcBorders>
              <w:top w:val="nil"/>
              <w:left w:val="nil"/>
              <w:bottom w:val="nil"/>
              <w:right w:val="nil"/>
            </w:tcBorders>
          </w:tcPr>
          <w:p w:rsidR="00150189" w:rsidRPr="00975536" w:rsidRDefault="00150189" w:rsidP="003C3A41">
            <w:pPr>
              <w:pStyle w:val="NoSpacing"/>
              <w:jc w:val="center"/>
              <w:rPr>
                <w:rFonts w:ascii="Times New Roman" w:hAnsi="Times New Roman"/>
                <w:sz w:val="24"/>
                <w:szCs w:val="24"/>
              </w:rPr>
            </w:pPr>
            <w:r>
              <w:rPr>
                <w:rFonts w:ascii="Times New Roman" w:hAnsi="Times New Roman"/>
                <w:sz w:val="24"/>
                <w:szCs w:val="24"/>
              </w:rPr>
              <w:t>IND</w:t>
            </w:r>
          </w:p>
        </w:tc>
        <w:tc>
          <w:tcPr>
            <w:tcW w:w="753" w:type="pct"/>
            <w:gridSpan w:val="2"/>
            <w:tcBorders>
              <w:top w:val="nil"/>
              <w:left w:val="nil"/>
              <w:bottom w:val="nil"/>
              <w:right w:val="nil"/>
            </w:tcBorders>
          </w:tcPr>
          <w:p w:rsidR="00150189" w:rsidRDefault="00150189" w:rsidP="003C3A41">
            <w:pPr>
              <w:pStyle w:val="NoSpacing"/>
              <w:jc w:val="center"/>
              <w:rPr>
                <w:rFonts w:ascii="Times New Roman" w:hAnsi="Times New Roman"/>
                <w:sz w:val="24"/>
                <w:szCs w:val="24"/>
              </w:rPr>
            </w:pPr>
            <w:r w:rsidRPr="00C4272D">
              <w:rPr>
                <w:rFonts w:ascii="Times New Roman" w:eastAsia="Times New Roman" w:hAnsi="Times New Roman"/>
                <w:sz w:val="24"/>
                <w:szCs w:val="24"/>
              </w:rPr>
              <w:t>.</w:t>
            </w:r>
            <w:r>
              <w:rPr>
                <w:rFonts w:ascii="Times New Roman" w:eastAsia="Times New Roman" w:hAnsi="Times New Roman"/>
                <w:sz w:val="24"/>
                <w:szCs w:val="24"/>
              </w:rPr>
              <w:t>84</w:t>
            </w:r>
          </w:p>
        </w:tc>
        <w:tc>
          <w:tcPr>
            <w:tcW w:w="800" w:type="pct"/>
            <w:gridSpan w:val="2"/>
            <w:tcBorders>
              <w:top w:val="nil"/>
              <w:left w:val="nil"/>
              <w:bottom w:val="nil"/>
              <w:right w:val="nil"/>
            </w:tcBorders>
            <w:vAlign w:val="center"/>
          </w:tcPr>
          <w:p w:rsidR="00150189" w:rsidRPr="00F84FC9" w:rsidRDefault="00150189" w:rsidP="003C3A41">
            <w:pPr>
              <w:spacing w:line="240" w:lineRule="auto"/>
              <w:jc w:val="center"/>
            </w:pPr>
            <w:r>
              <w:t>.93</w:t>
            </w:r>
          </w:p>
        </w:tc>
      </w:tr>
      <w:tr w:rsidR="00150189" w:rsidRPr="00975536" w:rsidTr="00150189">
        <w:tc>
          <w:tcPr>
            <w:tcW w:w="481" w:type="pct"/>
            <w:tcBorders>
              <w:top w:val="nil"/>
              <w:left w:val="nil"/>
              <w:bottom w:val="nil"/>
              <w:right w:val="nil"/>
            </w:tcBorders>
          </w:tcPr>
          <w:p w:rsidR="00150189" w:rsidRPr="00975536" w:rsidRDefault="00150189" w:rsidP="003C3A41">
            <w:pPr>
              <w:pStyle w:val="NoSpacing"/>
              <w:jc w:val="center"/>
              <w:rPr>
                <w:rFonts w:ascii="Times New Roman" w:hAnsi="Times New Roman"/>
                <w:sz w:val="24"/>
                <w:szCs w:val="24"/>
              </w:rPr>
            </w:pPr>
            <w:r w:rsidRPr="00975536">
              <w:rPr>
                <w:rFonts w:ascii="Times New Roman" w:hAnsi="Times New Roman"/>
                <w:sz w:val="24"/>
                <w:szCs w:val="24"/>
              </w:rPr>
              <w:t>11.</w:t>
            </w:r>
          </w:p>
        </w:tc>
        <w:tc>
          <w:tcPr>
            <w:tcW w:w="518" w:type="pct"/>
            <w:tcBorders>
              <w:top w:val="nil"/>
              <w:left w:val="nil"/>
              <w:bottom w:val="nil"/>
              <w:right w:val="nil"/>
            </w:tcBorders>
          </w:tcPr>
          <w:p w:rsidR="00150189" w:rsidRPr="00975536" w:rsidRDefault="00150189" w:rsidP="003C3A41">
            <w:pPr>
              <w:pStyle w:val="NoSpacing"/>
              <w:jc w:val="center"/>
              <w:rPr>
                <w:rFonts w:ascii="Times New Roman" w:hAnsi="Times New Roman"/>
                <w:sz w:val="24"/>
                <w:szCs w:val="24"/>
              </w:rPr>
            </w:pPr>
            <w:r>
              <w:rPr>
                <w:rFonts w:ascii="Times New Roman" w:hAnsi="Times New Roman"/>
                <w:sz w:val="24"/>
                <w:szCs w:val="24"/>
              </w:rPr>
              <w:t>LASH</w:t>
            </w:r>
          </w:p>
        </w:tc>
        <w:tc>
          <w:tcPr>
            <w:tcW w:w="706" w:type="pct"/>
            <w:tcBorders>
              <w:top w:val="nil"/>
              <w:left w:val="nil"/>
              <w:bottom w:val="nil"/>
              <w:right w:val="nil"/>
            </w:tcBorders>
          </w:tcPr>
          <w:p w:rsidR="00150189" w:rsidRDefault="00150189" w:rsidP="003C3A41">
            <w:pPr>
              <w:pStyle w:val="NoSpacing"/>
              <w:jc w:val="center"/>
              <w:rPr>
                <w:rFonts w:ascii="Times New Roman" w:hAnsi="Times New Roman"/>
                <w:sz w:val="24"/>
                <w:szCs w:val="24"/>
              </w:rPr>
            </w:pPr>
            <w:r w:rsidRPr="00AF3DE1">
              <w:rPr>
                <w:rFonts w:ascii="Times New Roman" w:eastAsia="Times New Roman" w:hAnsi="Times New Roman"/>
                <w:sz w:val="24"/>
                <w:szCs w:val="24"/>
              </w:rPr>
              <w:t>.</w:t>
            </w:r>
            <w:r>
              <w:rPr>
                <w:rFonts w:ascii="Times New Roman" w:eastAsia="Times New Roman" w:hAnsi="Times New Roman"/>
                <w:sz w:val="24"/>
                <w:szCs w:val="24"/>
              </w:rPr>
              <w:t>90</w:t>
            </w:r>
          </w:p>
        </w:tc>
        <w:tc>
          <w:tcPr>
            <w:tcW w:w="659" w:type="pct"/>
            <w:tcBorders>
              <w:top w:val="nil"/>
              <w:left w:val="nil"/>
              <w:bottom w:val="nil"/>
              <w:right w:val="nil"/>
            </w:tcBorders>
            <w:shd w:val="clear" w:color="auto" w:fill="000000"/>
          </w:tcPr>
          <w:p w:rsidR="00150189" w:rsidRPr="00975536" w:rsidRDefault="00150189" w:rsidP="003C3A41">
            <w:pPr>
              <w:pStyle w:val="NoSpacing"/>
              <w:rPr>
                <w:rFonts w:ascii="Times New Roman" w:hAnsi="Times New Roman"/>
                <w:sz w:val="24"/>
                <w:szCs w:val="24"/>
              </w:rPr>
            </w:pPr>
          </w:p>
        </w:tc>
        <w:tc>
          <w:tcPr>
            <w:tcW w:w="471" w:type="pct"/>
            <w:tcBorders>
              <w:top w:val="nil"/>
              <w:left w:val="nil"/>
              <w:bottom w:val="nil"/>
              <w:right w:val="nil"/>
            </w:tcBorders>
          </w:tcPr>
          <w:p w:rsidR="00150189" w:rsidRPr="00975536" w:rsidRDefault="00150189" w:rsidP="003C3A41">
            <w:pPr>
              <w:pStyle w:val="NoSpacing"/>
              <w:jc w:val="center"/>
              <w:rPr>
                <w:rFonts w:ascii="Times New Roman" w:hAnsi="Times New Roman"/>
                <w:sz w:val="24"/>
                <w:szCs w:val="24"/>
              </w:rPr>
            </w:pPr>
            <w:r w:rsidRPr="00975536">
              <w:rPr>
                <w:rFonts w:ascii="Times New Roman" w:hAnsi="Times New Roman"/>
                <w:sz w:val="24"/>
                <w:szCs w:val="24"/>
              </w:rPr>
              <w:t>6.</w:t>
            </w:r>
          </w:p>
        </w:tc>
        <w:tc>
          <w:tcPr>
            <w:tcW w:w="612" w:type="pct"/>
            <w:gridSpan w:val="2"/>
            <w:tcBorders>
              <w:top w:val="nil"/>
              <w:left w:val="nil"/>
              <w:bottom w:val="nil"/>
              <w:right w:val="nil"/>
            </w:tcBorders>
          </w:tcPr>
          <w:p w:rsidR="00150189" w:rsidRPr="00975536" w:rsidRDefault="00150189" w:rsidP="003C3A41">
            <w:pPr>
              <w:pStyle w:val="NoSpacing"/>
              <w:jc w:val="center"/>
              <w:rPr>
                <w:rFonts w:ascii="Times New Roman" w:hAnsi="Times New Roman"/>
                <w:sz w:val="24"/>
                <w:szCs w:val="24"/>
              </w:rPr>
            </w:pPr>
            <w:r>
              <w:rPr>
                <w:rFonts w:ascii="Times New Roman" w:hAnsi="Times New Roman"/>
                <w:sz w:val="24"/>
                <w:szCs w:val="24"/>
              </w:rPr>
              <w:t>AFFIL</w:t>
            </w:r>
          </w:p>
        </w:tc>
        <w:tc>
          <w:tcPr>
            <w:tcW w:w="753" w:type="pct"/>
            <w:gridSpan w:val="2"/>
            <w:tcBorders>
              <w:top w:val="nil"/>
              <w:left w:val="nil"/>
              <w:bottom w:val="nil"/>
              <w:right w:val="nil"/>
            </w:tcBorders>
            <w:vAlign w:val="center"/>
          </w:tcPr>
          <w:p w:rsidR="00150189" w:rsidRPr="00C4272D" w:rsidRDefault="00150189" w:rsidP="003C3A41">
            <w:pPr>
              <w:spacing w:line="240" w:lineRule="auto"/>
              <w:jc w:val="center"/>
            </w:pPr>
            <w:r>
              <w:t>.71</w:t>
            </w:r>
          </w:p>
        </w:tc>
        <w:tc>
          <w:tcPr>
            <w:tcW w:w="800" w:type="pct"/>
            <w:gridSpan w:val="2"/>
            <w:tcBorders>
              <w:top w:val="nil"/>
              <w:left w:val="nil"/>
              <w:bottom w:val="nil"/>
              <w:right w:val="nil"/>
            </w:tcBorders>
            <w:vAlign w:val="center"/>
          </w:tcPr>
          <w:p w:rsidR="00150189" w:rsidRPr="00F84FC9" w:rsidRDefault="00150189" w:rsidP="003C3A41">
            <w:pPr>
              <w:spacing w:line="240" w:lineRule="auto"/>
              <w:jc w:val="center"/>
            </w:pPr>
            <w:r>
              <w:t>.65</w:t>
            </w:r>
          </w:p>
        </w:tc>
      </w:tr>
      <w:tr w:rsidR="00150189" w:rsidRPr="00975536" w:rsidTr="00150189">
        <w:tc>
          <w:tcPr>
            <w:tcW w:w="481" w:type="pct"/>
            <w:tcBorders>
              <w:top w:val="nil"/>
              <w:left w:val="nil"/>
              <w:bottom w:val="nil"/>
              <w:right w:val="nil"/>
            </w:tcBorders>
          </w:tcPr>
          <w:p w:rsidR="00150189" w:rsidRPr="00975536" w:rsidRDefault="00150189" w:rsidP="003C3A41">
            <w:pPr>
              <w:pStyle w:val="NoSpacing"/>
              <w:jc w:val="center"/>
              <w:rPr>
                <w:rFonts w:ascii="Times New Roman" w:hAnsi="Times New Roman"/>
                <w:sz w:val="24"/>
                <w:szCs w:val="24"/>
              </w:rPr>
            </w:pPr>
            <w:r w:rsidRPr="00975536">
              <w:rPr>
                <w:rFonts w:ascii="Times New Roman" w:hAnsi="Times New Roman"/>
                <w:sz w:val="24"/>
                <w:szCs w:val="24"/>
              </w:rPr>
              <w:t>12.</w:t>
            </w:r>
          </w:p>
        </w:tc>
        <w:tc>
          <w:tcPr>
            <w:tcW w:w="518" w:type="pct"/>
            <w:tcBorders>
              <w:top w:val="nil"/>
              <w:left w:val="nil"/>
              <w:bottom w:val="nil"/>
              <w:right w:val="nil"/>
            </w:tcBorders>
          </w:tcPr>
          <w:p w:rsidR="00150189" w:rsidRPr="00975536" w:rsidRDefault="00150189" w:rsidP="003C3A41">
            <w:pPr>
              <w:pStyle w:val="NoSpacing"/>
              <w:jc w:val="center"/>
              <w:rPr>
                <w:rFonts w:ascii="Times New Roman" w:hAnsi="Times New Roman"/>
                <w:sz w:val="24"/>
                <w:szCs w:val="24"/>
              </w:rPr>
            </w:pPr>
            <w:r>
              <w:rPr>
                <w:rFonts w:ascii="Times New Roman" w:hAnsi="Times New Roman"/>
                <w:sz w:val="24"/>
                <w:szCs w:val="24"/>
              </w:rPr>
              <w:t>LASH</w:t>
            </w:r>
          </w:p>
        </w:tc>
        <w:tc>
          <w:tcPr>
            <w:tcW w:w="706" w:type="pct"/>
            <w:tcBorders>
              <w:top w:val="nil"/>
              <w:left w:val="nil"/>
              <w:bottom w:val="nil"/>
              <w:right w:val="nil"/>
            </w:tcBorders>
          </w:tcPr>
          <w:p w:rsidR="00150189" w:rsidRDefault="00150189" w:rsidP="003C3A41">
            <w:pPr>
              <w:pStyle w:val="NoSpacing"/>
              <w:jc w:val="center"/>
              <w:rPr>
                <w:rFonts w:ascii="Times New Roman" w:hAnsi="Times New Roman"/>
                <w:sz w:val="24"/>
                <w:szCs w:val="24"/>
              </w:rPr>
            </w:pPr>
            <w:r w:rsidRPr="00AF3DE1">
              <w:rPr>
                <w:rFonts w:ascii="Times New Roman" w:eastAsia="Times New Roman" w:hAnsi="Times New Roman"/>
                <w:sz w:val="24"/>
                <w:szCs w:val="24"/>
              </w:rPr>
              <w:t>.70</w:t>
            </w:r>
          </w:p>
        </w:tc>
        <w:tc>
          <w:tcPr>
            <w:tcW w:w="659" w:type="pct"/>
            <w:tcBorders>
              <w:top w:val="nil"/>
              <w:left w:val="nil"/>
              <w:bottom w:val="nil"/>
              <w:right w:val="nil"/>
            </w:tcBorders>
            <w:shd w:val="clear" w:color="auto" w:fill="000000"/>
          </w:tcPr>
          <w:p w:rsidR="00150189" w:rsidRPr="00975536" w:rsidRDefault="00150189" w:rsidP="003C3A41">
            <w:pPr>
              <w:pStyle w:val="NoSpacing"/>
              <w:rPr>
                <w:rFonts w:ascii="Times New Roman" w:hAnsi="Times New Roman"/>
                <w:sz w:val="24"/>
                <w:szCs w:val="24"/>
              </w:rPr>
            </w:pPr>
          </w:p>
        </w:tc>
        <w:tc>
          <w:tcPr>
            <w:tcW w:w="471" w:type="pct"/>
            <w:tcBorders>
              <w:top w:val="nil"/>
              <w:left w:val="nil"/>
              <w:bottom w:val="nil"/>
              <w:right w:val="nil"/>
            </w:tcBorders>
          </w:tcPr>
          <w:p w:rsidR="00150189" w:rsidRPr="00975536" w:rsidRDefault="00150189" w:rsidP="003C3A41">
            <w:pPr>
              <w:pStyle w:val="NoSpacing"/>
              <w:jc w:val="center"/>
              <w:rPr>
                <w:rFonts w:ascii="Times New Roman" w:hAnsi="Times New Roman"/>
                <w:sz w:val="24"/>
                <w:szCs w:val="24"/>
              </w:rPr>
            </w:pPr>
            <w:r w:rsidRPr="00975536">
              <w:rPr>
                <w:rFonts w:ascii="Times New Roman" w:hAnsi="Times New Roman"/>
                <w:sz w:val="24"/>
                <w:szCs w:val="24"/>
              </w:rPr>
              <w:t>14.</w:t>
            </w:r>
          </w:p>
        </w:tc>
        <w:tc>
          <w:tcPr>
            <w:tcW w:w="612" w:type="pct"/>
            <w:gridSpan w:val="2"/>
            <w:tcBorders>
              <w:top w:val="nil"/>
              <w:left w:val="nil"/>
              <w:bottom w:val="nil"/>
              <w:right w:val="nil"/>
            </w:tcBorders>
          </w:tcPr>
          <w:p w:rsidR="00150189" w:rsidRPr="00975536" w:rsidRDefault="00150189" w:rsidP="003C3A41">
            <w:pPr>
              <w:pStyle w:val="NoSpacing"/>
              <w:jc w:val="center"/>
              <w:rPr>
                <w:rFonts w:ascii="Times New Roman" w:hAnsi="Times New Roman"/>
                <w:sz w:val="24"/>
                <w:szCs w:val="24"/>
              </w:rPr>
            </w:pPr>
            <w:r>
              <w:rPr>
                <w:rFonts w:ascii="Times New Roman" w:hAnsi="Times New Roman"/>
                <w:sz w:val="24"/>
                <w:szCs w:val="24"/>
              </w:rPr>
              <w:t>AFFIL</w:t>
            </w:r>
          </w:p>
        </w:tc>
        <w:tc>
          <w:tcPr>
            <w:tcW w:w="753" w:type="pct"/>
            <w:gridSpan w:val="2"/>
            <w:tcBorders>
              <w:top w:val="nil"/>
              <w:left w:val="nil"/>
              <w:bottom w:val="nil"/>
              <w:right w:val="nil"/>
            </w:tcBorders>
            <w:vAlign w:val="center"/>
          </w:tcPr>
          <w:p w:rsidR="00150189" w:rsidRPr="00C4272D" w:rsidRDefault="00150189" w:rsidP="003C3A41">
            <w:pPr>
              <w:spacing w:line="240" w:lineRule="auto"/>
              <w:jc w:val="center"/>
            </w:pPr>
            <w:r>
              <w:t>.71</w:t>
            </w:r>
          </w:p>
        </w:tc>
        <w:tc>
          <w:tcPr>
            <w:tcW w:w="800" w:type="pct"/>
            <w:gridSpan w:val="2"/>
            <w:tcBorders>
              <w:top w:val="nil"/>
              <w:left w:val="nil"/>
              <w:bottom w:val="nil"/>
              <w:right w:val="nil"/>
            </w:tcBorders>
            <w:vAlign w:val="center"/>
          </w:tcPr>
          <w:p w:rsidR="00150189" w:rsidRPr="00F84FC9" w:rsidRDefault="00150189" w:rsidP="003C3A41">
            <w:pPr>
              <w:spacing w:line="240" w:lineRule="auto"/>
              <w:jc w:val="center"/>
            </w:pPr>
            <w:r>
              <w:t>.49</w:t>
            </w:r>
          </w:p>
        </w:tc>
      </w:tr>
      <w:tr w:rsidR="00150189" w:rsidRPr="00975536" w:rsidTr="00150189">
        <w:tc>
          <w:tcPr>
            <w:tcW w:w="481" w:type="pct"/>
            <w:tcBorders>
              <w:top w:val="nil"/>
              <w:left w:val="nil"/>
              <w:bottom w:val="nil"/>
              <w:right w:val="nil"/>
            </w:tcBorders>
          </w:tcPr>
          <w:p w:rsidR="00150189" w:rsidRPr="00975536" w:rsidRDefault="00150189" w:rsidP="003C3A41">
            <w:pPr>
              <w:pStyle w:val="NoSpacing"/>
              <w:jc w:val="center"/>
              <w:rPr>
                <w:rFonts w:ascii="Times New Roman" w:hAnsi="Times New Roman"/>
                <w:sz w:val="24"/>
                <w:szCs w:val="24"/>
              </w:rPr>
            </w:pPr>
            <w:r w:rsidRPr="00975536">
              <w:rPr>
                <w:rFonts w:ascii="Times New Roman" w:hAnsi="Times New Roman"/>
                <w:sz w:val="24"/>
                <w:szCs w:val="24"/>
              </w:rPr>
              <w:t>19.</w:t>
            </w:r>
          </w:p>
        </w:tc>
        <w:tc>
          <w:tcPr>
            <w:tcW w:w="518" w:type="pct"/>
            <w:tcBorders>
              <w:top w:val="nil"/>
              <w:left w:val="nil"/>
              <w:bottom w:val="nil"/>
              <w:right w:val="nil"/>
            </w:tcBorders>
          </w:tcPr>
          <w:p w:rsidR="00150189" w:rsidRPr="00975536" w:rsidRDefault="00150189" w:rsidP="003C3A41">
            <w:pPr>
              <w:pStyle w:val="NoSpacing"/>
              <w:jc w:val="center"/>
              <w:rPr>
                <w:rFonts w:ascii="Times New Roman" w:hAnsi="Times New Roman"/>
                <w:sz w:val="24"/>
                <w:szCs w:val="24"/>
              </w:rPr>
            </w:pPr>
            <w:r>
              <w:rPr>
                <w:rFonts w:ascii="Times New Roman" w:hAnsi="Times New Roman"/>
                <w:sz w:val="24"/>
                <w:szCs w:val="24"/>
              </w:rPr>
              <w:t>LASH</w:t>
            </w:r>
          </w:p>
        </w:tc>
        <w:tc>
          <w:tcPr>
            <w:tcW w:w="706" w:type="pct"/>
            <w:tcBorders>
              <w:top w:val="nil"/>
              <w:left w:val="nil"/>
              <w:bottom w:val="nil"/>
              <w:right w:val="nil"/>
            </w:tcBorders>
          </w:tcPr>
          <w:p w:rsidR="00150189" w:rsidRDefault="00150189" w:rsidP="003C3A41">
            <w:pPr>
              <w:pStyle w:val="NoSpacing"/>
              <w:jc w:val="center"/>
              <w:rPr>
                <w:rFonts w:ascii="Times New Roman" w:hAnsi="Times New Roman"/>
                <w:sz w:val="24"/>
                <w:szCs w:val="24"/>
              </w:rPr>
            </w:pPr>
            <w:r w:rsidRPr="00AF3DE1">
              <w:rPr>
                <w:rFonts w:ascii="Times New Roman" w:eastAsia="Times New Roman" w:hAnsi="Times New Roman"/>
                <w:sz w:val="24"/>
                <w:szCs w:val="24"/>
              </w:rPr>
              <w:t>.6</w:t>
            </w:r>
            <w:r>
              <w:rPr>
                <w:rFonts w:ascii="Times New Roman" w:eastAsia="Times New Roman" w:hAnsi="Times New Roman"/>
                <w:sz w:val="24"/>
                <w:szCs w:val="24"/>
              </w:rPr>
              <w:t>9</w:t>
            </w:r>
          </w:p>
        </w:tc>
        <w:tc>
          <w:tcPr>
            <w:tcW w:w="659" w:type="pct"/>
            <w:tcBorders>
              <w:top w:val="nil"/>
              <w:left w:val="nil"/>
              <w:bottom w:val="nil"/>
              <w:right w:val="nil"/>
            </w:tcBorders>
            <w:shd w:val="clear" w:color="auto" w:fill="000000"/>
          </w:tcPr>
          <w:p w:rsidR="00150189" w:rsidRPr="00975536" w:rsidRDefault="00150189" w:rsidP="003C3A41">
            <w:pPr>
              <w:pStyle w:val="NoSpacing"/>
              <w:rPr>
                <w:rFonts w:ascii="Times New Roman" w:hAnsi="Times New Roman"/>
                <w:sz w:val="24"/>
                <w:szCs w:val="24"/>
              </w:rPr>
            </w:pPr>
          </w:p>
        </w:tc>
        <w:tc>
          <w:tcPr>
            <w:tcW w:w="471" w:type="pct"/>
            <w:tcBorders>
              <w:top w:val="nil"/>
              <w:left w:val="nil"/>
              <w:bottom w:val="nil"/>
              <w:right w:val="nil"/>
            </w:tcBorders>
          </w:tcPr>
          <w:p w:rsidR="00150189" w:rsidRPr="00975536" w:rsidRDefault="00150189" w:rsidP="003C3A41">
            <w:pPr>
              <w:pStyle w:val="NoSpacing"/>
              <w:jc w:val="center"/>
              <w:rPr>
                <w:rFonts w:ascii="Times New Roman" w:hAnsi="Times New Roman"/>
                <w:sz w:val="24"/>
                <w:szCs w:val="24"/>
              </w:rPr>
            </w:pPr>
            <w:r w:rsidRPr="00975536">
              <w:rPr>
                <w:rFonts w:ascii="Times New Roman" w:hAnsi="Times New Roman"/>
                <w:sz w:val="24"/>
                <w:szCs w:val="24"/>
              </w:rPr>
              <w:t>27.</w:t>
            </w:r>
          </w:p>
        </w:tc>
        <w:tc>
          <w:tcPr>
            <w:tcW w:w="612" w:type="pct"/>
            <w:gridSpan w:val="2"/>
            <w:tcBorders>
              <w:top w:val="nil"/>
              <w:left w:val="nil"/>
              <w:bottom w:val="nil"/>
              <w:right w:val="nil"/>
            </w:tcBorders>
          </w:tcPr>
          <w:p w:rsidR="00150189" w:rsidRPr="00975536" w:rsidRDefault="00150189" w:rsidP="003C3A41">
            <w:pPr>
              <w:pStyle w:val="NoSpacing"/>
              <w:jc w:val="center"/>
              <w:rPr>
                <w:rFonts w:ascii="Times New Roman" w:hAnsi="Times New Roman"/>
                <w:sz w:val="24"/>
                <w:szCs w:val="24"/>
              </w:rPr>
            </w:pPr>
            <w:r>
              <w:rPr>
                <w:rFonts w:ascii="Times New Roman" w:hAnsi="Times New Roman"/>
                <w:sz w:val="24"/>
                <w:szCs w:val="24"/>
              </w:rPr>
              <w:t>AFFIL</w:t>
            </w:r>
          </w:p>
        </w:tc>
        <w:tc>
          <w:tcPr>
            <w:tcW w:w="753" w:type="pct"/>
            <w:gridSpan w:val="2"/>
            <w:tcBorders>
              <w:top w:val="nil"/>
              <w:left w:val="nil"/>
              <w:bottom w:val="nil"/>
              <w:right w:val="nil"/>
            </w:tcBorders>
            <w:vAlign w:val="center"/>
          </w:tcPr>
          <w:p w:rsidR="00150189" w:rsidRPr="00C4272D" w:rsidRDefault="00150189" w:rsidP="003C3A41">
            <w:pPr>
              <w:spacing w:line="240" w:lineRule="auto"/>
              <w:jc w:val="center"/>
            </w:pPr>
            <w:r>
              <w:t>.87</w:t>
            </w:r>
          </w:p>
        </w:tc>
        <w:tc>
          <w:tcPr>
            <w:tcW w:w="800" w:type="pct"/>
            <w:gridSpan w:val="2"/>
            <w:tcBorders>
              <w:top w:val="nil"/>
              <w:left w:val="nil"/>
              <w:bottom w:val="nil"/>
              <w:right w:val="nil"/>
            </w:tcBorders>
            <w:vAlign w:val="center"/>
          </w:tcPr>
          <w:p w:rsidR="00150189" w:rsidRPr="00F84FC9" w:rsidRDefault="00150189" w:rsidP="003C3A41">
            <w:pPr>
              <w:spacing w:line="240" w:lineRule="auto"/>
              <w:jc w:val="center"/>
            </w:pPr>
            <w:r>
              <w:t>.62</w:t>
            </w:r>
          </w:p>
        </w:tc>
      </w:tr>
      <w:tr w:rsidR="00150189" w:rsidRPr="00975536" w:rsidTr="00150189">
        <w:tc>
          <w:tcPr>
            <w:tcW w:w="481" w:type="pct"/>
            <w:tcBorders>
              <w:top w:val="nil"/>
              <w:left w:val="nil"/>
              <w:bottom w:val="nil"/>
              <w:right w:val="nil"/>
            </w:tcBorders>
          </w:tcPr>
          <w:p w:rsidR="00150189" w:rsidRPr="00975536" w:rsidRDefault="00150189" w:rsidP="003C3A41">
            <w:pPr>
              <w:pStyle w:val="NoSpacing"/>
              <w:jc w:val="center"/>
              <w:rPr>
                <w:rFonts w:ascii="Times New Roman" w:hAnsi="Times New Roman"/>
                <w:sz w:val="24"/>
                <w:szCs w:val="24"/>
              </w:rPr>
            </w:pPr>
            <w:r w:rsidRPr="00975536">
              <w:rPr>
                <w:rFonts w:ascii="Times New Roman" w:hAnsi="Times New Roman"/>
                <w:sz w:val="24"/>
                <w:szCs w:val="24"/>
              </w:rPr>
              <w:t>16.</w:t>
            </w:r>
          </w:p>
        </w:tc>
        <w:tc>
          <w:tcPr>
            <w:tcW w:w="518" w:type="pct"/>
            <w:tcBorders>
              <w:top w:val="nil"/>
              <w:left w:val="nil"/>
              <w:bottom w:val="nil"/>
              <w:right w:val="nil"/>
            </w:tcBorders>
          </w:tcPr>
          <w:p w:rsidR="00150189" w:rsidRPr="00975536" w:rsidRDefault="00150189" w:rsidP="003C3A41">
            <w:pPr>
              <w:pStyle w:val="NoSpacing"/>
              <w:jc w:val="center"/>
              <w:rPr>
                <w:rFonts w:ascii="Times New Roman" w:hAnsi="Times New Roman"/>
                <w:sz w:val="24"/>
                <w:szCs w:val="24"/>
              </w:rPr>
            </w:pPr>
            <w:r>
              <w:rPr>
                <w:rFonts w:ascii="Times New Roman" w:hAnsi="Times New Roman"/>
                <w:sz w:val="24"/>
                <w:szCs w:val="24"/>
              </w:rPr>
              <w:t>W/D</w:t>
            </w:r>
          </w:p>
        </w:tc>
        <w:tc>
          <w:tcPr>
            <w:tcW w:w="706" w:type="pct"/>
            <w:tcBorders>
              <w:top w:val="nil"/>
              <w:left w:val="nil"/>
              <w:bottom w:val="nil"/>
              <w:right w:val="nil"/>
            </w:tcBorders>
          </w:tcPr>
          <w:p w:rsidR="00150189" w:rsidRDefault="00150189" w:rsidP="003C3A41">
            <w:pPr>
              <w:pStyle w:val="NoSpacing"/>
              <w:jc w:val="center"/>
              <w:rPr>
                <w:rFonts w:ascii="Times New Roman" w:hAnsi="Times New Roman"/>
                <w:sz w:val="24"/>
                <w:szCs w:val="24"/>
              </w:rPr>
            </w:pPr>
            <w:r w:rsidRPr="00AF3DE1">
              <w:rPr>
                <w:rFonts w:ascii="Times New Roman" w:eastAsia="Times New Roman" w:hAnsi="Times New Roman"/>
                <w:sz w:val="24"/>
                <w:szCs w:val="24"/>
              </w:rPr>
              <w:t>.8</w:t>
            </w:r>
            <w:r>
              <w:rPr>
                <w:rFonts w:ascii="Times New Roman" w:eastAsia="Times New Roman" w:hAnsi="Times New Roman"/>
                <w:sz w:val="24"/>
                <w:szCs w:val="24"/>
              </w:rPr>
              <w:t>1</w:t>
            </w:r>
          </w:p>
        </w:tc>
        <w:tc>
          <w:tcPr>
            <w:tcW w:w="659" w:type="pct"/>
            <w:tcBorders>
              <w:top w:val="nil"/>
              <w:left w:val="nil"/>
              <w:bottom w:val="nil"/>
              <w:right w:val="nil"/>
            </w:tcBorders>
            <w:shd w:val="clear" w:color="auto" w:fill="000000"/>
          </w:tcPr>
          <w:p w:rsidR="00150189" w:rsidRPr="00975536" w:rsidRDefault="00150189" w:rsidP="003C3A41">
            <w:pPr>
              <w:pStyle w:val="NoSpacing"/>
              <w:rPr>
                <w:rFonts w:ascii="Times New Roman" w:hAnsi="Times New Roman"/>
                <w:sz w:val="24"/>
                <w:szCs w:val="24"/>
              </w:rPr>
            </w:pPr>
          </w:p>
        </w:tc>
        <w:tc>
          <w:tcPr>
            <w:tcW w:w="471" w:type="pct"/>
            <w:tcBorders>
              <w:top w:val="nil"/>
              <w:left w:val="nil"/>
              <w:bottom w:val="nil"/>
              <w:right w:val="nil"/>
            </w:tcBorders>
          </w:tcPr>
          <w:p w:rsidR="00150189" w:rsidRPr="00975536" w:rsidRDefault="00150189" w:rsidP="003C3A41">
            <w:pPr>
              <w:pStyle w:val="NoSpacing"/>
              <w:jc w:val="center"/>
              <w:rPr>
                <w:rFonts w:ascii="Times New Roman" w:hAnsi="Times New Roman"/>
                <w:sz w:val="24"/>
                <w:szCs w:val="24"/>
              </w:rPr>
            </w:pPr>
            <w:r w:rsidRPr="00975536">
              <w:rPr>
                <w:rFonts w:ascii="Times New Roman" w:hAnsi="Times New Roman"/>
                <w:sz w:val="24"/>
                <w:szCs w:val="24"/>
              </w:rPr>
              <w:t>11.</w:t>
            </w:r>
          </w:p>
        </w:tc>
        <w:tc>
          <w:tcPr>
            <w:tcW w:w="612" w:type="pct"/>
            <w:gridSpan w:val="2"/>
            <w:tcBorders>
              <w:top w:val="nil"/>
              <w:left w:val="nil"/>
              <w:bottom w:val="nil"/>
              <w:right w:val="nil"/>
            </w:tcBorders>
          </w:tcPr>
          <w:p w:rsidR="00150189" w:rsidRPr="00975536" w:rsidRDefault="00150189" w:rsidP="003C3A41">
            <w:pPr>
              <w:pStyle w:val="NoSpacing"/>
              <w:jc w:val="center"/>
              <w:rPr>
                <w:rFonts w:ascii="Times New Roman" w:hAnsi="Times New Roman"/>
                <w:sz w:val="24"/>
                <w:szCs w:val="24"/>
              </w:rPr>
            </w:pPr>
            <w:r>
              <w:rPr>
                <w:rFonts w:ascii="Times New Roman" w:hAnsi="Times New Roman"/>
                <w:sz w:val="24"/>
                <w:szCs w:val="24"/>
              </w:rPr>
              <w:t>LASH</w:t>
            </w:r>
          </w:p>
        </w:tc>
        <w:tc>
          <w:tcPr>
            <w:tcW w:w="753" w:type="pct"/>
            <w:gridSpan w:val="2"/>
            <w:tcBorders>
              <w:top w:val="nil"/>
              <w:left w:val="nil"/>
              <w:bottom w:val="nil"/>
              <w:right w:val="nil"/>
            </w:tcBorders>
            <w:vAlign w:val="center"/>
          </w:tcPr>
          <w:p w:rsidR="00150189" w:rsidRPr="00C4272D" w:rsidRDefault="00150189" w:rsidP="003C3A41">
            <w:pPr>
              <w:spacing w:line="240" w:lineRule="auto"/>
              <w:jc w:val="center"/>
            </w:pPr>
            <w:r>
              <w:t>.73</w:t>
            </w:r>
          </w:p>
        </w:tc>
        <w:tc>
          <w:tcPr>
            <w:tcW w:w="800" w:type="pct"/>
            <w:gridSpan w:val="2"/>
            <w:tcBorders>
              <w:top w:val="nil"/>
              <w:left w:val="nil"/>
              <w:bottom w:val="nil"/>
              <w:right w:val="nil"/>
            </w:tcBorders>
            <w:vAlign w:val="center"/>
          </w:tcPr>
          <w:p w:rsidR="00150189" w:rsidRPr="00F84FC9" w:rsidRDefault="00150189" w:rsidP="003C3A41">
            <w:pPr>
              <w:spacing w:line="240" w:lineRule="auto"/>
              <w:jc w:val="center"/>
            </w:pPr>
            <w:r>
              <w:t>.65</w:t>
            </w:r>
          </w:p>
        </w:tc>
      </w:tr>
      <w:tr w:rsidR="00150189" w:rsidRPr="00975536" w:rsidTr="00150189">
        <w:tc>
          <w:tcPr>
            <w:tcW w:w="481" w:type="pct"/>
            <w:tcBorders>
              <w:top w:val="nil"/>
              <w:left w:val="nil"/>
              <w:bottom w:val="nil"/>
              <w:right w:val="nil"/>
            </w:tcBorders>
          </w:tcPr>
          <w:p w:rsidR="00150189" w:rsidRPr="00975536" w:rsidRDefault="00150189" w:rsidP="003C3A41">
            <w:pPr>
              <w:pStyle w:val="NoSpacing"/>
              <w:jc w:val="center"/>
              <w:rPr>
                <w:rFonts w:ascii="Times New Roman" w:hAnsi="Times New Roman"/>
                <w:sz w:val="24"/>
                <w:szCs w:val="24"/>
              </w:rPr>
            </w:pPr>
            <w:r w:rsidRPr="00975536">
              <w:rPr>
                <w:rFonts w:ascii="Times New Roman" w:hAnsi="Times New Roman"/>
                <w:sz w:val="24"/>
                <w:szCs w:val="24"/>
              </w:rPr>
              <w:t>17.</w:t>
            </w:r>
          </w:p>
        </w:tc>
        <w:tc>
          <w:tcPr>
            <w:tcW w:w="518" w:type="pct"/>
            <w:tcBorders>
              <w:top w:val="nil"/>
              <w:left w:val="nil"/>
              <w:bottom w:val="nil"/>
              <w:right w:val="nil"/>
            </w:tcBorders>
          </w:tcPr>
          <w:p w:rsidR="00150189" w:rsidRPr="00975536" w:rsidRDefault="00150189" w:rsidP="003C3A41">
            <w:pPr>
              <w:pStyle w:val="NoSpacing"/>
              <w:jc w:val="center"/>
              <w:rPr>
                <w:rFonts w:ascii="Times New Roman" w:hAnsi="Times New Roman"/>
                <w:sz w:val="24"/>
                <w:szCs w:val="24"/>
              </w:rPr>
            </w:pPr>
            <w:r>
              <w:rPr>
                <w:rFonts w:ascii="Times New Roman" w:hAnsi="Times New Roman"/>
                <w:sz w:val="24"/>
                <w:szCs w:val="24"/>
              </w:rPr>
              <w:t>W/D</w:t>
            </w:r>
          </w:p>
        </w:tc>
        <w:tc>
          <w:tcPr>
            <w:tcW w:w="706" w:type="pct"/>
            <w:tcBorders>
              <w:top w:val="nil"/>
              <w:left w:val="nil"/>
              <w:bottom w:val="nil"/>
              <w:right w:val="nil"/>
            </w:tcBorders>
          </w:tcPr>
          <w:p w:rsidR="00150189" w:rsidRDefault="00150189" w:rsidP="003C3A41">
            <w:pPr>
              <w:pStyle w:val="NoSpacing"/>
              <w:jc w:val="center"/>
              <w:rPr>
                <w:rFonts w:ascii="Times New Roman" w:hAnsi="Times New Roman"/>
                <w:sz w:val="24"/>
                <w:szCs w:val="24"/>
              </w:rPr>
            </w:pPr>
            <w:r w:rsidRPr="00AF3DE1">
              <w:rPr>
                <w:rFonts w:ascii="Times New Roman" w:eastAsia="Times New Roman" w:hAnsi="Times New Roman"/>
                <w:sz w:val="24"/>
                <w:szCs w:val="24"/>
              </w:rPr>
              <w:t>.7</w:t>
            </w:r>
            <w:r>
              <w:rPr>
                <w:rFonts w:ascii="Times New Roman" w:eastAsia="Times New Roman" w:hAnsi="Times New Roman"/>
                <w:sz w:val="24"/>
                <w:szCs w:val="24"/>
              </w:rPr>
              <w:t>8</w:t>
            </w:r>
          </w:p>
        </w:tc>
        <w:tc>
          <w:tcPr>
            <w:tcW w:w="659" w:type="pct"/>
            <w:tcBorders>
              <w:top w:val="nil"/>
              <w:left w:val="nil"/>
              <w:bottom w:val="nil"/>
              <w:right w:val="nil"/>
            </w:tcBorders>
            <w:shd w:val="clear" w:color="auto" w:fill="000000"/>
          </w:tcPr>
          <w:p w:rsidR="00150189" w:rsidRPr="00975536" w:rsidRDefault="00150189" w:rsidP="003C3A41">
            <w:pPr>
              <w:pStyle w:val="NoSpacing"/>
              <w:rPr>
                <w:rFonts w:ascii="Times New Roman" w:hAnsi="Times New Roman"/>
                <w:sz w:val="24"/>
                <w:szCs w:val="24"/>
              </w:rPr>
            </w:pPr>
          </w:p>
        </w:tc>
        <w:tc>
          <w:tcPr>
            <w:tcW w:w="471" w:type="pct"/>
            <w:tcBorders>
              <w:top w:val="nil"/>
              <w:left w:val="nil"/>
              <w:bottom w:val="nil"/>
              <w:right w:val="nil"/>
            </w:tcBorders>
          </w:tcPr>
          <w:p w:rsidR="00150189" w:rsidRPr="00975536" w:rsidRDefault="00150189" w:rsidP="003C3A41">
            <w:pPr>
              <w:pStyle w:val="NoSpacing"/>
              <w:jc w:val="center"/>
              <w:rPr>
                <w:rFonts w:ascii="Times New Roman" w:hAnsi="Times New Roman"/>
                <w:sz w:val="24"/>
                <w:szCs w:val="24"/>
              </w:rPr>
            </w:pPr>
            <w:r w:rsidRPr="00975536">
              <w:rPr>
                <w:rFonts w:ascii="Times New Roman" w:hAnsi="Times New Roman"/>
                <w:sz w:val="24"/>
                <w:szCs w:val="24"/>
              </w:rPr>
              <w:t>12.</w:t>
            </w:r>
          </w:p>
        </w:tc>
        <w:tc>
          <w:tcPr>
            <w:tcW w:w="612" w:type="pct"/>
            <w:gridSpan w:val="2"/>
            <w:tcBorders>
              <w:top w:val="nil"/>
              <w:left w:val="nil"/>
              <w:bottom w:val="nil"/>
              <w:right w:val="nil"/>
            </w:tcBorders>
          </w:tcPr>
          <w:p w:rsidR="00150189" w:rsidRPr="00975536" w:rsidRDefault="00150189" w:rsidP="003C3A41">
            <w:pPr>
              <w:pStyle w:val="NoSpacing"/>
              <w:jc w:val="center"/>
              <w:rPr>
                <w:rFonts w:ascii="Times New Roman" w:hAnsi="Times New Roman"/>
                <w:sz w:val="24"/>
                <w:szCs w:val="24"/>
              </w:rPr>
            </w:pPr>
            <w:r>
              <w:rPr>
                <w:rFonts w:ascii="Times New Roman" w:hAnsi="Times New Roman"/>
                <w:sz w:val="24"/>
                <w:szCs w:val="24"/>
              </w:rPr>
              <w:t>LASH</w:t>
            </w:r>
          </w:p>
        </w:tc>
        <w:tc>
          <w:tcPr>
            <w:tcW w:w="753" w:type="pct"/>
            <w:gridSpan w:val="2"/>
            <w:tcBorders>
              <w:top w:val="nil"/>
              <w:left w:val="nil"/>
              <w:bottom w:val="nil"/>
              <w:right w:val="nil"/>
            </w:tcBorders>
          </w:tcPr>
          <w:p w:rsidR="00150189" w:rsidRDefault="00150189" w:rsidP="003C3A41">
            <w:pPr>
              <w:pStyle w:val="NoSpacing"/>
              <w:jc w:val="center"/>
              <w:rPr>
                <w:rFonts w:ascii="Times New Roman" w:hAnsi="Times New Roman"/>
                <w:sz w:val="24"/>
                <w:szCs w:val="24"/>
              </w:rPr>
            </w:pPr>
            <w:r w:rsidRPr="00C4272D">
              <w:rPr>
                <w:rFonts w:ascii="Times New Roman" w:eastAsia="Times New Roman" w:hAnsi="Times New Roman"/>
                <w:sz w:val="24"/>
                <w:szCs w:val="24"/>
              </w:rPr>
              <w:t>.5</w:t>
            </w:r>
            <w:r>
              <w:rPr>
                <w:rFonts w:ascii="Times New Roman" w:eastAsia="Times New Roman" w:hAnsi="Times New Roman"/>
                <w:sz w:val="24"/>
                <w:szCs w:val="24"/>
              </w:rPr>
              <w:t>9</w:t>
            </w:r>
          </w:p>
        </w:tc>
        <w:tc>
          <w:tcPr>
            <w:tcW w:w="800" w:type="pct"/>
            <w:gridSpan w:val="2"/>
            <w:tcBorders>
              <w:top w:val="nil"/>
              <w:left w:val="nil"/>
              <w:bottom w:val="nil"/>
              <w:right w:val="nil"/>
            </w:tcBorders>
            <w:vAlign w:val="center"/>
          </w:tcPr>
          <w:p w:rsidR="00150189" w:rsidRPr="00F84FC9" w:rsidRDefault="00150189" w:rsidP="003C3A41">
            <w:pPr>
              <w:spacing w:line="240" w:lineRule="auto"/>
              <w:jc w:val="center"/>
            </w:pPr>
            <w:r>
              <w:t>.63</w:t>
            </w:r>
          </w:p>
        </w:tc>
      </w:tr>
      <w:tr w:rsidR="00150189" w:rsidRPr="00975536" w:rsidTr="00150189">
        <w:tc>
          <w:tcPr>
            <w:tcW w:w="481" w:type="pct"/>
            <w:tcBorders>
              <w:top w:val="nil"/>
              <w:left w:val="nil"/>
              <w:bottom w:val="nil"/>
              <w:right w:val="nil"/>
            </w:tcBorders>
          </w:tcPr>
          <w:p w:rsidR="00150189" w:rsidRPr="00975536" w:rsidRDefault="00150189" w:rsidP="003C3A41">
            <w:pPr>
              <w:pStyle w:val="NoSpacing"/>
              <w:jc w:val="center"/>
              <w:rPr>
                <w:rFonts w:ascii="Times New Roman" w:hAnsi="Times New Roman"/>
                <w:sz w:val="24"/>
                <w:szCs w:val="24"/>
              </w:rPr>
            </w:pPr>
            <w:r w:rsidRPr="00975536">
              <w:rPr>
                <w:rFonts w:ascii="Times New Roman" w:hAnsi="Times New Roman"/>
                <w:sz w:val="24"/>
                <w:szCs w:val="24"/>
              </w:rPr>
              <w:t>31.</w:t>
            </w:r>
          </w:p>
        </w:tc>
        <w:tc>
          <w:tcPr>
            <w:tcW w:w="518" w:type="pct"/>
            <w:tcBorders>
              <w:top w:val="nil"/>
              <w:left w:val="nil"/>
              <w:bottom w:val="nil"/>
              <w:right w:val="nil"/>
            </w:tcBorders>
          </w:tcPr>
          <w:p w:rsidR="00150189" w:rsidRPr="00975536" w:rsidRDefault="00150189" w:rsidP="003C3A41">
            <w:pPr>
              <w:pStyle w:val="NoSpacing"/>
              <w:jc w:val="center"/>
              <w:rPr>
                <w:rFonts w:ascii="Times New Roman" w:hAnsi="Times New Roman"/>
                <w:sz w:val="24"/>
                <w:szCs w:val="24"/>
              </w:rPr>
            </w:pPr>
            <w:r>
              <w:rPr>
                <w:rFonts w:ascii="Times New Roman" w:hAnsi="Times New Roman"/>
                <w:sz w:val="24"/>
                <w:szCs w:val="24"/>
              </w:rPr>
              <w:t>W/D</w:t>
            </w:r>
          </w:p>
        </w:tc>
        <w:tc>
          <w:tcPr>
            <w:tcW w:w="706" w:type="pct"/>
            <w:tcBorders>
              <w:top w:val="nil"/>
              <w:left w:val="nil"/>
              <w:bottom w:val="nil"/>
              <w:right w:val="nil"/>
            </w:tcBorders>
          </w:tcPr>
          <w:p w:rsidR="00150189" w:rsidRDefault="00150189" w:rsidP="003C3A41">
            <w:pPr>
              <w:pStyle w:val="NoSpacing"/>
              <w:jc w:val="center"/>
              <w:rPr>
                <w:rFonts w:ascii="Times New Roman" w:hAnsi="Times New Roman"/>
                <w:sz w:val="24"/>
                <w:szCs w:val="24"/>
              </w:rPr>
            </w:pPr>
            <w:r w:rsidRPr="00AF3DE1">
              <w:rPr>
                <w:rFonts w:ascii="Times New Roman" w:eastAsia="Times New Roman" w:hAnsi="Times New Roman"/>
                <w:sz w:val="24"/>
                <w:szCs w:val="24"/>
              </w:rPr>
              <w:t>.7</w:t>
            </w:r>
            <w:r>
              <w:rPr>
                <w:rFonts w:ascii="Times New Roman" w:eastAsia="Times New Roman" w:hAnsi="Times New Roman"/>
                <w:sz w:val="24"/>
                <w:szCs w:val="24"/>
              </w:rPr>
              <w:t>9</w:t>
            </w:r>
          </w:p>
        </w:tc>
        <w:tc>
          <w:tcPr>
            <w:tcW w:w="659" w:type="pct"/>
            <w:tcBorders>
              <w:top w:val="nil"/>
              <w:left w:val="nil"/>
              <w:bottom w:val="nil"/>
              <w:right w:val="nil"/>
            </w:tcBorders>
            <w:shd w:val="clear" w:color="auto" w:fill="000000"/>
          </w:tcPr>
          <w:p w:rsidR="00150189" w:rsidRPr="00975536" w:rsidRDefault="00150189" w:rsidP="003C3A41">
            <w:pPr>
              <w:pStyle w:val="NoSpacing"/>
              <w:rPr>
                <w:rFonts w:ascii="Times New Roman" w:hAnsi="Times New Roman"/>
                <w:sz w:val="24"/>
                <w:szCs w:val="24"/>
              </w:rPr>
            </w:pPr>
          </w:p>
        </w:tc>
        <w:tc>
          <w:tcPr>
            <w:tcW w:w="471" w:type="pct"/>
            <w:tcBorders>
              <w:top w:val="nil"/>
              <w:left w:val="nil"/>
              <w:bottom w:val="nil"/>
              <w:right w:val="nil"/>
            </w:tcBorders>
          </w:tcPr>
          <w:p w:rsidR="00150189" w:rsidRPr="00975536" w:rsidRDefault="00150189" w:rsidP="003C3A41">
            <w:pPr>
              <w:pStyle w:val="NoSpacing"/>
              <w:jc w:val="center"/>
              <w:rPr>
                <w:rFonts w:ascii="Times New Roman" w:hAnsi="Times New Roman"/>
                <w:sz w:val="24"/>
                <w:szCs w:val="24"/>
              </w:rPr>
            </w:pPr>
            <w:r w:rsidRPr="00975536">
              <w:rPr>
                <w:rFonts w:ascii="Times New Roman" w:hAnsi="Times New Roman"/>
                <w:sz w:val="24"/>
                <w:szCs w:val="24"/>
              </w:rPr>
              <w:t>18.</w:t>
            </w:r>
          </w:p>
        </w:tc>
        <w:tc>
          <w:tcPr>
            <w:tcW w:w="612" w:type="pct"/>
            <w:gridSpan w:val="2"/>
            <w:tcBorders>
              <w:top w:val="nil"/>
              <w:left w:val="nil"/>
              <w:bottom w:val="nil"/>
              <w:right w:val="nil"/>
            </w:tcBorders>
          </w:tcPr>
          <w:p w:rsidR="00150189" w:rsidRPr="00975536" w:rsidRDefault="00150189" w:rsidP="003C3A41">
            <w:pPr>
              <w:pStyle w:val="NoSpacing"/>
              <w:jc w:val="center"/>
              <w:rPr>
                <w:rFonts w:ascii="Times New Roman" w:hAnsi="Times New Roman"/>
                <w:sz w:val="24"/>
                <w:szCs w:val="24"/>
              </w:rPr>
            </w:pPr>
            <w:r>
              <w:rPr>
                <w:rFonts w:ascii="Times New Roman" w:hAnsi="Times New Roman"/>
                <w:sz w:val="24"/>
                <w:szCs w:val="24"/>
              </w:rPr>
              <w:t>LASH</w:t>
            </w:r>
          </w:p>
        </w:tc>
        <w:tc>
          <w:tcPr>
            <w:tcW w:w="753" w:type="pct"/>
            <w:gridSpan w:val="2"/>
            <w:tcBorders>
              <w:top w:val="nil"/>
              <w:left w:val="nil"/>
              <w:bottom w:val="nil"/>
              <w:right w:val="nil"/>
            </w:tcBorders>
          </w:tcPr>
          <w:p w:rsidR="00150189" w:rsidRDefault="00150189" w:rsidP="003C3A41">
            <w:pPr>
              <w:pStyle w:val="NoSpacing"/>
              <w:jc w:val="center"/>
              <w:rPr>
                <w:rFonts w:ascii="Times New Roman" w:hAnsi="Times New Roman"/>
                <w:sz w:val="24"/>
                <w:szCs w:val="24"/>
              </w:rPr>
            </w:pPr>
            <w:r w:rsidRPr="00C4272D">
              <w:rPr>
                <w:rFonts w:ascii="Times New Roman" w:eastAsia="Times New Roman" w:hAnsi="Times New Roman"/>
                <w:sz w:val="24"/>
                <w:szCs w:val="24"/>
              </w:rPr>
              <w:t>.7</w:t>
            </w:r>
            <w:r>
              <w:rPr>
                <w:rFonts w:ascii="Times New Roman" w:eastAsia="Times New Roman" w:hAnsi="Times New Roman"/>
                <w:sz w:val="24"/>
                <w:szCs w:val="24"/>
              </w:rPr>
              <w:t>6</w:t>
            </w:r>
          </w:p>
        </w:tc>
        <w:tc>
          <w:tcPr>
            <w:tcW w:w="800" w:type="pct"/>
            <w:gridSpan w:val="2"/>
            <w:tcBorders>
              <w:top w:val="nil"/>
              <w:left w:val="nil"/>
              <w:bottom w:val="nil"/>
              <w:right w:val="nil"/>
            </w:tcBorders>
          </w:tcPr>
          <w:p w:rsidR="00150189" w:rsidRDefault="00150189" w:rsidP="003C3A41">
            <w:pPr>
              <w:pStyle w:val="NoSpacing"/>
              <w:jc w:val="center"/>
              <w:rPr>
                <w:rFonts w:ascii="Times New Roman" w:hAnsi="Times New Roman"/>
                <w:sz w:val="24"/>
                <w:szCs w:val="24"/>
              </w:rPr>
            </w:pPr>
            <w:r>
              <w:rPr>
                <w:rFonts w:ascii="Times New Roman" w:hAnsi="Times New Roman"/>
                <w:sz w:val="24"/>
                <w:szCs w:val="24"/>
              </w:rPr>
              <w:t>.67</w:t>
            </w:r>
          </w:p>
        </w:tc>
      </w:tr>
      <w:tr w:rsidR="00150189" w:rsidRPr="00975536" w:rsidTr="00150189">
        <w:tc>
          <w:tcPr>
            <w:tcW w:w="481" w:type="pct"/>
            <w:tcBorders>
              <w:top w:val="nil"/>
              <w:left w:val="nil"/>
              <w:bottom w:val="nil"/>
              <w:right w:val="nil"/>
            </w:tcBorders>
          </w:tcPr>
          <w:p w:rsidR="00150189" w:rsidRPr="00975536" w:rsidRDefault="00150189" w:rsidP="003C3A41">
            <w:pPr>
              <w:pStyle w:val="NoSpacing"/>
              <w:jc w:val="center"/>
              <w:rPr>
                <w:rFonts w:ascii="Times New Roman" w:hAnsi="Times New Roman"/>
                <w:sz w:val="24"/>
                <w:szCs w:val="24"/>
              </w:rPr>
            </w:pPr>
            <w:r w:rsidRPr="00975536">
              <w:rPr>
                <w:rFonts w:ascii="Times New Roman" w:hAnsi="Times New Roman"/>
                <w:sz w:val="24"/>
                <w:szCs w:val="24"/>
              </w:rPr>
              <w:t>13.</w:t>
            </w:r>
          </w:p>
        </w:tc>
        <w:tc>
          <w:tcPr>
            <w:tcW w:w="518" w:type="pct"/>
            <w:tcBorders>
              <w:top w:val="nil"/>
              <w:left w:val="nil"/>
              <w:bottom w:val="nil"/>
              <w:right w:val="nil"/>
            </w:tcBorders>
          </w:tcPr>
          <w:p w:rsidR="00150189" w:rsidRPr="00975536" w:rsidRDefault="00150189" w:rsidP="003C3A41">
            <w:pPr>
              <w:pStyle w:val="NoSpacing"/>
              <w:jc w:val="center"/>
              <w:rPr>
                <w:rFonts w:ascii="Times New Roman" w:hAnsi="Times New Roman"/>
                <w:sz w:val="24"/>
                <w:szCs w:val="24"/>
              </w:rPr>
            </w:pPr>
            <w:r>
              <w:rPr>
                <w:rFonts w:ascii="Times New Roman" w:hAnsi="Times New Roman"/>
                <w:sz w:val="24"/>
                <w:szCs w:val="24"/>
              </w:rPr>
              <w:t>SEX</w:t>
            </w:r>
          </w:p>
        </w:tc>
        <w:tc>
          <w:tcPr>
            <w:tcW w:w="706" w:type="pct"/>
            <w:tcBorders>
              <w:top w:val="nil"/>
              <w:left w:val="nil"/>
              <w:bottom w:val="nil"/>
              <w:right w:val="nil"/>
            </w:tcBorders>
          </w:tcPr>
          <w:p w:rsidR="00150189" w:rsidRDefault="00150189" w:rsidP="003C3A41">
            <w:pPr>
              <w:pStyle w:val="NoSpacing"/>
              <w:jc w:val="center"/>
              <w:rPr>
                <w:rFonts w:ascii="Times New Roman" w:hAnsi="Times New Roman"/>
                <w:sz w:val="24"/>
                <w:szCs w:val="24"/>
              </w:rPr>
            </w:pPr>
            <w:r>
              <w:rPr>
                <w:rFonts w:ascii="Times New Roman" w:eastAsia="Times New Roman" w:hAnsi="Times New Roman"/>
                <w:sz w:val="24"/>
                <w:szCs w:val="24"/>
              </w:rPr>
              <w:t>.81</w:t>
            </w:r>
          </w:p>
        </w:tc>
        <w:tc>
          <w:tcPr>
            <w:tcW w:w="659" w:type="pct"/>
            <w:tcBorders>
              <w:top w:val="nil"/>
              <w:left w:val="nil"/>
              <w:bottom w:val="nil"/>
              <w:right w:val="nil"/>
            </w:tcBorders>
            <w:shd w:val="clear" w:color="auto" w:fill="000000"/>
          </w:tcPr>
          <w:p w:rsidR="00150189" w:rsidRPr="00975536" w:rsidRDefault="00150189" w:rsidP="003C3A41">
            <w:pPr>
              <w:pStyle w:val="NoSpacing"/>
              <w:rPr>
                <w:rFonts w:ascii="Times New Roman" w:hAnsi="Times New Roman"/>
                <w:sz w:val="24"/>
                <w:szCs w:val="24"/>
              </w:rPr>
            </w:pPr>
          </w:p>
        </w:tc>
        <w:tc>
          <w:tcPr>
            <w:tcW w:w="471" w:type="pct"/>
            <w:tcBorders>
              <w:top w:val="nil"/>
              <w:left w:val="nil"/>
              <w:bottom w:val="nil"/>
              <w:right w:val="nil"/>
            </w:tcBorders>
          </w:tcPr>
          <w:p w:rsidR="00150189" w:rsidRPr="00975536" w:rsidRDefault="00150189" w:rsidP="003C3A41">
            <w:pPr>
              <w:pStyle w:val="NoSpacing"/>
              <w:jc w:val="center"/>
              <w:rPr>
                <w:rFonts w:ascii="Times New Roman" w:hAnsi="Times New Roman"/>
                <w:sz w:val="24"/>
                <w:szCs w:val="24"/>
              </w:rPr>
            </w:pPr>
            <w:r w:rsidRPr="00975536">
              <w:rPr>
                <w:rFonts w:ascii="Times New Roman" w:hAnsi="Times New Roman"/>
                <w:sz w:val="24"/>
                <w:szCs w:val="24"/>
              </w:rPr>
              <w:t>15.</w:t>
            </w:r>
          </w:p>
        </w:tc>
        <w:tc>
          <w:tcPr>
            <w:tcW w:w="612" w:type="pct"/>
            <w:gridSpan w:val="2"/>
            <w:tcBorders>
              <w:top w:val="nil"/>
              <w:left w:val="nil"/>
              <w:bottom w:val="nil"/>
              <w:right w:val="nil"/>
            </w:tcBorders>
          </w:tcPr>
          <w:p w:rsidR="00150189" w:rsidRPr="00975536" w:rsidRDefault="00150189" w:rsidP="003C3A41">
            <w:pPr>
              <w:pStyle w:val="NoSpacing"/>
              <w:jc w:val="center"/>
              <w:rPr>
                <w:rFonts w:ascii="Times New Roman" w:hAnsi="Times New Roman"/>
                <w:sz w:val="24"/>
                <w:szCs w:val="24"/>
              </w:rPr>
            </w:pPr>
            <w:r>
              <w:rPr>
                <w:rFonts w:ascii="Times New Roman" w:hAnsi="Times New Roman"/>
                <w:sz w:val="24"/>
                <w:szCs w:val="24"/>
              </w:rPr>
              <w:t>W/D</w:t>
            </w:r>
          </w:p>
        </w:tc>
        <w:tc>
          <w:tcPr>
            <w:tcW w:w="753" w:type="pct"/>
            <w:gridSpan w:val="2"/>
            <w:tcBorders>
              <w:top w:val="nil"/>
              <w:left w:val="nil"/>
              <w:bottom w:val="nil"/>
              <w:right w:val="nil"/>
            </w:tcBorders>
          </w:tcPr>
          <w:p w:rsidR="00150189" w:rsidRDefault="00150189" w:rsidP="003C3A41">
            <w:pPr>
              <w:pStyle w:val="NoSpacing"/>
              <w:jc w:val="center"/>
              <w:rPr>
                <w:rFonts w:ascii="Times New Roman" w:hAnsi="Times New Roman"/>
                <w:sz w:val="24"/>
                <w:szCs w:val="24"/>
              </w:rPr>
            </w:pPr>
            <w:r w:rsidRPr="00C4272D">
              <w:rPr>
                <w:rFonts w:ascii="Times New Roman" w:eastAsia="Times New Roman" w:hAnsi="Times New Roman"/>
                <w:sz w:val="24"/>
                <w:szCs w:val="24"/>
              </w:rPr>
              <w:t>.</w:t>
            </w:r>
            <w:r>
              <w:rPr>
                <w:rFonts w:ascii="Times New Roman" w:eastAsia="Times New Roman" w:hAnsi="Times New Roman"/>
                <w:sz w:val="24"/>
                <w:szCs w:val="24"/>
              </w:rPr>
              <w:t>91</w:t>
            </w:r>
          </w:p>
        </w:tc>
        <w:tc>
          <w:tcPr>
            <w:tcW w:w="800" w:type="pct"/>
            <w:gridSpan w:val="2"/>
            <w:tcBorders>
              <w:top w:val="nil"/>
              <w:left w:val="nil"/>
              <w:bottom w:val="nil"/>
              <w:right w:val="nil"/>
            </w:tcBorders>
            <w:vAlign w:val="center"/>
          </w:tcPr>
          <w:p w:rsidR="00150189" w:rsidRPr="00F84FC9" w:rsidRDefault="00150189" w:rsidP="003C3A41">
            <w:pPr>
              <w:spacing w:line="240" w:lineRule="auto"/>
              <w:jc w:val="center"/>
            </w:pPr>
            <w:r>
              <w:t>.77</w:t>
            </w:r>
          </w:p>
        </w:tc>
      </w:tr>
      <w:tr w:rsidR="00150189" w:rsidRPr="00975536" w:rsidTr="00150189">
        <w:tc>
          <w:tcPr>
            <w:tcW w:w="481" w:type="pct"/>
            <w:tcBorders>
              <w:top w:val="nil"/>
              <w:left w:val="nil"/>
              <w:bottom w:val="nil"/>
              <w:right w:val="nil"/>
            </w:tcBorders>
          </w:tcPr>
          <w:p w:rsidR="00150189" w:rsidRPr="00975536" w:rsidRDefault="00150189" w:rsidP="003C3A41">
            <w:pPr>
              <w:pStyle w:val="NoSpacing"/>
              <w:jc w:val="center"/>
              <w:rPr>
                <w:rFonts w:ascii="Times New Roman" w:hAnsi="Times New Roman"/>
                <w:sz w:val="24"/>
                <w:szCs w:val="24"/>
              </w:rPr>
            </w:pPr>
            <w:r w:rsidRPr="00975536">
              <w:rPr>
                <w:rFonts w:ascii="Times New Roman" w:hAnsi="Times New Roman"/>
                <w:sz w:val="24"/>
                <w:szCs w:val="24"/>
              </w:rPr>
              <w:t>22.</w:t>
            </w:r>
          </w:p>
        </w:tc>
        <w:tc>
          <w:tcPr>
            <w:tcW w:w="518" w:type="pct"/>
            <w:tcBorders>
              <w:top w:val="nil"/>
              <w:left w:val="nil"/>
              <w:bottom w:val="nil"/>
              <w:right w:val="nil"/>
            </w:tcBorders>
          </w:tcPr>
          <w:p w:rsidR="00150189" w:rsidRPr="00975536" w:rsidRDefault="00150189" w:rsidP="003C3A41">
            <w:pPr>
              <w:pStyle w:val="NoSpacing"/>
              <w:jc w:val="center"/>
              <w:rPr>
                <w:rFonts w:ascii="Times New Roman" w:hAnsi="Times New Roman"/>
                <w:sz w:val="24"/>
                <w:szCs w:val="24"/>
              </w:rPr>
            </w:pPr>
            <w:r>
              <w:rPr>
                <w:rFonts w:ascii="Times New Roman" w:hAnsi="Times New Roman"/>
                <w:sz w:val="24"/>
                <w:szCs w:val="24"/>
              </w:rPr>
              <w:t>SEX</w:t>
            </w:r>
          </w:p>
        </w:tc>
        <w:tc>
          <w:tcPr>
            <w:tcW w:w="706" w:type="pct"/>
            <w:tcBorders>
              <w:top w:val="nil"/>
              <w:left w:val="nil"/>
              <w:bottom w:val="nil"/>
              <w:right w:val="nil"/>
            </w:tcBorders>
            <w:vAlign w:val="center"/>
          </w:tcPr>
          <w:p w:rsidR="00150189" w:rsidRPr="00AF3DE1" w:rsidRDefault="00150189" w:rsidP="003C3A41">
            <w:pPr>
              <w:spacing w:line="240" w:lineRule="auto"/>
              <w:jc w:val="center"/>
            </w:pPr>
            <w:r>
              <w:t>.86</w:t>
            </w:r>
          </w:p>
        </w:tc>
        <w:tc>
          <w:tcPr>
            <w:tcW w:w="659" w:type="pct"/>
            <w:tcBorders>
              <w:top w:val="nil"/>
              <w:left w:val="nil"/>
              <w:bottom w:val="nil"/>
              <w:right w:val="nil"/>
            </w:tcBorders>
            <w:shd w:val="clear" w:color="auto" w:fill="000000"/>
          </w:tcPr>
          <w:p w:rsidR="00150189" w:rsidRPr="00975536" w:rsidRDefault="00150189" w:rsidP="003C3A41">
            <w:pPr>
              <w:pStyle w:val="NoSpacing"/>
              <w:rPr>
                <w:rFonts w:ascii="Times New Roman" w:hAnsi="Times New Roman"/>
                <w:sz w:val="24"/>
                <w:szCs w:val="24"/>
              </w:rPr>
            </w:pPr>
          </w:p>
        </w:tc>
        <w:tc>
          <w:tcPr>
            <w:tcW w:w="471" w:type="pct"/>
            <w:tcBorders>
              <w:top w:val="nil"/>
              <w:left w:val="nil"/>
              <w:bottom w:val="nil"/>
              <w:right w:val="nil"/>
            </w:tcBorders>
          </w:tcPr>
          <w:p w:rsidR="00150189" w:rsidRPr="00975536" w:rsidRDefault="00150189" w:rsidP="003C3A41">
            <w:pPr>
              <w:pStyle w:val="NoSpacing"/>
              <w:jc w:val="center"/>
              <w:rPr>
                <w:rFonts w:ascii="Times New Roman" w:hAnsi="Times New Roman"/>
                <w:sz w:val="24"/>
                <w:szCs w:val="24"/>
              </w:rPr>
            </w:pPr>
            <w:r w:rsidRPr="00975536">
              <w:rPr>
                <w:rFonts w:ascii="Times New Roman" w:hAnsi="Times New Roman"/>
                <w:sz w:val="24"/>
                <w:szCs w:val="24"/>
              </w:rPr>
              <w:t>16.</w:t>
            </w:r>
          </w:p>
        </w:tc>
        <w:tc>
          <w:tcPr>
            <w:tcW w:w="612" w:type="pct"/>
            <w:gridSpan w:val="2"/>
            <w:tcBorders>
              <w:top w:val="nil"/>
              <w:left w:val="nil"/>
              <w:bottom w:val="nil"/>
              <w:right w:val="nil"/>
            </w:tcBorders>
          </w:tcPr>
          <w:p w:rsidR="00150189" w:rsidRPr="00975536" w:rsidRDefault="00150189" w:rsidP="003C3A41">
            <w:pPr>
              <w:pStyle w:val="NoSpacing"/>
              <w:jc w:val="center"/>
              <w:rPr>
                <w:rFonts w:ascii="Times New Roman" w:hAnsi="Times New Roman"/>
                <w:sz w:val="24"/>
                <w:szCs w:val="24"/>
              </w:rPr>
            </w:pPr>
            <w:r>
              <w:rPr>
                <w:rFonts w:ascii="Times New Roman" w:hAnsi="Times New Roman"/>
                <w:sz w:val="24"/>
                <w:szCs w:val="24"/>
              </w:rPr>
              <w:t>W/D</w:t>
            </w:r>
          </w:p>
        </w:tc>
        <w:tc>
          <w:tcPr>
            <w:tcW w:w="753" w:type="pct"/>
            <w:gridSpan w:val="2"/>
            <w:tcBorders>
              <w:top w:val="nil"/>
              <w:left w:val="nil"/>
              <w:bottom w:val="nil"/>
              <w:right w:val="nil"/>
            </w:tcBorders>
          </w:tcPr>
          <w:p w:rsidR="00150189" w:rsidRDefault="00150189" w:rsidP="003C3A41">
            <w:pPr>
              <w:pStyle w:val="NoSpacing"/>
              <w:jc w:val="center"/>
              <w:rPr>
                <w:rFonts w:ascii="Times New Roman" w:hAnsi="Times New Roman"/>
                <w:sz w:val="24"/>
                <w:szCs w:val="24"/>
              </w:rPr>
            </w:pPr>
            <w:r>
              <w:rPr>
                <w:rFonts w:ascii="Times New Roman" w:eastAsia="Times New Roman" w:hAnsi="Times New Roman"/>
                <w:sz w:val="24"/>
                <w:szCs w:val="24"/>
              </w:rPr>
              <w:t>.79</w:t>
            </w:r>
          </w:p>
        </w:tc>
        <w:tc>
          <w:tcPr>
            <w:tcW w:w="800" w:type="pct"/>
            <w:gridSpan w:val="2"/>
            <w:tcBorders>
              <w:top w:val="nil"/>
              <w:left w:val="nil"/>
              <w:bottom w:val="nil"/>
              <w:right w:val="nil"/>
            </w:tcBorders>
            <w:vAlign w:val="center"/>
          </w:tcPr>
          <w:p w:rsidR="00150189" w:rsidRPr="00F84FC9" w:rsidRDefault="00150189" w:rsidP="003C3A41">
            <w:pPr>
              <w:spacing w:line="240" w:lineRule="auto"/>
              <w:jc w:val="center"/>
            </w:pPr>
            <w:r>
              <w:t>.74</w:t>
            </w:r>
          </w:p>
        </w:tc>
      </w:tr>
      <w:tr w:rsidR="00150189" w:rsidRPr="00975536" w:rsidTr="00150189">
        <w:tc>
          <w:tcPr>
            <w:tcW w:w="481" w:type="pct"/>
            <w:tcBorders>
              <w:top w:val="nil"/>
              <w:left w:val="nil"/>
              <w:bottom w:val="nil"/>
              <w:right w:val="nil"/>
            </w:tcBorders>
          </w:tcPr>
          <w:p w:rsidR="00150189" w:rsidRPr="00975536" w:rsidRDefault="00150189" w:rsidP="003C3A41">
            <w:pPr>
              <w:pStyle w:val="NoSpacing"/>
              <w:jc w:val="center"/>
              <w:rPr>
                <w:rFonts w:ascii="Times New Roman" w:hAnsi="Times New Roman"/>
                <w:sz w:val="24"/>
                <w:szCs w:val="24"/>
              </w:rPr>
            </w:pPr>
            <w:r w:rsidRPr="00975536">
              <w:rPr>
                <w:rFonts w:ascii="Times New Roman" w:hAnsi="Times New Roman"/>
                <w:sz w:val="24"/>
                <w:szCs w:val="24"/>
              </w:rPr>
              <w:t>30.</w:t>
            </w:r>
          </w:p>
        </w:tc>
        <w:tc>
          <w:tcPr>
            <w:tcW w:w="518" w:type="pct"/>
            <w:tcBorders>
              <w:top w:val="nil"/>
              <w:left w:val="nil"/>
              <w:bottom w:val="nil"/>
              <w:right w:val="nil"/>
            </w:tcBorders>
          </w:tcPr>
          <w:p w:rsidR="00150189" w:rsidRPr="00975536" w:rsidRDefault="00150189" w:rsidP="003C3A41">
            <w:pPr>
              <w:pStyle w:val="NoSpacing"/>
              <w:jc w:val="center"/>
              <w:rPr>
                <w:rFonts w:ascii="Times New Roman" w:hAnsi="Times New Roman"/>
                <w:sz w:val="24"/>
                <w:szCs w:val="24"/>
              </w:rPr>
            </w:pPr>
            <w:r>
              <w:rPr>
                <w:rFonts w:ascii="Times New Roman" w:hAnsi="Times New Roman"/>
                <w:sz w:val="24"/>
                <w:szCs w:val="24"/>
              </w:rPr>
              <w:t>SEX</w:t>
            </w:r>
          </w:p>
        </w:tc>
        <w:tc>
          <w:tcPr>
            <w:tcW w:w="706" w:type="pct"/>
            <w:tcBorders>
              <w:top w:val="nil"/>
              <w:left w:val="nil"/>
              <w:bottom w:val="nil"/>
              <w:right w:val="nil"/>
            </w:tcBorders>
          </w:tcPr>
          <w:p w:rsidR="00150189" w:rsidRDefault="00150189" w:rsidP="003C3A41">
            <w:pPr>
              <w:pStyle w:val="NoSpacing"/>
              <w:jc w:val="center"/>
              <w:rPr>
                <w:rFonts w:ascii="Times New Roman" w:hAnsi="Times New Roman"/>
                <w:sz w:val="24"/>
                <w:szCs w:val="24"/>
              </w:rPr>
            </w:pPr>
            <w:r>
              <w:rPr>
                <w:rFonts w:ascii="Times New Roman" w:eastAsia="Times New Roman" w:hAnsi="Times New Roman"/>
                <w:sz w:val="24"/>
                <w:szCs w:val="24"/>
              </w:rPr>
              <w:t>.71</w:t>
            </w:r>
          </w:p>
        </w:tc>
        <w:tc>
          <w:tcPr>
            <w:tcW w:w="659" w:type="pct"/>
            <w:tcBorders>
              <w:top w:val="nil"/>
              <w:left w:val="nil"/>
              <w:bottom w:val="nil"/>
              <w:right w:val="nil"/>
            </w:tcBorders>
            <w:shd w:val="clear" w:color="auto" w:fill="000000"/>
          </w:tcPr>
          <w:p w:rsidR="00150189" w:rsidRPr="00975536" w:rsidRDefault="00150189" w:rsidP="003C3A41">
            <w:pPr>
              <w:pStyle w:val="NoSpacing"/>
              <w:rPr>
                <w:rFonts w:ascii="Times New Roman" w:hAnsi="Times New Roman"/>
                <w:sz w:val="24"/>
                <w:szCs w:val="24"/>
              </w:rPr>
            </w:pPr>
          </w:p>
        </w:tc>
        <w:tc>
          <w:tcPr>
            <w:tcW w:w="471" w:type="pct"/>
            <w:tcBorders>
              <w:top w:val="nil"/>
              <w:left w:val="nil"/>
              <w:bottom w:val="nil"/>
              <w:right w:val="nil"/>
            </w:tcBorders>
          </w:tcPr>
          <w:p w:rsidR="00150189" w:rsidRPr="00975536" w:rsidRDefault="00150189" w:rsidP="003C3A41">
            <w:pPr>
              <w:pStyle w:val="NoSpacing"/>
              <w:jc w:val="center"/>
              <w:rPr>
                <w:rFonts w:ascii="Times New Roman" w:hAnsi="Times New Roman"/>
                <w:sz w:val="24"/>
                <w:szCs w:val="24"/>
              </w:rPr>
            </w:pPr>
            <w:r w:rsidRPr="00975536">
              <w:rPr>
                <w:rFonts w:ascii="Times New Roman" w:hAnsi="Times New Roman"/>
                <w:sz w:val="24"/>
                <w:szCs w:val="24"/>
              </w:rPr>
              <w:t>26.</w:t>
            </w:r>
          </w:p>
        </w:tc>
        <w:tc>
          <w:tcPr>
            <w:tcW w:w="612" w:type="pct"/>
            <w:gridSpan w:val="2"/>
            <w:tcBorders>
              <w:top w:val="nil"/>
              <w:left w:val="nil"/>
              <w:bottom w:val="nil"/>
              <w:right w:val="nil"/>
            </w:tcBorders>
          </w:tcPr>
          <w:p w:rsidR="00150189" w:rsidRPr="00975536" w:rsidRDefault="00150189" w:rsidP="003C3A41">
            <w:pPr>
              <w:pStyle w:val="NoSpacing"/>
              <w:jc w:val="center"/>
              <w:rPr>
                <w:rFonts w:ascii="Times New Roman" w:hAnsi="Times New Roman"/>
                <w:sz w:val="24"/>
                <w:szCs w:val="24"/>
              </w:rPr>
            </w:pPr>
            <w:r>
              <w:rPr>
                <w:rFonts w:ascii="Times New Roman" w:hAnsi="Times New Roman"/>
                <w:sz w:val="24"/>
                <w:szCs w:val="24"/>
              </w:rPr>
              <w:t>W/D</w:t>
            </w:r>
          </w:p>
        </w:tc>
        <w:tc>
          <w:tcPr>
            <w:tcW w:w="753" w:type="pct"/>
            <w:gridSpan w:val="2"/>
            <w:tcBorders>
              <w:top w:val="nil"/>
              <w:left w:val="nil"/>
              <w:bottom w:val="nil"/>
              <w:right w:val="nil"/>
            </w:tcBorders>
          </w:tcPr>
          <w:p w:rsidR="00150189" w:rsidRDefault="00150189" w:rsidP="003C3A41">
            <w:pPr>
              <w:pStyle w:val="NoSpacing"/>
              <w:jc w:val="center"/>
              <w:rPr>
                <w:rFonts w:ascii="Times New Roman" w:hAnsi="Times New Roman"/>
                <w:sz w:val="24"/>
                <w:szCs w:val="24"/>
              </w:rPr>
            </w:pPr>
            <w:r w:rsidRPr="00C4272D">
              <w:rPr>
                <w:rFonts w:ascii="Times New Roman" w:eastAsia="Times New Roman" w:hAnsi="Times New Roman"/>
                <w:sz w:val="24"/>
                <w:szCs w:val="24"/>
              </w:rPr>
              <w:t>.</w:t>
            </w:r>
            <w:r>
              <w:rPr>
                <w:rFonts w:ascii="Times New Roman" w:eastAsia="Times New Roman" w:hAnsi="Times New Roman"/>
                <w:sz w:val="24"/>
                <w:szCs w:val="24"/>
              </w:rPr>
              <w:t>68</w:t>
            </w:r>
          </w:p>
        </w:tc>
        <w:tc>
          <w:tcPr>
            <w:tcW w:w="800" w:type="pct"/>
            <w:gridSpan w:val="2"/>
            <w:tcBorders>
              <w:top w:val="nil"/>
              <w:left w:val="nil"/>
              <w:bottom w:val="nil"/>
              <w:right w:val="nil"/>
            </w:tcBorders>
            <w:vAlign w:val="center"/>
          </w:tcPr>
          <w:p w:rsidR="00150189" w:rsidRPr="00F84FC9" w:rsidRDefault="00150189" w:rsidP="003C3A41">
            <w:pPr>
              <w:spacing w:line="240" w:lineRule="auto"/>
              <w:jc w:val="center"/>
            </w:pPr>
            <w:r>
              <w:t>.79</w:t>
            </w:r>
          </w:p>
        </w:tc>
      </w:tr>
      <w:tr w:rsidR="00150189" w:rsidRPr="00975536" w:rsidTr="00150189">
        <w:tc>
          <w:tcPr>
            <w:tcW w:w="481" w:type="pct"/>
            <w:tcBorders>
              <w:top w:val="nil"/>
              <w:left w:val="nil"/>
              <w:bottom w:val="nil"/>
              <w:right w:val="nil"/>
            </w:tcBorders>
          </w:tcPr>
          <w:p w:rsidR="00150189" w:rsidRPr="00975536" w:rsidRDefault="00150189" w:rsidP="003C3A41">
            <w:pPr>
              <w:pStyle w:val="NoSpacing"/>
              <w:jc w:val="center"/>
              <w:rPr>
                <w:rFonts w:ascii="Times New Roman" w:hAnsi="Times New Roman"/>
                <w:sz w:val="24"/>
                <w:szCs w:val="24"/>
              </w:rPr>
            </w:pPr>
          </w:p>
        </w:tc>
        <w:tc>
          <w:tcPr>
            <w:tcW w:w="518" w:type="pct"/>
            <w:tcBorders>
              <w:top w:val="nil"/>
              <w:left w:val="nil"/>
              <w:bottom w:val="nil"/>
              <w:right w:val="nil"/>
            </w:tcBorders>
          </w:tcPr>
          <w:p w:rsidR="00150189" w:rsidRPr="00975536" w:rsidRDefault="00150189" w:rsidP="003C3A41">
            <w:pPr>
              <w:pStyle w:val="NoSpacing"/>
              <w:jc w:val="center"/>
              <w:rPr>
                <w:rFonts w:ascii="Times New Roman" w:hAnsi="Times New Roman"/>
                <w:sz w:val="24"/>
                <w:szCs w:val="24"/>
              </w:rPr>
            </w:pPr>
          </w:p>
        </w:tc>
        <w:tc>
          <w:tcPr>
            <w:tcW w:w="706" w:type="pct"/>
            <w:tcBorders>
              <w:top w:val="nil"/>
              <w:left w:val="nil"/>
              <w:bottom w:val="nil"/>
              <w:right w:val="nil"/>
            </w:tcBorders>
          </w:tcPr>
          <w:p w:rsidR="00150189" w:rsidRDefault="00150189" w:rsidP="003C3A41">
            <w:pPr>
              <w:pStyle w:val="NoSpacing"/>
              <w:jc w:val="center"/>
              <w:rPr>
                <w:rFonts w:ascii="Times New Roman" w:hAnsi="Times New Roman"/>
                <w:sz w:val="24"/>
                <w:szCs w:val="24"/>
              </w:rPr>
            </w:pPr>
          </w:p>
        </w:tc>
        <w:tc>
          <w:tcPr>
            <w:tcW w:w="659" w:type="pct"/>
            <w:tcBorders>
              <w:top w:val="nil"/>
              <w:left w:val="nil"/>
              <w:bottom w:val="nil"/>
              <w:right w:val="nil"/>
            </w:tcBorders>
            <w:shd w:val="clear" w:color="auto" w:fill="000000"/>
          </w:tcPr>
          <w:p w:rsidR="00150189" w:rsidRPr="00975536" w:rsidRDefault="00150189" w:rsidP="003C3A41">
            <w:pPr>
              <w:pStyle w:val="NoSpacing"/>
              <w:rPr>
                <w:rFonts w:ascii="Times New Roman" w:hAnsi="Times New Roman"/>
                <w:sz w:val="24"/>
                <w:szCs w:val="24"/>
              </w:rPr>
            </w:pPr>
          </w:p>
        </w:tc>
        <w:tc>
          <w:tcPr>
            <w:tcW w:w="471" w:type="pct"/>
            <w:tcBorders>
              <w:top w:val="nil"/>
              <w:left w:val="nil"/>
              <w:bottom w:val="nil"/>
              <w:right w:val="nil"/>
            </w:tcBorders>
            <w:shd w:val="clear" w:color="auto" w:fill="FFFFFF"/>
          </w:tcPr>
          <w:p w:rsidR="00150189" w:rsidRPr="00975536" w:rsidRDefault="00150189" w:rsidP="003C3A41">
            <w:pPr>
              <w:pStyle w:val="NoSpacing"/>
              <w:rPr>
                <w:rFonts w:ascii="Times New Roman" w:hAnsi="Times New Roman"/>
                <w:sz w:val="24"/>
                <w:szCs w:val="24"/>
              </w:rPr>
            </w:pPr>
          </w:p>
        </w:tc>
        <w:tc>
          <w:tcPr>
            <w:tcW w:w="612" w:type="pct"/>
            <w:gridSpan w:val="2"/>
            <w:tcBorders>
              <w:top w:val="nil"/>
              <w:left w:val="nil"/>
              <w:bottom w:val="nil"/>
              <w:right w:val="nil"/>
            </w:tcBorders>
            <w:shd w:val="clear" w:color="auto" w:fill="FFFFFF"/>
          </w:tcPr>
          <w:p w:rsidR="00150189" w:rsidRPr="00975536" w:rsidRDefault="00150189" w:rsidP="003C3A41">
            <w:pPr>
              <w:pStyle w:val="NoSpacing"/>
              <w:rPr>
                <w:rFonts w:ascii="Times New Roman" w:hAnsi="Times New Roman"/>
                <w:sz w:val="24"/>
                <w:szCs w:val="24"/>
              </w:rPr>
            </w:pPr>
          </w:p>
        </w:tc>
        <w:tc>
          <w:tcPr>
            <w:tcW w:w="753" w:type="pct"/>
            <w:gridSpan w:val="2"/>
            <w:tcBorders>
              <w:top w:val="nil"/>
              <w:left w:val="nil"/>
              <w:bottom w:val="nil"/>
              <w:right w:val="nil"/>
            </w:tcBorders>
            <w:shd w:val="clear" w:color="auto" w:fill="FFFFFF"/>
          </w:tcPr>
          <w:p w:rsidR="00150189" w:rsidRPr="00975536" w:rsidRDefault="00150189" w:rsidP="003C3A41">
            <w:pPr>
              <w:pStyle w:val="NoSpacing"/>
              <w:rPr>
                <w:rFonts w:ascii="Times New Roman" w:hAnsi="Times New Roman"/>
                <w:sz w:val="24"/>
                <w:szCs w:val="24"/>
              </w:rPr>
            </w:pPr>
          </w:p>
        </w:tc>
        <w:tc>
          <w:tcPr>
            <w:tcW w:w="800" w:type="pct"/>
            <w:gridSpan w:val="2"/>
            <w:tcBorders>
              <w:top w:val="nil"/>
              <w:left w:val="nil"/>
              <w:bottom w:val="nil"/>
              <w:right w:val="nil"/>
            </w:tcBorders>
            <w:shd w:val="clear" w:color="auto" w:fill="FFFFFF"/>
          </w:tcPr>
          <w:p w:rsidR="00150189" w:rsidRPr="00975536" w:rsidRDefault="00150189" w:rsidP="003C3A41">
            <w:pPr>
              <w:pStyle w:val="NoSpacing"/>
              <w:rPr>
                <w:rFonts w:ascii="Times New Roman" w:hAnsi="Times New Roman"/>
                <w:sz w:val="24"/>
                <w:szCs w:val="24"/>
              </w:rPr>
            </w:pPr>
          </w:p>
        </w:tc>
      </w:tr>
      <w:tr w:rsidR="00150189" w:rsidRPr="00975536" w:rsidTr="00150189">
        <w:tc>
          <w:tcPr>
            <w:tcW w:w="481" w:type="pct"/>
            <w:tcBorders>
              <w:top w:val="nil"/>
              <w:left w:val="nil"/>
              <w:bottom w:val="nil"/>
              <w:right w:val="nil"/>
            </w:tcBorders>
          </w:tcPr>
          <w:p w:rsidR="00150189" w:rsidRPr="00975536" w:rsidRDefault="00150189" w:rsidP="003C3A41">
            <w:pPr>
              <w:pStyle w:val="NoSpacing"/>
              <w:jc w:val="center"/>
              <w:rPr>
                <w:rFonts w:ascii="Times New Roman" w:hAnsi="Times New Roman"/>
                <w:sz w:val="24"/>
                <w:szCs w:val="24"/>
              </w:rPr>
            </w:pPr>
          </w:p>
        </w:tc>
        <w:tc>
          <w:tcPr>
            <w:tcW w:w="518" w:type="pct"/>
            <w:tcBorders>
              <w:top w:val="nil"/>
              <w:left w:val="nil"/>
              <w:bottom w:val="nil"/>
              <w:right w:val="nil"/>
            </w:tcBorders>
          </w:tcPr>
          <w:p w:rsidR="00150189" w:rsidRPr="00975536" w:rsidRDefault="00150189" w:rsidP="003C3A41">
            <w:pPr>
              <w:pStyle w:val="NoSpacing"/>
              <w:jc w:val="center"/>
              <w:rPr>
                <w:rFonts w:ascii="Times New Roman" w:hAnsi="Times New Roman"/>
                <w:sz w:val="24"/>
                <w:szCs w:val="24"/>
              </w:rPr>
            </w:pPr>
          </w:p>
        </w:tc>
        <w:tc>
          <w:tcPr>
            <w:tcW w:w="706" w:type="pct"/>
            <w:tcBorders>
              <w:top w:val="nil"/>
              <w:left w:val="nil"/>
              <w:bottom w:val="nil"/>
              <w:right w:val="nil"/>
            </w:tcBorders>
          </w:tcPr>
          <w:p w:rsidR="00150189" w:rsidRDefault="00150189" w:rsidP="003C3A41">
            <w:pPr>
              <w:pStyle w:val="NoSpacing"/>
              <w:jc w:val="center"/>
              <w:rPr>
                <w:rFonts w:ascii="Times New Roman" w:hAnsi="Times New Roman"/>
                <w:sz w:val="24"/>
                <w:szCs w:val="24"/>
              </w:rPr>
            </w:pPr>
          </w:p>
        </w:tc>
        <w:tc>
          <w:tcPr>
            <w:tcW w:w="659" w:type="pct"/>
            <w:tcBorders>
              <w:top w:val="nil"/>
              <w:left w:val="nil"/>
              <w:bottom w:val="nil"/>
              <w:right w:val="nil"/>
            </w:tcBorders>
            <w:shd w:val="clear" w:color="auto" w:fill="000000"/>
          </w:tcPr>
          <w:p w:rsidR="00150189" w:rsidRPr="00975536" w:rsidRDefault="00150189" w:rsidP="003C3A41">
            <w:pPr>
              <w:pStyle w:val="NoSpacing"/>
              <w:rPr>
                <w:rFonts w:ascii="Times New Roman" w:hAnsi="Times New Roman"/>
                <w:sz w:val="24"/>
                <w:szCs w:val="24"/>
              </w:rPr>
            </w:pPr>
          </w:p>
        </w:tc>
        <w:tc>
          <w:tcPr>
            <w:tcW w:w="471" w:type="pct"/>
            <w:tcBorders>
              <w:top w:val="nil"/>
              <w:left w:val="nil"/>
              <w:bottom w:val="nil"/>
              <w:right w:val="nil"/>
            </w:tcBorders>
            <w:shd w:val="clear" w:color="auto" w:fill="FFFFFF"/>
          </w:tcPr>
          <w:p w:rsidR="00150189" w:rsidRPr="00975536" w:rsidRDefault="00150189" w:rsidP="003C3A41">
            <w:pPr>
              <w:pStyle w:val="NoSpacing"/>
              <w:rPr>
                <w:rFonts w:ascii="Times New Roman" w:hAnsi="Times New Roman"/>
                <w:sz w:val="24"/>
                <w:szCs w:val="24"/>
              </w:rPr>
            </w:pPr>
          </w:p>
        </w:tc>
        <w:tc>
          <w:tcPr>
            <w:tcW w:w="612" w:type="pct"/>
            <w:gridSpan w:val="2"/>
            <w:tcBorders>
              <w:top w:val="nil"/>
              <w:left w:val="nil"/>
              <w:bottom w:val="nil"/>
              <w:right w:val="nil"/>
            </w:tcBorders>
            <w:shd w:val="clear" w:color="auto" w:fill="FFFFFF"/>
          </w:tcPr>
          <w:p w:rsidR="00150189" w:rsidRPr="00975536" w:rsidRDefault="00150189" w:rsidP="003C3A41">
            <w:pPr>
              <w:pStyle w:val="NoSpacing"/>
              <w:rPr>
                <w:rFonts w:ascii="Times New Roman" w:hAnsi="Times New Roman"/>
                <w:sz w:val="24"/>
                <w:szCs w:val="24"/>
              </w:rPr>
            </w:pPr>
          </w:p>
        </w:tc>
        <w:tc>
          <w:tcPr>
            <w:tcW w:w="753" w:type="pct"/>
            <w:gridSpan w:val="2"/>
            <w:tcBorders>
              <w:top w:val="nil"/>
              <w:left w:val="nil"/>
              <w:bottom w:val="nil"/>
              <w:right w:val="nil"/>
            </w:tcBorders>
            <w:shd w:val="clear" w:color="auto" w:fill="FFFFFF"/>
          </w:tcPr>
          <w:p w:rsidR="00150189" w:rsidRPr="00975536" w:rsidRDefault="00150189" w:rsidP="003C3A41">
            <w:pPr>
              <w:pStyle w:val="NoSpacing"/>
              <w:rPr>
                <w:rFonts w:ascii="Times New Roman" w:hAnsi="Times New Roman"/>
                <w:sz w:val="24"/>
                <w:szCs w:val="24"/>
              </w:rPr>
            </w:pPr>
          </w:p>
        </w:tc>
        <w:tc>
          <w:tcPr>
            <w:tcW w:w="800" w:type="pct"/>
            <w:gridSpan w:val="2"/>
            <w:tcBorders>
              <w:top w:val="nil"/>
              <w:left w:val="nil"/>
              <w:bottom w:val="nil"/>
              <w:right w:val="nil"/>
            </w:tcBorders>
            <w:shd w:val="clear" w:color="auto" w:fill="FFFFFF"/>
          </w:tcPr>
          <w:p w:rsidR="00150189" w:rsidRPr="00975536" w:rsidRDefault="00150189" w:rsidP="003C3A41">
            <w:pPr>
              <w:pStyle w:val="NoSpacing"/>
              <w:rPr>
                <w:rFonts w:ascii="Times New Roman" w:hAnsi="Times New Roman"/>
                <w:sz w:val="24"/>
                <w:szCs w:val="24"/>
              </w:rPr>
            </w:pPr>
          </w:p>
        </w:tc>
      </w:tr>
      <w:tr w:rsidR="00150189" w:rsidRPr="00975536" w:rsidTr="00150189">
        <w:tc>
          <w:tcPr>
            <w:tcW w:w="481" w:type="pct"/>
            <w:tcBorders>
              <w:top w:val="nil"/>
              <w:left w:val="nil"/>
              <w:bottom w:val="single" w:sz="4" w:space="0" w:color="auto"/>
              <w:right w:val="nil"/>
            </w:tcBorders>
          </w:tcPr>
          <w:p w:rsidR="00150189" w:rsidRPr="00975536" w:rsidRDefault="00150189" w:rsidP="003C3A41">
            <w:pPr>
              <w:pStyle w:val="NoSpacing"/>
              <w:jc w:val="center"/>
              <w:rPr>
                <w:rFonts w:ascii="Times New Roman" w:hAnsi="Times New Roman"/>
                <w:sz w:val="24"/>
                <w:szCs w:val="24"/>
              </w:rPr>
            </w:pPr>
          </w:p>
        </w:tc>
        <w:tc>
          <w:tcPr>
            <w:tcW w:w="518" w:type="pct"/>
            <w:tcBorders>
              <w:top w:val="nil"/>
              <w:left w:val="nil"/>
              <w:bottom w:val="single" w:sz="4" w:space="0" w:color="auto"/>
              <w:right w:val="nil"/>
            </w:tcBorders>
          </w:tcPr>
          <w:p w:rsidR="00150189" w:rsidRPr="00975536" w:rsidRDefault="00150189" w:rsidP="003C3A41">
            <w:pPr>
              <w:pStyle w:val="NoSpacing"/>
              <w:jc w:val="center"/>
              <w:rPr>
                <w:rFonts w:ascii="Times New Roman" w:hAnsi="Times New Roman"/>
                <w:sz w:val="24"/>
                <w:szCs w:val="24"/>
              </w:rPr>
            </w:pPr>
          </w:p>
        </w:tc>
        <w:tc>
          <w:tcPr>
            <w:tcW w:w="706" w:type="pct"/>
            <w:tcBorders>
              <w:top w:val="nil"/>
              <w:left w:val="nil"/>
              <w:bottom w:val="single" w:sz="4" w:space="0" w:color="auto"/>
              <w:right w:val="nil"/>
            </w:tcBorders>
          </w:tcPr>
          <w:p w:rsidR="00150189" w:rsidRDefault="00150189" w:rsidP="003C3A41">
            <w:pPr>
              <w:pStyle w:val="NoSpacing"/>
              <w:jc w:val="center"/>
              <w:rPr>
                <w:rFonts w:ascii="Times New Roman" w:hAnsi="Times New Roman"/>
                <w:sz w:val="24"/>
                <w:szCs w:val="24"/>
              </w:rPr>
            </w:pPr>
          </w:p>
        </w:tc>
        <w:tc>
          <w:tcPr>
            <w:tcW w:w="659" w:type="pct"/>
            <w:tcBorders>
              <w:top w:val="nil"/>
              <w:left w:val="nil"/>
              <w:bottom w:val="single" w:sz="4" w:space="0" w:color="auto"/>
              <w:right w:val="nil"/>
            </w:tcBorders>
            <w:shd w:val="clear" w:color="auto" w:fill="000000"/>
          </w:tcPr>
          <w:p w:rsidR="00150189" w:rsidRPr="00975536" w:rsidRDefault="00150189" w:rsidP="003C3A41">
            <w:pPr>
              <w:pStyle w:val="NoSpacing"/>
              <w:rPr>
                <w:rFonts w:ascii="Times New Roman" w:hAnsi="Times New Roman"/>
                <w:sz w:val="24"/>
                <w:szCs w:val="24"/>
              </w:rPr>
            </w:pPr>
          </w:p>
        </w:tc>
        <w:tc>
          <w:tcPr>
            <w:tcW w:w="659" w:type="pct"/>
            <w:gridSpan w:val="2"/>
            <w:tcBorders>
              <w:top w:val="nil"/>
              <w:left w:val="nil"/>
              <w:bottom w:val="single" w:sz="4" w:space="0" w:color="auto"/>
              <w:right w:val="nil"/>
            </w:tcBorders>
            <w:shd w:val="clear" w:color="auto" w:fill="FFFFFF"/>
          </w:tcPr>
          <w:p w:rsidR="00150189" w:rsidRPr="00975536" w:rsidRDefault="00150189" w:rsidP="003C3A41">
            <w:pPr>
              <w:pStyle w:val="NoSpacing"/>
              <w:rPr>
                <w:rFonts w:ascii="Times New Roman" w:hAnsi="Times New Roman"/>
                <w:sz w:val="24"/>
                <w:szCs w:val="24"/>
              </w:rPr>
            </w:pPr>
          </w:p>
        </w:tc>
        <w:tc>
          <w:tcPr>
            <w:tcW w:w="659" w:type="pct"/>
            <w:gridSpan w:val="2"/>
            <w:tcBorders>
              <w:top w:val="nil"/>
              <w:left w:val="nil"/>
              <w:bottom w:val="single" w:sz="4" w:space="0" w:color="auto"/>
              <w:right w:val="nil"/>
            </w:tcBorders>
            <w:shd w:val="clear" w:color="auto" w:fill="FFFFFF"/>
          </w:tcPr>
          <w:p w:rsidR="00150189" w:rsidRPr="00975536" w:rsidRDefault="00150189" w:rsidP="003C3A41">
            <w:pPr>
              <w:pStyle w:val="NoSpacing"/>
              <w:rPr>
                <w:rFonts w:ascii="Times New Roman" w:hAnsi="Times New Roman"/>
                <w:sz w:val="24"/>
                <w:szCs w:val="24"/>
              </w:rPr>
            </w:pPr>
          </w:p>
        </w:tc>
        <w:tc>
          <w:tcPr>
            <w:tcW w:w="659" w:type="pct"/>
            <w:gridSpan w:val="2"/>
            <w:tcBorders>
              <w:top w:val="nil"/>
              <w:left w:val="nil"/>
              <w:bottom w:val="single" w:sz="4" w:space="0" w:color="auto"/>
              <w:right w:val="nil"/>
            </w:tcBorders>
            <w:shd w:val="clear" w:color="auto" w:fill="FFFFFF"/>
          </w:tcPr>
          <w:p w:rsidR="00150189" w:rsidRPr="00975536" w:rsidRDefault="00150189" w:rsidP="003C3A41">
            <w:pPr>
              <w:pStyle w:val="NoSpacing"/>
              <w:rPr>
                <w:rFonts w:ascii="Times New Roman" w:hAnsi="Times New Roman"/>
                <w:sz w:val="24"/>
                <w:szCs w:val="24"/>
              </w:rPr>
            </w:pPr>
          </w:p>
        </w:tc>
        <w:tc>
          <w:tcPr>
            <w:tcW w:w="659" w:type="pct"/>
            <w:tcBorders>
              <w:top w:val="nil"/>
              <w:left w:val="nil"/>
              <w:bottom w:val="single" w:sz="4" w:space="0" w:color="auto"/>
              <w:right w:val="nil"/>
            </w:tcBorders>
            <w:shd w:val="clear" w:color="auto" w:fill="FFFFFF"/>
          </w:tcPr>
          <w:p w:rsidR="00150189" w:rsidRPr="00975536" w:rsidRDefault="00150189" w:rsidP="003C3A41">
            <w:pPr>
              <w:pStyle w:val="NoSpacing"/>
              <w:rPr>
                <w:rFonts w:ascii="Times New Roman" w:hAnsi="Times New Roman"/>
                <w:sz w:val="24"/>
                <w:szCs w:val="24"/>
              </w:rPr>
            </w:pPr>
          </w:p>
        </w:tc>
      </w:tr>
    </w:tbl>
    <w:p w:rsidR="00150189" w:rsidRDefault="00150189" w:rsidP="00150189">
      <w:pPr>
        <w:pStyle w:val="NoSpacing"/>
        <w:rPr>
          <w:rFonts w:ascii="Times New Roman" w:hAnsi="Times New Roman"/>
          <w:sz w:val="20"/>
          <w:szCs w:val="20"/>
        </w:rPr>
      </w:pPr>
      <w:r w:rsidRPr="00DD2BD6">
        <w:rPr>
          <w:rFonts w:ascii="Times New Roman" w:hAnsi="Times New Roman"/>
          <w:sz w:val="20"/>
          <w:szCs w:val="20"/>
        </w:rPr>
        <w:t xml:space="preserve">DIR=direct; IND=indirect; </w:t>
      </w:r>
      <w:r>
        <w:rPr>
          <w:rFonts w:ascii="Times New Roman" w:hAnsi="Times New Roman"/>
          <w:sz w:val="20"/>
          <w:szCs w:val="20"/>
        </w:rPr>
        <w:t>AFFIL</w:t>
      </w:r>
      <w:r w:rsidRPr="00DD2BD6">
        <w:rPr>
          <w:rFonts w:ascii="Times New Roman" w:hAnsi="Times New Roman"/>
          <w:sz w:val="20"/>
          <w:szCs w:val="20"/>
        </w:rPr>
        <w:t>=</w:t>
      </w:r>
      <w:r>
        <w:rPr>
          <w:rFonts w:ascii="Times New Roman" w:hAnsi="Times New Roman"/>
          <w:sz w:val="20"/>
          <w:szCs w:val="20"/>
        </w:rPr>
        <w:t>active affiliation</w:t>
      </w:r>
      <w:r w:rsidRPr="00DD2BD6">
        <w:rPr>
          <w:rFonts w:ascii="Times New Roman" w:hAnsi="Times New Roman"/>
          <w:sz w:val="20"/>
          <w:szCs w:val="20"/>
        </w:rPr>
        <w:t xml:space="preserve">; LASH=lash out; W/D=withdraw; SEX=sexual contact-seeking; </w:t>
      </w:r>
      <w:r>
        <w:rPr>
          <w:rFonts w:ascii="Times New Roman" w:hAnsi="Times New Roman"/>
          <w:sz w:val="20"/>
          <w:szCs w:val="20"/>
        </w:rPr>
        <w:t>------ = dropped</w:t>
      </w:r>
    </w:p>
    <w:p w:rsidR="00C37D0E" w:rsidRDefault="00150189" w:rsidP="00C37D0E">
      <w:pPr>
        <w:ind w:hanging="719"/>
        <w:jc w:val="center"/>
        <w:rPr>
          <w:color w:val="000000"/>
        </w:rPr>
      </w:pPr>
      <w:r>
        <w:rPr>
          <w:color w:val="000000"/>
        </w:rPr>
        <w:br w:type="page"/>
      </w:r>
      <w:r w:rsidR="00C37D0E" w:rsidRPr="00EE19B8">
        <w:rPr>
          <w:b/>
        </w:rPr>
        <w:lastRenderedPageBreak/>
        <w:t>Appendix</w:t>
      </w:r>
      <w:r w:rsidR="00C37D0E">
        <w:rPr>
          <w:b/>
        </w:rPr>
        <w:t xml:space="preserve"> E</w:t>
      </w:r>
    </w:p>
    <w:p w:rsidR="00150189" w:rsidRPr="00C813DF" w:rsidRDefault="00150189" w:rsidP="00C37D0E">
      <w:pPr>
        <w:rPr>
          <w:rFonts w:eastAsia="Times New Roman"/>
          <w:color w:val="000000"/>
        </w:rPr>
      </w:pPr>
      <w:r w:rsidRPr="00C813DF">
        <w:rPr>
          <w:rFonts w:eastAsia="Times New Roman"/>
          <w:color w:val="000000"/>
        </w:rPr>
        <w:t xml:space="preserve">Table </w:t>
      </w:r>
      <w:r w:rsidR="00C37D0E">
        <w:rPr>
          <w:rFonts w:eastAsia="Times New Roman"/>
          <w:color w:val="000000"/>
        </w:rPr>
        <w:t>5</w:t>
      </w:r>
    </w:p>
    <w:p w:rsidR="00150189" w:rsidRPr="00C813DF" w:rsidRDefault="00150189" w:rsidP="00150189">
      <w:pPr>
        <w:pStyle w:val="NoSpacing"/>
        <w:spacing w:line="480" w:lineRule="auto"/>
        <w:rPr>
          <w:rFonts w:ascii="Times New Roman" w:eastAsia="Times New Roman" w:hAnsi="Times New Roman"/>
          <w:i/>
          <w:color w:val="000000"/>
          <w:sz w:val="24"/>
          <w:szCs w:val="24"/>
        </w:rPr>
      </w:pPr>
      <w:r w:rsidRPr="00C813DF">
        <w:rPr>
          <w:rFonts w:ascii="Times New Roman" w:eastAsia="Times New Roman" w:hAnsi="Times New Roman"/>
          <w:i/>
          <w:color w:val="000000"/>
          <w:sz w:val="24"/>
          <w:szCs w:val="24"/>
        </w:rPr>
        <w:t xml:space="preserve">Study 1 </w:t>
      </w:r>
      <w:proofErr w:type="gramStart"/>
      <w:r w:rsidRPr="00C813DF">
        <w:rPr>
          <w:rFonts w:ascii="Times New Roman" w:eastAsia="Times New Roman" w:hAnsi="Times New Roman"/>
          <w:i/>
          <w:color w:val="000000"/>
          <w:sz w:val="24"/>
          <w:szCs w:val="24"/>
        </w:rPr>
        <w:t>Correlations</w:t>
      </w:r>
      <w:proofErr w:type="gramEnd"/>
      <w:r w:rsidRPr="00C813DF">
        <w:rPr>
          <w:rFonts w:ascii="Times New Roman" w:eastAsia="Times New Roman" w:hAnsi="Times New Roman"/>
          <w:i/>
          <w:color w:val="000000"/>
          <w:sz w:val="24"/>
          <w:szCs w:val="24"/>
        </w:rPr>
        <w:t xml:space="preserve"> </w:t>
      </w:r>
      <w:r>
        <w:rPr>
          <w:rFonts w:ascii="Times New Roman" w:eastAsia="Times New Roman" w:hAnsi="Times New Roman"/>
          <w:i/>
          <w:color w:val="000000"/>
          <w:sz w:val="24"/>
          <w:szCs w:val="24"/>
        </w:rPr>
        <w:t>w</w:t>
      </w:r>
      <w:r w:rsidRPr="00C813DF">
        <w:rPr>
          <w:rFonts w:ascii="Times New Roman" w:eastAsia="Times New Roman" w:hAnsi="Times New Roman"/>
          <w:i/>
          <w:color w:val="000000"/>
          <w:sz w:val="24"/>
          <w:szCs w:val="24"/>
        </w:rPr>
        <w:t>ithin the MANDI-RP (from CFA)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998"/>
        <w:gridCol w:w="1530"/>
        <w:gridCol w:w="1350"/>
        <w:gridCol w:w="1440"/>
        <w:gridCol w:w="1440"/>
        <w:gridCol w:w="1170"/>
      </w:tblGrid>
      <w:tr w:rsidR="00150189" w:rsidRPr="00963BED" w:rsidTr="00150189">
        <w:trPr>
          <w:trHeight w:val="512"/>
        </w:trPr>
        <w:tc>
          <w:tcPr>
            <w:tcW w:w="1998" w:type="dxa"/>
          </w:tcPr>
          <w:p w:rsidR="00150189" w:rsidRPr="00150189" w:rsidRDefault="00150189" w:rsidP="00150189">
            <w:pPr>
              <w:pStyle w:val="NoSpacing"/>
              <w:rPr>
                <w:rFonts w:ascii="Times New Roman" w:eastAsia="Times New Roman" w:hAnsi="Times New Roman"/>
                <w:color w:val="000000"/>
                <w:sz w:val="24"/>
                <w:szCs w:val="24"/>
              </w:rPr>
            </w:pPr>
          </w:p>
        </w:tc>
        <w:tc>
          <w:tcPr>
            <w:tcW w:w="1530" w:type="dxa"/>
          </w:tcPr>
          <w:p w:rsidR="00150189" w:rsidRPr="00150189" w:rsidRDefault="00150189" w:rsidP="00150189">
            <w:pPr>
              <w:pStyle w:val="NoSpacing"/>
              <w:rPr>
                <w:rFonts w:ascii="Times New Roman" w:eastAsia="Times New Roman" w:hAnsi="Times New Roman"/>
                <w:color w:val="000000"/>
                <w:sz w:val="24"/>
                <w:szCs w:val="24"/>
              </w:rPr>
            </w:pPr>
            <w:r w:rsidRPr="00150189">
              <w:rPr>
                <w:rFonts w:ascii="Times New Roman" w:eastAsia="Times New Roman" w:hAnsi="Times New Roman"/>
                <w:color w:val="000000"/>
                <w:sz w:val="24"/>
                <w:szCs w:val="24"/>
              </w:rPr>
              <w:t>RP Indirect Bids</w:t>
            </w:r>
          </w:p>
        </w:tc>
        <w:tc>
          <w:tcPr>
            <w:tcW w:w="1350" w:type="dxa"/>
          </w:tcPr>
          <w:p w:rsidR="00150189" w:rsidRPr="00150189" w:rsidRDefault="00150189" w:rsidP="00150189">
            <w:pPr>
              <w:pStyle w:val="NoSpacing"/>
              <w:rPr>
                <w:rFonts w:ascii="Times New Roman" w:eastAsia="Times New Roman" w:hAnsi="Times New Roman"/>
                <w:color w:val="000000"/>
                <w:sz w:val="24"/>
                <w:szCs w:val="24"/>
              </w:rPr>
            </w:pPr>
            <w:r w:rsidRPr="00150189">
              <w:rPr>
                <w:rFonts w:ascii="Times New Roman" w:eastAsia="Times New Roman" w:hAnsi="Times New Roman"/>
                <w:color w:val="000000"/>
                <w:sz w:val="24"/>
                <w:szCs w:val="24"/>
              </w:rPr>
              <w:t>RP Affiliation</w:t>
            </w:r>
          </w:p>
        </w:tc>
        <w:tc>
          <w:tcPr>
            <w:tcW w:w="1440" w:type="dxa"/>
          </w:tcPr>
          <w:p w:rsidR="00150189" w:rsidRPr="00150189" w:rsidRDefault="00150189" w:rsidP="00150189">
            <w:pPr>
              <w:pStyle w:val="NoSpacing"/>
              <w:rPr>
                <w:rFonts w:ascii="Times New Roman" w:eastAsia="Times New Roman" w:hAnsi="Times New Roman"/>
                <w:color w:val="000000"/>
                <w:sz w:val="24"/>
                <w:szCs w:val="24"/>
              </w:rPr>
            </w:pPr>
            <w:r w:rsidRPr="00150189">
              <w:rPr>
                <w:rFonts w:ascii="Times New Roman" w:eastAsia="Times New Roman" w:hAnsi="Times New Roman"/>
                <w:color w:val="000000"/>
                <w:sz w:val="24"/>
                <w:szCs w:val="24"/>
              </w:rPr>
              <w:t>RP Lashing Out</w:t>
            </w:r>
          </w:p>
        </w:tc>
        <w:tc>
          <w:tcPr>
            <w:tcW w:w="1440" w:type="dxa"/>
          </w:tcPr>
          <w:p w:rsidR="00150189" w:rsidRPr="00150189" w:rsidRDefault="00150189" w:rsidP="00150189">
            <w:pPr>
              <w:pStyle w:val="NoSpacing"/>
              <w:rPr>
                <w:rFonts w:ascii="Times New Roman" w:eastAsia="Times New Roman" w:hAnsi="Times New Roman"/>
                <w:color w:val="000000"/>
                <w:sz w:val="24"/>
                <w:szCs w:val="24"/>
              </w:rPr>
            </w:pPr>
            <w:r w:rsidRPr="00150189">
              <w:rPr>
                <w:rFonts w:ascii="Times New Roman" w:eastAsia="Times New Roman" w:hAnsi="Times New Roman"/>
                <w:color w:val="000000"/>
                <w:sz w:val="24"/>
                <w:szCs w:val="24"/>
              </w:rPr>
              <w:t>RP Withdrawal</w:t>
            </w:r>
          </w:p>
        </w:tc>
        <w:tc>
          <w:tcPr>
            <w:tcW w:w="1170" w:type="dxa"/>
          </w:tcPr>
          <w:p w:rsidR="00150189" w:rsidRPr="00150189" w:rsidRDefault="00150189" w:rsidP="00150189">
            <w:pPr>
              <w:pStyle w:val="NoSpacing"/>
              <w:rPr>
                <w:rFonts w:ascii="Times New Roman" w:eastAsia="Times New Roman" w:hAnsi="Times New Roman"/>
                <w:color w:val="000000"/>
                <w:sz w:val="24"/>
                <w:szCs w:val="24"/>
              </w:rPr>
            </w:pPr>
            <w:r w:rsidRPr="00150189">
              <w:rPr>
                <w:rFonts w:ascii="Times New Roman" w:eastAsia="Times New Roman" w:hAnsi="Times New Roman"/>
                <w:color w:val="000000"/>
                <w:sz w:val="24"/>
                <w:szCs w:val="24"/>
              </w:rPr>
              <w:t>RP Sex-seeking</w:t>
            </w:r>
          </w:p>
        </w:tc>
      </w:tr>
      <w:tr w:rsidR="00150189" w:rsidRPr="00963BED" w:rsidTr="00150189">
        <w:tc>
          <w:tcPr>
            <w:tcW w:w="1998" w:type="dxa"/>
          </w:tcPr>
          <w:p w:rsidR="00150189" w:rsidRPr="00150189" w:rsidRDefault="00150189" w:rsidP="00150189">
            <w:pPr>
              <w:pStyle w:val="NoSpacing"/>
              <w:spacing w:line="480" w:lineRule="auto"/>
              <w:rPr>
                <w:rFonts w:ascii="Times New Roman" w:eastAsia="Times New Roman" w:hAnsi="Times New Roman"/>
                <w:color w:val="000000"/>
                <w:sz w:val="24"/>
                <w:szCs w:val="24"/>
              </w:rPr>
            </w:pPr>
            <w:r w:rsidRPr="00150189">
              <w:rPr>
                <w:rFonts w:ascii="Times New Roman" w:eastAsia="Times New Roman" w:hAnsi="Times New Roman"/>
                <w:color w:val="000000"/>
                <w:sz w:val="24"/>
                <w:szCs w:val="24"/>
              </w:rPr>
              <w:t>RP Direct Bids</w:t>
            </w:r>
          </w:p>
        </w:tc>
        <w:tc>
          <w:tcPr>
            <w:tcW w:w="1530" w:type="dxa"/>
          </w:tcPr>
          <w:p w:rsidR="00150189" w:rsidRPr="00150189" w:rsidRDefault="00150189" w:rsidP="00150189">
            <w:pPr>
              <w:pStyle w:val="NoSpacing"/>
              <w:spacing w:line="480" w:lineRule="auto"/>
              <w:rPr>
                <w:rFonts w:ascii="Times New Roman" w:eastAsia="Times New Roman" w:hAnsi="Times New Roman"/>
                <w:color w:val="000000"/>
                <w:sz w:val="24"/>
                <w:szCs w:val="24"/>
              </w:rPr>
            </w:pPr>
            <w:r w:rsidRPr="00150189">
              <w:rPr>
                <w:rFonts w:ascii="Times New Roman" w:eastAsia="Times New Roman" w:hAnsi="Times New Roman"/>
                <w:color w:val="000000"/>
                <w:sz w:val="24"/>
                <w:szCs w:val="24"/>
              </w:rPr>
              <w:t>.66***</w:t>
            </w:r>
          </w:p>
        </w:tc>
        <w:tc>
          <w:tcPr>
            <w:tcW w:w="1350" w:type="dxa"/>
          </w:tcPr>
          <w:p w:rsidR="00150189" w:rsidRPr="00150189" w:rsidRDefault="00150189" w:rsidP="00150189">
            <w:pPr>
              <w:pStyle w:val="NoSpacing"/>
              <w:spacing w:line="480" w:lineRule="auto"/>
              <w:rPr>
                <w:rFonts w:ascii="Times New Roman" w:eastAsia="Times New Roman" w:hAnsi="Times New Roman"/>
                <w:color w:val="000000"/>
                <w:sz w:val="24"/>
                <w:szCs w:val="24"/>
              </w:rPr>
            </w:pPr>
            <w:r w:rsidRPr="00150189">
              <w:rPr>
                <w:rFonts w:ascii="Times New Roman" w:eastAsia="Times New Roman" w:hAnsi="Times New Roman"/>
                <w:color w:val="000000"/>
                <w:sz w:val="24"/>
                <w:szCs w:val="24"/>
              </w:rPr>
              <w:t>.59***</w:t>
            </w:r>
          </w:p>
        </w:tc>
        <w:tc>
          <w:tcPr>
            <w:tcW w:w="1440" w:type="dxa"/>
          </w:tcPr>
          <w:p w:rsidR="00150189" w:rsidRPr="00150189" w:rsidRDefault="00150189" w:rsidP="00150189">
            <w:pPr>
              <w:pStyle w:val="NoSpacing"/>
              <w:spacing w:line="480" w:lineRule="auto"/>
              <w:rPr>
                <w:rFonts w:ascii="Times New Roman" w:eastAsia="Times New Roman" w:hAnsi="Times New Roman"/>
                <w:color w:val="000000"/>
                <w:sz w:val="24"/>
                <w:szCs w:val="24"/>
              </w:rPr>
            </w:pPr>
            <w:r w:rsidRPr="00150189">
              <w:rPr>
                <w:rFonts w:ascii="Times New Roman" w:eastAsia="Times New Roman" w:hAnsi="Times New Roman"/>
                <w:color w:val="000000"/>
                <w:sz w:val="24"/>
                <w:szCs w:val="24"/>
              </w:rPr>
              <w:t>.09</w:t>
            </w:r>
          </w:p>
        </w:tc>
        <w:tc>
          <w:tcPr>
            <w:tcW w:w="1440" w:type="dxa"/>
          </w:tcPr>
          <w:p w:rsidR="00150189" w:rsidRPr="00150189" w:rsidRDefault="00150189" w:rsidP="00150189">
            <w:pPr>
              <w:pStyle w:val="NoSpacing"/>
              <w:spacing w:line="480" w:lineRule="auto"/>
              <w:rPr>
                <w:rFonts w:ascii="Times New Roman" w:eastAsia="Times New Roman" w:hAnsi="Times New Roman"/>
                <w:color w:val="000000"/>
                <w:sz w:val="24"/>
                <w:szCs w:val="24"/>
              </w:rPr>
            </w:pPr>
            <w:r w:rsidRPr="00150189">
              <w:rPr>
                <w:rFonts w:ascii="Times New Roman" w:eastAsia="Times New Roman" w:hAnsi="Times New Roman"/>
                <w:color w:val="000000"/>
                <w:sz w:val="24"/>
                <w:szCs w:val="24"/>
              </w:rPr>
              <w:t>-.39***</w:t>
            </w:r>
          </w:p>
        </w:tc>
        <w:tc>
          <w:tcPr>
            <w:tcW w:w="1170" w:type="dxa"/>
          </w:tcPr>
          <w:p w:rsidR="00150189" w:rsidRPr="00150189" w:rsidRDefault="00150189" w:rsidP="00150189">
            <w:pPr>
              <w:pStyle w:val="NoSpacing"/>
              <w:spacing w:line="480" w:lineRule="auto"/>
              <w:rPr>
                <w:rFonts w:ascii="Times New Roman" w:eastAsia="Times New Roman" w:hAnsi="Times New Roman"/>
                <w:color w:val="000000"/>
                <w:sz w:val="24"/>
                <w:szCs w:val="24"/>
              </w:rPr>
            </w:pPr>
            <w:r w:rsidRPr="00150189">
              <w:rPr>
                <w:rFonts w:ascii="Times New Roman" w:eastAsia="Times New Roman" w:hAnsi="Times New Roman"/>
                <w:color w:val="000000"/>
                <w:sz w:val="24"/>
                <w:szCs w:val="24"/>
              </w:rPr>
              <w:t>-.14</w:t>
            </w:r>
          </w:p>
        </w:tc>
      </w:tr>
      <w:tr w:rsidR="00150189" w:rsidRPr="00963BED" w:rsidTr="00150189">
        <w:tc>
          <w:tcPr>
            <w:tcW w:w="1998" w:type="dxa"/>
          </w:tcPr>
          <w:p w:rsidR="00150189" w:rsidRPr="00150189" w:rsidRDefault="00150189" w:rsidP="00150189">
            <w:pPr>
              <w:pStyle w:val="NoSpacing"/>
              <w:spacing w:line="480" w:lineRule="auto"/>
              <w:rPr>
                <w:rFonts w:ascii="Times New Roman" w:eastAsia="Times New Roman" w:hAnsi="Times New Roman"/>
                <w:color w:val="000000"/>
                <w:sz w:val="24"/>
                <w:szCs w:val="24"/>
              </w:rPr>
            </w:pPr>
            <w:r w:rsidRPr="00150189">
              <w:rPr>
                <w:rFonts w:ascii="Times New Roman" w:eastAsia="Times New Roman" w:hAnsi="Times New Roman"/>
                <w:color w:val="000000"/>
                <w:sz w:val="24"/>
                <w:szCs w:val="24"/>
              </w:rPr>
              <w:t>RP Indirect Bids</w:t>
            </w:r>
          </w:p>
        </w:tc>
        <w:tc>
          <w:tcPr>
            <w:tcW w:w="1530" w:type="dxa"/>
          </w:tcPr>
          <w:p w:rsidR="00150189" w:rsidRPr="00150189" w:rsidRDefault="00150189" w:rsidP="00150189">
            <w:pPr>
              <w:pStyle w:val="NoSpacing"/>
              <w:spacing w:line="480" w:lineRule="auto"/>
              <w:rPr>
                <w:rFonts w:ascii="Times New Roman" w:eastAsia="Times New Roman" w:hAnsi="Times New Roman"/>
                <w:color w:val="000000"/>
                <w:sz w:val="24"/>
                <w:szCs w:val="24"/>
              </w:rPr>
            </w:pPr>
          </w:p>
        </w:tc>
        <w:tc>
          <w:tcPr>
            <w:tcW w:w="1350" w:type="dxa"/>
          </w:tcPr>
          <w:p w:rsidR="00150189" w:rsidRPr="00150189" w:rsidRDefault="00150189" w:rsidP="00150189">
            <w:pPr>
              <w:pStyle w:val="NoSpacing"/>
              <w:spacing w:line="480" w:lineRule="auto"/>
              <w:rPr>
                <w:rFonts w:ascii="Times New Roman" w:eastAsia="Times New Roman" w:hAnsi="Times New Roman"/>
                <w:color w:val="000000"/>
                <w:sz w:val="24"/>
                <w:szCs w:val="24"/>
              </w:rPr>
            </w:pPr>
            <w:r w:rsidRPr="00150189">
              <w:rPr>
                <w:rFonts w:ascii="Times New Roman" w:eastAsia="Times New Roman" w:hAnsi="Times New Roman"/>
                <w:color w:val="000000"/>
                <w:sz w:val="24"/>
                <w:szCs w:val="24"/>
              </w:rPr>
              <w:t>.57***</w:t>
            </w:r>
          </w:p>
        </w:tc>
        <w:tc>
          <w:tcPr>
            <w:tcW w:w="1440" w:type="dxa"/>
          </w:tcPr>
          <w:p w:rsidR="00150189" w:rsidRPr="00150189" w:rsidRDefault="00150189" w:rsidP="00150189">
            <w:pPr>
              <w:pStyle w:val="NoSpacing"/>
              <w:spacing w:line="480" w:lineRule="auto"/>
              <w:rPr>
                <w:rFonts w:ascii="Times New Roman" w:eastAsia="Times New Roman" w:hAnsi="Times New Roman"/>
                <w:color w:val="000000"/>
                <w:sz w:val="24"/>
                <w:szCs w:val="24"/>
              </w:rPr>
            </w:pPr>
            <w:r w:rsidRPr="00150189">
              <w:rPr>
                <w:rFonts w:ascii="Times New Roman" w:eastAsia="Times New Roman" w:hAnsi="Times New Roman"/>
                <w:color w:val="000000"/>
                <w:sz w:val="24"/>
                <w:szCs w:val="24"/>
              </w:rPr>
              <w:t>-.18*</w:t>
            </w:r>
          </w:p>
        </w:tc>
        <w:tc>
          <w:tcPr>
            <w:tcW w:w="1440" w:type="dxa"/>
          </w:tcPr>
          <w:p w:rsidR="00150189" w:rsidRPr="00150189" w:rsidRDefault="00150189" w:rsidP="00150189">
            <w:pPr>
              <w:pStyle w:val="NoSpacing"/>
              <w:spacing w:line="480" w:lineRule="auto"/>
              <w:rPr>
                <w:rFonts w:ascii="Times New Roman" w:eastAsia="Times New Roman" w:hAnsi="Times New Roman"/>
                <w:color w:val="000000"/>
                <w:sz w:val="24"/>
                <w:szCs w:val="24"/>
              </w:rPr>
            </w:pPr>
            <w:r w:rsidRPr="00150189">
              <w:rPr>
                <w:rFonts w:ascii="Times New Roman" w:eastAsia="Times New Roman" w:hAnsi="Times New Roman"/>
                <w:color w:val="000000"/>
                <w:sz w:val="24"/>
                <w:szCs w:val="24"/>
              </w:rPr>
              <w:t>-.65***</w:t>
            </w:r>
          </w:p>
        </w:tc>
        <w:tc>
          <w:tcPr>
            <w:tcW w:w="1170" w:type="dxa"/>
          </w:tcPr>
          <w:p w:rsidR="00150189" w:rsidRPr="00150189" w:rsidRDefault="00150189" w:rsidP="00150189">
            <w:pPr>
              <w:pStyle w:val="NoSpacing"/>
              <w:spacing w:line="480" w:lineRule="auto"/>
              <w:rPr>
                <w:rFonts w:ascii="Times New Roman" w:eastAsia="Times New Roman" w:hAnsi="Times New Roman"/>
                <w:color w:val="000000"/>
                <w:sz w:val="24"/>
                <w:szCs w:val="24"/>
              </w:rPr>
            </w:pPr>
            <w:r w:rsidRPr="00150189">
              <w:rPr>
                <w:rFonts w:ascii="Times New Roman" w:eastAsia="Times New Roman" w:hAnsi="Times New Roman"/>
                <w:color w:val="000000"/>
                <w:sz w:val="24"/>
                <w:szCs w:val="24"/>
              </w:rPr>
              <w:t xml:space="preserve"> .01</w:t>
            </w:r>
          </w:p>
        </w:tc>
      </w:tr>
      <w:tr w:rsidR="00150189" w:rsidRPr="00963BED" w:rsidTr="00150189">
        <w:tc>
          <w:tcPr>
            <w:tcW w:w="1998" w:type="dxa"/>
          </w:tcPr>
          <w:p w:rsidR="00150189" w:rsidRPr="00150189" w:rsidRDefault="00150189" w:rsidP="00150189">
            <w:pPr>
              <w:pStyle w:val="NoSpacing"/>
              <w:spacing w:line="480" w:lineRule="auto"/>
              <w:rPr>
                <w:rFonts w:ascii="Times New Roman" w:eastAsia="Times New Roman" w:hAnsi="Times New Roman"/>
                <w:color w:val="000000"/>
                <w:sz w:val="24"/>
                <w:szCs w:val="24"/>
              </w:rPr>
            </w:pPr>
            <w:r w:rsidRPr="00150189">
              <w:rPr>
                <w:rFonts w:ascii="Times New Roman" w:eastAsia="Times New Roman" w:hAnsi="Times New Roman"/>
                <w:color w:val="000000"/>
                <w:sz w:val="24"/>
                <w:szCs w:val="24"/>
              </w:rPr>
              <w:t>RP Affiliation</w:t>
            </w:r>
          </w:p>
        </w:tc>
        <w:tc>
          <w:tcPr>
            <w:tcW w:w="1530" w:type="dxa"/>
          </w:tcPr>
          <w:p w:rsidR="00150189" w:rsidRPr="00150189" w:rsidRDefault="00150189" w:rsidP="00150189">
            <w:pPr>
              <w:pStyle w:val="NoSpacing"/>
              <w:spacing w:line="480" w:lineRule="auto"/>
              <w:rPr>
                <w:rFonts w:ascii="Times New Roman" w:eastAsia="Times New Roman" w:hAnsi="Times New Roman"/>
                <w:color w:val="000000"/>
                <w:sz w:val="24"/>
                <w:szCs w:val="24"/>
              </w:rPr>
            </w:pPr>
          </w:p>
        </w:tc>
        <w:tc>
          <w:tcPr>
            <w:tcW w:w="1350" w:type="dxa"/>
          </w:tcPr>
          <w:p w:rsidR="00150189" w:rsidRPr="00150189" w:rsidRDefault="00150189" w:rsidP="00150189">
            <w:pPr>
              <w:pStyle w:val="NoSpacing"/>
              <w:spacing w:line="480" w:lineRule="auto"/>
              <w:rPr>
                <w:rFonts w:ascii="Times New Roman" w:eastAsia="Times New Roman" w:hAnsi="Times New Roman"/>
                <w:color w:val="000000"/>
                <w:sz w:val="24"/>
                <w:szCs w:val="24"/>
              </w:rPr>
            </w:pPr>
          </w:p>
        </w:tc>
        <w:tc>
          <w:tcPr>
            <w:tcW w:w="1440" w:type="dxa"/>
          </w:tcPr>
          <w:p w:rsidR="00150189" w:rsidRPr="00150189" w:rsidRDefault="00150189" w:rsidP="00150189">
            <w:pPr>
              <w:pStyle w:val="NoSpacing"/>
              <w:spacing w:line="480" w:lineRule="auto"/>
              <w:rPr>
                <w:rFonts w:ascii="Times New Roman" w:eastAsia="Times New Roman" w:hAnsi="Times New Roman"/>
                <w:color w:val="000000"/>
                <w:sz w:val="24"/>
                <w:szCs w:val="24"/>
              </w:rPr>
            </w:pPr>
            <w:r w:rsidRPr="00150189">
              <w:rPr>
                <w:rFonts w:ascii="Times New Roman" w:eastAsia="Times New Roman" w:hAnsi="Times New Roman"/>
                <w:color w:val="000000"/>
                <w:sz w:val="24"/>
                <w:szCs w:val="24"/>
              </w:rPr>
              <w:t>-.17</w:t>
            </w:r>
          </w:p>
        </w:tc>
        <w:tc>
          <w:tcPr>
            <w:tcW w:w="1440" w:type="dxa"/>
          </w:tcPr>
          <w:p w:rsidR="00150189" w:rsidRPr="00150189" w:rsidRDefault="00150189" w:rsidP="00150189">
            <w:pPr>
              <w:pStyle w:val="NoSpacing"/>
              <w:spacing w:line="480" w:lineRule="auto"/>
              <w:rPr>
                <w:rFonts w:ascii="Times New Roman" w:eastAsia="Times New Roman" w:hAnsi="Times New Roman"/>
                <w:color w:val="000000"/>
                <w:sz w:val="24"/>
                <w:szCs w:val="24"/>
              </w:rPr>
            </w:pPr>
            <w:r w:rsidRPr="00150189">
              <w:rPr>
                <w:rFonts w:ascii="Times New Roman" w:eastAsia="Times New Roman" w:hAnsi="Times New Roman"/>
                <w:color w:val="000000"/>
                <w:sz w:val="24"/>
                <w:szCs w:val="24"/>
              </w:rPr>
              <w:t>-.39***</w:t>
            </w:r>
          </w:p>
        </w:tc>
        <w:tc>
          <w:tcPr>
            <w:tcW w:w="1170" w:type="dxa"/>
          </w:tcPr>
          <w:p w:rsidR="00150189" w:rsidRPr="00150189" w:rsidRDefault="00150189" w:rsidP="00150189">
            <w:pPr>
              <w:pStyle w:val="NoSpacing"/>
              <w:spacing w:line="480" w:lineRule="auto"/>
              <w:rPr>
                <w:rFonts w:ascii="Times New Roman" w:eastAsia="Times New Roman" w:hAnsi="Times New Roman"/>
                <w:color w:val="000000"/>
                <w:sz w:val="24"/>
                <w:szCs w:val="24"/>
              </w:rPr>
            </w:pPr>
            <w:r w:rsidRPr="00150189">
              <w:rPr>
                <w:rFonts w:ascii="Times New Roman" w:eastAsia="Times New Roman" w:hAnsi="Times New Roman"/>
                <w:color w:val="000000"/>
                <w:sz w:val="24"/>
                <w:szCs w:val="24"/>
              </w:rPr>
              <w:t xml:space="preserve"> .14</w:t>
            </w:r>
          </w:p>
        </w:tc>
      </w:tr>
      <w:tr w:rsidR="00150189" w:rsidRPr="00963BED" w:rsidTr="00150189">
        <w:tc>
          <w:tcPr>
            <w:tcW w:w="1998" w:type="dxa"/>
          </w:tcPr>
          <w:p w:rsidR="00150189" w:rsidRPr="00150189" w:rsidRDefault="00150189" w:rsidP="00150189">
            <w:pPr>
              <w:pStyle w:val="NoSpacing"/>
              <w:spacing w:line="480" w:lineRule="auto"/>
              <w:rPr>
                <w:rFonts w:ascii="Times New Roman" w:eastAsia="Times New Roman" w:hAnsi="Times New Roman"/>
                <w:color w:val="000000"/>
                <w:sz w:val="24"/>
                <w:szCs w:val="24"/>
              </w:rPr>
            </w:pPr>
            <w:r w:rsidRPr="00150189">
              <w:rPr>
                <w:rFonts w:ascii="Times New Roman" w:eastAsia="Times New Roman" w:hAnsi="Times New Roman"/>
                <w:color w:val="000000"/>
                <w:sz w:val="24"/>
                <w:szCs w:val="24"/>
              </w:rPr>
              <w:t>RP Lashing Out</w:t>
            </w:r>
          </w:p>
        </w:tc>
        <w:tc>
          <w:tcPr>
            <w:tcW w:w="1530" w:type="dxa"/>
          </w:tcPr>
          <w:p w:rsidR="00150189" w:rsidRPr="00150189" w:rsidRDefault="00150189" w:rsidP="00150189">
            <w:pPr>
              <w:pStyle w:val="NoSpacing"/>
              <w:spacing w:line="480" w:lineRule="auto"/>
              <w:rPr>
                <w:rFonts w:ascii="Times New Roman" w:eastAsia="Times New Roman" w:hAnsi="Times New Roman"/>
                <w:color w:val="000000"/>
                <w:sz w:val="24"/>
                <w:szCs w:val="24"/>
              </w:rPr>
            </w:pPr>
          </w:p>
        </w:tc>
        <w:tc>
          <w:tcPr>
            <w:tcW w:w="1350" w:type="dxa"/>
          </w:tcPr>
          <w:p w:rsidR="00150189" w:rsidRPr="00150189" w:rsidRDefault="00150189" w:rsidP="00150189">
            <w:pPr>
              <w:pStyle w:val="NoSpacing"/>
              <w:spacing w:line="480" w:lineRule="auto"/>
              <w:rPr>
                <w:rFonts w:ascii="Times New Roman" w:eastAsia="Times New Roman" w:hAnsi="Times New Roman"/>
                <w:color w:val="000000"/>
                <w:sz w:val="24"/>
                <w:szCs w:val="24"/>
              </w:rPr>
            </w:pPr>
          </w:p>
        </w:tc>
        <w:tc>
          <w:tcPr>
            <w:tcW w:w="1440" w:type="dxa"/>
          </w:tcPr>
          <w:p w:rsidR="00150189" w:rsidRPr="00150189" w:rsidRDefault="00150189" w:rsidP="00150189">
            <w:pPr>
              <w:pStyle w:val="NoSpacing"/>
              <w:spacing w:line="480" w:lineRule="auto"/>
              <w:rPr>
                <w:rFonts w:ascii="Times New Roman" w:eastAsia="Times New Roman" w:hAnsi="Times New Roman"/>
                <w:color w:val="000000"/>
                <w:sz w:val="24"/>
                <w:szCs w:val="24"/>
              </w:rPr>
            </w:pPr>
          </w:p>
        </w:tc>
        <w:tc>
          <w:tcPr>
            <w:tcW w:w="1440" w:type="dxa"/>
          </w:tcPr>
          <w:p w:rsidR="00150189" w:rsidRPr="00150189" w:rsidRDefault="00150189" w:rsidP="00150189">
            <w:pPr>
              <w:pStyle w:val="NoSpacing"/>
              <w:spacing w:line="480" w:lineRule="auto"/>
              <w:rPr>
                <w:rFonts w:ascii="Times New Roman" w:eastAsia="Times New Roman" w:hAnsi="Times New Roman"/>
                <w:color w:val="000000"/>
                <w:sz w:val="24"/>
                <w:szCs w:val="24"/>
              </w:rPr>
            </w:pPr>
            <w:r w:rsidRPr="00150189">
              <w:rPr>
                <w:rFonts w:ascii="Times New Roman" w:eastAsia="Times New Roman" w:hAnsi="Times New Roman"/>
                <w:color w:val="000000"/>
                <w:sz w:val="24"/>
                <w:szCs w:val="24"/>
              </w:rPr>
              <w:t>.60***</w:t>
            </w:r>
          </w:p>
        </w:tc>
        <w:tc>
          <w:tcPr>
            <w:tcW w:w="1170" w:type="dxa"/>
          </w:tcPr>
          <w:p w:rsidR="00150189" w:rsidRPr="00150189" w:rsidRDefault="00150189" w:rsidP="00150189">
            <w:pPr>
              <w:pStyle w:val="NoSpacing"/>
              <w:spacing w:line="480" w:lineRule="auto"/>
              <w:rPr>
                <w:rFonts w:ascii="Times New Roman" w:eastAsia="Times New Roman" w:hAnsi="Times New Roman"/>
                <w:color w:val="000000"/>
                <w:sz w:val="24"/>
                <w:szCs w:val="24"/>
              </w:rPr>
            </w:pPr>
            <w:r w:rsidRPr="00150189">
              <w:rPr>
                <w:rFonts w:ascii="Times New Roman" w:eastAsia="Times New Roman" w:hAnsi="Times New Roman"/>
                <w:color w:val="000000"/>
                <w:sz w:val="24"/>
                <w:szCs w:val="24"/>
              </w:rPr>
              <w:t xml:space="preserve"> .23**</w:t>
            </w:r>
          </w:p>
        </w:tc>
      </w:tr>
      <w:tr w:rsidR="00150189" w:rsidRPr="00963BED" w:rsidTr="00150189">
        <w:tc>
          <w:tcPr>
            <w:tcW w:w="1998" w:type="dxa"/>
          </w:tcPr>
          <w:p w:rsidR="00150189" w:rsidRPr="00150189" w:rsidRDefault="00150189" w:rsidP="00150189">
            <w:pPr>
              <w:pStyle w:val="NoSpacing"/>
              <w:spacing w:line="480" w:lineRule="auto"/>
              <w:rPr>
                <w:rFonts w:ascii="Times New Roman" w:eastAsia="Times New Roman" w:hAnsi="Times New Roman"/>
                <w:color w:val="000000"/>
                <w:sz w:val="24"/>
                <w:szCs w:val="24"/>
              </w:rPr>
            </w:pPr>
            <w:r w:rsidRPr="00150189">
              <w:rPr>
                <w:rFonts w:ascii="Times New Roman" w:eastAsia="Times New Roman" w:hAnsi="Times New Roman"/>
                <w:color w:val="000000"/>
                <w:sz w:val="24"/>
                <w:szCs w:val="24"/>
              </w:rPr>
              <w:t>RP Withdrawal</w:t>
            </w:r>
          </w:p>
        </w:tc>
        <w:tc>
          <w:tcPr>
            <w:tcW w:w="1530" w:type="dxa"/>
          </w:tcPr>
          <w:p w:rsidR="00150189" w:rsidRPr="00150189" w:rsidRDefault="00150189" w:rsidP="00150189">
            <w:pPr>
              <w:pStyle w:val="NoSpacing"/>
              <w:spacing w:line="480" w:lineRule="auto"/>
              <w:rPr>
                <w:rFonts w:ascii="Times New Roman" w:eastAsia="Times New Roman" w:hAnsi="Times New Roman"/>
                <w:color w:val="000000"/>
                <w:sz w:val="24"/>
                <w:szCs w:val="24"/>
              </w:rPr>
            </w:pPr>
          </w:p>
        </w:tc>
        <w:tc>
          <w:tcPr>
            <w:tcW w:w="1350" w:type="dxa"/>
          </w:tcPr>
          <w:p w:rsidR="00150189" w:rsidRPr="00150189" w:rsidRDefault="00150189" w:rsidP="00150189">
            <w:pPr>
              <w:pStyle w:val="NoSpacing"/>
              <w:spacing w:line="480" w:lineRule="auto"/>
              <w:rPr>
                <w:rFonts w:ascii="Times New Roman" w:eastAsia="Times New Roman" w:hAnsi="Times New Roman"/>
                <w:color w:val="000000"/>
                <w:sz w:val="24"/>
                <w:szCs w:val="24"/>
              </w:rPr>
            </w:pPr>
          </w:p>
        </w:tc>
        <w:tc>
          <w:tcPr>
            <w:tcW w:w="1440" w:type="dxa"/>
          </w:tcPr>
          <w:p w:rsidR="00150189" w:rsidRPr="00150189" w:rsidRDefault="00150189" w:rsidP="00150189">
            <w:pPr>
              <w:pStyle w:val="NoSpacing"/>
              <w:spacing w:line="480" w:lineRule="auto"/>
              <w:rPr>
                <w:rFonts w:ascii="Times New Roman" w:eastAsia="Times New Roman" w:hAnsi="Times New Roman"/>
                <w:color w:val="000000"/>
                <w:sz w:val="24"/>
                <w:szCs w:val="24"/>
              </w:rPr>
            </w:pPr>
          </w:p>
        </w:tc>
        <w:tc>
          <w:tcPr>
            <w:tcW w:w="1440" w:type="dxa"/>
          </w:tcPr>
          <w:p w:rsidR="00150189" w:rsidRPr="00150189" w:rsidRDefault="00150189" w:rsidP="00150189">
            <w:pPr>
              <w:pStyle w:val="NoSpacing"/>
              <w:spacing w:line="480" w:lineRule="auto"/>
              <w:rPr>
                <w:rFonts w:ascii="Times New Roman" w:eastAsia="Times New Roman" w:hAnsi="Times New Roman"/>
                <w:color w:val="000000"/>
                <w:sz w:val="24"/>
                <w:szCs w:val="24"/>
              </w:rPr>
            </w:pPr>
          </w:p>
        </w:tc>
        <w:tc>
          <w:tcPr>
            <w:tcW w:w="1170" w:type="dxa"/>
          </w:tcPr>
          <w:p w:rsidR="00150189" w:rsidRPr="00150189" w:rsidRDefault="00150189" w:rsidP="00150189">
            <w:pPr>
              <w:pStyle w:val="NoSpacing"/>
              <w:spacing w:line="480" w:lineRule="auto"/>
              <w:rPr>
                <w:rFonts w:ascii="Times New Roman" w:eastAsia="Times New Roman" w:hAnsi="Times New Roman"/>
                <w:color w:val="000000"/>
                <w:sz w:val="24"/>
                <w:szCs w:val="24"/>
              </w:rPr>
            </w:pPr>
            <w:r w:rsidRPr="00150189">
              <w:rPr>
                <w:rFonts w:ascii="Times New Roman" w:eastAsia="Times New Roman" w:hAnsi="Times New Roman"/>
                <w:color w:val="000000"/>
                <w:sz w:val="24"/>
                <w:szCs w:val="24"/>
              </w:rPr>
              <w:t xml:space="preserve"> .10</w:t>
            </w:r>
          </w:p>
        </w:tc>
      </w:tr>
    </w:tbl>
    <w:p w:rsidR="00150189" w:rsidRPr="00D51996" w:rsidRDefault="00150189" w:rsidP="00150189">
      <w:r w:rsidRPr="00D51996">
        <w:t xml:space="preserve">* </w:t>
      </w:r>
      <w:proofErr w:type="gramStart"/>
      <w:r w:rsidRPr="00D51996">
        <w:rPr>
          <w:i/>
        </w:rPr>
        <w:t>p</w:t>
      </w:r>
      <w:proofErr w:type="gramEnd"/>
      <w:r w:rsidRPr="00D51996">
        <w:t xml:space="preserve"> &lt; .05, *</w:t>
      </w:r>
      <w:r>
        <w:t>*</w:t>
      </w:r>
      <w:r w:rsidRPr="00D51996">
        <w:t xml:space="preserve"> </w:t>
      </w:r>
      <w:r w:rsidRPr="00D51996">
        <w:rPr>
          <w:i/>
        </w:rPr>
        <w:t>p</w:t>
      </w:r>
      <w:r>
        <w:t xml:space="preserve"> &lt; .01</w:t>
      </w:r>
      <w:r w:rsidRPr="00D51996">
        <w:t xml:space="preserve">, *** </w:t>
      </w:r>
      <w:r w:rsidRPr="00D51996">
        <w:rPr>
          <w:i/>
        </w:rPr>
        <w:t>p</w:t>
      </w:r>
      <w:r w:rsidRPr="00D51996">
        <w:t xml:space="preserve"> &lt; .001</w:t>
      </w:r>
    </w:p>
    <w:p w:rsidR="00150189" w:rsidRDefault="00150189" w:rsidP="00C37D0E">
      <w:pPr>
        <w:jc w:val="center"/>
        <w:rPr>
          <w:b/>
        </w:rPr>
      </w:pPr>
      <w:r>
        <w:rPr>
          <w:b/>
        </w:rPr>
        <w:br w:type="page"/>
      </w:r>
      <w:r w:rsidR="00C37D0E" w:rsidRPr="00EE19B8">
        <w:rPr>
          <w:b/>
        </w:rPr>
        <w:lastRenderedPageBreak/>
        <w:t>Appendix</w:t>
      </w:r>
      <w:r w:rsidR="00C37D0E">
        <w:rPr>
          <w:b/>
        </w:rPr>
        <w:t xml:space="preserve"> F</w:t>
      </w:r>
    </w:p>
    <w:p w:rsidR="00150189" w:rsidRDefault="00150189" w:rsidP="00150189">
      <w:pPr>
        <w:pStyle w:val="NoSpacing"/>
        <w:spacing w:line="480" w:lineRule="auto"/>
        <w:rPr>
          <w:rFonts w:ascii="Times New Roman" w:hAnsi="Times New Roman"/>
          <w:sz w:val="24"/>
          <w:szCs w:val="24"/>
        </w:rPr>
      </w:pPr>
      <w:r w:rsidRPr="00C813DF">
        <w:rPr>
          <w:rFonts w:ascii="Times New Roman" w:hAnsi="Times New Roman"/>
          <w:sz w:val="24"/>
          <w:szCs w:val="24"/>
        </w:rPr>
        <w:t xml:space="preserve">Table </w:t>
      </w:r>
      <w:r w:rsidR="00C37D0E">
        <w:rPr>
          <w:rFonts w:ascii="Times New Roman" w:hAnsi="Times New Roman"/>
          <w:sz w:val="24"/>
          <w:szCs w:val="24"/>
        </w:rPr>
        <w:t>6</w:t>
      </w:r>
    </w:p>
    <w:p w:rsidR="00150189" w:rsidRPr="00C813DF" w:rsidRDefault="00150189" w:rsidP="00150189">
      <w:pPr>
        <w:pStyle w:val="NoSpacing"/>
        <w:spacing w:line="480" w:lineRule="auto"/>
        <w:rPr>
          <w:rFonts w:ascii="Times New Roman" w:hAnsi="Times New Roman"/>
          <w:i/>
          <w:sz w:val="24"/>
          <w:szCs w:val="24"/>
        </w:rPr>
      </w:pPr>
      <w:r w:rsidRPr="00C813DF">
        <w:rPr>
          <w:rFonts w:ascii="Times New Roman" w:hAnsi="Times New Roman"/>
          <w:i/>
          <w:sz w:val="24"/>
          <w:szCs w:val="24"/>
        </w:rPr>
        <w:t>Study 1 Correlations between the MANDI-RP (Top</w:t>
      </w:r>
      <w:r>
        <w:rPr>
          <w:rFonts w:ascii="Times New Roman" w:hAnsi="Times New Roman"/>
          <w:i/>
          <w:sz w:val="24"/>
          <w:szCs w:val="24"/>
        </w:rPr>
        <w:t>)</w:t>
      </w:r>
      <w:r w:rsidRPr="00C813DF">
        <w:rPr>
          <w:rFonts w:ascii="Times New Roman" w:hAnsi="Times New Roman"/>
          <w:i/>
          <w:sz w:val="24"/>
          <w:szCs w:val="24"/>
        </w:rPr>
        <w:t xml:space="preserve"> </w:t>
      </w:r>
      <w:proofErr w:type="gramStart"/>
      <w:r w:rsidRPr="00C813DF">
        <w:rPr>
          <w:rFonts w:ascii="Times New Roman" w:hAnsi="Times New Roman"/>
          <w:i/>
          <w:sz w:val="24"/>
          <w:szCs w:val="24"/>
        </w:rPr>
        <w:t>or</w:t>
      </w:r>
      <w:proofErr w:type="gramEnd"/>
      <w:r w:rsidRPr="00C813DF">
        <w:rPr>
          <w:rFonts w:ascii="Times New Roman" w:hAnsi="Times New Roman"/>
          <w:i/>
          <w:sz w:val="24"/>
          <w:szCs w:val="24"/>
        </w:rPr>
        <w:t xml:space="preserve"> MANDI-FR (Bottom) and Theoretically Related Scales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596"/>
        <w:gridCol w:w="1596"/>
        <w:gridCol w:w="1596"/>
        <w:gridCol w:w="1596"/>
        <w:gridCol w:w="1596"/>
        <w:gridCol w:w="1596"/>
      </w:tblGrid>
      <w:tr w:rsidR="00150189" w:rsidRPr="00773105" w:rsidTr="00150189">
        <w:tc>
          <w:tcPr>
            <w:tcW w:w="1596" w:type="dxa"/>
          </w:tcPr>
          <w:p w:rsidR="00150189" w:rsidRPr="00773105" w:rsidRDefault="00150189" w:rsidP="008E7F62">
            <w:pPr>
              <w:spacing w:line="240" w:lineRule="auto"/>
            </w:pPr>
          </w:p>
        </w:tc>
        <w:tc>
          <w:tcPr>
            <w:tcW w:w="1596" w:type="dxa"/>
          </w:tcPr>
          <w:p w:rsidR="00150189" w:rsidRPr="00773105" w:rsidRDefault="00150189" w:rsidP="008E7F62">
            <w:pPr>
              <w:spacing w:line="240" w:lineRule="auto"/>
              <w:ind w:left="27" w:hanging="27"/>
            </w:pPr>
            <w:r w:rsidRPr="00150189">
              <w:rPr>
                <w:color w:val="000000"/>
              </w:rPr>
              <w:t>Poor Long Term Self-Regulation</w:t>
            </w:r>
          </w:p>
        </w:tc>
        <w:tc>
          <w:tcPr>
            <w:tcW w:w="1596" w:type="dxa"/>
          </w:tcPr>
          <w:p w:rsidR="00150189" w:rsidRPr="00773105" w:rsidRDefault="00150189" w:rsidP="008E7F62">
            <w:pPr>
              <w:spacing w:line="240" w:lineRule="auto"/>
              <w:ind w:left="0" w:firstLine="0"/>
            </w:pPr>
            <w:r w:rsidRPr="00773105">
              <w:t>Poor Distress Tolerance</w:t>
            </w:r>
          </w:p>
        </w:tc>
        <w:tc>
          <w:tcPr>
            <w:tcW w:w="1596" w:type="dxa"/>
          </w:tcPr>
          <w:p w:rsidR="00150189" w:rsidRPr="00773105" w:rsidRDefault="00150189" w:rsidP="008E7F62">
            <w:pPr>
              <w:spacing w:line="240" w:lineRule="auto"/>
              <w:ind w:left="-9" w:firstLine="9"/>
            </w:pPr>
            <w:r w:rsidRPr="00150189">
              <w:rPr>
                <w:color w:val="000000"/>
              </w:rPr>
              <w:t>Negative Appraisal of Distress Tolerance</w:t>
            </w:r>
          </w:p>
        </w:tc>
        <w:tc>
          <w:tcPr>
            <w:tcW w:w="1596" w:type="dxa"/>
          </w:tcPr>
          <w:p w:rsidR="00150189" w:rsidRPr="00773105" w:rsidRDefault="00150189" w:rsidP="008E7F62">
            <w:pPr>
              <w:spacing w:line="240" w:lineRule="auto"/>
              <w:ind w:left="-12" w:hanging="9"/>
            </w:pPr>
            <w:r w:rsidRPr="00150189">
              <w:rPr>
                <w:color w:val="000000"/>
              </w:rPr>
              <w:t>Attachment Anxiety</w:t>
            </w:r>
          </w:p>
        </w:tc>
        <w:tc>
          <w:tcPr>
            <w:tcW w:w="1596" w:type="dxa"/>
          </w:tcPr>
          <w:p w:rsidR="00150189" w:rsidRPr="00773105" w:rsidRDefault="00150189" w:rsidP="008E7F62">
            <w:pPr>
              <w:spacing w:line="240" w:lineRule="auto"/>
              <w:ind w:left="0" w:hanging="4"/>
            </w:pPr>
            <w:r w:rsidRPr="00150189">
              <w:rPr>
                <w:color w:val="000000"/>
              </w:rPr>
              <w:t>Attachment Avoidance</w:t>
            </w:r>
          </w:p>
        </w:tc>
      </w:tr>
      <w:tr w:rsidR="00150189" w:rsidRPr="00773105" w:rsidTr="00150189">
        <w:tc>
          <w:tcPr>
            <w:tcW w:w="1596" w:type="dxa"/>
          </w:tcPr>
          <w:p w:rsidR="00150189" w:rsidRPr="00773105" w:rsidRDefault="008E7F62" w:rsidP="008E7F62">
            <w:pPr>
              <w:spacing w:line="240" w:lineRule="auto"/>
              <w:ind w:left="0" w:firstLine="0"/>
            </w:pPr>
            <w:r>
              <w:rPr>
                <w:color w:val="000000"/>
              </w:rPr>
              <w:t xml:space="preserve">RP Direct </w:t>
            </w:r>
            <w:r w:rsidR="00150189" w:rsidRPr="00150189">
              <w:rPr>
                <w:color w:val="000000"/>
              </w:rPr>
              <w:t>Bids</w:t>
            </w:r>
          </w:p>
        </w:tc>
        <w:tc>
          <w:tcPr>
            <w:tcW w:w="1596" w:type="dxa"/>
          </w:tcPr>
          <w:p w:rsidR="00150189" w:rsidRPr="00150189" w:rsidRDefault="00150189" w:rsidP="00150189">
            <w:pPr>
              <w:pStyle w:val="NoSpacing"/>
              <w:rPr>
                <w:rFonts w:ascii="Times New Roman" w:eastAsia="Times New Roman" w:hAnsi="Times New Roman"/>
                <w:color w:val="000000"/>
                <w:sz w:val="24"/>
                <w:szCs w:val="24"/>
              </w:rPr>
            </w:pPr>
            <w:r w:rsidRPr="00150189">
              <w:rPr>
                <w:rFonts w:ascii="Times New Roman" w:eastAsia="Times New Roman" w:hAnsi="Times New Roman"/>
                <w:color w:val="000000"/>
                <w:sz w:val="24"/>
                <w:szCs w:val="24"/>
              </w:rPr>
              <w:t>-.11</w:t>
            </w:r>
          </w:p>
        </w:tc>
        <w:tc>
          <w:tcPr>
            <w:tcW w:w="1596" w:type="dxa"/>
          </w:tcPr>
          <w:p w:rsidR="00150189" w:rsidRPr="00150189" w:rsidRDefault="00150189" w:rsidP="00150189">
            <w:pPr>
              <w:pStyle w:val="NoSpacing"/>
              <w:rPr>
                <w:rFonts w:ascii="Times New Roman" w:eastAsia="Times New Roman" w:hAnsi="Times New Roman"/>
                <w:color w:val="000000"/>
                <w:sz w:val="24"/>
                <w:szCs w:val="24"/>
              </w:rPr>
            </w:pPr>
            <w:r w:rsidRPr="00150189">
              <w:rPr>
                <w:rFonts w:ascii="Times New Roman" w:eastAsia="Times New Roman" w:hAnsi="Times New Roman"/>
                <w:color w:val="000000"/>
                <w:sz w:val="24"/>
                <w:szCs w:val="24"/>
              </w:rPr>
              <w:t>-.07</w:t>
            </w:r>
          </w:p>
        </w:tc>
        <w:tc>
          <w:tcPr>
            <w:tcW w:w="1596" w:type="dxa"/>
          </w:tcPr>
          <w:p w:rsidR="00150189" w:rsidRPr="00150189" w:rsidRDefault="00150189" w:rsidP="00150189">
            <w:pPr>
              <w:pStyle w:val="NoSpacing"/>
              <w:rPr>
                <w:rFonts w:ascii="Times New Roman" w:eastAsia="Times New Roman" w:hAnsi="Times New Roman"/>
                <w:color w:val="000000"/>
                <w:sz w:val="24"/>
                <w:szCs w:val="24"/>
              </w:rPr>
            </w:pPr>
            <w:r w:rsidRPr="00150189">
              <w:rPr>
                <w:rFonts w:ascii="Times New Roman" w:eastAsia="Times New Roman" w:hAnsi="Times New Roman"/>
                <w:color w:val="000000"/>
                <w:sz w:val="24"/>
                <w:szCs w:val="24"/>
              </w:rPr>
              <w:t>-.10</w:t>
            </w:r>
          </w:p>
        </w:tc>
        <w:tc>
          <w:tcPr>
            <w:tcW w:w="1596" w:type="dxa"/>
          </w:tcPr>
          <w:p w:rsidR="00150189" w:rsidRPr="00773105" w:rsidRDefault="00150189" w:rsidP="00150189">
            <w:r w:rsidRPr="00150189">
              <w:rPr>
                <w:color w:val="000000"/>
              </w:rPr>
              <w:t>-.13*</w:t>
            </w:r>
          </w:p>
        </w:tc>
        <w:tc>
          <w:tcPr>
            <w:tcW w:w="1596" w:type="dxa"/>
          </w:tcPr>
          <w:p w:rsidR="00150189" w:rsidRPr="00773105" w:rsidRDefault="00150189" w:rsidP="00150189">
            <w:r w:rsidRPr="00150189">
              <w:rPr>
                <w:color w:val="000000"/>
              </w:rPr>
              <w:t>-.51***</w:t>
            </w:r>
          </w:p>
        </w:tc>
      </w:tr>
      <w:tr w:rsidR="00150189" w:rsidRPr="00773105" w:rsidTr="00150189">
        <w:tc>
          <w:tcPr>
            <w:tcW w:w="1596" w:type="dxa"/>
          </w:tcPr>
          <w:p w:rsidR="00150189" w:rsidRPr="00773105" w:rsidRDefault="00150189" w:rsidP="008E7F62">
            <w:pPr>
              <w:spacing w:line="240" w:lineRule="auto"/>
              <w:ind w:left="0" w:firstLine="0"/>
            </w:pPr>
            <w:r w:rsidRPr="00150189">
              <w:rPr>
                <w:color w:val="000000"/>
              </w:rPr>
              <w:t>RP Indirect Bids</w:t>
            </w:r>
          </w:p>
        </w:tc>
        <w:tc>
          <w:tcPr>
            <w:tcW w:w="1596" w:type="dxa"/>
          </w:tcPr>
          <w:p w:rsidR="00150189" w:rsidRPr="00150189" w:rsidRDefault="00150189" w:rsidP="00150189">
            <w:pPr>
              <w:pStyle w:val="NoSpacing"/>
              <w:rPr>
                <w:rFonts w:ascii="Times New Roman" w:eastAsia="Times New Roman" w:hAnsi="Times New Roman"/>
                <w:color w:val="000000"/>
                <w:sz w:val="24"/>
                <w:szCs w:val="24"/>
              </w:rPr>
            </w:pPr>
            <w:r w:rsidRPr="00150189">
              <w:rPr>
                <w:rFonts w:ascii="Times New Roman" w:eastAsia="Times New Roman" w:hAnsi="Times New Roman"/>
                <w:color w:val="000000"/>
                <w:sz w:val="24"/>
                <w:szCs w:val="24"/>
              </w:rPr>
              <w:t>-.07</w:t>
            </w:r>
          </w:p>
        </w:tc>
        <w:tc>
          <w:tcPr>
            <w:tcW w:w="1596" w:type="dxa"/>
          </w:tcPr>
          <w:p w:rsidR="00150189" w:rsidRPr="00150189" w:rsidRDefault="00150189" w:rsidP="00150189">
            <w:pPr>
              <w:pStyle w:val="NoSpacing"/>
              <w:rPr>
                <w:rFonts w:ascii="Times New Roman" w:eastAsia="Times New Roman" w:hAnsi="Times New Roman"/>
                <w:color w:val="000000"/>
                <w:sz w:val="24"/>
                <w:szCs w:val="24"/>
              </w:rPr>
            </w:pPr>
            <w:r w:rsidRPr="00150189">
              <w:rPr>
                <w:rFonts w:ascii="Times New Roman" w:eastAsia="Times New Roman" w:hAnsi="Times New Roman"/>
                <w:color w:val="000000"/>
                <w:sz w:val="24"/>
                <w:szCs w:val="24"/>
              </w:rPr>
              <w:t>.09</w:t>
            </w:r>
          </w:p>
        </w:tc>
        <w:tc>
          <w:tcPr>
            <w:tcW w:w="1596" w:type="dxa"/>
          </w:tcPr>
          <w:p w:rsidR="00150189" w:rsidRPr="00150189" w:rsidRDefault="00150189" w:rsidP="00150189">
            <w:pPr>
              <w:pStyle w:val="NoSpacing"/>
              <w:rPr>
                <w:rFonts w:ascii="Times New Roman" w:eastAsia="Times New Roman" w:hAnsi="Times New Roman"/>
                <w:color w:val="000000"/>
                <w:sz w:val="24"/>
                <w:szCs w:val="24"/>
              </w:rPr>
            </w:pPr>
            <w:r w:rsidRPr="00150189">
              <w:rPr>
                <w:rFonts w:ascii="Times New Roman" w:eastAsia="Times New Roman" w:hAnsi="Times New Roman"/>
                <w:color w:val="000000"/>
                <w:sz w:val="24"/>
                <w:szCs w:val="24"/>
              </w:rPr>
              <w:t xml:space="preserve"> .02</w:t>
            </w:r>
          </w:p>
        </w:tc>
        <w:tc>
          <w:tcPr>
            <w:tcW w:w="1596" w:type="dxa"/>
          </w:tcPr>
          <w:p w:rsidR="00150189" w:rsidRPr="00150189" w:rsidRDefault="00150189" w:rsidP="00150189">
            <w:pPr>
              <w:pStyle w:val="NoSpacing"/>
              <w:rPr>
                <w:rFonts w:ascii="Times New Roman" w:eastAsia="Times New Roman" w:hAnsi="Times New Roman"/>
                <w:color w:val="000000"/>
                <w:sz w:val="24"/>
                <w:szCs w:val="24"/>
              </w:rPr>
            </w:pPr>
            <w:r w:rsidRPr="00150189">
              <w:rPr>
                <w:rFonts w:ascii="Times New Roman" w:eastAsia="Times New Roman" w:hAnsi="Times New Roman"/>
                <w:color w:val="000000"/>
                <w:sz w:val="24"/>
                <w:szCs w:val="24"/>
              </w:rPr>
              <w:t>-.10</w:t>
            </w:r>
          </w:p>
        </w:tc>
        <w:tc>
          <w:tcPr>
            <w:tcW w:w="1596" w:type="dxa"/>
          </w:tcPr>
          <w:p w:rsidR="00150189" w:rsidRPr="00150189" w:rsidRDefault="00150189" w:rsidP="00150189">
            <w:pPr>
              <w:pStyle w:val="NoSpacing"/>
              <w:rPr>
                <w:rFonts w:ascii="Times New Roman" w:eastAsia="Times New Roman" w:hAnsi="Times New Roman"/>
                <w:color w:val="000000"/>
                <w:sz w:val="24"/>
                <w:szCs w:val="24"/>
              </w:rPr>
            </w:pPr>
            <w:r w:rsidRPr="00150189">
              <w:rPr>
                <w:rFonts w:ascii="Times New Roman" w:eastAsia="Times New Roman" w:hAnsi="Times New Roman"/>
                <w:color w:val="000000"/>
                <w:sz w:val="24"/>
                <w:szCs w:val="24"/>
              </w:rPr>
              <w:t>-.44***</w:t>
            </w:r>
          </w:p>
        </w:tc>
      </w:tr>
      <w:tr w:rsidR="00150189" w:rsidRPr="00773105" w:rsidTr="00150189">
        <w:tc>
          <w:tcPr>
            <w:tcW w:w="1596" w:type="dxa"/>
            <w:vAlign w:val="bottom"/>
          </w:tcPr>
          <w:p w:rsidR="00150189" w:rsidRPr="00150189" w:rsidRDefault="00150189" w:rsidP="008E7F62">
            <w:pPr>
              <w:pStyle w:val="NoSpacing"/>
              <w:rPr>
                <w:rFonts w:ascii="Times New Roman" w:eastAsia="Times New Roman" w:hAnsi="Times New Roman"/>
                <w:color w:val="000000"/>
                <w:sz w:val="24"/>
                <w:szCs w:val="24"/>
              </w:rPr>
            </w:pPr>
            <w:r w:rsidRPr="00150189">
              <w:rPr>
                <w:rFonts w:ascii="Times New Roman" w:eastAsia="Times New Roman" w:hAnsi="Times New Roman"/>
                <w:color w:val="000000"/>
                <w:sz w:val="24"/>
                <w:szCs w:val="24"/>
              </w:rPr>
              <w:t>RP Affiliation</w:t>
            </w:r>
          </w:p>
        </w:tc>
        <w:tc>
          <w:tcPr>
            <w:tcW w:w="1596" w:type="dxa"/>
          </w:tcPr>
          <w:p w:rsidR="00150189" w:rsidRPr="00150189" w:rsidRDefault="00150189" w:rsidP="00150189">
            <w:pPr>
              <w:pStyle w:val="NoSpacing"/>
              <w:rPr>
                <w:rFonts w:ascii="Times New Roman" w:eastAsia="Times New Roman" w:hAnsi="Times New Roman"/>
                <w:color w:val="000000"/>
                <w:sz w:val="24"/>
                <w:szCs w:val="24"/>
              </w:rPr>
            </w:pPr>
            <w:r w:rsidRPr="00150189">
              <w:rPr>
                <w:rFonts w:ascii="Times New Roman" w:eastAsia="Times New Roman" w:hAnsi="Times New Roman"/>
                <w:color w:val="000000"/>
                <w:sz w:val="24"/>
                <w:szCs w:val="24"/>
              </w:rPr>
              <w:t>-.12</w:t>
            </w:r>
          </w:p>
        </w:tc>
        <w:tc>
          <w:tcPr>
            <w:tcW w:w="1596" w:type="dxa"/>
          </w:tcPr>
          <w:p w:rsidR="00150189" w:rsidRPr="00150189" w:rsidRDefault="00150189" w:rsidP="00150189">
            <w:pPr>
              <w:pStyle w:val="NoSpacing"/>
              <w:rPr>
                <w:rFonts w:ascii="Times New Roman" w:eastAsia="Times New Roman" w:hAnsi="Times New Roman"/>
                <w:color w:val="000000"/>
                <w:sz w:val="24"/>
                <w:szCs w:val="24"/>
              </w:rPr>
            </w:pPr>
            <w:r w:rsidRPr="00150189">
              <w:rPr>
                <w:rFonts w:ascii="Times New Roman" w:eastAsia="Times New Roman" w:hAnsi="Times New Roman"/>
                <w:color w:val="000000"/>
                <w:sz w:val="24"/>
                <w:szCs w:val="24"/>
              </w:rPr>
              <w:t>-.02</w:t>
            </w:r>
          </w:p>
        </w:tc>
        <w:tc>
          <w:tcPr>
            <w:tcW w:w="1596" w:type="dxa"/>
          </w:tcPr>
          <w:p w:rsidR="00150189" w:rsidRPr="00150189" w:rsidRDefault="00150189" w:rsidP="00150189">
            <w:pPr>
              <w:pStyle w:val="NoSpacing"/>
              <w:rPr>
                <w:rFonts w:ascii="Times New Roman" w:eastAsia="Times New Roman" w:hAnsi="Times New Roman"/>
                <w:color w:val="000000"/>
                <w:sz w:val="24"/>
                <w:szCs w:val="24"/>
              </w:rPr>
            </w:pPr>
            <w:r w:rsidRPr="00150189">
              <w:rPr>
                <w:rFonts w:ascii="Times New Roman" w:eastAsia="Times New Roman" w:hAnsi="Times New Roman"/>
                <w:color w:val="000000"/>
                <w:sz w:val="24"/>
                <w:szCs w:val="24"/>
              </w:rPr>
              <w:t xml:space="preserve"> .00</w:t>
            </w:r>
          </w:p>
        </w:tc>
        <w:tc>
          <w:tcPr>
            <w:tcW w:w="1596" w:type="dxa"/>
          </w:tcPr>
          <w:p w:rsidR="00150189" w:rsidRPr="00150189" w:rsidRDefault="00150189" w:rsidP="00150189">
            <w:pPr>
              <w:pStyle w:val="NoSpacing"/>
              <w:rPr>
                <w:rFonts w:ascii="Times New Roman" w:eastAsia="Times New Roman" w:hAnsi="Times New Roman"/>
                <w:color w:val="000000"/>
                <w:sz w:val="24"/>
                <w:szCs w:val="24"/>
              </w:rPr>
            </w:pPr>
            <w:r w:rsidRPr="00150189">
              <w:rPr>
                <w:rFonts w:ascii="Times New Roman" w:eastAsia="Times New Roman" w:hAnsi="Times New Roman"/>
                <w:color w:val="000000"/>
                <w:sz w:val="24"/>
                <w:szCs w:val="24"/>
              </w:rPr>
              <w:t>-.08</w:t>
            </w:r>
          </w:p>
        </w:tc>
        <w:tc>
          <w:tcPr>
            <w:tcW w:w="1596" w:type="dxa"/>
          </w:tcPr>
          <w:p w:rsidR="00150189" w:rsidRPr="00150189" w:rsidRDefault="00150189" w:rsidP="00150189">
            <w:pPr>
              <w:pStyle w:val="NoSpacing"/>
              <w:rPr>
                <w:rFonts w:ascii="Times New Roman" w:eastAsia="Times New Roman" w:hAnsi="Times New Roman"/>
                <w:color w:val="000000"/>
                <w:sz w:val="24"/>
                <w:szCs w:val="24"/>
              </w:rPr>
            </w:pPr>
            <w:r w:rsidRPr="00150189">
              <w:rPr>
                <w:rFonts w:ascii="Times New Roman" w:eastAsia="Times New Roman" w:hAnsi="Times New Roman"/>
                <w:color w:val="000000"/>
                <w:sz w:val="24"/>
                <w:szCs w:val="24"/>
              </w:rPr>
              <w:t>-.25***</w:t>
            </w:r>
          </w:p>
        </w:tc>
      </w:tr>
      <w:tr w:rsidR="00150189" w:rsidRPr="00773105" w:rsidTr="00150189">
        <w:tc>
          <w:tcPr>
            <w:tcW w:w="1596" w:type="dxa"/>
            <w:vAlign w:val="bottom"/>
          </w:tcPr>
          <w:p w:rsidR="00150189" w:rsidRPr="00150189" w:rsidRDefault="00150189" w:rsidP="008E7F62">
            <w:pPr>
              <w:pStyle w:val="NoSpacing"/>
              <w:rPr>
                <w:rFonts w:ascii="Times New Roman" w:eastAsia="Times New Roman" w:hAnsi="Times New Roman"/>
                <w:color w:val="000000"/>
                <w:sz w:val="24"/>
                <w:szCs w:val="24"/>
              </w:rPr>
            </w:pPr>
            <w:r w:rsidRPr="00150189">
              <w:rPr>
                <w:rFonts w:ascii="Times New Roman" w:eastAsia="Times New Roman" w:hAnsi="Times New Roman"/>
                <w:color w:val="000000"/>
                <w:sz w:val="24"/>
                <w:szCs w:val="24"/>
              </w:rPr>
              <w:t>RP Lashing Out</w:t>
            </w:r>
          </w:p>
        </w:tc>
        <w:tc>
          <w:tcPr>
            <w:tcW w:w="1596" w:type="dxa"/>
          </w:tcPr>
          <w:p w:rsidR="00150189" w:rsidRPr="00150189" w:rsidRDefault="00150189" w:rsidP="00150189">
            <w:pPr>
              <w:pStyle w:val="NoSpacing"/>
              <w:rPr>
                <w:rFonts w:ascii="Times New Roman" w:eastAsia="Times New Roman" w:hAnsi="Times New Roman"/>
                <w:color w:val="000000"/>
                <w:sz w:val="24"/>
                <w:szCs w:val="24"/>
              </w:rPr>
            </w:pPr>
            <w:r w:rsidRPr="00150189">
              <w:rPr>
                <w:rFonts w:ascii="Times New Roman" w:eastAsia="Times New Roman" w:hAnsi="Times New Roman"/>
                <w:color w:val="000000"/>
                <w:sz w:val="24"/>
                <w:szCs w:val="24"/>
              </w:rPr>
              <w:t>.27***</w:t>
            </w:r>
          </w:p>
        </w:tc>
        <w:tc>
          <w:tcPr>
            <w:tcW w:w="1596" w:type="dxa"/>
          </w:tcPr>
          <w:p w:rsidR="00150189" w:rsidRPr="00773105" w:rsidRDefault="00150189" w:rsidP="00150189">
            <w:r>
              <w:t>.32</w:t>
            </w:r>
            <w:r w:rsidRPr="00773105">
              <w:t>***</w:t>
            </w:r>
          </w:p>
        </w:tc>
        <w:tc>
          <w:tcPr>
            <w:tcW w:w="1596" w:type="dxa"/>
          </w:tcPr>
          <w:p w:rsidR="00150189" w:rsidRPr="00773105" w:rsidRDefault="00150189" w:rsidP="00150189">
            <w:r>
              <w:t xml:space="preserve"> </w:t>
            </w:r>
            <w:r w:rsidRPr="00773105">
              <w:t>.3</w:t>
            </w:r>
            <w:r>
              <w:t>1</w:t>
            </w:r>
            <w:r w:rsidRPr="00773105">
              <w:t>***</w:t>
            </w:r>
          </w:p>
        </w:tc>
        <w:tc>
          <w:tcPr>
            <w:tcW w:w="1596" w:type="dxa"/>
          </w:tcPr>
          <w:p w:rsidR="00150189" w:rsidRPr="00773105" w:rsidRDefault="00150189" w:rsidP="00150189">
            <w:r>
              <w:t>.30</w:t>
            </w:r>
            <w:r w:rsidRPr="00773105">
              <w:t>***</w:t>
            </w:r>
          </w:p>
        </w:tc>
        <w:tc>
          <w:tcPr>
            <w:tcW w:w="1596" w:type="dxa"/>
          </w:tcPr>
          <w:p w:rsidR="00150189" w:rsidRPr="00773105" w:rsidRDefault="00150189" w:rsidP="00150189">
            <w:r>
              <w:t xml:space="preserve"> .19</w:t>
            </w:r>
            <w:r w:rsidRPr="00773105">
              <w:t>**</w:t>
            </w:r>
          </w:p>
        </w:tc>
      </w:tr>
      <w:tr w:rsidR="00150189" w:rsidRPr="00773105" w:rsidTr="00150189">
        <w:tc>
          <w:tcPr>
            <w:tcW w:w="1596" w:type="dxa"/>
            <w:vAlign w:val="bottom"/>
          </w:tcPr>
          <w:p w:rsidR="00150189" w:rsidRPr="00150189" w:rsidRDefault="00150189" w:rsidP="008E7F62">
            <w:pPr>
              <w:pStyle w:val="NoSpacing"/>
              <w:rPr>
                <w:rFonts w:ascii="Times New Roman" w:eastAsia="Times New Roman" w:hAnsi="Times New Roman"/>
                <w:color w:val="000000"/>
                <w:sz w:val="24"/>
                <w:szCs w:val="24"/>
              </w:rPr>
            </w:pPr>
            <w:r w:rsidRPr="00150189">
              <w:rPr>
                <w:rFonts w:ascii="Times New Roman" w:eastAsia="Times New Roman" w:hAnsi="Times New Roman"/>
                <w:color w:val="000000"/>
                <w:sz w:val="24"/>
                <w:szCs w:val="24"/>
              </w:rPr>
              <w:t>RP  Withdrawal</w:t>
            </w:r>
          </w:p>
        </w:tc>
        <w:tc>
          <w:tcPr>
            <w:tcW w:w="1596" w:type="dxa"/>
          </w:tcPr>
          <w:p w:rsidR="00150189" w:rsidRPr="00150189" w:rsidRDefault="00150189" w:rsidP="00150189">
            <w:pPr>
              <w:pStyle w:val="NoSpacing"/>
              <w:rPr>
                <w:rFonts w:ascii="Times New Roman" w:eastAsia="Times New Roman" w:hAnsi="Times New Roman"/>
                <w:color w:val="000000"/>
                <w:sz w:val="24"/>
                <w:szCs w:val="24"/>
              </w:rPr>
            </w:pPr>
            <w:r w:rsidRPr="00150189">
              <w:rPr>
                <w:rFonts w:ascii="Times New Roman" w:eastAsia="Times New Roman" w:hAnsi="Times New Roman"/>
                <w:color w:val="000000"/>
                <w:sz w:val="24"/>
                <w:szCs w:val="24"/>
              </w:rPr>
              <w:t>.15*</w:t>
            </w:r>
          </w:p>
        </w:tc>
        <w:tc>
          <w:tcPr>
            <w:tcW w:w="1596" w:type="dxa"/>
          </w:tcPr>
          <w:p w:rsidR="00150189" w:rsidRPr="00773105" w:rsidRDefault="00150189" w:rsidP="00150189">
            <w:r w:rsidRPr="00773105">
              <w:t>.24***</w:t>
            </w:r>
          </w:p>
        </w:tc>
        <w:tc>
          <w:tcPr>
            <w:tcW w:w="1596" w:type="dxa"/>
          </w:tcPr>
          <w:p w:rsidR="00150189" w:rsidRPr="00773105" w:rsidRDefault="00150189" w:rsidP="00150189">
            <w:r>
              <w:t xml:space="preserve"> </w:t>
            </w:r>
            <w:r w:rsidRPr="00773105">
              <w:t>.28***</w:t>
            </w:r>
          </w:p>
        </w:tc>
        <w:tc>
          <w:tcPr>
            <w:tcW w:w="1596" w:type="dxa"/>
          </w:tcPr>
          <w:p w:rsidR="00150189" w:rsidRPr="00773105" w:rsidRDefault="00150189" w:rsidP="00150189">
            <w:r>
              <w:t>.34</w:t>
            </w:r>
            <w:r w:rsidRPr="00773105">
              <w:t>***</w:t>
            </w:r>
          </w:p>
        </w:tc>
        <w:tc>
          <w:tcPr>
            <w:tcW w:w="1596" w:type="dxa"/>
          </w:tcPr>
          <w:p w:rsidR="00150189" w:rsidRPr="00773105" w:rsidRDefault="00150189" w:rsidP="00150189">
            <w:r>
              <w:t xml:space="preserve"> </w:t>
            </w:r>
            <w:r w:rsidRPr="00773105">
              <w:t>.5</w:t>
            </w:r>
            <w:r>
              <w:t>6</w:t>
            </w:r>
            <w:r w:rsidRPr="00773105">
              <w:t>***</w:t>
            </w:r>
          </w:p>
        </w:tc>
      </w:tr>
      <w:tr w:rsidR="00150189" w:rsidRPr="00773105" w:rsidTr="00150189">
        <w:tc>
          <w:tcPr>
            <w:tcW w:w="1596" w:type="dxa"/>
            <w:vAlign w:val="bottom"/>
          </w:tcPr>
          <w:p w:rsidR="00150189" w:rsidRPr="00150189" w:rsidRDefault="00150189" w:rsidP="008E7F62">
            <w:pPr>
              <w:pStyle w:val="NoSpacing"/>
              <w:rPr>
                <w:rFonts w:ascii="Times New Roman" w:eastAsia="Times New Roman" w:hAnsi="Times New Roman"/>
                <w:color w:val="000000"/>
                <w:sz w:val="24"/>
                <w:szCs w:val="24"/>
              </w:rPr>
            </w:pPr>
            <w:r w:rsidRPr="00150189">
              <w:rPr>
                <w:rFonts w:ascii="Times New Roman" w:eastAsia="Times New Roman" w:hAnsi="Times New Roman"/>
                <w:color w:val="000000"/>
                <w:sz w:val="24"/>
                <w:szCs w:val="24"/>
              </w:rPr>
              <w:t>RP Sex-Seeking</w:t>
            </w:r>
          </w:p>
        </w:tc>
        <w:tc>
          <w:tcPr>
            <w:tcW w:w="1596" w:type="dxa"/>
          </w:tcPr>
          <w:p w:rsidR="00150189" w:rsidRPr="00150189" w:rsidRDefault="00150189" w:rsidP="00150189">
            <w:pPr>
              <w:pStyle w:val="NoSpacing"/>
              <w:rPr>
                <w:rFonts w:ascii="Times New Roman" w:eastAsia="Times New Roman" w:hAnsi="Times New Roman"/>
                <w:color w:val="000000"/>
                <w:sz w:val="24"/>
                <w:szCs w:val="24"/>
              </w:rPr>
            </w:pPr>
            <w:r w:rsidRPr="00150189">
              <w:rPr>
                <w:rFonts w:ascii="Times New Roman" w:eastAsia="Times New Roman" w:hAnsi="Times New Roman"/>
                <w:color w:val="000000"/>
                <w:sz w:val="24"/>
                <w:szCs w:val="24"/>
              </w:rPr>
              <w:t>.28***</w:t>
            </w:r>
          </w:p>
        </w:tc>
        <w:tc>
          <w:tcPr>
            <w:tcW w:w="1596" w:type="dxa"/>
          </w:tcPr>
          <w:p w:rsidR="00150189" w:rsidRPr="00773105" w:rsidRDefault="00150189" w:rsidP="00150189">
            <w:r>
              <w:t>.15</w:t>
            </w:r>
            <w:r w:rsidRPr="00773105">
              <w:t>*</w:t>
            </w:r>
          </w:p>
        </w:tc>
        <w:tc>
          <w:tcPr>
            <w:tcW w:w="1596" w:type="dxa"/>
          </w:tcPr>
          <w:p w:rsidR="00150189" w:rsidRPr="00773105" w:rsidRDefault="00150189" w:rsidP="00150189">
            <w:r>
              <w:t xml:space="preserve"> .22</w:t>
            </w:r>
            <w:r w:rsidRPr="00773105">
              <w:t>**</w:t>
            </w:r>
          </w:p>
        </w:tc>
        <w:tc>
          <w:tcPr>
            <w:tcW w:w="1596" w:type="dxa"/>
          </w:tcPr>
          <w:p w:rsidR="00150189" w:rsidRPr="00773105" w:rsidRDefault="00150189" w:rsidP="00150189">
            <w:r>
              <w:t>.19</w:t>
            </w:r>
            <w:r w:rsidRPr="00773105">
              <w:t>*</w:t>
            </w:r>
          </w:p>
        </w:tc>
        <w:tc>
          <w:tcPr>
            <w:tcW w:w="1596" w:type="dxa"/>
          </w:tcPr>
          <w:p w:rsidR="00150189" w:rsidRPr="00773105" w:rsidRDefault="00150189" w:rsidP="00150189">
            <w:r>
              <w:t xml:space="preserve"> </w:t>
            </w:r>
            <w:r w:rsidRPr="00773105">
              <w:t>.0</w:t>
            </w:r>
            <w:r>
              <w:t>1</w:t>
            </w:r>
          </w:p>
        </w:tc>
      </w:tr>
      <w:tr w:rsidR="00150189" w:rsidRPr="00773105" w:rsidTr="00150189">
        <w:tc>
          <w:tcPr>
            <w:tcW w:w="1596" w:type="dxa"/>
            <w:shd w:val="clear" w:color="auto" w:fill="808080"/>
          </w:tcPr>
          <w:p w:rsidR="00150189" w:rsidRPr="00150189" w:rsidRDefault="00150189" w:rsidP="008E7F62">
            <w:pPr>
              <w:spacing w:line="240" w:lineRule="auto"/>
              <w:rPr>
                <w:color w:val="000000"/>
              </w:rPr>
            </w:pPr>
          </w:p>
        </w:tc>
        <w:tc>
          <w:tcPr>
            <w:tcW w:w="1596" w:type="dxa"/>
            <w:shd w:val="clear" w:color="auto" w:fill="808080"/>
          </w:tcPr>
          <w:p w:rsidR="00150189" w:rsidRPr="00773105" w:rsidRDefault="00150189" w:rsidP="00150189"/>
        </w:tc>
        <w:tc>
          <w:tcPr>
            <w:tcW w:w="1596" w:type="dxa"/>
            <w:shd w:val="clear" w:color="auto" w:fill="808080"/>
          </w:tcPr>
          <w:p w:rsidR="00150189" w:rsidRPr="00773105" w:rsidRDefault="00150189" w:rsidP="00150189"/>
        </w:tc>
        <w:tc>
          <w:tcPr>
            <w:tcW w:w="1596" w:type="dxa"/>
            <w:shd w:val="clear" w:color="auto" w:fill="808080"/>
          </w:tcPr>
          <w:p w:rsidR="00150189" w:rsidRPr="00773105" w:rsidRDefault="00150189" w:rsidP="00150189"/>
        </w:tc>
        <w:tc>
          <w:tcPr>
            <w:tcW w:w="1596" w:type="dxa"/>
            <w:shd w:val="clear" w:color="auto" w:fill="808080"/>
          </w:tcPr>
          <w:p w:rsidR="00150189" w:rsidRPr="00773105" w:rsidRDefault="00150189" w:rsidP="00150189"/>
        </w:tc>
        <w:tc>
          <w:tcPr>
            <w:tcW w:w="1596" w:type="dxa"/>
            <w:shd w:val="clear" w:color="auto" w:fill="808080"/>
          </w:tcPr>
          <w:p w:rsidR="00150189" w:rsidRPr="00773105" w:rsidRDefault="00150189" w:rsidP="00150189"/>
        </w:tc>
      </w:tr>
      <w:tr w:rsidR="00150189" w:rsidRPr="00773105" w:rsidTr="00150189">
        <w:tc>
          <w:tcPr>
            <w:tcW w:w="1596" w:type="dxa"/>
          </w:tcPr>
          <w:p w:rsidR="00150189" w:rsidRPr="00773105" w:rsidRDefault="00150189" w:rsidP="008E7F62">
            <w:pPr>
              <w:spacing w:line="240" w:lineRule="auto"/>
              <w:ind w:left="0" w:firstLine="0"/>
            </w:pPr>
            <w:r w:rsidRPr="00150189">
              <w:rPr>
                <w:color w:val="000000"/>
              </w:rPr>
              <w:t>FR Direct Bids</w:t>
            </w:r>
          </w:p>
        </w:tc>
        <w:tc>
          <w:tcPr>
            <w:tcW w:w="1596" w:type="dxa"/>
          </w:tcPr>
          <w:p w:rsidR="00150189" w:rsidRPr="00773105" w:rsidRDefault="00150189" w:rsidP="00150189">
            <w:r w:rsidRPr="00773105">
              <w:t>-.05</w:t>
            </w:r>
          </w:p>
        </w:tc>
        <w:tc>
          <w:tcPr>
            <w:tcW w:w="1596" w:type="dxa"/>
          </w:tcPr>
          <w:p w:rsidR="00150189" w:rsidRPr="00773105" w:rsidRDefault="00150189" w:rsidP="00150189">
            <w:r w:rsidRPr="00773105">
              <w:t>.08</w:t>
            </w:r>
          </w:p>
        </w:tc>
        <w:tc>
          <w:tcPr>
            <w:tcW w:w="1596" w:type="dxa"/>
          </w:tcPr>
          <w:p w:rsidR="00150189" w:rsidRPr="00773105" w:rsidRDefault="00150189" w:rsidP="00150189">
            <w:r w:rsidRPr="00773105">
              <w:t>.04</w:t>
            </w:r>
          </w:p>
        </w:tc>
        <w:tc>
          <w:tcPr>
            <w:tcW w:w="1596" w:type="dxa"/>
          </w:tcPr>
          <w:p w:rsidR="00150189" w:rsidRPr="00773105" w:rsidRDefault="00150189" w:rsidP="00150189">
            <w:r w:rsidRPr="00773105">
              <w:t>.05</w:t>
            </w:r>
          </w:p>
        </w:tc>
        <w:tc>
          <w:tcPr>
            <w:tcW w:w="1596" w:type="dxa"/>
          </w:tcPr>
          <w:p w:rsidR="00150189" w:rsidRPr="00773105" w:rsidRDefault="00150189" w:rsidP="00150189">
            <w:r w:rsidRPr="00773105">
              <w:t>-.23**</w:t>
            </w:r>
          </w:p>
        </w:tc>
      </w:tr>
      <w:tr w:rsidR="00150189" w:rsidRPr="00773105" w:rsidTr="00150189">
        <w:tc>
          <w:tcPr>
            <w:tcW w:w="1596" w:type="dxa"/>
          </w:tcPr>
          <w:p w:rsidR="00150189" w:rsidRPr="00773105" w:rsidRDefault="00150189" w:rsidP="008E7F62">
            <w:pPr>
              <w:spacing w:line="240" w:lineRule="auto"/>
              <w:ind w:left="0" w:firstLine="0"/>
            </w:pPr>
            <w:r w:rsidRPr="00150189">
              <w:rPr>
                <w:color w:val="000000"/>
              </w:rPr>
              <w:t>FR Indirect Bids</w:t>
            </w:r>
          </w:p>
        </w:tc>
        <w:tc>
          <w:tcPr>
            <w:tcW w:w="1596" w:type="dxa"/>
          </w:tcPr>
          <w:p w:rsidR="00150189" w:rsidRPr="00773105" w:rsidRDefault="00150189" w:rsidP="00150189">
            <w:r w:rsidRPr="00773105">
              <w:t>-.10</w:t>
            </w:r>
          </w:p>
        </w:tc>
        <w:tc>
          <w:tcPr>
            <w:tcW w:w="1596" w:type="dxa"/>
          </w:tcPr>
          <w:p w:rsidR="00150189" w:rsidRPr="00773105" w:rsidRDefault="00150189" w:rsidP="00150189">
            <w:r w:rsidRPr="00773105">
              <w:t>.15*</w:t>
            </w:r>
          </w:p>
        </w:tc>
        <w:tc>
          <w:tcPr>
            <w:tcW w:w="1596" w:type="dxa"/>
          </w:tcPr>
          <w:p w:rsidR="00150189" w:rsidRPr="00773105" w:rsidRDefault="00150189" w:rsidP="00150189">
            <w:r w:rsidRPr="00773105">
              <w:t>.10</w:t>
            </w:r>
          </w:p>
        </w:tc>
        <w:tc>
          <w:tcPr>
            <w:tcW w:w="1596" w:type="dxa"/>
          </w:tcPr>
          <w:p w:rsidR="00150189" w:rsidRPr="00773105" w:rsidRDefault="00150189" w:rsidP="00150189">
            <w:r w:rsidRPr="00773105">
              <w:t>.14*</w:t>
            </w:r>
          </w:p>
        </w:tc>
        <w:tc>
          <w:tcPr>
            <w:tcW w:w="1596" w:type="dxa"/>
          </w:tcPr>
          <w:p w:rsidR="00150189" w:rsidRPr="00773105" w:rsidRDefault="00150189" w:rsidP="00150189">
            <w:r w:rsidRPr="00773105">
              <w:t>-.09</w:t>
            </w:r>
          </w:p>
        </w:tc>
      </w:tr>
      <w:tr w:rsidR="00150189" w:rsidRPr="00773105" w:rsidTr="00150189">
        <w:tc>
          <w:tcPr>
            <w:tcW w:w="1596" w:type="dxa"/>
            <w:vAlign w:val="bottom"/>
          </w:tcPr>
          <w:p w:rsidR="00150189" w:rsidRPr="00150189" w:rsidRDefault="00150189" w:rsidP="008E7F62">
            <w:pPr>
              <w:pStyle w:val="NoSpacing"/>
              <w:rPr>
                <w:rFonts w:ascii="Times New Roman" w:eastAsia="Times New Roman" w:hAnsi="Times New Roman"/>
                <w:color w:val="000000"/>
                <w:sz w:val="24"/>
                <w:szCs w:val="24"/>
              </w:rPr>
            </w:pPr>
            <w:r w:rsidRPr="00150189">
              <w:rPr>
                <w:rFonts w:ascii="Times New Roman" w:eastAsia="Times New Roman" w:hAnsi="Times New Roman"/>
                <w:color w:val="000000"/>
                <w:sz w:val="24"/>
                <w:szCs w:val="24"/>
              </w:rPr>
              <w:t>FR Affiliation</w:t>
            </w:r>
          </w:p>
        </w:tc>
        <w:tc>
          <w:tcPr>
            <w:tcW w:w="1596" w:type="dxa"/>
          </w:tcPr>
          <w:p w:rsidR="00150189" w:rsidRPr="00773105" w:rsidRDefault="00150189" w:rsidP="00150189">
            <w:r w:rsidRPr="00773105">
              <w:t>-.18**</w:t>
            </w:r>
          </w:p>
        </w:tc>
        <w:tc>
          <w:tcPr>
            <w:tcW w:w="1596" w:type="dxa"/>
          </w:tcPr>
          <w:p w:rsidR="00150189" w:rsidRPr="00773105" w:rsidRDefault="00150189" w:rsidP="00150189">
            <w:r w:rsidRPr="00773105">
              <w:t>.01</w:t>
            </w:r>
          </w:p>
        </w:tc>
        <w:tc>
          <w:tcPr>
            <w:tcW w:w="1596" w:type="dxa"/>
          </w:tcPr>
          <w:p w:rsidR="00150189" w:rsidRPr="00773105" w:rsidRDefault="00150189" w:rsidP="00150189">
            <w:r w:rsidRPr="00773105">
              <w:t>.01</w:t>
            </w:r>
          </w:p>
        </w:tc>
        <w:tc>
          <w:tcPr>
            <w:tcW w:w="1596" w:type="dxa"/>
          </w:tcPr>
          <w:p w:rsidR="00150189" w:rsidRPr="00773105" w:rsidRDefault="00150189" w:rsidP="00150189">
            <w:r w:rsidRPr="00773105">
              <w:t>-.02</w:t>
            </w:r>
          </w:p>
        </w:tc>
        <w:tc>
          <w:tcPr>
            <w:tcW w:w="1596" w:type="dxa"/>
          </w:tcPr>
          <w:p w:rsidR="00150189" w:rsidRPr="00773105" w:rsidRDefault="00150189" w:rsidP="00150189">
            <w:r w:rsidRPr="00773105">
              <w:t>-.14*</w:t>
            </w:r>
          </w:p>
        </w:tc>
      </w:tr>
      <w:tr w:rsidR="00150189" w:rsidRPr="00773105" w:rsidTr="00150189">
        <w:tc>
          <w:tcPr>
            <w:tcW w:w="1596" w:type="dxa"/>
            <w:vAlign w:val="bottom"/>
          </w:tcPr>
          <w:p w:rsidR="00150189" w:rsidRPr="00150189" w:rsidRDefault="00150189" w:rsidP="008E7F62">
            <w:pPr>
              <w:pStyle w:val="NoSpacing"/>
              <w:rPr>
                <w:rFonts w:ascii="Times New Roman" w:eastAsia="Times New Roman" w:hAnsi="Times New Roman"/>
                <w:color w:val="000000"/>
                <w:sz w:val="24"/>
                <w:szCs w:val="24"/>
              </w:rPr>
            </w:pPr>
            <w:r w:rsidRPr="00150189">
              <w:rPr>
                <w:rFonts w:ascii="Times New Roman" w:eastAsia="Times New Roman" w:hAnsi="Times New Roman"/>
                <w:color w:val="000000"/>
                <w:sz w:val="24"/>
                <w:szCs w:val="24"/>
              </w:rPr>
              <w:t>FR Lashing Out</w:t>
            </w:r>
          </w:p>
        </w:tc>
        <w:tc>
          <w:tcPr>
            <w:tcW w:w="1596" w:type="dxa"/>
          </w:tcPr>
          <w:p w:rsidR="00150189" w:rsidRPr="00773105" w:rsidRDefault="00150189" w:rsidP="00150189">
            <w:r w:rsidRPr="00773105">
              <w:t>.53***</w:t>
            </w:r>
          </w:p>
        </w:tc>
        <w:tc>
          <w:tcPr>
            <w:tcW w:w="1596" w:type="dxa"/>
          </w:tcPr>
          <w:p w:rsidR="00150189" w:rsidRPr="00773105" w:rsidRDefault="00150189" w:rsidP="00150189">
            <w:r w:rsidRPr="00773105">
              <w:t>.20**</w:t>
            </w:r>
          </w:p>
        </w:tc>
        <w:tc>
          <w:tcPr>
            <w:tcW w:w="1596" w:type="dxa"/>
          </w:tcPr>
          <w:p w:rsidR="00150189" w:rsidRPr="00773105" w:rsidRDefault="00150189" w:rsidP="00150189">
            <w:r w:rsidRPr="00773105">
              <w:t>.08</w:t>
            </w:r>
          </w:p>
        </w:tc>
        <w:tc>
          <w:tcPr>
            <w:tcW w:w="1596" w:type="dxa"/>
          </w:tcPr>
          <w:p w:rsidR="00150189" w:rsidRPr="00773105" w:rsidRDefault="00150189" w:rsidP="00150189">
            <w:r w:rsidRPr="00773105">
              <w:t>.34***</w:t>
            </w:r>
          </w:p>
        </w:tc>
        <w:tc>
          <w:tcPr>
            <w:tcW w:w="1596" w:type="dxa"/>
          </w:tcPr>
          <w:p w:rsidR="00150189" w:rsidRPr="00773105" w:rsidRDefault="00150189" w:rsidP="00150189">
            <w:r w:rsidRPr="00773105">
              <w:t>.29***</w:t>
            </w:r>
          </w:p>
        </w:tc>
      </w:tr>
      <w:tr w:rsidR="00150189" w:rsidRPr="00773105" w:rsidTr="00150189">
        <w:tc>
          <w:tcPr>
            <w:tcW w:w="1596" w:type="dxa"/>
            <w:vAlign w:val="bottom"/>
          </w:tcPr>
          <w:p w:rsidR="00150189" w:rsidRPr="00150189" w:rsidRDefault="00150189" w:rsidP="008E7F62">
            <w:pPr>
              <w:pStyle w:val="NoSpacing"/>
              <w:rPr>
                <w:rFonts w:ascii="Times New Roman" w:eastAsia="Times New Roman" w:hAnsi="Times New Roman"/>
                <w:color w:val="000000"/>
                <w:sz w:val="24"/>
                <w:szCs w:val="24"/>
              </w:rPr>
            </w:pPr>
            <w:r w:rsidRPr="00150189">
              <w:rPr>
                <w:rFonts w:ascii="Times New Roman" w:eastAsia="Times New Roman" w:hAnsi="Times New Roman"/>
                <w:color w:val="000000"/>
                <w:sz w:val="24"/>
                <w:szCs w:val="24"/>
              </w:rPr>
              <w:t>FR Withdrawal</w:t>
            </w:r>
          </w:p>
        </w:tc>
        <w:tc>
          <w:tcPr>
            <w:tcW w:w="1596" w:type="dxa"/>
          </w:tcPr>
          <w:p w:rsidR="00150189" w:rsidRPr="00773105" w:rsidRDefault="00150189" w:rsidP="00150189">
            <w:r w:rsidRPr="00773105">
              <w:t>.17**</w:t>
            </w:r>
          </w:p>
        </w:tc>
        <w:tc>
          <w:tcPr>
            <w:tcW w:w="1596" w:type="dxa"/>
          </w:tcPr>
          <w:p w:rsidR="00150189" w:rsidRPr="00773105" w:rsidRDefault="00150189" w:rsidP="00150189">
            <w:r w:rsidRPr="00773105">
              <w:t>.13*</w:t>
            </w:r>
          </w:p>
        </w:tc>
        <w:tc>
          <w:tcPr>
            <w:tcW w:w="1596" w:type="dxa"/>
          </w:tcPr>
          <w:p w:rsidR="00150189" w:rsidRPr="00773105" w:rsidRDefault="00150189" w:rsidP="00150189">
            <w:r w:rsidRPr="00773105">
              <w:t>.08</w:t>
            </w:r>
          </w:p>
        </w:tc>
        <w:tc>
          <w:tcPr>
            <w:tcW w:w="1596" w:type="dxa"/>
          </w:tcPr>
          <w:p w:rsidR="00150189" w:rsidRPr="00773105" w:rsidRDefault="00150189" w:rsidP="00150189">
            <w:r w:rsidRPr="00773105">
              <w:t>.10</w:t>
            </w:r>
          </w:p>
        </w:tc>
        <w:tc>
          <w:tcPr>
            <w:tcW w:w="1596" w:type="dxa"/>
          </w:tcPr>
          <w:p w:rsidR="00150189" w:rsidRPr="00773105" w:rsidRDefault="00150189" w:rsidP="00150189">
            <w:r w:rsidRPr="00773105">
              <w:t>.25***</w:t>
            </w:r>
          </w:p>
        </w:tc>
      </w:tr>
    </w:tbl>
    <w:p w:rsidR="00150189" w:rsidRPr="00D51996" w:rsidRDefault="00150189" w:rsidP="00150189">
      <w:r w:rsidRPr="00D51996">
        <w:t xml:space="preserve">* </w:t>
      </w:r>
      <w:proofErr w:type="gramStart"/>
      <w:r w:rsidRPr="00D51996">
        <w:rPr>
          <w:i/>
        </w:rPr>
        <w:t>p</w:t>
      </w:r>
      <w:proofErr w:type="gramEnd"/>
      <w:r w:rsidRPr="00D51996">
        <w:t xml:space="preserve"> &lt; .05,</w:t>
      </w:r>
      <w:r>
        <w:t xml:space="preserve"> *</w:t>
      </w:r>
      <w:r w:rsidRPr="00D51996">
        <w:t xml:space="preserve">* </w:t>
      </w:r>
      <w:r w:rsidRPr="00D51996">
        <w:rPr>
          <w:i/>
        </w:rPr>
        <w:t>p</w:t>
      </w:r>
      <w:r w:rsidRPr="00D51996">
        <w:t xml:space="preserve"> &lt; .01</w:t>
      </w:r>
      <w:r>
        <w:t>,</w:t>
      </w:r>
      <w:r w:rsidRPr="00D51996">
        <w:t xml:space="preserve"> *** </w:t>
      </w:r>
      <w:r w:rsidRPr="00D51996">
        <w:rPr>
          <w:i/>
        </w:rPr>
        <w:t>p</w:t>
      </w:r>
      <w:r w:rsidRPr="00D51996">
        <w:t xml:space="preserve"> &lt; .001</w:t>
      </w:r>
    </w:p>
    <w:p w:rsidR="00150189" w:rsidRDefault="00150189" w:rsidP="00150189"/>
    <w:p w:rsidR="00150189" w:rsidRDefault="00150189" w:rsidP="00150189"/>
    <w:p w:rsidR="00150189" w:rsidRDefault="00150189" w:rsidP="00150189"/>
    <w:p w:rsidR="00C37D0E" w:rsidRDefault="00150189" w:rsidP="00C37D0E">
      <w:pPr>
        <w:jc w:val="center"/>
        <w:rPr>
          <w:b/>
        </w:rPr>
      </w:pPr>
      <w:r>
        <w:rPr>
          <w:b/>
        </w:rPr>
        <w:br w:type="page"/>
      </w:r>
      <w:r w:rsidR="00C37D0E" w:rsidRPr="00EE19B8">
        <w:rPr>
          <w:b/>
        </w:rPr>
        <w:lastRenderedPageBreak/>
        <w:t>Appendix</w:t>
      </w:r>
      <w:r w:rsidR="00C37D0E">
        <w:rPr>
          <w:b/>
        </w:rPr>
        <w:t xml:space="preserve"> G</w:t>
      </w:r>
    </w:p>
    <w:p w:rsidR="00150189" w:rsidRDefault="00150189" w:rsidP="00150189">
      <w:r>
        <w:t xml:space="preserve">Table </w:t>
      </w:r>
      <w:r w:rsidR="00C37D0E">
        <w:t>7</w:t>
      </w:r>
    </w:p>
    <w:p w:rsidR="00150189" w:rsidRPr="00C813DF" w:rsidRDefault="00150189" w:rsidP="00150189">
      <w:pPr>
        <w:rPr>
          <w:i/>
        </w:rPr>
      </w:pPr>
      <w:r w:rsidRPr="00C813DF">
        <w:rPr>
          <w:i/>
        </w:rPr>
        <w:t xml:space="preserve">Study 1 </w:t>
      </w:r>
      <w:proofErr w:type="gramStart"/>
      <w:r>
        <w:rPr>
          <w:i/>
          <w:color w:val="000000"/>
        </w:rPr>
        <w:t>C</w:t>
      </w:r>
      <w:r w:rsidRPr="00C813DF">
        <w:rPr>
          <w:i/>
          <w:color w:val="000000"/>
        </w:rPr>
        <w:t>orrelations</w:t>
      </w:r>
      <w:proofErr w:type="gramEnd"/>
      <w:r w:rsidRPr="00C813DF">
        <w:rPr>
          <w:i/>
          <w:color w:val="000000"/>
        </w:rPr>
        <w:t xml:space="preserve"> within the MANDI-FR (from CFA)</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340"/>
        <w:gridCol w:w="1530"/>
        <w:gridCol w:w="1530"/>
        <w:gridCol w:w="1620"/>
        <w:gridCol w:w="1620"/>
      </w:tblGrid>
      <w:tr w:rsidR="00150189" w:rsidRPr="0013351B" w:rsidTr="00150189">
        <w:tc>
          <w:tcPr>
            <w:tcW w:w="2340" w:type="dxa"/>
          </w:tcPr>
          <w:p w:rsidR="00150189" w:rsidRPr="00150189" w:rsidRDefault="00150189" w:rsidP="00150189">
            <w:pPr>
              <w:pStyle w:val="NoSpacing"/>
              <w:rPr>
                <w:rFonts w:ascii="Times New Roman" w:eastAsia="Times New Roman" w:hAnsi="Times New Roman"/>
                <w:color w:val="000000"/>
                <w:sz w:val="24"/>
                <w:szCs w:val="24"/>
              </w:rPr>
            </w:pPr>
          </w:p>
          <w:p w:rsidR="00150189" w:rsidRPr="00150189" w:rsidRDefault="00150189" w:rsidP="00150189">
            <w:pPr>
              <w:pStyle w:val="NoSpacing"/>
              <w:rPr>
                <w:rFonts w:ascii="Times New Roman" w:eastAsia="Times New Roman" w:hAnsi="Times New Roman"/>
                <w:color w:val="000000"/>
                <w:sz w:val="24"/>
                <w:szCs w:val="24"/>
              </w:rPr>
            </w:pPr>
          </w:p>
        </w:tc>
        <w:tc>
          <w:tcPr>
            <w:tcW w:w="1530" w:type="dxa"/>
          </w:tcPr>
          <w:p w:rsidR="00150189" w:rsidRPr="00150189" w:rsidRDefault="00150189" w:rsidP="00150189">
            <w:pPr>
              <w:pStyle w:val="NoSpacing"/>
              <w:rPr>
                <w:rFonts w:ascii="Times New Roman" w:eastAsia="Times New Roman" w:hAnsi="Times New Roman"/>
                <w:color w:val="000000"/>
                <w:sz w:val="24"/>
                <w:szCs w:val="24"/>
              </w:rPr>
            </w:pPr>
            <w:r w:rsidRPr="00150189">
              <w:rPr>
                <w:rFonts w:ascii="Times New Roman" w:eastAsia="Times New Roman" w:hAnsi="Times New Roman"/>
                <w:color w:val="000000"/>
                <w:sz w:val="24"/>
                <w:szCs w:val="24"/>
              </w:rPr>
              <w:t>FR Indirect Bids</w:t>
            </w:r>
          </w:p>
        </w:tc>
        <w:tc>
          <w:tcPr>
            <w:tcW w:w="1530" w:type="dxa"/>
          </w:tcPr>
          <w:p w:rsidR="00150189" w:rsidRPr="00150189" w:rsidRDefault="00150189" w:rsidP="00150189">
            <w:pPr>
              <w:pStyle w:val="NoSpacing"/>
              <w:rPr>
                <w:rFonts w:ascii="Times New Roman" w:eastAsia="Times New Roman" w:hAnsi="Times New Roman"/>
                <w:color w:val="000000"/>
                <w:sz w:val="24"/>
                <w:szCs w:val="24"/>
              </w:rPr>
            </w:pPr>
            <w:r w:rsidRPr="00150189">
              <w:rPr>
                <w:rFonts w:ascii="Times New Roman" w:eastAsia="Times New Roman" w:hAnsi="Times New Roman"/>
                <w:color w:val="000000"/>
                <w:sz w:val="24"/>
                <w:szCs w:val="24"/>
              </w:rPr>
              <w:t>FR Affiliation</w:t>
            </w:r>
          </w:p>
        </w:tc>
        <w:tc>
          <w:tcPr>
            <w:tcW w:w="1620" w:type="dxa"/>
          </w:tcPr>
          <w:p w:rsidR="00150189" w:rsidRPr="00150189" w:rsidRDefault="00150189" w:rsidP="00150189">
            <w:pPr>
              <w:pStyle w:val="NoSpacing"/>
              <w:rPr>
                <w:rFonts w:ascii="Times New Roman" w:eastAsia="Times New Roman" w:hAnsi="Times New Roman"/>
                <w:color w:val="000000"/>
                <w:sz w:val="24"/>
                <w:szCs w:val="24"/>
              </w:rPr>
            </w:pPr>
            <w:r w:rsidRPr="00150189">
              <w:rPr>
                <w:rFonts w:ascii="Times New Roman" w:eastAsia="Times New Roman" w:hAnsi="Times New Roman"/>
                <w:color w:val="000000"/>
                <w:sz w:val="24"/>
                <w:szCs w:val="24"/>
              </w:rPr>
              <w:t>FR Lashing Out</w:t>
            </w:r>
          </w:p>
        </w:tc>
        <w:tc>
          <w:tcPr>
            <w:tcW w:w="1620" w:type="dxa"/>
          </w:tcPr>
          <w:p w:rsidR="00150189" w:rsidRPr="00150189" w:rsidRDefault="00150189" w:rsidP="00150189">
            <w:pPr>
              <w:pStyle w:val="NoSpacing"/>
              <w:rPr>
                <w:rFonts w:ascii="Times New Roman" w:eastAsia="Times New Roman" w:hAnsi="Times New Roman"/>
                <w:color w:val="000000"/>
                <w:sz w:val="24"/>
                <w:szCs w:val="24"/>
              </w:rPr>
            </w:pPr>
            <w:r w:rsidRPr="00150189">
              <w:rPr>
                <w:rFonts w:ascii="Times New Roman" w:eastAsia="Times New Roman" w:hAnsi="Times New Roman"/>
                <w:color w:val="000000"/>
                <w:sz w:val="24"/>
                <w:szCs w:val="24"/>
              </w:rPr>
              <w:t>FR Withdrawal</w:t>
            </w:r>
          </w:p>
        </w:tc>
      </w:tr>
      <w:tr w:rsidR="00150189" w:rsidRPr="0013351B" w:rsidTr="00150189">
        <w:tc>
          <w:tcPr>
            <w:tcW w:w="2340" w:type="dxa"/>
          </w:tcPr>
          <w:p w:rsidR="00150189" w:rsidRPr="00150189" w:rsidRDefault="00150189" w:rsidP="00150189">
            <w:pPr>
              <w:pStyle w:val="NoSpacing"/>
              <w:rPr>
                <w:rFonts w:ascii="Times New Roman" w:eastAsia="Times New Roman" w:hAnsi="Times New Roman"/>
                <w:color w:val="000000"/>
                <w:sz w:val="24"/>
                <w:szCs w:val="24"/>
              </w:rPr>
            </w:pPr>
            <w:r w:rsidRPr="00150189">
              <w:rPr>
                <w:rFonts w:ascii="Times New Roman" w:eastAsia="Times New Roman" w:hAnsi="Times New Roman"/>
                <w:color w:val="000000"/>
                <w:sz w:val="24"/>
                <w:szCs w:val="24"/>
              </w:rPr>
              <w:t>FR Direct Bids</w:t>
            </w:r>
          </w:p>
        </w:tc>
        <w:tc>
          <w:tcPr>
            <w:tcW w:w="1530" w:type="dxa"/>
          </w:tcPr>
          <w:p w:rsidR="00150189" w:rsidRPr="00150189" w:rsidRDefault="00150189" w:rsidP="00150189">
            <w:pPr>
              <w:pStyle w:val="NoSpacing"/>
              <w:rPr>
                <w:rFonts w:ascii="Times New Roman" w:eastAsia="Times New Roman" w:hAnsi="Times New Roman"/>
                <w:color w:val="000000"/>
                <w:sz w:val="24"/>
                <w:szCs w:val="24"/>
              </w:rPr>
            </w:pPr>
            <w:r w:rsidRPr="00150189">
              <w:rPr>
                <w:rFonts w:ascii="Times New Roman" w:eastAsia="Times New Roman" w:hAnsi="Times New Roman"/>
                <w:color w:val="000000"/>
                <w:sz w:val="24"/>
                <w:szCs w:val="24"/>
              </w:rPr>
              <w:t>.70***</w:t>
            </w:r>
          </w:p>
        </w:tc>
        <w:tc>
          <w:tcPr>
            <w:tcW w:w="1530" w:type="dxa"/>
          </w:tcPr>
          <w:p w:rsidR="00150189" w:rsidRPr="00150189" w:rsidRDefault="00150189" w:rsidP="00150189">
            <w:pPr>
              <w:pStyle w:val="NoSpacing"/>
              <w:rPr>
                <w:rFonts w:ascii="Times New Roman" w:eastAsia="Times New Roman" w:hAnsi="Times New Roman"/>
                <w:color w:val="000000"/>
                <w:sz w:val="24"/>
                <w:szCs w:val="24"/>
              </w:rPr>
            </w:pPr>
            <w:r w:rsidRPr="00150189">
              <w:rPr>
                <w:rFonts w:ascii="Times New Roman" w:eastAsia="Times New Roman" w:hAnsi="Times New Roman"/>
                <w:color w:val="000000"/>
                <w:sz w:val="24"/>
                <w:szCs w:val="24"/>
              </w:rPr>
              <w:t>.68***</w:t>
            </w:r>
          </w:p>
        </w:tc>
        <w:tc>
          <w:tcPr>
            <w:tcW w:w="1620" w:type="dxa"/>
          </w:tcPr>
          <w:p w:rsidR="00150189" w:rsidRPr="00150189" w:rsidRDefault="00150189" w:rsidP="00150189">
            <w:pPr>
              <w:pStyle w:val="NoSpacing"/>
              <w:tabs>
                <w:tab w:val="left" w:pos="72"/>
              </w:tabs>
              <w:rPr>
                <w:rFonts w:ascii="Times New Roman" w:eastAsia="Times New Roman" w:hAnsi="Times New Roman"/>
                <w:color w:val="000000"/>
                <w:sz w:val="24"/>
                <w:szCs w:val="24"/>
              </w:rPr>
            </w:pPr>
            <w:r w:rsidRPr="00150189">
              <w:rPr>
                <w:rFonts w:ascii="Times New Roman" w:eastAsia="Times New Roman" w:hAnsi="Times New Roman"/>
                <w:color w:val="000000"/>
                <w:sz w:val="24"/>
                <w:szCs w:val="24"/>
              </w:rPr>
              <w:t xml:space="preserve"> .04</w:t>
            </w:r>
          </w:p>
        </w:tc>
        <w:tc>
          <w:tcPr>
            <w:tcW w:w="1620" w:type="dxa"/>
          </w:tcPr>
          <w:p w:rsidR="00150189" w:rsidRPr="00150189" w:rsidRDefault="00150189" w:rsidP="00150189">
            <w:pPr>
              <w:pStyle w:val="NoSpacing"/>
              <w:rPr>
                <w:rFonts w:ascii="Times New Roman" w:eastAsia="Times New Roman" w:hAnsi="Times New Roman"/>
                <w:color w:val="000000"/>
                <w:sz w:val="24"/>
                <w:szCs w:val="24"/>
              </w:rPr>
            </w:pPr>
            <w:r w:rsidRPr="00150189">
              <w:rPr>
                <w:rFonts w:ascii="Times New Roman" w:eastAsia="Times New Roman" w:hAnsi="Times New Roman"/>
                <w:color w:val="000000"/>
                <w:sz w:val="24"/>
                <w:szCs w:val="24"/>
              </w:rPr>
              <w:t>-.26***</w:t>
            </w:r>
          </w:p>
        </w:tc>
      </w:tr>
      <w:tr w:rsidR="00150189" w:rsidRPr="0013351B" w:rsidTr="00150189">
        <w:tc>
          <w:tcPr>
            <w:tcW w:w="2340" w:type="dxa"/>
          </w:tcPr>
          <w:p w:rsidR="00150189" w:rsidRPr="00150189" w:rsidRDefault="00150189" w:rsidP="00150189">
            <w:pPr>
              <w:pStyle w:val="NoSpacing"/>
              <w:rPr>
                <w:rFonts w:ascii="Times New Roman" w:eastAsia="Times New Roman" w:hAnsi="Times New Roman"/>
                <w:color w:val="000000"/>
                <w:sz w:val="24"/>
                <w:szCs w:val="24"/>
              </w:rPr>
            </w:pPr>
            <w:r w:rsidRPr="00150189">
              <w:rPr>
                <w:rFonts w:ascii="Times New Roman" w:eastAsia="Times New Roman" w:hAnsi="Times New Roman"/>
                <w:color w:val="000000"/>
                <w:sz w:val="24"/>
                <w:szCs w:val="24"/>
              </w:rPr>
              <w:t>FR Indirect Bids</w:t>
            </w:r>
          </w:p>
        </w:tc>
        <w:tc>
          <w:tcPr>
            <w:tcW w:w="1530" w:type="dxa"/>
          </w:tcPr>
          <w:p w:rsidR="00150189" w:rsidRPr="00150189" w:rsidRDefault="00150189" w:rsidP="00150189">
            <w:pPr>
              <w:pStyle w:val="NoSpacing"/>
              <w:rPr>
                <w:rFonts w:ascii="Times New Roman" w:eastAsia="Times New Roman" w:hAnsi="Times New Roman"/>
                <w:color w:val="000000"/>
                <w:sz w:val="24"/>
                <w:szCs w:val="24"/>
              </w:rPr>
            </w:pPr>
          </w:p>
        </w:tc>
        <w:tc>
          <w:tcPr>
            <w:tcW w:w="1530" w:type="dxa"/>
          </w:tcPr>
          <w:p w:rsidR="00150189" w:rsidRPr="00150189" w:rsidRDefault="00150189" w:rsidP="00150189">
            <w:pPr>
              <w:pStyle w:val="NoSpacing"/>
              <w:rPr>
                <w:rFonts w:ascii="Times New Roman" w:eastAsia="Times New Roman" w:hAnsi="Times New Roman"/>
                <w:color w:val="000000"/>
                <w:sz w:val="24"/>
                <w:szCs w:val="24"/>
              </w:rPr>
            </w:pPr>
            <w:r w:rsidRPr="00150189">
              <w:rPr>
                <w:rFonts w:ascii="Times New Roman" w:eastAsia="Times New Roman" w:hAnsi="Times New Roman"/>
                <w:color w:val="000000"/>
                <w:sz w:val="24"/>
                <w:szCs w:val="24"/>
              </w:rPr>
              <w:t>.86***</w:t>
            </w:r>
          </w:p>
        </w:tc>
        <w:tc>
          <w:tcPr>
            <w:tcW w:w="1620" w:type="dxa"/>
          </w:tcPr>
          <w:p w:rsidR="00150189" w:rsidRPr="00150189" w:rsidRDefault="00150189" w:rsidP="00150189">
            <w:pPr>
              <w:pStyle w:val="NoSpacing"/>
              <w:rPr>
                <w:rFonts w:ascii="Times New Roman" w:eastAsia="Times New Roman" w:hAnsi="Times New Roman"/>
                <w:color w:val="000000"/>
                <w:sz w:val="24"/>
                <w:szCs w:val="24"/>
              </w:rPr>
            </w:pPr>
            <w:r w:rsidRPr="00150189">
              <w:rPr>
                <w:rFonts w:ascii="Times New Roman" w:eastAsia="Times New Roman" w:hAnsi="Times New Roman"/>
                <w:color w:val="000000"/>
                <w:sz w:val="24"/>
                <w:szCs w:val="24"/>
              </w:rPr>
              <w:t>-.04</w:t>
            </w:r>
          </w:p>
        </w:tc>
        <w:tc>
          <w:tcPr>
            <w:tcW w:w="1620" w:type="dxa"/>
          </w:tcPr>
          <w:p w:rsidR="00150189" w:rsidRPr="00150189" w:rsidRDefault="00150189" w:rsidP="00150189">
            <w:pPr>
              <w:pStyle w:val="NoSpacing"/>
              <w:rPr>
                <w:rFonts w:ascii="Times New Roman" w:eastAsia="Times New Roman" w:hAnsi="Times New Roman"/>
                <w:color w:val="000000"/>
                <w:sz w:val="24"/>
                <w:szCs w:val="24"/>
              </w:rPr>
            </w:pPr>
            <w:r w:rsidRPr="00150189">
              <w:rPr>
                <w:rFonts w:ascii="Times New Roman" w:eastAsia="Times New Roman" w:hAnsi="Times New Roman"/>
                <w:color w:val="000000"/>
                <w:sz w:val="24"/>
                <w:szCs w:val="24"/>
              </w:rPr>
              <w:t>-.52***</w:t>
            </w:r>
          </w:p>
        </w:tc>
      </w:tr>
      <w:tr w:rsidR="00150189" w:rsidRPr="0013351B" w:rsidTr="00150189">
        <w:tc>
          <w:tcPr>
            <w:tcW w:w="2340" w:type="dxa"/>
          </w:tcPr>
          <w:p w:rsidR="00150189" w:rsidRPr="00150189" w:rsidRDefault="00150189" w:rsidP="00150189">
            <w:pPr>
              <w:pStyle w:val="NoSpacing"/>
              <w:rPr>
                <w:rFonts w:ascii="Times New Roman" w:eastAsia="Times New Roman" w:hAnsi="Times New Roman"/>
                <w:color w:val="000000"/>
                <w:sz w:val="24"/>
                <w:szCs w:val="24"/>
              </w:rPr>
            </w:pPr>
            <w:r w:rsidRPr="00150189">
              <w:rPr>
                <w:rFonts w:ascii="Times New Roman" w:eastAsia="Times New Roman" w:hAnsi="Times New Roman"/>
                <w:color w:val="000000"/>
                <w:sz w:val="24"/>
                <w:szCs w:val="24"/>
              </w:rPr>
              <w:t>FR Active Affiliation</w:t>
            </w:r>
          </w:p>
        </w:tc>
        <w:tc>
          <w:tcPr>
            <w:tcW w:w="1530" w:type="dxa"/>
          </w:tcPr>
          <w:p w:rsidR="00150189" w:rsidRPr="00150189" w:rsidRDefault="00150189" w:rsidP="00150189">
            <w:pPr>
              <w:pStyle w:val="NoSpacing"/>
              <w:rPr>
                <w:rFonts w:ascii="Times New Roman" w:eastAsia="Times New Roman" w:hAnsi="Times New Roman"/>
                <w:color w:val="000000"/>
                <w:sz w:val="24"/>
                <w:szCs w:val="24"/>
              </w:rPr>
            </w:pPr>
          </w:p>
        </w:tc>
        <w:tc>
          <w:tcPr>
            <w:tcW w:w="1530" w:type="dxa"/>
          </w:tcPr>
          <w:p w:rsidR="00150189" w:rsidRPr="00150189" w:rsidRDefault="00150189" w:rsidP="00150189">
            <w:pPr>
              <w:pStyle w:val="NoSpacing"/>
              <w:rPr>
                <w:rFonts w:ascii="Times New Roman" w:eastAsia="Times New Roman" w:hAnsi="Times New Roman"/>
                <w:color w:val="000000"/>
                <w:sz w:val="24"/>
                <w:szCs w:val="24"/>
              </w:rPr>
            </w:pPr>
          </w:p>
        </w:tc>
        <w:tc>
          <w:tcPr>
            <w:tcW w:w="1620" w:type="dxa"/>
          </w:tcPr>
          <w:p w:rsidR="00150189" w:rsidRPr="00150189" w:rsidRDefault="00150189" w:rsidP="00150189">
            <w:pPr>
              <w:pStyle w:val="NoSpacing"/>
              <w:rPr>
                <w:rFonts w:ascii="Times New Roman" w:eastAsia="Times New Roman" w:hAnsi="Times New Roman"/>
                <w:color w:val="000000"/>
                <w:sz w:val="24"/>
                <w:szCs w:val="24"/>
              </w:rPr>
            </w:pPr>
            <w:r w:rsidRPr="00150189">
              <w:rPr>
                <w:rFonts w:ascii="Times New Roman" w:eastAsia="Times New Roman" w:hAnsi="Times New Roman"/>
                <w:color w:val="000000"/>
                <w:sz w:val="24"/>
                <w:szCs w:val="24"/>
              </w:rPr>
              <w:t>-.02</w:t>
            </w:r>
          </w:p>
        </w:tc>
        <w:tc>
          <w:tcPr>
            <w:tcW w:w="1620" w:type="dxa"/>
          </w:tcPr>
          <w:p w:rsidR="00150189" w:rsidRPr="00150189" w:rsidRDefault="00150189" w:rsidP="00150189">
            <w:pPr>
              <w:pStyle w:val="NoSpacing"/>
              <w:rPr>
                <w:rFonts w:ascii="Times New Roman" w:eastAsia="Times New Roman" w:hAnsi="Times New Roman"/>
                <w:color w:val="000000"/>
                <w:sz w:val="24"/>
                <w:szCs w:val="24"/>
              </w:rPr>
            </w:pPr>
            <w:r w:rsidRPr="00150189">
              <w:rPr>
                <w:rFonts w:ascii="Times New Roman" w:eastAsia="Times New Roman" w:hAnsi="Times New Roman"/>
                <w:color w:val="000000"/>
                <w:sz w:val="24"/>
                <w:szCs w:val="24"/>
              </w:rPr>
              <w:t>-.44***</w:t>
            </w:r>
          </w:p>
        </w:tc>
      </w:tr>
      <w:tr w:rsidR="00150189" w:rsidRPr="0013351B" w:rsidTr="00150189">
        <w:tc>
          <w:tcPr>
            <w:tcW w:w="2340" w:type="dxa"/>
          </w:tcPr>
          <w:p w:rsidR="00150189" w:rsidRPr="00150189" w:rsidRDefault="00150189" w:rsidP="00150189">
            <w:pPr>
              <w:pStyle w:val="NoSpacing"/>
              <w:rPr>
                <w:rFonts w:ascii="Times New Roman" w:eastAsia="Times New Roman" w:hAnsi="Times New Roman"/>
                <w:color w:val="000000"/>
                <w:sz w:val="24"/>
                <w:szCs w:val="24"/>
              </w:rPr>
            </w:pPr>
            <w:r w:rsidRPr="00150189">
              <w:rPr>
                <w:rFonts w:ascii="Times New Roman" w:eastAsia="Times New Roman" w:hAnsi="Times New Roman"/>
                <w:color w:val="000000"/>
                <w:sz w:val="24"/>
                <w:szCs w:val="24"/>
              </w:rPr>
              <w:t>FR Lashing Out</w:t>
            </w:r>
          </w:p>
        </w:tc>
        <w:tc>
          <w:tcPr>
            <w:tcW w:w="1530" w:type="dxa"/>
          </w:tcPr>
          <w:p w:rsidR="00150189" w:rsidRPr="00150189" w:rsidRDefault="00150189" w:rsidP="00150189">
            <w:pPr>
              <w:pStyle w:val="NoSpacing"/>
              <w:rPr>
                <w:rFonts w:ascii="Times New Roman" w:eastAsia="Times New Roman" w:hAnsi="Times New Roman"/>
                <w:color w:val="000000"/>
                <w:sz w:val="24"/>
                <w:szCs w:val="24"/>
              </w:rPr>
            </w:pPr>
          </w:p>
        </w:tc>
        <w:tc>
          <w:tcPr>
            <w:tcW w:w="1530" w:type="dxa"/>
          </w:tcPr>
          <w:p w:rsidR="00150189" w:rsidRPr="00150189" w:rsidRDefault="00150189" w:rsidP="00150189">
            <w:pPr>
              <w:pStyle w:val="NoSpacing"/>
              <w:rPr>
                <w:rFonts w:ascii="Times New Roman" w:eastAsia="Times New Roman" w:hAnsi="Times New Roman"/>
                <w:color w:val="000000"/>
                <w:sz w:val="24"/>
                <w:szCs w:val="24"/>
              </w:rPr>
            </w:pPr>
          </w:p>
        </w:tc>
        <w:tc>
          <w:tcPr>
            <w:tcW w:w="1620" w:type="dxa"/>
          </w:tcPr>
          <w:p w:rsidR="00150189" w:rsidRPr="00150189" w:rsidRDefault="00150189" w:rsidP="00150189">
            <w:pPr>
              <w:pStyle w:val="NoSpacing"/>
              <w:rPr>
                <w:rFonts w:ascii="Times New Roman" w:eastAsia="Times New Roman" w:hAnsi="Times New Roman"/>
                <w:color w:val="000000"/>
                <w:sz w:val="24"/>
                <w:szCs w:val="24"/>
              </w:rPr>
            </w:pPr>
          </w:p>
        </w:tc>
        <w:tc>
          <w:tcPr>
            <w:tcW w:w="1620" w:type="dxa"/>
          </w:tcPr>
          <w:p w:rsidR="00150189" w:rsidRPr="00150189" w:rsidRDefault="00150189" w:rsidP="00150189">
            <w:pPr>
              <w:pStyle w:val="NoSpacing"/>
              <w:rPr>
                <w:rFonts w:ascii="Times New Roman" w:eastAsia="Times New Roman" w:hAnsi="Times New Roman"/>
                <w:color w:val="000000"/>
                <w:sz w:val="24"/>
                <w:szCs w:val="24"/>
              </w:rPr>
            </w:pPr>
            <w:r w:rsidRPr="00150189">
              <w:rPr>
                <w:rFonts w:ascii="Times New Roman" w:eastAsia="Times New Roman" w:hAnsi="Times New Roman"/>
                <w:color w:val="000000"/>
                <w:sz w:val="24"/>
                <w:szCs w:val="24"/>
              </w:rPr>
              <w:t xml:space="preserve"> .41***</w:t>
            </w:r>
          </w:p>
        </w:tc>
      </w:tr>
    </w:tbl>
    <w:p w:rsidR="00150189" w:rsidRPr="00D51996" w:rsidRDefault="00150189" w:rsidP="00150189">
      <w:r w:rsidRPr="00D51996">
        <w:t xml:space="preserve">*** </w:t>
      </w:r>
      <w:proofErr w:type="gramStart"/>
      <w:r w:rsidRPr="00D51996">
        <w:rPr>
          <w:i/>
        </w:rPr>
        <w:t>p</w:t>
      </w:r>
      <w:proofErr w:type="gramEnd"/>
      <w:r w:rsidRPr="00D51996">
        <w:t xml:space="preserve"> &lt; .001</w:t>
      </w:r>
    </w:p>
    <w:p w:rsidR="00150189" w:rsidRDefault="00150189" w:rsidP="00150189"/>
    <w:p w:rsidR="00150189" w:rsidRDefault="00150189" w:rsidP="00C37D0E">
      <w:pPr>
        <w:jc w:val="center"/>
        <w:rPr>
          <w:b/>
        </w:rPr>
      </w:pPr>
      <w:r>
        <w:rPr>
          <w:b/>
        </w:rPr>
        <w:br w:type="page"/>
      </w:r>
      <w:r w:rsidR="00C37D0E" w:rsidRPr="00EE19B8">
        <w:rPr>
          <w:b/>
        </w:rPr>
        <w:lastRenderedPageBreak/>
        <w:t>Appendix</w:t>
      </w:r>
      <w:r w:rsidR="00C37D0E">
        <w:rPr>
          <w:b/>
        </w:rPr>
        <w:t xml:space="preserve"> H</w:t>
      </w:r>
    </w:p>
    <w:p w:rsidR="00150189" w:rsidRPr="00C813DF" w:rsidRDefault="00150189" w:rsidP="00150189">
      <w:r w:rsidRPr="00C813DF">
        <w:t xml:space="preserve">Table </w:t>
      </w:r>
      <w:r w:rsidR="00C37D0E">
        <w:t>8</w:t>
      </w:r>
    </w:p>
    <w:p w:rsidR="00150189" w:rsidRPr="00C813DF" w:rsidRDefault="00150189" w:rsidP="00150189">
      <w:pPr>
        <w:rPr>
          <w:i/>
        </w:rPr>
      </w:pPr>
      <w:r w:rsidRPr="00C813DF">
        <w:rPr>
          <w:i/>
        </w:rPr>
        <w:t xml:space="preserve">Study 2 </w:t>
      </w:r>
      <w:r>
        <w:rPr>
          <w:i/>
        </w:rPr>
        <w:t>D</w:t>
      </w:r>
      <w:r w:rsidRPr="00C813DF">
        <w:rPr>
          <w:i/>
        </w:rPr>
        <w:t xml:space="preserve">escriptive </w:t>
      </w:r>
      <w:r>
        <w:rPr>
          <w:i/>
        </w:rPr>
        <w:t>S</w:t>
      </w:r>
      <w:r w:rsidRPr="00C813DF">
        <w:rPr>
          <w:i/>
        </w:rPr>
        <w:t>tatistics</w:t>
      </w:r>
    </w:p>
    <w:tbl>
      <w:tblPr>
        <w:tblW w:w="56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068"/>
        <w:gridCol w:w="1620"/>
      </w:tblGrid>
      <w:tr w:rsidR="00150189" w:rsidRPr="00963BED" w:rsidTr="00150189">
        <w:tc>
          <w:tcPr>
            <w:tcW w:w="4068" w:type="dxa"/>
          </w:tcPr>
          <w:p w:rsidR="00150189" w:rsidRPr="00963BED" w:rsidRDefault="00150189" w:rsidP="00150189">
            <w:pPr>
              <w:pStyle w:val="NoSpacing"/>
              <w:rPr>
                <w:rFonts w:ascii="Times New Roman" w:hAnsi="Times New Roman"/>
                <w:sz w:val="24"/>
                <w:szCs w:val="24"/>
              </w:rPr>
            </w:pPr>
            <w:r w:rsidRPr="00963BED">
              <w:rPr>
                <w:rFonts w:ascii="Times New Roman" w:hAnsi="Times New Roman"/>
                <w:sz w:val="24"/>
                <w:szCs w:val="24"/>
              </w:rPr>
              <w:t>Scale</w:t>
            </w:r>
          </w:p>
        </w:tc>
        <w:tc>
          <w:tcPr>
            <w:tcW w:w="1620" w:type="dxa"/>
          </w:tcPr>
          <w:p w:rsidR="00150189" w:rsidRDefault="00150189" w:rsidP="00150189">
            <w:pPr>
              <w:pStyle w:val="NoSpacing"/>
              <w:rPr>
                <w:rFonts w:ascii="Times New Roman" w:hAnsi="Times New Roman"/>
                <w:sz w:val="24"/>
                <w:szCs w:val="24"/>
              </w:rPr>
            </w:pPr>
            <w:r w:rsidRPr="00963BED">
              <w:rPr>
                <w:rFonts w:ascii="Times New Roman" w:hAnsi="Times New Roman"/>
                <w:i/>
                <w:sz w:val="24"/>
                <w:szCs w:val="24"/>
              </w:rPr>
              <w:t xml:space="preserve">M </w:t>
            </w:r>
            <w:r w:rsidRPr="00963BED">
              <w:rPr>
                <w:rFonts w:ascii="Times New Roman" w:hAnsi="Times New Roman"/>
                <w:sz w:val="24"/>
                <w:szCs w:val="24"/>
              </w:rPr>
              <w:t>(</w:t>
            </w:r>
            <w:r w:rsidRPr="00963BED">
              <w:rPr>
                <w:rFonts w:ascii="Times New Roman" w:hAnsi="Times New Roman"/>
                <w:i/>
                <w:sz w:val="24"/>
                <w:szCs w:val="24"/>
              </w:rPr>
              <w:t>SD</w:t>
            </w:r>
            <w:r w:rsidRPr="00963BED">
              <w:rPr>
                <w:rFonts w:ascii="Times New Roman" w:hAnsi="Times New Roman"/>
                <w:sz w:val="24"/>
                <w:szCs w:val="24"/>
              </w:rPr>
              <w:t>)</w:t>
            </w:r>
          </w:p>
          <w:p w:rsidR="00150189" w:rsidRPr="00963BED" w:rsidRDefault="00150189" w:rsidP="00150189">
            <w:pPr>
              <w:pStyle w:val="NoSpacing"/>
              <w:rPr>
                <w:rFonts w:ascii="Times New Roman" w:hAnsi="Times New Roman"/>
                <w:sz w:val="24"/>
                <w:szCs w:val="24"/>
              </w:rPr>
            </w:pPr>
          </w:p>
        </w:tc>
      </w:tr>
      <w:tr w:rsidR="00150189" w:rsidRPr="00963BED" w:rsidTr="00150189">
        <w:tc>
          <w:tcPr>
            <w:tcW w:w="4068" w:type="dxa"/>
          </w:tcPr>
          <w:p w:rsidR="00150189" w:rsidRPr="00963BED" w:rsidRDefault="00150189" w:rsidP="00150189">
            <w:pPr>
              <w:pStyle w:val="NoSpacing"/>
              <w:rPr>
                <w:rFonts w:ascii="Times New Roman" w:hAnsi="Times New Roman"/>
                <w:sz w:val="24"/>
                <w:szCs w:val="24"/>
              </w:rPr>
            </w:pPr>
            <w:r w:rsidRPr="00963BED">
              <w:rPr>
                <w:rFonts w:ascii="Times New Roman" w:hAnsi="Times New Roman"/>
                <w:sz w:val="24"/>
                <w:szCs w:val="24"/>
              </w:rPr>
              <w:t xml:space="preserve">FR Direct </w:t>
            </w:r>
            <w:r>
              <w:rPr>
                <w:rFonts w:ascii="Times New Roman" w:hAnsi="Times New Roman"/>
                <w:sz w:val="24"/>
                <w:szCs w:val="24"/>
              </w:rPr>
              <w:t>Bids</w:t>
            </w:r>
            <w:r w:rsidRPr="00963BED">
              <w:rPr>
                <w:rFonts w:ascii="Times New Roman" w:hAnsi="Times New Roman"/>
                <w:sz w:val="24"/>
                <w:szCs w:val="24"/>
              </w:rPr>
              <w:t xml:space="preserve"> </w:t>
            </w:r>
          </w:p>
        </w:tc>
        <w:tc>
          <w:tcPr>
            <w:tcW w:w="1620" w:type="dxa"/>
          </w:tcPr>
          <w:p w:rsidR="00150189" w:rsidRPr="00963BED" w:rsidRDefault="00150189" w:rsidP="00150189">
            <w:pPr>
              <w:pStyle w:val="NoSpacing"/>
              <w:rPr>
                <w:rFonts w:ascii="Times New Roman" w:hAnsi="Times New Roman"/>
                <w:sz w:val="24"/>
                <w:szCs w:val="24"/>
              </w:rPr>
            </w:pPr>
            <w:r>
              <w:rPr>
                <w:rFonts w:ascii="Times New Roman" w:hAnsi="Times New Roman"/>
                <w:sz w:val="24"/>
                <w:szCs w:val="24"/>
              </w:rPr>
              <w:t>3.16 (1.05)</w:t>
            </w:r>
          </w:p>
        </w:tc>
      </w:tr>
      <w:tr w:rsidR="00150189" w:rsidRPr="00963BED" w:rsidTr="00150189">
        <w:tc>
          <w:tcPr>
            <w:tcW w:w="4068" w:type="dxa"/>
          </w:tcPr>
          <w:p w:rsidR="00150189" w:rsidRPr="00963BED" w:rsidRDefault="00150189" w:rsidP="00150189">
            <w:pPr>
              <w:pStyle w:val="NoSpacing"/>
              <w:rPr>
                <w:rFonts w:ascii="Times New Roman" w:hAnsi="Times New Roman"/>
                <w:sz w:val="24"/>
                <w:szCs w:val="24"/>
              </w:rPr>
            </w:pPr>
            <w:r w:rsidRPr="00963BED">
              <w:rPr>
                <w:rFonts w:ascii="Times New Roman" w:hAnsi="Times New Roman"/>
                <w:sz w:val="24"/>
                <w:szCs w:val="24"/>
              </w:rPr>
              <w:t xml:space="preserve">FR Indirect </w:t>
            </w:r>
            <w:r>
              <w:rPr>
                <w:rFonts w:ascii="Times New Roman" w:hAnsi="Times New Roman"/>
                <w:sz w:val="24"/>
                <w:szCs w:val="24"/>
              </w:rPr>
              <w:t>Bids</w:t>
            </w:r>
          </w:p>
        </w:tc>
        <w:tc>
          <w:tcPr>
            <w:tcW w:w="1620" w:type="dxa"/>
          </w:tcPr>
          <w:p w:rsidR="00150189" w:rsidRPr="00963BED" w:rsidRDefault="00150189" w:rsidP="00150189">
            <w:pPr>
              <w:pStyle w:val="NoSpacing"/>
              <w:rPr>
                <w:rFonts w:ascii="Times New Roman" w:hAnsi="Times New Roman"/>
                <w:sz w:val="24"/>
                <w:szCs w:val="24"/>
              </w:rPr>
            </w:pPr>
            <w:r>
              <w:rPr>
                <w:rFonts w:ascii="Times New Roman" w:hAnsi="Times New Roman"/>
                <w:sz w:val="24"/>
                <w:szCs w:val="24"/>
              </w:rPr>
              <w:t>4.16 (1.02)</w:t>
            </w:r>
          </w:p>
        </w:tc>
      </w:tr>
      <w:tr w:rsidR="00150189" w:rsidRPr="00963BED" w:rsidTr="00150189">
        <w:tc>
          <w:tcPr>
            <w:tcW w:w="4068" w:type="dxa"/>
          </w:tcPr>
          <w:p w:rsidR="00150189" w:rsidRPr="00963BED" w:rsidRDefault="00150189" w:rsidP="00150189">
            <w:pPr>
              <w:pStyle w:val="NoSpacing"/>
              <w:rPr>
                <w:rFonts w:ascii="Times New Roman" w:hAnsi="Times New Roman"/>
                <w:sz w:val="24"/>
                <w:szCs w:val="24"/>
              </w:rPr>
            </w:pPr>
            <w:r w:rsidRPr="00963BED">
              <w:rPr>
                <w:rFonts w:ascii="Times New Roman" w:hAnsi="Times New Roman"/>
                <w:sz w:val="24"/>
                <w:szCs w:val="24"/>
              </w:rPr>
              <w:t xml:space="preserve">FR </w:t>
            </w:r>
            <w:r>
              <w:rPr>
                <w:rFonts w:ascii="Times New Roman" w:hAnsi="Times New Roman"/>
                <w:sz w:val="24"/>
                <w:szCs w:val="24"/>
              </w:rPr>
              <w:t>Active Affiliation</w:t>
            </w:r>
            <w:r w:rsidRPr="00963BED">
              <w:rPr>
                <w:rFonts w:ascii="Times New Roman" w:hAnsi="Times New Roman"/>
                <w:sz w:val="24"/>
                <w:szCs w:val="24"/>
              </w:rPr>
              <w:t xml:space="preserve"> </w:t>
            </w:r>
          </w:p>
        </w:tc>
        <w:tc>
          <w:tcPr>
            <w:tcW w:w="1620" w:type="dxa"/>
          </w:tcPr>
          <w:p w:rsidR="00150189" w:rsidRPr="00963BED" w:rsidRDefault="00150189" w:rsidP="00150189">
            <w:pPr>
              <w:pStyle w:val="NoSpacing"/>
              <w:rPr>
                <w:rFonts w:ascii="Times New Roman" w:hAnsi="Times New Roman"/>
                <w:sz w:val="24"/>
                <w:szCs w:val="24"/>
              </w:rPr>
            </w:pPr>
            <w:r>
              <w:rPr>
                <w:rFonts w:ascii="Times New Roman" w:hAnsi="Times New Roman"/>
                <w:sz w:val="24"/>
                <w:szCs w:val="24"/>
              </w:rPr>
              <w:t>3.79 (.97)</w:t>
            </w:r>
          </w:p>
        </w:tc>
      </w:tr>
      <w:tr w:rsidR="00150189" w:rsidRPr="00963BED" w:rsidTr="00150189">
        <w:tc>
          <w:tcPr>
            <w:tcW w:w="4068" w:type="dxa"/>
          </w:tcPr>
          <w:p w:rsidR="00150189" w:rsidRPr="00963BED" w:rsidRDefault="00150189" w:rsidP="00150189">
            <w:pPr>
              <w:pStyle w:val="NoSpacing"/>
              <w:rPr>
                <w:rFonts w:ascii="Times New Roman" w:hAnsi="Times New Roman"/>
                <w:sz w:val="24"/>
                <w:szCs w:val="24"/>
              </w:rPr>
            </w:pPr>
            <w:r w:rsidRPr="00963BED">
              <w:rPr>
                <w:rFonts w:ascii="Times New Roman" w:hAnsi="Times New Roman"/>
                <w:sz w:val="24"/>
                <w:szCs w:val="24"/>
              </w:rPr>
              <w:t>FR Lashing Out</w:t>
            </w:r>
          </w:p>
        </w:tc>
        <w:tc>
          <w:tcPr>
            <w:tcW w:w="1620" w:type="dxa"/>
          </w:tcPr>
          <w:p w:rsidR="00150189" w:rsidRPr="00963BED" w:rsidRDefault="00150189" w:rsidP="00150189">
            <w:pPr>
              <w:pStyle w:val="NoSpacing"/>
              <w:rPr>
                <w:rFonts w:ascii="Times New Roman" w:hAnsi="Times New Roman"/>
                <w:sz w:val="24"/>
                <w:szCs w:val="24"/>
              </w:rPr>
            </w:pPr>
            <w:r>
              <w:rPr>
                <w:rFonts w:ascii="Times New Roman" w:hAnsi="Times New Roman"/>
                <w:sz w:val="24"/>
                <w:szCs w:val="24"/>
              </w:rPr>
              <w:t>2.07 (.70)</w:t>
            </w:r>
          </w:p>
        </w:tc>
      </w:tr>
      <w:tr w:rsidR="00150189" w:rsidRPr="00963BED" w:rsidTr="00150189">
        <w:tc>
          <w:tcPr>
            <w:tcW w:w="4068" w:type="dxa"/>
          </w:tcPr>
          <w:p w:rsidR="00150189" w:rsidRPr="00963BED" w:rsidRDefault="00150189" w:rsidP="00150189">
            <w:pPr>
              <w:pStyle w:val="NoSpacing"/>
              <w:rPr>
                <w:rFonts w:ascii="Times New Roman" w:hAnsi="Times New Roman"/>
                <w:sz w:val="24"/>
                <w:szCs w:val="24"/>
              </w:rPr>
            </w:pPr>
            <w:r w:rsidRPr="00963BED">
              <w:rPr>
                <w:rFonts w:ascii="Times New Roman" w:hAnsi="Times New Roman"/>
                <w:sz w:val="24"/>
                <w:szCs w:val="24"/>
              </w:rPr>
              <w:t>FR Withdrawal</w:t>
            </w:r>
          </w:p>
        </w:tc>
        <w:tc>
          <w:tcPr>
            <w:tcW w:w="1620" w:type="dxa"/>
          </w:tcPr>
          <w:p w:rsidR="00150189" w:rsidRPr="00963BED" w:rsidRDefault="00150189" w:rsidP="00150189">
            <w:pPr>
              <w:pStyle w:val="NoSpacing"/>
              <w:rPr>
                <w:rFonts w:ascii="Times New Roman" w:hAnsi="Times New Roman"/>
                <w:sz w:val="24"/>
                <w:szCs w:val="24"/>
              </w:rPr>
            </w:pPr>
            <w:r>
              <w:rPr>
                <w:rFonts w:ascii="Times New Roman" w:hAnsi="Times New Roman"/>
                <w:sz w:val="24"/>
                <w:szCs w:val="24"/>
              </w:rPr>
              <w:t>1.96 (.75)</w:t>
            </w:r>
          </w:p>
        </w:tc>
      </w:tr>
      <w:tr w:rsidR="00150189" w:rsidRPr="00963BED" w:rsidTr="00150189">
        <w:tc>
          <w:tcPr>
            <w:tcW w:w="4068" w:type="dxa"/>
          </w:tcPr>
          <w:p w:rsidR="00150189" w:rsidRPr="00963BED" w:rsidRDefault="00150189" w:rsidP="00150189">
            <w:pPr>
              <w:pStyle w:val="NoSpacing"/>
              <w:rPr>
                <w:rFonts w:ascii="Times New Roman" w:hAnsi="Times New Roman"/>
                <w:sz w:val="24"/>
                <w:szCs w:val="24"/>
              </w:rPr>
            </w:pPr>
            <w:r>
              <w:rPr>
                <w:rFonts w:ascii="Times New Roman" w:hAnsi="Times New Roman"/>
                <w:sz w:val="24"/>
                <w:szCs w:val="24"/>
              </w:rPr>
              <w:t>Peer Attachment</w:t>
            </w:r>
          </w:p>
        </w:tc>
        <w:tc>
          <w:tcPr>
            <w:tcW w:w="1620" w:type="dxa"/>
          </w:tcPr>
          <w:p w:rsidR="00150189" w:rsidRPr="00963BED" w:rsidRDefault="00150189" w:rsidP="00150189">
            <w:pPr>
              <w:pStyle w:val="NoSpacing"/>
              <w:rPr>
                <w:rFonts w:ascii="Times New Roman" w:hAnsi="Times New Roman"/>
                <w:sz w:val="24"/>
                <w:szCs w:val="24"/>
              </w:rPr>
            </w:pPr>
            <w:r>
              <w:rPr>
                <w:rFonts w:ascii="Times New Roman" w:hAnsi="Times New Roman"/>
                <w:sz w:val="24"/>
                <w:szCs w:val="24"/>
              </w:rPr>
              <w:t>3.92 (.54)</w:t>
            </w:r>
          </w:p>
        </w:tc>
      </w:tr>
      <w:tr w:rsidR="00150189" w:rsidRPr="00963BED" w:rsidTr="00150189">
        <w:tc>
          <w:tcPr>
            <w:tcW w:w="4068" w:type="dxa"/>
          </w:tcPr>
          <w:p w:rsidR="00150189" w:rsidRPr="00963BED" w:rsidRDefault="00150189" w:rsidP="00150189">
            <w:pPr>
              <w:pStyle w:val="NoSpacing"/>
              <w:rPr>
                <w:rFonts w:ascii="Times New Roman" w:hAnsi="Times New Roman"/>
                <w:sz w:val="24"/>
                <w:szCs w:val="24"/>
              </w:rPr>
            </w:pPr>
            <w:r>
              <w:rPr>
                <w:rFonts w:ascii="Times New Roman" w:hAnsi="Times New Roman"/>
                <w:sz w:val="24"/>
                <w:szCs w:val="24"/>
              </w:rPr>
              <w:t>Peer Alienation</w:t>
            </w:r>
          </w:p>
        </w:tc>
        <w:tc>
          <w:tcPr>
            <w:tcW w:w="1620" w:type="dxa"/>
          </w:tcPr>
          <w:p w:rsidR="00150189" w:rsidRPr="00963BED" w:rsidRDefault="00150189" w:rsidP="00150189">
            <w:pPr>
              <w:pStyle w:val="NoSpacing"/>
              <w:rPr>
                <w:rFonts w:ascii="Times New Roman" w:hAnsi="Times New Roman"/>
                <w:sz w:val="24"/>
                <w:szCs w:val="24"/>
              </w:rPr>
            </w:pPr>
            <w:r>
              <w:rPr>
                <w:rFonts w:ascii="Times New Roman" w:hAnsi="Times New Roman"/>
                <w:sz w:val="24"/>
                <w:szCs w:val="24"/>
              </w:rPr>
              <w:t>2.23 (.64)</w:t>
            </w:r>
          </w:p>
        </w:tc>
      </w:tr>
      <w:tr w:rsidR="00150189" w:rsidRPr="00963BED" w:rsidTr="00150189">
        <w:tc>
          <w:tcPr>
            <w:tcW w:w="4068" w:type="dxa"/>
          </w:tcPr>
          <w:p w:rsidR="00150189" w:rsidRDefault="00150189" w:rsidP="00150189">
            <w:pPr>
              <w:pStyle w:val="NoSpacing"/>
              <w:rPr>
                <w:rFonts w:ascii="Times New Roman" w:hAnsi="Times New Roman"/>
                <w:sz w:val="24"/>
                <w:szCs w:val="24"/>
              </w:rPr>
            </w:pPr>
            <w:r>
              <w:rPr>
                <w:rFonts w:ascii="Times New Roman" w:hAnsi="Times New Roman"/>
                <w:sz w:val="24"/>
                <w:szCs w:val="24"/>
              </w:rPr>
              <w:t>Temperamental Activity Level</w:t>
            </w:r>
            <w:r>
              <w:rPr>
                <w:rFonts w:ascii="Times New Roman" w:hAnsi="Times New Roman"/>
                <w:sz w:val="24"/>
                <w:szCs w:val="24"/>
                <w:vertAlign w:val="superscript"/>
              </w:rPr>
              <w:t xml:space="preserve"> </w:t>
            </w:r>
            <w:r>
              <w:rPr>
                <w:rFonts w:ascii="Times New Roman" w:hAnsi="Times New Roman"/>
                <w:sz w:val="24"/>
                <w:szCs w:val="24"/>
              </w:rPr>
              <w:t>(Parent Report)</w:t>
            </w:r>
          </w:p>
        </w:tc>
        <w:tc>
          <w:tcPr>
            <w:tcW w:w="1620" w:type="dxa"/>
          </w:tcPr>
          <w:p w:rsidR="00150189" w:rsidRDefault="00150189" w:rsidP="00150189">
            <w:pPr>
              <w:pStyle w:val="NoSpacing"/>
              <w:rPr>
                <w:rFonts w:ascii="Times New Roman" w:hAnsi="Times New Roman"/>
                <w:sz w:val="24"/>
                <w:szCs w:val="24"/>
              </w:rPr>
            </w:pPr>
            <w:r>
              <w:rPr>
                <w:rFonts w:ascii="Times New Roman" w:hAnsi="Times New Roman"/>
                <w:sz w:val="24"/>
                <w:szCs w:val="24"/>
              </w:rPr>
              <w:t>2.37 (.71)</w:t>
            </w:r>
          </w:p>
        </w:tc>
      </w:tr>
      <w:tr w:rsidR="00150189" w:rsidRPr="00963BED" w:rsidTr="00150189">
        <w:tc>
          <w:tcPr>
            <w:tcW w:w="4068" w:type="dxa"/>
          </w:tcPr>
          <w:p w:rsidR="00150189" w:rsidRPr="00963BED" w:rsidRDefault="00150189" w:rsidP="00150189">
            <w:pPr>
              <w:pStyle w:val="NoSpacing"/>
              <w:rPr>
                <w:rFonts w:ascii="Times New Roman" w:hAnsi="Times New Roman"/>
                <w:sz w:val="24"/>
                <w:szCs w:val="24"/>
              </w:rPr>
            </w:pPr>
            <w:r>
              <w:rPr>
                <w:rFonts w:ascii="Times New Roman" w:hAnsi="Times New Roman"/>
                <w:sz w:val="24"/>
                <w:szCs w:val="24"/>
              </w:rPr>
              <w:t>RSA Resting Baseline</w:t>
            </w:r>
          </w:p>
        </w:tc>
        <w:tc>
          <w:tcPr>
            <w:tcW w:w="1620" w:type="dxa"/>
          </w:tcPr>
          <w:p w:rsidR="00150189" w:rsidRDefault="00150189" w:rsidP="00150189">
            <w:pPr>
              <w:pStyle w:val="NoSpacing"/>
              <w:rPr>
                <w:rFonts w:ascii="Times New Roman" w:hAnsi="Times New Roman"/>
                <w:sz w:val="24"/>
                <w:szCs w:val="24"/>
              </w:rPr>
            </w:pPr>
            <w:r>
              <w:rPr>
                <w:rFonts w:ascii="Times New Roman" w:hAnsi="Times New Roman"/>
                <w:sz w:val="24"/>
                <w:szCs w:val="24"/>
              </w:rPr>
              <w:t>6.72 (.97)</w:t>
            </w:r>
          </w:p>
        </w:tc>
      </w:tr>
      <w:tr w:rsidR="00150189" w:rsidRPr="00963BED" w:rsidTr="00150189">
        <w:tc>
          <w:tcPr>
            <w:tcW w:w="4068" w:type="dxa"/>
          </w:tcPr>
          <w:p w:rsidR="00150189" w:rsidRPr="00963BED" w:rsidRDefault="00150189" w:rsidP="00150189">
            <w:pPr>
              <w:pStyle w:val="NoSpacing"/>
              <w:rPr>
                <w:rFonts w:ascii="Times New Roman" w:hAnsi="Times New Roman"/>
                <w:sz w:val="24"/>
                <w:szCs w:val="24"/>
              </w:rPr>
            </w:pPr>
            <w:r>
              <w:rPr>
                <w:rFonts w:ascii="Times New Roman" w:hAnsi="Times New Roman"/>
                <w:sz w:val="24"/>
                <w:szCs w:val="24"/>
              </w:rPr>
              <w:t>RSA Talking Baseline</w:t>
            </w:r>
          </w:p>
        </w:tc>
        <w:tc>
          <w:tcPr>
            <w:tcW w:w="1620" w:type="dxa"/>
          </w:tcPr>
          <w:p w:rsidR="00150189" w:rsidRDefault="00150189" w:rsidP="00150189">
            <w:pPr>
              <w:pStyle w:val="NoSpacing"/>
              <w:rPr>
                <w:rFonts w:ascii="Times New Roman" w:hAnsi="Times New Roman"/>
                <w:sz w:val="24"/>
                <w:szCs w:val="24"/>
              </w:rPr>
            </w:pPr>
            <w:r>
              <w:rPr>
                <w:rFonts w:ascii="Times New Roman" w:hAnsi="Times New Roman"/>
                <w:sz w:val="24"/>
                <w:szCs w:val="24"/>
              </w:rPr>
              <w:t>6.74 (.88)</w:t>
            </w:r>
          </w:p>
        </w:tc>
      </w:tr>
      <w:tr w:rsidR="00150189" w:rsidRPr="00963BED" w:rsidTr="00150189">
        <w:tc>
          <w:tcPr>
            <w:tcW w:w="4068" w:type="dxa"/>
          </w:tcPr>
          <w:p w:rsidR="00150189" w:rsidRPr="00963BED" w:rsidRDefault="00150189" w:rsidP="00150189">
            <w:pPr>
              <w:pStyle w:val="NoSpacing"/>
              <w:rPr>
                <w:rFonts w:ascii="Times New Roman" w:hAnsi="Times New Roman"/>
                <w:sz w:val="24"/>
                <w:szCs w:val="24"/>
              </w:rPr>
            </w:pPr>
            <w:r>
              <w:rPr>
                <w:rFonts w:ascii="Times New Roman" w:hAnsi="Times New Roman"/>
                <w:sz w:val="24"/>
                <w:szCs w:val="24"/>
              </w:rPr>
              <w:t>RSA Stressor Task</w:t>
            </w:r>
          </w:p>
        </w:tc>
        <w:tc>
          <w:tcPr>
            <w:tcW w:w="1620" w:type="dxa"/>
          </w:tcPr>
          <w:p w:rsidR="00150189" w:rsidRDefault="00150189" w:rsidP="00150189">
            <w:pPr>
              <w:pStyle w:val="NoSpacing"/>
              <w:rPr>
                <w:rFonts w:ascii="Times New Roman" w:hAnsi="Times New Roman"/>
                <w:sz w:val="24"/>
                <w:szCs w:val="24"/>
              </w:rPr>
            </w:pPr>
            <w:r>
              <w:rPr>
                <w:rFonts w:ascii="Times New Roman" w:hAnsi="Times New Roman"/>
                <w:sz w:val="24"/>
                <w:szCs w:val="24"/>
              </w:rPr>
              <w:t>6.75 (.85)</w:t>
            </w:r>
          </w:p>
        </w:tc>
      </w:tr>
      <w:tr w:rsidR="00150189" w:rsidRPr="00963BED" w:rsidTr="00150189">
        <w:tc>
          <w:tcPr>
            <w:tcW w:w="4068" w:type="dxa"/>
          </w:tcPr>
          <w:p w:rsidR="00150189" w:rsidRPr="00963BED" w:rsidRDefault="00150189" w:rsidP="00150189">
            <w:pPr>
              <w:pStyle w:val="NoSpacing"/>
              <w:rPr>
                <w:rFonts w:ascii="Times New Roman" w:hAnsi="Times New Roman"/>
                <w:sz w:val="24"/>
                <w:szCs w:val="24"/>
              </w:rPr>
            </w:pPr>
            <w:r>
              <w:rPr>
                <w:rFonts w:ascii="Times New Roman" w:hAnsi="Times New Roman"/>
                <w:sz w:val="24"/>
                <w:szCs w:val="24"/>
              </w:rPr>
              <w:t>Social Competence</w:t>
            </w:r>
          </w:p>
        </w:tc>
        <w:tc>
          <w:tcPr>
            <w:tcW w:w="1620" w:type="dxa"/>
          </w:tcPr>
          <w:p w:rsidR="00150189" w:rsidRPr="00963BED" w:rsidRDefault="00150189" w:rsidP="00150189">
            <w:pPr>
              <w:pStyle w:val="NoSpacing"/>
              <w:rPr>
                <w:rFonts w:ascii="Times New Roman" w:hAnsi="Times New Roman"/>
                <w:sz w:val="24"/>
                <w:szCs w:val="24"/>
              </w:rPr>
            </w:pPr>
            <w:r>
              <w:rPr>
                <w:rFonts w:ascii="Times New Roman" w:hAnsi="Times New Roman"/>
                <w:sz w:val="24"/>
                <w:szCs w:val="24"/>
              </w:rPr>
              <w:t>3.15 (.61)</w:t>
            </w:r>
          </w:p>
        </w:tc>
      </w:tr>
      <w:tr w:rsidR="00150189" w:rsidRPr="00963BED" w:rsidTr="00150189">
        <w:tc>
          <w:tcPr>
            <w:tcW w:w="4068" w:type="dxa"/>
          </w:tcPr>
          <w:p w:rsidR="00150189" w:rsidRPr="00963BED" w:rsidRDefault="00150189" w:rsidP="00150189">
            <w:pPr>
              <w:pStyle w:val="NoSpacing"/>
              <w:rPr>
                <w:rFonts w:ascii="Times New Roman" w:hAnsi="Times New Roman"/>
                <w:sz w:val="24"/>
                <w:szCs w:val="24"/>
              </w:rPr>
            </w:pPr>
            <w:proofErr w:type="spellStart"/>
            <w:r>
              <w:rPr>
                <w:rFonts w:ascii="Times New Roman" w:hAnsi="Times New Roman"/>
                <w:sz w:val="24"/>
                <w:szCs w:val="24"/>
              </w:rPr>
              <w:t>Prosocial</w:t>
            </w:r>
            <w:proofErr w:type="spellEnd"/>
            <w:r>
              <w:rPr>
                <w:rFonts w:ascii="Times New Roman" w:hAnsi="Times New Roman"/>
                <w:sz w:val="24"/>
                <w:szCs w:val="24"/>
              </w:rPr>
              <w:t xml:space="preserve"> Behavior</w:t>
            </w:r>
          </w:p>
        </w:tc>
        <w:tc>
          <w:tcPr>
            <w:tcW w:w="1620" w:type="dxa"/>
          </w:tcPr>
          <w:p w:rsidR="00150189" w:rsidRPr="00963BED" w:rsidRDefault="00150189" w:rsidP="00150189">
            <w:pPr>
              <w:pStyle w:val="NoSpacing"/>
              <w:rPr>
                <w:rFonts w:ascii="Times New Roman" w:hAnsi="Times New Roman"/>
                <w:sz w:val="24"/>
                <w:szCs w:val="24"/>
              </w:rPr>
            </w:pPr>
            <w:r>
              <w:rPr>
                <w:rFonts w:ascii="Times New Roman" w:hAnsi="Times New Roman"/>
                <w:sz w:val="24"/>
                <w:szCs w:val="24"/>
              </w:rPr>
              <w:t>3.88 (.66)</w:t>
            </w:r>
          </w:p>
        </w:tc>
      </w:tr>
      <w:tr w:rsidR="00150189" w:rsidRPr="00963BED" w:rsidTr="00150189">
        <w:tc>
          <w:tcPr>
            <w:tcW w:w="4068" w:type="dxa"/>
          </w:tcPr>
          <w:p w:rsidR="00150189" w:rsidRPr="00963BED" w:rsidRDefault="00150189" w:rsidP="00150189">
            <w:pPr>
              <w:pStyle w:val="NoSpacing"/>
              <w:rPr>
                <w:rFonts w:ascii="Times New Roman" w:hAnsi="Times New Roman"/>
                <w:sz w:val="24"/>
                <w:szCs w:val="24"/>
              </w:rPr>
            </w:pPr>
            <w:r>
              <w:rPr>
                <w:rFonts w:ascii="Times New Roman" w:hAnsi="Times New Roman"/>
                <w:sz w:val="24"/>
                <w:szCs w:val="24"/>
              </w:rPr>
              <w:t>Physical Aggression</w:t>
            </w:r>
          </w:p>
        </w:tc>
        <w:tc>
          <w:tcPr>
            <w:tcW w:w="1620" w:type="dxa"/>
          </w:tcPr>
          <w:p w:rsidR="00150189" w:rsidRPr="00963BED" w:rsidRDefault="00150189" w:rsidP="00150189">
            <w:pPr>
              <w:pStyle w:val="NoSpacing"/>
              <w:rPr>
                <w:rFonts w:ascii="Times New Roman" w:hAnsi="Times New Roman"/>
                <w:sz w:val="24"/>
                <w:szCs w:val="24"/>
              </w:rPr>
            </w:pPr>
            <w:r>
              <w:rPr>
                <w:rFonts w:ascii="Times New Roman" w:hAnsi="Times New Roman"/>
                <w:sz w:val="24"/>
                <w:szCs w:val="24"/>
              </w:rPr>
              <w:t>1.65 (.79)</w:t>
            </w:r>
          </w:p>
        </w:tc>
      </w:tr>
      <w:tr w:rsidR="00150189" w:rsidRPr="00963BED" w:rsidTr="00150189">
        <w:tc>
          <w:tcPr>
            <w:tcW w:w="4068" w:type="dxa"/>
          </w:tcPr>
          <w:p w:rsidR="00150189" w:rsidRPr="00963BED" w:rsidRDefault="00150189" w:rsidP="00150189">
            <w:pPr>
              <w:pStyle w:val="NoSpacing"/>
              <w:rPr>
                <w:rFonts w:ascii="Times New Roman" w:hAnsi="Times New Roman"/>
                <w:sz w:val="24"/>
                <w:szCs w:val="24"/>
              </w:rPr>
            </w:pPr>
            <w:r>
              <w:rPr>
                <w:rFonts w:ascii="Times New Roman" w:hAnsi="Times New Roman"/>
                <w:sz w:val="24"/>
                <w:szCs w:val="24"/>
              </w:rPr>
              <w:t>Alcohol Problems</w:t>
            </w:r>
          </w:p>
        </w:tc>
        <w:tc>
          <w:tcPr>
            <w:tcW w:w="1620" w:type="dxa"/>
          </w:tcPr>
          <w:p w:rsidR="00150189" w:rsidRDefault="00150189" w:rsidP="00150189">
            <w:pPr>
              <w:pStyle w:val="NoSpacing"/>
              <w:rPr>
                <w:rFonts w:ascii="Times New Roman" w:hAnsi="Times New Roman"/>
                <w:sz w:val="24"/>
                <w:szCs w:val="24"/>
              </w:rPr>
            </w:pPr>
            <w:r>
              <w:rPr>
                <w:rFonts w:ascii="Times New Roman" w:hAnsi="Times New Roman"/>
                <w:sz w:val="24"/>
                <w:szCs w:val="24"/>
              </w:rPr>
              <w:t xml:space="preserve">1.95 (7.37) </w:t>
            </w:r>
          </w:p>
        </w:tc>
      </w:tr>
      <w:tr w:rsidR="00150189" w:rsidRPr="00963BED" w:rsidTr="00150189">
        <w:tc>
          <w:tcPr>
            <w:tcW w:w="4068" w:type="dxa"/>
          </w:tcPr>
          <w:p w:rsidR="00150189" w:rsidRPr="00963BED" w:rsidRDefault="00150189" w:rsidP="00150189">
            <w:pPr>
              <w:pStyle w:val="NoSpacing"/>
              <w:rPr>
                <w:rFonts w:ascii="Times New Roman" w:hAnsi="Times New Roman"/>
                <w:sz w:val="24"/>
                <w:szCs w:val="24"/>
              </w:rPr>
            </w:pPr>
            <w:r w:rsidRPr="00963BED">
              <w:rPr>
                <w:rFonts w:ascii="Times New Roman" w:hAnsi="Times New Roman"/>
                <w:sz w:val="24"/>
                <w:szCs w:val="24"/>
              </w:rPr>
              <w:t>Depressive Symptoms</w:t>
            </w:r>
          </w:p>
        </w:tc>
        <w:tc>
          <w:tcPr>
            <w:tcW w:w="1620" w:type="dxa"/>
          </w:tcPr>
          <w:p w:rsidR="00150189" w:rsidRPr="00963BED" w:rsidRDefault="00150189" w:rsidP="00150189">
            <w:pPr>
              <w:pStyle w:val="NoSpacing"/>
              <w:rPr>
                <w:rFonts w:ascii="Times New Roman" w:hAnsi="Times New Roman"/>
                <w:sz w:val="24"/>
                <w:szCs w:val="24"/>
              </w:rPr>
            </w:pPr>
            <w:r>
              <w:rPr>
                <w:rFonts w:ascii="Times New Roman" w:hAnsi="Times New Roman"/>
                <w:sz w:val="24"/>
                <w:szCs w:val="24"/>
              </w:rPr>
              <w:t>35.29 (10.37)</w:t>
            </w:r>
          </w:p>
        </w:tc>
      </w:tr>
    </w:tbl>
    <w:p w:rsidR="00150189" w:rsidRDefault="00150189" w:rsidP="00C37D0E">
      <w:pPr>
        <w:jc w:val="center"/>
      </w:pPr>
      <w:r>
        <w:br w:type="page"/>
      </w:r>
      <w:r w:rsidR="00C37D0E" w:rsidRPr="00EE19B8">
        <w:rPr>
          <w:b/>
        </w:rPr>
        <w:lastRenderedPageBreak/>
        <w:t>Appendix</w:t>
      </w:r>
      <w:r w:rsidR="00C37D0E">
        <w:rPr>
          <w:b/>
        </w:rPr>
        <w:t xml:space="preserve"> I</w:t>
      </w:r>
    </w:p>
    <w:p w:rsidR="00150189" w:rsidRPr="00C813DF" w:rsidRDefault="00C37D0E" w:rsidP="00150189">
      <w:r>
        <w:t>Table 9</w:t>
      </w:r>
    </w:p>
    <w:p w:rsidR="00150189" w:rsidRPr="00C813DF" w:rsidRDefault="00150189" w:rsidP="00150189">
      <w:pPr>
        <w:rPr>
          <w:i/>
        </w:rPr>
      </w:pPr>
      <w:r w:rsidRPr="00C813DF">
        <w:rPr>
          <w:i/>
        </w:rPr>
        <w:t xml:space="preserve">Study </w:t>
      </w:r>
      <w:r w:rsidR="002D3D56">
        <w:rPr>
          <w:i/>
        </w:rPr>
        <w:t>2</w:t>
      </w:r>
      <w:r w:rsidRPr="00C813DF">
        <w:rPr>
          <w:i/>
        </w:rPr>
        <w:t xml:space="preserve"> </w:t>
      </w:r>
      <w:r w:rsidRPr="00C813DF">
        <w:rPr>
          <w:i/>
          <w:color w:val="000000"/>
        </w:rPr>
        <w:t>Correlations within the MANDI-FR (from CFA)</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547"/>
        <w:gridCol w:w="1462"/>
        <w:gridCol w:w="1462"/>
        <w:gridCol w:w="1462"/>
        <w:gridCol w:w="1462"/>
      </w:tblGrid>
      <w:tr w:rsidR="00150189" w:rsidRPr="0013351B" w:rsidTr="00150189">
        <w:tc>
          <w:tcPr>
            <w:tcW w:w="1547" w:type="dxa"/>
          </w:tcPr>
          <w:p w:rsidR="00150189" w:rsidRPr="00150189" w:rsidRDefault="00150189" w:rsidP="00150189">
            <w:pPr>
              <w:pStyle w:val="NoSpacing"/>
              <w:rPr>
                <w:rFonts w:ascii="Times New Roman" w:eastAsia="Times New Roman" w:hAnsi="Times New Roman"/>
                <w:color w:val="000000"/>
                <w:sz w:val="24"/>
                <w:szCs w:val="24"/>
              </w:rPr>
            </w:pPr>
          </w:p>
          <w:p w:rsidR="00150189" w:rsidRPr="00150189" w:rsidRDefault="00150189" w:rsidP="00150189">
            <w:pPr>
              <w:pStyle w:val="NoSpacing"/>
              <w:rPr>
                <w:rFonts w:ascii="Times New Roman" w:eastAsia="Times New Roman" w:hAnsi="Times New Roman"/>
                <w:color w:val="000000"/>
                <w:sz w:val="24"/>
                <w:szCs w:val="24"/>
              </w:rPr>
            </w:pPr>
          </w:p>
        </w:tc>
        <w:tc>
          <w:tcPr>
            <w:tcW w:w="1462" w:type="dxa"/>
          </w:tcPr>
          <w:p w:rsidR="00150189" w:rsidRPr="00150189" w:rsidRDefault="00150189" w:rsidP="00150189">
            <w:pPr>
              <w:pStyle w:val="NoSpacing"/>
              <w:rPr>
                <w:rFonts w:ascii="Times New Roman" w:eastAsia="Times New Roman" w:hAnsi="Times New Roman"/>
                <w:color w:val="000000"/>
                <w:sz w:val="24"/>
                <w:szCs w:val="24"/>
              </w:rPr>
            </w:pPr>
            <w:r w:rsidRPr="00150189">
              <w:rPr>
                <w:rFonts w:ascii="Times New Roman" w:eastAsia="Times New Roman" w:hAnsi="Times New Roman"/>
                <w:color w:val="000000"/>
                <w:sz w:val="24"/>
                <w:szCs w:val="24"/>
              </w:rPr>
              <w:t>FR Indirect Bids</w:t>
            </w:r>
          </w:p>
        </w:tc>
        <w:tc>
          <w:tcPr>
            <w:tcW w:w="1462" w:type="dxa"/>
          </w:tcPr>
          <w:p w:rsidR="00150189" w:rsidRPr="00150189" w:rsidRDefault="00150189" w:rsidP="00150189">
            <w:pPr>
              <w:pStyle w:val="NoSpacing"/>
              <w:rPr>
                <w:rFonts w:ascii="Times New Roman" w:eastAsia="Times New Roman" w:hAnsi="Times New Roman"/>
                <w:color w:val="000000"/>
                <w:sz w:val="24"/>
                <w:szCs w:val="24"/>
              </w:rPr>
            </w:pPr>
            <w:r w:rsidRPr="00150189">
              <w:rPr>
                <w:rFonts w:ascii="Times New Roman" w:eastAsia="Times New Roman" w:hAnsi="Times New Roman"/>
                <w:color w:val="000000"/>
                <w:sz w:val="24"/>
                <w:szCs w:val="24"/>
              </w:rPr>
              <w:t>FR Active Affiliation</w:t>
            </w:r>
          </w:p>
        </w:tc>
        <w:tc>
          <w:tcPr>
            <w:tcW w:w="1462" w:type="dxa"/>
          </w:tcPr>
          <w:p w:rsidR="00150189" w:rsidRPr="00150189" w:rsidRDefault="00150189" w:rsidP="00150189">
            <w:pPr>
              <w:pStyle w:val="NoSpacing"/>
              <w:rPr>
                <w:rFonts w:ascii="Times New Roman" w:eastAsia="Times New Roman" w:hAnsi="Times New Roman"/>
                <w:color w:val="000000"/>
                <w:sz w:val="24"/>
                <w:szCs w:val="24"/>
              </w:rPr>
            </w:pPr>
            <w:r w:rsidRPr="00150189">
              <w:rPr>
                <w:rFonts w:ascii="Times New Roman" w:eastAsia="Times New Roman" w:hAnsi="Times New Roman"/>
                <w:color w:val="000000"/>
                <w:sz w:val="24"/>
                <w:szCs w:val="24"/>
              </w:rPr>
              <w:t>FR Lashing Out</w:t>
            </w:r>
          </w:p>
        </w:tc>
        <w:tc>
          <w:tcPr>
            <w:tcW w:w="1462" w:type="dxa"/>
          </w:tcPr>
          <w:p w:rsidR="00150189" w:rsidRPr="00150189" w:rsidRDefault="00150189" w:rsidP="00150189">
            <w:pPr>
              <w:pStyle w:val="NoSpacing"/>
              <w:rPr>
                <w:rFonts w:ascii="Times New Roman" w:eastAsia="Times New Roman" w:hAnsi="Times New Roman"/>
                <w:color w:val="000000"/>
                <w:sz w:val="24"/>
                <w:szCs w:val="24"/>
              </w:rPr>
            </w:pPr>
            <w:r w:rsidRPr="00150189">
              <w:rPr>
                <w:rFonts w:ascii="Times New Roman" w:eastAsia="Times New Roman" w:hAnsi="Times New Roman"/>
                <w:color w:val="000000"/>
                <w:sz w:val="24"/>
                <w:szCs w:val="24"/>
              </w:rPr>
              <w:t>FR Withdrawal</w:t>
            </w:r>
          </w:p>
        </w:tc>
      </w:tr>
      <w:tr w:rsidR="00150189" w:rsidRPr="0013351B" w:rsidTr="00150189">
        <w:tc>
          <w:tcPr>
            <w:tcW w:w="1547" w:type="dxa"/>
          </w:tcPr>
          <w:p w:rsidR="00150189" w:rsidRPr="00150189" w:rsidRDefault="00150189" w:rsidP="00150189">
            <w:pPr>
              <w:pStyle w:val="NoSpacing"/>
              <w:rPr>
                <w:rFonts w:ascii="Times New Roman" w:eastAsia="Times New Roman" w:hAnsi="Times New Roman"/>
                <w:color w:val="000000"/>
                <w:sz w:val="24"/>
                <w:szCs w:val="24"/>
              </w:rPr>
            </w:pPr>
            <w:r w:rsidRPr="00150189">
              <w:rPr>
                <w:rFonts w:ascii="Times New Roman" w:eastAsia="Times New Roman" w:hAnsi="Times New Roman"/>
                <w:color w:val="000000"/>
                <w:sz w:val="24"/>
                <w:szCs w:val="24"/>
              </w:rPr>
              <w:t>FR Direct Bids</w:t>
            </w:r>
          </w:p>
        </w:tc>
        <w:tc>
          <w:tcPr>
            <w:tcW w:w="1462" w:type="dxa"/>
          </w:tcPr>
          <w:p w:rsidR="00150189" w:rsidRPr="00150189" w:rsidRDefault="00150189" w:rsidP="00150189">
            <w:pPr>
              <w:pStyle w:val="NoSpacing"/>
              <w:rPr>
                <w:rFonts w:ascii="Times New Roman" w:eastAsia="Times New Roman" w:hAnsi="Times New Roman"/>
                <w:color w:val="000000"/>
                <w:sz w:val="24"/>
                <w:szCs w:val="24"/>
              </w:rPr>
            </w:pPr>
            <w:r w:rsidRPr="00150189">
              <w:rPr>
                <w:rFonts w:ascii="Times New Roman" w:eastAsia="Times New Roman" w:hAnsi="Times New Roman"/>
                <w:color w:val="000000"/>
                <w:sz w:val="24"/>
                <w:szCs w:val="24"/>
              </w:rPr>
              <w:t>.47***</w:t>
            </w:r>
          </w:p>
        </w:tc>
        <w:tc>
          <w:tcPr>
            <w:tcW w:w="1462" w:type="dxa"/>
          </w:tcPr>
          <w:p w:rsidR="00150189" w:rsidRPr="00150189" w:rsidRDefault="00150189" w:rsidP="00150189">
            <w:pPr>
              <w:pStyle w:val="NoSpacing"/>
              <w:rPr>
                <w:rFonts w:ascii="Times New Roman" w:eastAsia="Times New Roman" w:hAnsi="Times New Roman"/>
                <w:color w:val="000000"/>
                <w:sz w:val="24"/>
                <w:szCs w:val="24"/>
              </w:rPr>
            </w:pPr>
            <w:r w:rsidRPr="00150189">
              <w:rPr>
                <w:rFonts w:ascii="Times New Roman" w:eastAsia="Times New Roman" w:hAnsi="Times New Roman"/>
                <w:color w:val="000000"/>
                <w:sz w:val="24"/>
                <w:szCs w:val="24"/>
              </w:rPr>
              <w:t>.52***</w:t>
            </w:r>
          </w:p>
        </w:tc>
        <w:tc>
          <w:tcPr>
            <w:tcW w:w="1462" w:type="dxa"/>
          </w:tcPr>
          <w:p w:rsidR="00150189" w:rsidRPr="00150189" w:rsidRDefault="00150189" w:rsidP="00150189">
            <w:pPr>
              <w:pStyle w:val="NoSpacing"/>
              <w:rPr>
                <w:rFonts w:ascii="Times New Roman" w:eastAsia="Times New Roman" w:hAnsi="Times New Roman"/>
                <w:color w:val="000000"/>
                <w:sz w:val="24"/>
                <w:szCs w:val="24"/>
              </w:rPr>
            </w:pPr>
            <w:r w:rsidRPr="00150189">
              <w:rPr>
                <w:rFonts w:ascii="Times New Roman" w:eastAsia="Times New Roman" w:hAnsi="Times New Roman"/>
                <w:color w:val="000000"/>
                <w:sz w:val="24"/>
                <w:szCs w:val="24"/>
              </w:rPr>
              <w:t xml:space="preserve"> .28</w:t>
            </w:r>
          </w:p>
        </w:tc>
        <w:tc>
          <w:tcPr>
            <w:tcW w:w="1462" w:type="dxa"/>
          </w:tcPr>
          <w:p w:rsidR="00150189" w:rsidRPr="00150189" w:rsidRDefault="00150189" w:rsidP="00150189">
            <w:pPr>
              <w:pStyle w:val="NoSpacing"/>
              <w:rPr>
                <w:rFonts w:ascii="Times New Roman" w:eastAsia="Times New Roman" w:hAnsi="Times New Roman"/>
                <w:color w:val="000000"/>
                <w:sz w:val="24"/>
                <w:szCs w:val="24"/>
              </w:rPr>
            </w:pPr>
            <w:r w:rsidRPr="00150189">
              <w:rPr>
                <w:rFonts w:ascii="Times New Roman" w:eastAsia="Times New Roman" w:hAnsi="Times New Roman"/>
                <w:color w:val="000000"/>
                <w:sz w:val="24"/>
                <w:szCs w:val="24"/>
              </w:rPr>
              <w:t xml:space="preserve"> .12</w:t>
            </w:r>
          </w:p>
        </w:tc>
      </w:tr>
      <w:tr w:rsidR="00150189" w:rsidRPr="0013351B" w:rsidTr="00150189">
        <w:tc>
          <w:tcPr>
            <w:tcW w:w="1547" w:type="dxa"/>
          </w:tcPr>
          <w:p w:rsidR="00150189" w:rsidRPr="00150189" w:rsidRDefault="00150189" w:rsidP="00150189">
            <w:pPr>
              <w:pStyle w:val="NoSpacing"/>
              <w:rPr>
                <w:rFonts w:ascii="Times New Roman" w:eastAsia="Times New Roman" w:hAnsi="Times New Roman"/>
                <w:color w:val="000000"/>
                <w:sz w:val="24"/>
                <w:szCs w:val="24"/>
              </w:rPr>
            </w:pPr>
            <w:r w:rsidRPr="00150189">
              <w:rPr>
                <w:rFonts w:ascii="Times New Roman" w:eastAsia="Times New Roman" w:hAnsi="Times New Roman"/>
                <w:color w:val="000000"/>
                <w:sz w:val="24"/>
                <w:szCs w:val="24"/>
              </w:rPr>
              <w:t>FR Indirect Bids</w:t>
            </w:r>
          </w:p>
        </w:tc>
        <w:tc>
          <w:tcPr>
            <w:tcW w:w="1462" w:type="dxa"/>
          </w:tcPr>
          <w:p w:rsidR="00150189" w:rsidRPr="00150189" w:rsidRDefault="00150189" w:rsidP="00150189">
            <w:pPr>
              <w:pStyle w:val="NoSpacing"/>
              <w:rPr>
                <w:rFonts w:ascii="Times New Roman" w:eastAsia="Times New Roman" w:hAnsi="Times New Roman"/>
                <w:color w:val="000000"/>
                <w:sz w:val="24"/>
                <w:szCs w:val="24"/>
              </w:rPr>
            </w:pPr>
          </w:p>
        </w:tc>
        <w:tc>
          <w:tcPr>
            <w:tcW w:w="1462" w:type="dxa"/>
          </w:tcPr>
          <w:p w:rsidR="00150189" w:rsidRPr="00150189" w:rsidRDefault="00150189" w:rsidP="00150189">
            <w:pPr>
              <w:pStyle w:val="NoSpacing"/>
              <w:rPr>
                <w:rFonts w:ascii="Times New Roman" w:eastAsia="Times New Roman" w:hAnsi="Times New Roman"/>
                <w:color w:val="000000"/>
                <w:sz w:val="24"/>
                <w:szCs w:val="24"/>
              </w:rPr>
            </w:pPr>
            <w:r w:rsidRPr="00150189">
              <w:rPr>
                <w:rFonts w:ascii="Times New Roman" w:eastAsia="Times New Roman" w:hAnsi="Times New Roman"/>
                <w:color w:val="000000"/>
                <w:sz w:val="24"/>
                <w:szCs w:val="24"/>
              </w:rPr>
              <w:t>.51***</w:t>
            </w:r>
          </w:p>
        </w:tc>
        <w:tc>
          <w:tcPr>
            <w:tcW w:w="1462" w:type="dxa"/>
          </w:tcPr>
          <w:p w:rsidR="00150189" w:rsidRPr="00150189" w:rsidRDefault="00150189" w:rsidP="00150189">
            <w:pPr>
              <w:pStyle w:val="NoSpacing"/>
              <w:rPr>
                <w:rFonts w:ascii="Times New Roman" w:eastAsia="Times New Roman" w:hAnsi="Times New Roman"/>
                <w:color w:val="000000"/>
                <w:sz w:val="24"/>
                <w:szCs w:val="24"/>
              </w:rPr>
            </w:pPr>
            <w:r w:rsidRPr="00150189">
              <w:rPr>
                <w:rFonts w:ascii="Times New Roman" w:eastAsia="Times New Roman" w:hAnsi="Times New Roman"/>
                <w:color w:val="000000"/>
                <w:sz w:val="24"/>
                <w:szCs w:val="24"/>
              </w:rPr>
              <w:t>-.09</w:t>
            </w:r>
          </w:p>
        </w:tc>
        <w:tc>
          <w:tcPr>
            <w:tcW w:w="1462" w:type="dxa"/>
          </w:tcPr>
          <w:p w:rsidR="00150189" w:rsidRPr="00150189" w:rsidRDefault="00150189" w:rsidP="00150189">
            <w:pPr>
              <w:pStyle w:val="NoSpacing"/>
              <w:rPr>
                <w:rFonts w:ascii="Times New Roman" w:eastAsia="Times New Roman" w:hAnsi="Times New Roman"/>
                <w:color w:val="000000"/>
                <w:sz w:val="24"/>
                <w:szCs w:val="24"/>
              </w:rPr>
            </w:pPr>
            <w:r w:rsidRPr="00150189">
              <w:rPr>
                <w:rFonts w:ascii="Times New Roman" w:eastAsia="Times New Roman" w:hAnsi="Times New Roman"/>
                <w:color w:val="000000"/>
                <w:sz w:val="24"/>
                <w:szCs w:val="24"/>
              </w:rPr>
              <w:t>-.40**</w:t>
            </w:r>
          </w:p>
        </w:tc>
      </w:tr>
      <w:tr w:rsidR="00150189" w:rsidRPr="0013351B" w:rsidTr="00150189">
        <w:tc>
          <w:tcPr>
            <w:tcW w:w="1547" w:type="dxa"/>
          </w:tcPr>
          <w:p w:rsidR="00150189" w:rsidRPr="00150189" w:rsidRDefault="00150189" w:rsidP="00150189">
            <w:pPr>
              <w:pStyle w:val="NoSpacing"/>
              <w:rPr>
                <w:rFonts w:ascii="Times New Roman" w:eastAsia="Times New Roman" w:hAnsi="Times New Roman"/>
                <w:color w:val="000000"/>
                <w:sz w:val="24"/>
                <w:szCs w:val="24"/>
              </w:rPr>
            </w:pPr>
            <w:r w:rsidRPr="00150189">
              <w:rPr>
                <w:rFonts w:ascii="Times New Roman" w:eastAsia="Times New Roman" w:hAnsi="Times New Roman"/>
                <w:color w:val="000000"/>
                <w:sz w:val="24"/>
                <w:szCs w:val="24"/>
              </w:rPr>
              <w:t>FR Affiliation</w:t>
            </w:r>
          </w:p>
        </w:tc>
        <w:tc>
          <w:tcPr>
            <w:tcW w:w="1462" w:type="dxa"/>
          </w:tcPr>
          <w:p w:rsidR="00150189" w:rsidRPr="00150189" w:rsidRDefault="00150189" w:rsidP="00150189">
            <w:pPr>
              <w:pStyle w:val="NoSpacing"/>
              <w:rPr>
                <w:rFonts w:ascii="Times New Roman" w:eastAsia="Times New Roman" w:hAnsi="Times New Roman"/>
                <w:color w:val="000000"/>
                <w:sz w:val="24"/>
                <w:szCs w:val="24"/>
              </w:rPr>
            </w:pPr>
          </w:p>
        </w:tc>
        <w:tc>
          <w:tcPr>
            <w:tcW w:w="1462" w:type="dxa"/>
          </w:tcPr>
          <w:p w:rsidR="00150189" w:rsidRPr="00150189" w:rsidRDefault="00150189" w:rsidP="00150189">
            <w:pPr>
              <w:pStyle w:val="NoSpacing"/>
              <w:rPr>
                <w:rFonts w:ascii="Times New Roman" w:eastAsia="Times New Roman" w:hAnsi="Times New Roman"/>
                <w:color w:val="000000"/>
                <w:sz w:val="24"/>
                <w:szCs w:val="24"/>
              </w:rPr>
            </w:pPr>
          </w:p>
        </w:tc>
        <w:tc>
          <w:tcPr>
            <w:tcW w:w="1462" w:type="dxa"/>
          </w:tcPr>
          <w:p w:rsidR="00150189" w:rsidRPr="00150189" w:rsidRDefault="00150189" w:rsidP="00150189">
            <w:pPr>
              <w:pStyle w:val="NoSpacing"/>
              <w:rPr>
                <w:rFonts w:ascii="Times New Roman" w:eastAsia="Times New Roman" w:hAnsi="Times New Roman"/>
                <w:color w:val="000000"/>
                <w:sz w:val="24"/>
                <w:szCs w:val="24"/>
              </w:rPr>
            </w:pPr>
            <w:r w:rsidRPr="00150189">
              <w:rPr>
                <w:rFonts w:ascii="Times New Roman" w:eastAsia="Times New Roman" w:hAnsi="Times New Roman"/>
                <w:color w:val="000000"/>
                <w:sz w:val="24"/>
                <w:szCs w:val="24"/>
              </w:rPr>
              <w:t xml:space="preserve"> .18</w:t>
            </w:r>
          </w:p>
        </w:tc>
        <w:tc>
          <w:tcPr>
            <w:tcW w:w="1462" w:type="dxa"/>
          </w:tcPr>
          <w:p w:rsidR="00150189" w:rsidRPr="00150189" w:rsidRDefault="00150189" w:rsidP="00150189">
            <w:pPr>
              <w:pStyle w:val="NoSpacing"/>
              <w:rPr>
                <w:rFonts w:ascii="Times New Roman" w:eastAsia="Times New Roman" w:hAnsi="Times New Roman"/>
                <w:color w:val="000000"/>
                <w:sz w:val="24"/>
                <w:szCs w:val="24"/>
              </w:rPr>
            </w:pPr>
            <w:r w:rsidRPr="00150189">
              <w:rPr>
                <w:rFonts w:ascii="Times New Roman" w:eastAsia="Times New Roman" w:hAnsi="Times New Roman"/>
                <w:color w:val="000000"/>
                <w:sz w:val="24"/>
                <w:szCs w:val="24"/>
              </w:rPr>
              <w:t>-.33*</w:t>
            </w:r>
          </w:p>
        </w:tc>
      </w:tr>
      <w:tr w:rsidR="00150189" w:rsidRPr="0013351B" w:rsidTr="00150189">
        <w:tc>
          <w:tcPr>
            <w:tcW w:w="1547" w:type="dxa"/>
          </w:tcPr>
          <w:p w:rsidR="00150189" w:rsidRPr="00150189" w:rsidRDefault="00150189" w:rsidP="00150189">
            <w:pPr>
              <w:pStyle w:val="NoSpacing"/>
              <w:rPr>
                <w:rFonts w:ascii="Times New Roman" w:eastAsia="Times New Roman" w:hAnsi="Times New Roman"/>
                <w:color w:val="000000"/>
                <w:sz w:val="24"/>
                <w:szCs w:val="24"/>
              </w:rPr>
            </w:pPr>
            <w:r w:rsidRPr="00150189">
              <w:rPr>
                <w:rFonts w:ascii="Times New Roman" w:eastAsia="Times New Roman" w:hAnsi="Times New Roman"/>
                <w:color w:val="000000"/>
                <w:sz w:val="24"/>
                <w:szCs w:val="24"/>
              </w:rPr>
              <w:t>FR Lashing Out</w:t>
            </w:r>
          </w:p>
        </w:tc>
        <w:tc>
          <w:tcPr>
            <w:tcW w:w="1462" w:type="dxa"/>
          </w:tcPr>
          <w:p w:rsidR="00150189" w:rsidRPr="00150189" w:rsidRDefault="00150189" w:rsidP="00150189">
            <w:pPr>
              <w:pStyle w:val="NoSpacing"/>
              <w:rPr>
                <w:rFonts w:ascii="Times New Roman" w:eastAsia="Times New Roman" w:hAnsi="Times New Roman"/>
                <w:color w:val="000000"/>
                <w:sz w:val="24"/>
                <w:szCs w:val="24"/>
              </w:rPr>
            </w:pPr>
          </w:p>
        </w:tc>
        <w:tc>
          <w:tcPr>
            <w:tcW w:w="1462" w:type="dxa"/>
          </w:tcPr>
          <w:p w:rsidR="00150189" w:rsidRPr="00150189" w:rsidRDefault="00150189" w:rsidP="00150189">
            <w:pPr>
              <w:pStyle w:val="NoSpacing"/>
              <w:rPr>
                <w:rFonts w:ascii="Times New Roman" w:eastAsia="Times New Roman" w:hAnsi="Times New Roman"/>
                <w:color w:val="000000"/>
                <w:sz w:val="24"/>
                <w:szCs w:val="24"/>
              </w:rPr>
            </w:pPr>
          </w:p>
        </w:tc>
        <w:tc>
          <w:tcPr>
            <w:tcW w:w="1462" w:type="dxa"/>
          </w:tcPr>
          <w:p w:rsidR="00150189" w:rsidRPr="00150189" w:rsidRDefault="00150189" w:rsidP="00150189">
            <w:pPr>
              <w:pStyle w:val="NoSpacing"/>
              <w:rPr>
                <w:rFonts w:ascii="Times New Roman" w:eastAsia="Times New Roman" w:hAnsi="Times New Roman"/>
                <w:color w:val="000000"/>
                <w:sz w:val="24"/>
                <w:szCs w:val="24"/>
              </w:rPr>
            </w:pPr>
          </w:p>
        </w:tc>
        <w:tc>
          <w:tcPr>
            <w:tcW w:w="1462" w:type="dxa"/>
          </w:tcPr>
          <w:p w:rsidR="00150189" w:rsidRPr="00150189" w:rsidRDefault="00150189" w:rsidP="00150189">
            <w:pPr>
              <w:pStyle w:val="NoSpacing"/>
              <w:rPr>
                <w:rFonts w:ascii="Times New Roman" w:eastAsia="Times New Roman" w:hAnsi="Times New Roman"/>
                <w:color w:val="000000"/>
                <w:sz w:val="24"/>
                <w:szCs w:val="24"/>
              </w:rPr>
            </w:pPr>
            <w:r w:rsidRPr="00150189">
              <w:rPr>
                <w:rFonts w:ascii="Times New Roman" w:eastAsia="Times New Roman" w:hAnsi="Times New Roman"/>
                <w:color w:val="000000"/>
                <w:sz w:val="24"/>
                <w:szCs w:val="24"/>
              </w:rPr>
              <w:t xml:space="preserve"> .58***</w:t>
            </w:r>
          </w:p>
        </w:tc>
      </w:tr>
    </w:tbl>
    <w:p w:rsidR="00150189" w:rsidRPr="00D51996" w:rsidRDefault="00150189" w:rsidP="00150189">
      <w:r w:rsidRPr="00D51996">
        <w:t xml:space="preserve">* </w:t>
      </w:r>
      <w:proofErr w:type="gramStart"/>
      <w:r w:rsidRPr="00D51996">
        <w:rPr>
          <w:i/>
        </w:rPr>
        <w:t>p</w:t>
      </w:r>
      <w:proofErr w:type="gramEnd"/>
      <w:r w:rsidRPr="00D51996">
        <w:t xml:space="preserve"> &lt; .05,</w:t>
      </w:r>
      <w:r>
        <w:t xml:space="preserve"> *</w:t>
      </w:r>
      <w:r w:rsidRPr="00D51996">
        <w:t xml:space="preserve">* </w:t>
      </w:r>
      <w:r w:rsidRPr="00D51996">
        <w:rPr>
          <w:i/>
        </w:rPr>
        <w:t>p</w:t>
      </w:r>
      <w:r w:rsidRPr="00D51996">
        <w:t xml:space="preserve"> &lt; .01</w:t>
      </w:r>
      <w:r>
        <w:t>,</w:t>
      </w:r>
      <w:r w:rsidRPr="00D51996">
        <w:t xml:space="preserve"> *** </w:t>
      </w:r>
      <w:r w:rsidRPr="00D51996">
        <w:rPr>
          <w:i/>
        </w:rPr>
        <w:t>p</w:t>
      </w:r>
      <w:r w:rsidRPr="00D51996">
        <w:t xml:space="preserve"> &lt; .001</w:t>
      </w:r>
    </w:p>
    <w:p w:rsidR="00150189" w:rsidRDefault="00150189" w:rsidP="00150189"/>
    <w:p w:rsidR="00150189" w:rsidRDefault="00150189" w:rsidP="00150189"/>
    <w:p w:rsidR="00150189" w:rsidRDefault="00150189" w:rsidP="00150189"/>
    <w:p w:rsidR="00150189" w:rsidRDefault="00150189" w:rsidP="00150189"/>
    <w:p w:rsidR="00150189" w:rsidRDefault="00150189" w:rsidP="00150189"/>
    <w:p w:rsidR="00150189" w:rsidRPr="00FE38A6" w:rsidRDefault="00150189" w:rsidP="00150189">
      <w:pPr>
        <w:autoSpaceDE w:val="0"/>
        <w:autoSpaceDN w:val="0"/>
        <w:adjustRightInd w:val="0"/>
      </w:pPr>
    </w:p>
    <w:p w:rsidR="00150189" w:rsidRPr="00FE38A6" w:rsidRDefault="00150189" w:rsidP="00150189">
      <w:pPr>
        <w:autoSpaceDE w:val="0"/>
        <w:autoSpaceDN w:val="0"/>
        <w:adjustRightInd w:val="0"/>
        <w:spacing w:line="400" w:lineRule="atLeast"/>
      </w:pPr>
    </w:p>
    <w:p w:rsidR="00150189" w:rsidRDefault="00150189" w:rsidP="003C3A41">
      <w:pPr>
        <w:ind w:left="0" w:firstLine="0"/>
        <w:rPr>
          <w:b/>
        </w:rPr>
      </w:pPr>
    </w:p>
    <w:p w:rsidR="003C3A41" w:rsidRDefault="003C3A41" w:rsidP="003C3A41">
      <w:pPr>
        <w:ind w:left="0" w:firstLine="0"/>
        <w:rPr>
          <w:b/>
        </w:rPr>
      </w:pPr>
    </w:p>
    <w:p w:rsidR="003C3A41" w:rsidRDefault="003C3A41" w:rsidP="003C3A41">
      <w:pPr>
        <w:ind w:left="0" w:firstLine="0"/>
        <w:rPr>
          <w:b/>
        </w:rPr>
      </w:pPr>
    </w:p>
    <w:p w:rsidR="003C3A41" w:rsidRDefault="003C3A41" w:rsidP="003C3A41">
      <w:pPr>
        <w:ind w:left="0" w:firstLine="0"/>
        <w:rPr>
          <w:b/>
        </w:rPr>
      </w:pPr>
    </w:p>
    <w:p w:rsidR="003C3A41" w:rsidRDefault="003C3A41" w:rsidP="003C3A41">
      <w:pPr>
        <w:ind w:left="0" w:firstLine="0"/>
        <w:rPr>
          <w:b/>
        </w:rPr>
      </w:pPr>
    </w:p>
    <w:p w:rsidR="003C3A41" w:rsidRDefault="003C3A41" w:rsidP="003C3A41">
      <w:pPr>
        <w:ind w:left="0" w:firstLine="0"/>
        <w:rPr>
          <w:b/>
        </w:rPr>
      </w:pPr>
    </w:p>
    <w:p w:rsidR="003C3A41" w:rsidRDefault="003C3A41" w:rsidP="003C3A41">
      <w:pPr>
        <w:ind w:left="0" w:firstLine="0"/>
        <w:rPr>
          <w:b/>
        </w:rPr>
      </w:pPr>
    </w:p>
    <w:p w:rsidR="00C37D0E" w:rsidRDefault="00C37D0E" w:rsidP="00C37D0E">
      <w:pPr>
        <w:jc w:val="center"/>
      </w:pPr>
      <w:r w:rsidRPr="00EE19B8">
        <w:rPr>
          <w:b/>
        </w:rPr>
        <w:lastRenderedPageBreak/>
        <w:t>Appendix</w:t>
      </w:r>
      <w:r>
        <w:rPr>
          <w:b/>
        </w:rPr>
        <w:t xml:space="preserve"> J</w:t>
      </w:r>
    </w:p>
    <w:p w:rsidR="00150189" w:rsidRPr="00C813DF" w:rsidRDefault="00C37D0E" w:rsidP="00150189">
      <w:r>
        <w:t>Table 10</w:t>
      </w:r>
    </w:p>
    <w:p w:rsidR="00150189" w:rsidRPr="00C813DF" w:rsidRDefault="006D7148" w:rsidP="00C37D0E">
      <w:pPr>
        <w:tabs>
          <w:tab w:val="left" w:pos="0"/>
        </w:tabs>
        <w:ind w:left="0" w:firstLine="0"/>
        <w:rPr>
          <w:i/>
        </w:rPr>
      </w:pPr>
      <w:r>
        <w:rPr>
          <w:i/>
        </w:rPr>
        <w:t xml:space="preserve">Study 2 </w:t>
      </w:r>
      <w:r w:rsidR="00150189">
        <w:rPr>
          <w:i/>
        </w:rPr>
        <w:t>Partial C</w:t>
      </w:r>
      <w:r w:rsidR="00150189" w:rsidRPr="00C813DF">
        <w:rPr>
          <w:i/>
        </w:rPr>
        <w:t xml:space="preserve">orrelations </w:t>
      </w:r>
      <w:proofErr w:type="gramStart"/>
      <w:r w:rsidR="00150189">
        <w:rPr>
          <w:i/>
        </w:rPr>
        <w:t>B</w:t>
      </w:r>
      <w:r w:rsidR="00150189" w:rsidRPr="00C813DF">
        <w:rPr>
          <w:i/>
        </w:rPr>
        <w:t>etween</w:t>
      </w:r>
      <w:proofErr w:type="gramEnd"/>
      <w:r w:rsidR="00150189" w:rsidRPr="00C813DF">
        <w:rPr>
          <w:i/>
        </w:rPr>
        <w:t xml:space="preserve"> MANDI-FR </w:t>
      </w:r>
      <w:r w:rsidR="00150189">
        <w:rPr>
          <w:i/>
        </w:rPr>
        <w:t>S</w:t>
      </w:r>
      <w:r w:rsidR="00150189" w:rsidRPr="00C813DF">
        <w:rPr>
          <w:i/>
        </w:rPr>
        <w:t xml:space="preserve">cales and </w:t>
      </w:r>
      <w:r w:rsidR="00150189">
        <w:rPr>
          <w:i/>
        </w:rPr>
        <w:t>Theoretically R</w:t>
      </w:r>
      <w:r w:rsidR="00150189" w:rsidRPr="00C813DF">
        <w:rPr>
          <w:i/>
        </w:rPr>
        <w:t xml:space="preserve">elated </w:t>
      </w:r>
      <w:r w:rsidR="00150189">
        <w:rPr>
          <w:i/>
        </w:rPr>
        <w:t>S</w:t>
      </w:r>
      <w:r w:rsidR="00150189" w:rsidRPr="00C813DF">
        <w:rPr>
          <w:i/>
        </w:rPr>
        <w:t>cales (</w:t>
      </w:r>
      <w:r w:rsidR="00150189">
        <w:rPr>
          <w:i/>
        </w:rPr>
        <w:t>Co</w:t>
      </w:r>
      <w:r w:rsidR="00150189" w:rsidRPr="00C813DF">
        <w:rPr>
          <w:i/>
        </w:rPr>
        <w:t xml:space="preserve">ntrolling for </w:t>
      </w:r>
      <w:r w:rsidR="00150189">
        <w:rPr>
          <w:i/>
        </w:rPr>
        <w:t>A</w:t>
      </w:r>
      <w:r w:rsidR="00150189" w:rsidRPr="00C813DF">
        <w:rPr>
          <w:i/>
        </w:rPr>
        <w:t xml:space="preserve">ge, </w:t>
      </w:r>
      <w:r w:rsidR="00150189">
        <w:rPr>
          <w:i/>
        </w:rPr>
        <w:t>G</w:t>
      </w:r>
      <w:r w:rsidR="00150189" w:rsidRPr="00C813DF">
        <w:rPr>
          <w:i/>
        </w:rPr>
        <w:t xml:space="preserve">ender, and </w:t>
      </w:r>
      <w:r w:rsidR="00150189">
        <w:rPr>
          <w:i/>
        </w:rPr>
        <w:t>F</w:t>
      </w:r>
      <w:r w:rsidR="00150189" w:rsidRPr="00C813DF">
        <w:rPr>
          <w:i/>
        </w:rPr>
        <w:t>amily</w:t>
      </w:r>
      <w:r w:rsidR="00150189">
        <w:rPr>
          <w:i/>
        </w:rPr>
        <w:t xml:space="preserve"> I</w:t>
      </w:r>
      <w:r w:rsidR="00150189" w:rsidRPr="00C813DF">
        <w:rPr>
          <w:i/>
        </w:rPr>
        <w:t>ncome)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583"/>
        <w:gridCol w:w="1581"/>
        <w:gridCol w:w="1575"/>
        <w:gridCol w:w="1722"/>
        <w:gridCol w:w="1565"/>
        <w:gridCol w:w="1550"/>
      </w:tblGrid>
      <w:tr w:rsidR="00150189" w:rsidTr="00150189">
        <w:tc>
          <w:tcPr>
            <w:tcW w:w="1583" w:type="dxa"/>
          </w:tcPr>
          <w:p w:rsidR="00150189" w:rsidRDefault="00150189" w:rsidP="005F561F">
            <w:pPr>
              <w:spacing w:line="240" w:lineRule="auto"/>
            </w:pPr>
          </w:p>
        </w:tc>
        <w:tc>
          <w:tcPr>
            <w:tcW w:w="1581" w:type="dxa"/>
          </w:tcPr>
          <w:p w:rsidR="00150189" w:rsidRDefault="00150189" w:rsidP="005F561F">
            <w:pPr>
              <w:spacing w:line="240" w:lineRule="auto"/>
              <w:ind w:left="0" w:firstLine="0"/>
            </w:pPr>
            <w:r w:rsidRPr="00150189">
              <w:rPr>
                <w:color w:val="000000"/>
              </w:rPr>
              <w:t>Peer Attachment</w:t>
            </w:r>
          </w:p>
        </w:tc>
        <w:tc>
          <w:tcPr>
            <w:tcW w:w="1575" w:type="dxa"/>
          </w:tcPr>
          <w:p w:rsidR="00150189" w:rsidRDefault="00150189" w:rsidP="005F561F">
            <w:pPr>
              <w:spacing w:line="240" w:lineRule="auto"/>
              <w:ind w:left="0" w:firstLine="0"/>
            </w:pPr>
            <w:r w:rsidRPr="00150189">
              <w:rPr>
                <w:color w:val="000000"/>
              </w:rPr>
              <w:t>Peer Alienation</w:t>
            </w:r>
          </w:p>
        </w:tc>
        <w:tc>
          <w:tcPr>
            <w:tcW w:w="1722" w:type="dxa"/>
          </w:tcPr>
          <w:p w:rsidR="00150189" w:rsidRDefault="00150189" w:rsidP="005F561F">
            <w:pPr>
              <w:spacing w:line="240" w:lineRule="auto"/>
              <w:ind w:left="0" w:firstLine="0"/>
            </w:pPr>
            <w:r w:rsidRPr="00150189">
              <w:rPr>
                <w:color w:val="000000"/>
              </w:rPr>
              <w:t>Temperamental Activity Level (Parent Report)</w:t>
            </w:r>
          </w:p>
        </w:tc>
        <w:tc>
          <w:tcPr>
            <w:tcW w:w="1565" w:type="dxa"/>
          </w:tcPr>
          <w:p w:rsidR="00150189" w:rsidRDefault="00150189" w:rsidP="005F561F">
            <w:pPr>
              <w:spacing w:line="240" w:lineRule="auto"/>
              <w:ind w:left="0" w:firstLine="0"/>
            </w:pPr>
            <w:r w:rsidRPr="00150189">
              <w:rPr>
                <w:color w:val="000000"/>
              </w:rPr>
              <w:t xml:space="preserve">RSA Talking </w:t>
            </w:r>
            <w:proofErr w:type="spellStart"/>
            <w:r w:rsidRPr="00150189">
              <w:rPr>
                <w:color w:val="000000"/>
              </w:rPr>
              <w:t>Baseline</w:t>
            </w:r>
            <w:r w:rsidRPr="00150189">
              <w:rPr>
                <w:color w:val="000000"/>
                <w:vertAlign w:val="superscript"/>
              </w:rPr>
              <w:t>a</w:t>
            </w:r>
            <w:proofErr w:type="spellEnd"/>
          </w:p>
        </w:tc>
        <w:tc>
          <w:tcPr>
            <w:tcW w:w="1550" w:type="dxa"/>
          </w:tcPr>
          <w:p w:rsidR="00150189" w:rsidRDefault="00150189" w:rsidP="005F561F">
            <w:pPr>
              <w:spacing w:line="240" w:lineRule="auto"/>
              <w:ind w:left="0" w:firstLine="0"/>
            </w:pPr>
            <w:r w:rsidRPr="00150189">
              <w:rPr>
                <w:color w:val="000000"/>
              </w:rPr>
              <w:t xml:space="preserve">RSA Stress </w:t>
            </w:r>
            <w:proofErr w:type="spellStart"/>
            <w:r w:rsidRPr="00150189">
              <w:rPr>
                <w:color w:val="000000"/>
              </w:rPr>
              <w:t>Task</w:t>
            </w:r>
            <w:r w:rsidRPr="00150189">
              <w:rPr>
                <w:color w:val="000000"/>
                <w:vertAlign w:val="superscript"/>
              </w:rPr>
              <w:t>b</w:t>
            </w:r>
            <w:proofErr w:type="spellEnd"/>
          </w:p>
        </w:tc>
      </w:tr>
      <w:tr w:rsidR="00150189" w:rsidTr="00150189">
        <w:tc>
          <w:tcPr>
            <w:tcW w:w="1583" w:type="dxa"/>
          </w:tcPr>
          <w:p w:rsidR="00150189" w:rsidRPr="00AC5C86" w:rsidRDefault="00150189" w:rsidP="005F561F">
            <w:pPr>
              <w:spacing w:line="240" w:lineRule="auto"/>
              <w:ind w:left="0" w:firstLine="0"/>
            </w:pPr>
            <w:r w:rsidRPr="00150189">
              <w:rPr>
                <w:color w:val="000000"/>
              </w:rPr>
              <w:t>FR Direct Bids</w:t>
            </w:r>
          </w:p>
        </w:tc>
        <w:tc>
          <w:tcPr>
            <w:tcW w:w="1581" w:type="dxa"/>
          </w:tcPr>
          <w:p w:rsidR="00150189" w:rsidRDefault="00150189" w:rsidP="005F561F">
            <w:pPr>
              <w:spacing w:line="240" w:lineRule="auto"/>
            </w:pPr>
            <w:r>
              <w:t xml:space="preserve">  .53***</w:t>
            </w:r>
          </w:p>
        </w:tc>
        <w:tc>
          <w:tcPr>
            <w:tcW w:w="1575" w:type="dxa"/>
          </w:tcPr>
          <w:p w:rsidR="00150189" w:rsidRDefault="00150189" w:rsidP="005F561F">
            <w:pPr>
              <w:spacing w:line="240" w:lineRule="auto"/>
            </w:pPr>
            <w:r>
              <w:t>-.06</w:t>
            </w:r>
          </w:p>
        </w:tc>
        <w:tc>
          <w:tcPr>
            <w:tcW w:w="1722" w:type="dxa"/>
          </w:tcPr>
          <w:p w:rsidR="00150189" w:rsidRDefault="00150189" w:rsidP="005F561F">
            <w:pPr>
              <w:spacing w:line="240" w:lineRule="auto"/>
            </w:pPr>
            <w:r>
              <w:t xml:space="preserve"> -.08</w:t>
            </w:r>
          </w:p>
        </w:tc>
        <w:tc>
          <w:tcPr>
            <w:tcW w:w="1565" w:type="dxa"/>
          </w:tcPr>
          <w:p w:rsidR="00150189" w:rsidRDefault="00150189" w:rsidP="005F561F">
            <w:pPr>
              <w:spacing w:line="240" w:lineRule="auto"/>
            </w:pPr>
            <w:r>
              <w:t xml:space="preserve">  .24*</w:t>
            </w:r>
          </w:p>
        </w:tc>
        <w:tc>
          <w:tcPr>
            <w:tcW w:w="1550" w:type="dxa"/>
          </w:tcPr>
          <w:p w:rsidR="00150189" w:rsidRDefault="00150189" w:rsidP="005F561F">
            <w:pPr>
              <w:spacing w:line="240" w:lineRule="auto"/>
            </w:pPr>
            <w:r>
              <w:t>-.01</w:t>
            </w:r>
          </w:p>
        </w:tc>
      </w:tr>
      <w:tr w:rsidR="00150189" w:rsidTr="00150189">
        <w:tc>
          <w:tcPr>
            <w:tcW w:w="1583" w:type="dxa"/>
          </w:tcPr>
          <w:p w:rsidR="00150189" w:rsidRPr="00AC5C86" w:rsidRDefault="00150189" w:rsidP="005F561F">
            <w:pPr>
              <w:spacing w:line="240" w:lineRule="auto"/>
              <w:ind w:left="0" w:firstLine="0"/>
            </w:pPr>
            <w:r w:rsidRPr="00150189">
              <w:rPr>
                <w:color w:val="000000"/>
              </w:rPr>
              <w:t>FR Indirect Bids</w:t>
            </w:r>
          </w:p>
        </w:tc>
        <w:tc>
          <w:tcPr>
            <w:tcW w:w="1581" w:type="dxa"/>
          </w:tcPr>
          <w:p w:rsidR="00150189" w:rsidRDefault="00150189" w:rsidP="005F561F">
            <w:pPr>
              <w:spacing w:line="240" w:lineRule="auto"/>
            </w:pPr>
            <w:r>
              <w:t xml:space="preserve">  .36**</w:t>
            </w:r>
          </w:p>
        </w:tc>
        <w:tc>
          <w:tcPr>
            <w:tcW w:w="1575" w:type="dxa"/>
          </w:tcPr>
          <w:p w:rsidR="00150189" w:rsidRDefault="00150189" w:rsidP="005F561F">
            <w:pPr>
              <w:spacing w:line="240" w:lineRule="auto"/>
            </w:pPr>
            <w:r>
              <w:t>-.01</w:t>
            </w:r>
          </w:p>
        </w:tc>
        <w:tc>
          <w:tcPr>
            <w:tcW w:w="1722" w:type="dxa"/>
          </w:tcPr>
          <w:p w:rsidR="00150189" w:rsidRDefault="00150189" w:rsidP="005F561F">
            <w:pPr>
              <w:spacing w:line="240" w:lineRule="auto"/>
            </w:pPr>
            <w:r>
              <w:t xml:space="preserve">  .24*</w:t>
            </w:r>
          </w:p>
        </w:tc>
        <w:tc>
          <w:tcPr>
            <w:tcW w:w="1565" w:type="dxa"/>
          </w:tcPr>
          <w:p w:rsidR="00150189" w:rsidRDefault="00150189" w:rsidP="005F561F">
            <w:pPr>
              <w:spacing w:line="240" w:lineRule="auto"/>
            </w:pPr>
            <w:r>
              <w:t xml:space="preserve">  .31*</w:t>
            </w:r>
          </w:p>
        </w:tc>
        <w:tc>
          <w:tcPr>
            <w:tcW w:w="1550" w:type="dxa"/>
          </w:tcPr>
          <w:p w:rsidR="00150189" w:rsidRDefault="00150189" w:rsidP="005F561F">
            <w:pPr>
              <w:spacing w:line="240" w:lineRule="auto"/>
            </w:pPr>
            <w:r>
              <w:t xml:space="preserve"> .07</w:t>
            </w:r>
          </w:p>
        </w:tc>
      </w:tr>
      <w:tr w:rsidR="00150189" w:rsidTr="00150189">
        <w:tc>
          <w:tcPr>
            <w:tcW w:w="1583" w:type="dxa"/>
            <w:vAlign w:val="bottom"/>
          </w:tcPr>
          <w:p w:rsidR="00150189" w:rsidRPr="00150189" w:rsidRDefault="00150189" w:rsidP="005F561F">
            <w:pPr>
              <w:pStyle w:val="NoSpacing"/>
              <w:rPr>
                <w:rFonts w:ascii="Times New Roman" w:eastAsia="Times New Roman" w:hAnsi="Times New Roman"/>
                <w:color w:val="000000"/>
                <w:sz w:val="24"/>
                <w:szCs w:val="24"/>
              </w:rPr>
            </w:pPr>
            <w:r w:rsidRPr="00150189">
              <w:rPr>
                <w:rFonts w:ascii="Times New Roman" w:eastAsia="Times New Roman" w:hAnsi="Times New Roman"/>
                <w:color w:val="000000"/>
                <w:sz w:val="24"/>
                <w:szCs w:val="24"/>
              </w:rPr>
              <w:t>FR Active Affiliation</w:t>
            </w:r>
          </w:p>
        </w:tc>
        <w:tc>
          <w:tcPr>
            <w:tcW w:w="1581" w:type="dxa"/>
          </w:tcPr>
          <w:p w:rsidR="00150189" w:rsidRDefault="00150189" w:rsidP="005F561F">
            <w:pPr>
              <w:spacing w:line="240" w:lineRule="auto"/>
            </w:pPr>
            <w:r>
              <w:t xml:space="preserve">  .41**</w:t>
            </w:r>
          </w:p>
        </w:tc>
        <w:tc>
          <w:tcPr>
            <w:tcW w:w="1575" w:type="dxa"/>
          </w:tcPr>
          <w:p w:rsidR="00150189" w:rsidRDefault="00150189" w:rsidP="005F561F">
            <w:pPr>
              <w:spacing w:line="240" w:lineRule="auto"/>
            </w:pPr>
            <w:r>
              <w:t>-.08</w:t>
            </w:r>
          </w:p>
        </w:tc>
        <w:tc>
          <w:tcPr>
            <w:tcW w:w="1722" w:type="dxa"/>
          </w:tcPr>
          <w:p w:rsidR="00150189" w:rsidRDefault="00150189" w:rsidP="005F561F">
            <w:pPr>
              <w:spacing w:line="240" w:lineRule="auto"/>
            </w:pPr>
            <w:r>
              <w:t xml:space="preserve">  .23*</w:t>
            </w:r>
          </w:p>
        </w:tc>
        <w:tc>
          <w:tcPr>
            <w:tcW w:w="1565" w:type="dxa"/>
          </w:tcPr>
          <w:p w:rsidR="00150189" w:rsidRDefault="00150189" w:rsidP="005F561F">
            <w:pPr>
              <w:spacing w:line="240" w:lineRule="auto"/>
            </w:pPr>
            <w:r>
              <w:t xml:space="preserve">  .28*</w:t>
            </w:r>
          </w:p>
        </w:tc>
        <w:tc>
          <w:tcPr>
            <w:tcW w:w="1550" w:type="dxa"/>
          </w:tcPr>
          <w:p w:rsidR="00150189" w:rsidRDefault="00150189" w:rsidP="005F561F">
            <w:pPr>
              <w:spacing w:line="240" w:lineRule="auto"/>
            </w:pPr>
            <w:r>
              <w:t>-.06</w:t>
            </w:r>
          </w:p>
        </w:tc>
      </w:tr>
      <w:tr w:rsidR="00150189" w:rsidTr="00150189">
        <w:tc>
          <w:tcPr>
            <w:tcW w:w="1583" w:type="dxa"/>
            <w:vAlign w:val="bottom"/>
          </w:tcPr>
          <w:p w:rsidR="00150189" w:rsidRPr="00150189" w:rsidRDefault="00150189" w:rsidP="005F561F">
            <w:pPr>
              <w:pStyle w:val="NoSpacing"/>
              <w:rPr>
                <w:rFonts w:ascii="Times New Roman" w:eastAsia="Times New Roman" w:hAnsi="Times New Roman"/>
                <w:color w:val="000000"/>
                <w:sz w:val="24"/>
                <w:szCs w:val="24"/>
              </w:rPr>
            </w:pPr>
            <w:r w:rsidRPr="00150189">
              <w:rPr>
                <w:rFonts w:ascii="Times New Roman" w:eastAsia="Times New Roman" w:hAnsi="Times New Roman"/>
                <w:color w:val="000000"/>
                <w:sz w:val="24"/>
                <w:szCs w:val="24"/>
              </w:rPr>
              <w:t>FR Lashing Out</w:t>
            </w:r>
          </w:p>
        </w:tc>
        <w:tc>
          <w:tcPr>
            <w:tcW w:w="1581" w:type="dxa"/>
          </w:tcPr>
          <w:p w:rsidR="00150189" w:rsidRDefault="00150189" w:rsidP="005F561F">
            <w:pPr>
              <w:spacing w:line="240" w:lineRule="auto"/>
            </w:pPr>
            <w:r>
              <w:t>-.22*</w:t>
            </w:r>
          </w:p>
        </w:tc>
        <w:tc>
          <w:tcPr>
            <w:tcW w:w="1575" w:type="dxa"/>
          </w:tcPr>
          <w:p w:rsidR="00150189" w:rsidRDefault="00150189" w:rsidP="005F561F">
            <w:pPr>
              <w:spacing w:line="240" w:lineRule="auto"/>
            </w:pPr>
            <w:r>
              <w:t xml:space="preserve">  .46***</w:t>
            </w:r>
          </w:p>
        </w:tc>
        <w:tc>
          <w:tcPr>
            <w:tcW w:w="1722" w:type="dxa"/>
          </w:tcPr>
          <w:p w:rsidR="00150189" w:rsidRDefault="00150189" w:rsidP="005F561F">
            <w:pPr>
              <w:spacing w:line="240" w:lineRule="auto"/>
            </w:pPr>
            <w:r>
              <w:t xml:space="preserve">  .01</w:t>
            </w:r>
          </w:p>
        </w:tc>
        <w:tc>
          <w:tcPr>
            <w:tcW w:w="1565" w:type="dxa"/>
          </w:tcPr>
          <w:p w:rsidR="00150189" w:rsidRDefault="00150189" w:rsidP="005F561F">
            <w:pPr>
              <w:spacing w:line="240" w:lineRule="auto"/>
            </w:pPr>
            <w:r>
              <w:t xml:space="preserve"> -.03</w:t>
            </w:r>
          </w:p>
        </w:tc>
        <w:tc>
          <w:tcPr>
            <w:tcW w:w="1550" w:type="dxa"/>
          </w:tcPr>
          <w:p w:rsidR="00150189" w:rsidRDefault="00150189" w:rsidP="005F561F">
            <w:pPr>
              <w:spacing w:line="240" w:lineRule="auto"/>
            </w:pPr>
            <w:r>
              <w:t>-.01</w:t>
            </w:r>
          </w:p>
        </w:tc>
      </w:tr>
      <w:tr w:rsidR="00150189" w:rsidTr="00150189">
        <w:tc>
          <w:tcPr>
            <w:tcW w:w="1583" w:type="dxa"/>
            <w:vAlign w:val="bottom"/>
          </w:tcPr>
          <w:p w:rsidR="00150189" w:rsidRPr="00150189" w:rsidRDefault="00150189" w:rsidP="005F561F">
            <w:pPr>
              <w:pStyle w:val="NoSpacing"/>
              <w:rPr>
                <w:rFonts w:ascii="Times New Roman" w:eastAsia="Times New Roman" w:hAnsi="Times New Roman"/>
                <w:color w:val="000000"/>
                <w:sz w:val="24"/>
                <w:szCs w:val="24"/>
              </w:rPr>
            </w:pPr>
            <w:r w:rsidRPr="00150189">
              <w:rPr>
                <w:rFonts w:ascii="Times New Roman" w:eastAsia="Times New Roman" w:hAnsi="Times New Roman"/>
                <w:color w:val="000000"/>
                <w:sz w:val="24"/>
                <w:szCs w:val="24"/>
              </w:rPr>
              <w:t>FR Withdrawal</w:t>
            </w:r>
          </w:p>
        </w:tc>
        <w:tc>
          <w:tcPr>
            <w:tcW w:w="1581" w:type="dxa"/>
          </w:tcPr>
          <w:p w:rsidR="00150189" w:rsidRDefault="00150189" w:rsidP="005F561F">
            <w:pPr>
              <w:spacing w:line="240" w:lineRule="auto"/>
            </w:pPr>
            <w:r>
              <w:t>-.43***</w:t>
            </w:r>
          </w:p>
        </w:tc>
        <w:tc>
          <w:tcPr>
            <w:tcW w:w="1575" w:type="dxa"/>
          </w:tcPr>
          <w:p w:rsidR="00150189" w:rsidRDefault="00150189" w:rsidP="005F561F">
            <w:pPr>
              <w:spacing w:line="240" w:lineRule="auto"/>
            </w:pPr>
            <w:r>
              <w:t xml:space="preserve">  .54***</w:t>
            </w:r>
          </w:p>
        </w:tc>
        <w:tc>
          <w:tcPr>
            <w:tcW w:w="1722" w:type="dxa"/>
          </w:tcPr>
          <w:p w:rsidR="00150189" w:rsidRDefault="00150189" w:rsidP="005F561F">
            <w:pPr>
              <w:spacing w:line="240" w:lineRule="auto"/>
            </w:pPr>
            <w:r>
              <w:t xml:space="preserve"> -.28*</w:t>
            </w:r>
          </w:p>
        </w:tc>
        <w:tc>
          <w:tcPr>
            <w:tcW w:w="1565" w:type="dxa"/>
          </w:tcPr>
          <w:p w:rsidR="00150189" w:rsidRDefault="00150189" w:rsidP="005F561F">
            <w:pPr>
              <w:spacing w:line="240" w:lineRule="auto"/>
            </w:pPr>
            <w:r>
              <w:t>-.42**</w:t>
            </w:r>
          </w:p>
        </w:tc>
        <w:tc>
          <w:tcPr>
            <w:tcW w:w="1550" w:type="dxa"/>
          </w:tcPr>
          <w:p w:rsidR="00150189" w:rsidRDefault="00150189" w:rsidP="005F561F">
            <w:pPr>
              <w:spacing w:line="240" w:lineRule="auto"/>
            </w:pPr>
            <w:r>
              <w:t xml:space="preserve"> .21</w:t>
            </w:r>
            <w:r w:rsidRPr="00150189">
              <w:rPr>
                <w:vertAlign w:val="superscript"/>
              </w:rPr>
              <w:t>+</w:t>
            </w:r>
          </w:p>
        </w:tc>
      </w:tr>
    </w:tbl>
    <w:p w:rsidR="00150189" w:rsidRDefault="00150189" w:rsidP="005F561F">
      <w:pPr>
        <w:spacing w:line="360" w:lineRule="auto"/>
        <w:ind w:left="0" w:firstLine="0"/>
      </w:pPr>
      <w:r w:rsidRPr="00FB031F">
        <w:rPr>
          <w:vertAlign w:val="superscript"/>
        </w:rPr>
        <w:t>+</w:t>
      </w:r>
      <w:r>
        <w:t xml:space="preserve"> </w:t>
      </w:r>
      <w:proofErr w:type="gramStart"/>
      <w:r>
        <w:t>p</w:t>
      </w:r>
      <w:proofErr w:type="gramEnd"/>
      <w:r>
        <w:t xml:space="preserve"> &lt; .10, </w:t>
      </w:r>
      <w:r w:rsidRPr="00D51996">
        <w:t xml:space="preserve">* </w:t>
      </w:r>
      <w:r w:rsidRPr="00D51996">
        <w:rPr>
          <w:i/>
        </w:rPr>
        <w:t>p</w:t>
      </w:r>
      <w:r w:rsidRPr="00D51996">
        <w:t xml:space="preserve"> &lt; .05,</w:t>
      </w:r>
      <w:r>
        <w:t xml:space="preserve"> *</w:t>
      </w:r>
      <w:r w:rsidRPr="00D51996">
        <w:t xml:space="preserve">* </w:t>
      </w:r>
      <w:r w:rsidRPr="00D51996">
        <w:rPr>
          <w:i/>
        </w:rPr>
        <w:t>p</w:t>
      </w:r>
      <w:r w:rsidRPr="00D51996">
        <w:t xml:space="preserve"> &lt; .01</w:t>
      </w:r>
      <w:r>
        <w:t>,</w:t>
      </w:r>
      <w:r w:rsidRPr="00D51996">
        <w:t xml:space="preserve"> *** </w:t>
      </w:r>
      <w:r w:rsidRPr="00D51996">
        <w:rPr>
          <w:i/>
        </w:rPr>
        <w:t>p</w:t>
      </w:r>
      <w:r w:rsidRPr="00D51996">
        <w:t xml:space="preserve"> &lt; .00</w:t>
      </w:r>
      <w:r>
        <w:t xml:space="preserve">1; </w:t>
      </w:r>
      <w:r w:rsidRPr="00700669">
        <w:rPr>
          <w:vertAlign w:val="superscript"/>
        </w:rPr>
        <w:t>a</w:t>
      </w:r>
      <w:r>
        <w:rPr>
          <w:vertAlign w:val="superscript"/>
        </w:rPr>
        <w:t xml:space="preserve"> </w:t>
      </w:r>
      <w:r>
        <w:t xml:space="preserve">controlling for quiet baseline; </w:t>
      </w:r>
      <w:r w:rsidRPr="00700669">
        <w:rPr>
          <w:vertAlign w:val="superscript"/>
        </w:rPr>
        <w:t>b</w:t>
      </w:r>
      <w:r>
        <w:rPr>
          <w:vertAlign w:val="superscript"/>
        </w:rPr>
        <w:t xml:space="preserve"> </w:t>
      </w:r>
      <w:r>
        <w:t>controlling for quiet and talking baseline</w:t>
      </w:r>
      <w:r w:rsidR="005F561F">
        <w:t>.</w:t>
      </w:r>
    </w:p>
    <w:p w:rsidR="003C3A41" w:rsidRDefault="00150189" w:rsidP="00C37D0E">
      <w:pPr>
        <w:jc w:val="center"/>
      </w:pPr>
      <w:r>
        <w:br w:type="page"/>
      </w:r>
    </w:p>
    <w:p w:rsidR="00C37D0E" w:rsidRDefault="00C37D0E" w:rsidP="00C37D0E">
      <w:pPr>
        <w:jc w:val="center"/>
      </w:pPr>
    </w:p>
    <w:p w:rsidR="00C37D0E" w:rsidRDefault="00C37D0E" w:rsidP="00C37D0E">
      <w:pPr>
        <w:jc w:val="center"/>
        <w:rPr>
          <w:b/>
        </w:rPr>
      </w:pPr>
    </w:p>
    <w:p w:rsidR="003C3A41" w:rsidRDefault="003C3A41" w:rsidP="003C3A41">
      <w:pPr>
        <w:ind w:left="0" w:firstLine="0"/>
        <w:jc w:val="center"/>
        <w:rPr>
          <w:b/>
        </w:rPr>
      </w:pPr>
    </w:p>
    <w:p w:rsidR="003C3A41" w:rsidRDefault="003C3A41" w:rsidP="003C3A41">
      <w:pPr>
        <w:ind w:left="0" w:firstLine="0"/>
        <w:jc w:val="center"/>
        <w:rPr>
          <w:b/>
        </w:rPr>
      </w:pPr>
    </w:p>
    <w:p w:rsidR="003C3A41" w:rsidRDefault="003C3A41" w:rsidP="003C3A41">
      <w:pPr>
        <w:ind w:left="0" w:firstLine="0"/>
        <w:jc w:val="center"/>
        <w:rPr>
          <w:b/>
        </w:rPr>
      </w:pPr>
    </w:p>
    <w:p w:rsidR="00F25064" w:rsidRDefault="00F25064" w:rsidP="003C3A41">
      <w:pPr>
        <w:ind w:left="0" w:firstLine="0"/>
        <w:jc w:val="center"/>
        <w:rPr>
          <w:b/>
        </w:rPr>
      </w:pPr>
    </w:p>
    <w:p w:rsidR="00F25064" w:rsidRDefault="00F25064" w:rsidP="003C3A41">
      <w:pPr>
        <w:ind w:left="0" w:firstLine="0"/>
        <w:jc w:val="center"/>
        <w:rPr>
          <w:b/>
        </w:rPr>
      </w:pPr>
    </w:p>
    <w:p w:rsidR="003C3A41" w:rsidRDefault="003C3A41" w:rsidP="003C3A41">
      <w:pPr>
        <w:ind w:left="0" w:firstLine="0"/>
        <w:jc w:val="center"/>
        <w:rPr>
          <w:b/>
        </w:rPr>
      </w:pPr>
    </w:p>
    <w:p w:rsidR="003C3A41" w:rsidRDefault="003C3A41" w:rsidP="003C3A41">
      <w:pPr>
        <w:ind w:left="0" w:firstLine="0"/>
        <w:jc w:val="center"/>
        <w:rPr>
          <w:b/>
        </w:rPr>
      </w:pPr>
    </w:p>
    <w:p w:rsidR="003C3A41" w:rsidRPr="004F0E3A" w:rsidRDefault="003C3A41" w:rsidP="003C3A41">
      <w:pPr>
        <w:ind w:left="0" w:firstLine="0"/>
        <w:jc w:val="center"/>
        <w:rPr>
          <w:b/>
          <w:caps/>
        </w:rPr>
      </w:pPr>
      <w:r>
        <w:rPr>
          <w:b/>
        </w:rPr>
        <w:t xml:space="preserve">CHAPTER 3: </w:t>
      </w:r>
      <w:r w:rsidRPr="00D65448">
        <w:rPr>
          <w:b/>
          <w:caps/>
        </w:rPr>
        <w:t>Emotion Regulation</w:t>
      </w:r>
      <w:r>
        <w:rPr>
          <w:b/>
          <w:caps/>
        </w:rPr>
        <w:t xml:space="preserve"> as a Mediator of A</w:t>
      </w:r>
      <w:r w:rsidRPr="00D65448">
        <w:rPr>
          <w:b/>
          <w:caps/>
        </w:rPr>
        <w:t>dolescent Developmental Processes and Problem Outcomes</w:t>
      </w:r>
    </w:p>
    <w:p w:rsidR="003C3A41" w:rsidRDefault="003C3A41" w:rsidP="00B43F86">
      <w:pPr>
        <w:jc w:val="center"/>
        <w:rPr>
          <w:b/>
        </w:rPr>
      </w:pPr>
    </w:p>
    <w:p w:rsidR="003C3A41" w:rsidRDefault="003C3A41" w:rsidP="00B43F86">
      <w:pPr>
        <w:jc w:val="center"/>
        <w:rPr>
          <w:b/>
        </w:rPr>
      </w:pPr>
    </w:p>
    <w:p w:rsidR="003C3A41" w:rsidRDefault="003C3A41" w:rsidP="00B43F86">
      <w:pPr>
        <w:jc w:val="center"/>
        <w:rPr>
          <w:b/>
        </w:rPr>
      </w:pPr>
    </w:p>
    <w:p w:rsidR="003C3A41" w:rsidRDefault="003C3A41" w:rsidP="00B43F86">
      <w:pPr>
        <w:jc w:val="center"/>
        <w:rPr>
          <w:b/>
        </w:rPr>
      </w:pPr>
    </w:p>
    <w:p w:rsidR="003C3A41" w:rsidRDefault="003C3A41" w:rsidP="00B43F86">
      <w:pPr>
        <w:jc w:val="center"/>
        <w:rPr>
          <w:b/>
        </w:rPr>
      </w:pPr>
    </w:p>
    <w:p w:rsidR="003C3A41" w:rsidRDefault="003C3A41" w:rsidP="00B43F86">
      <w:pPr>
        <w:jc w:val="center"/>
        <w:rPr>
          <w:b/>
        </w:rPr>
      </w:pPr>
    </w:p>
    <w:p w:rsidR="003C3A41" w:rsidRDefault="003C3A41" w:rsidP="00B43F86">
      <w:pPr>
        <w:jc w:val="center"/>
        <w:rPr>
          <w:b/>
        </w:rPr>
      </w:pPr>
    </w:p>
    <w:p w:rsidR="003C3A41" w:rsidRDefault="003C3A41" w:rsidP="00B43F86">
      <w:pPr>
        <w:jc w:val="center"/>
        <w:rPr>
          <w:b/>
        </w:rPr>
      </w:pPr>
    </w:p>
    <w:p w:rsidR="003C3A41" w:rsidRDefault="003C3A41" w:rsidP="00B43F86">
      <w:pPr>
        <w:jc w:val="center"/>
        <w:rPr>
          <w:b/>
        </w:rPr>
      </w:pPr>
    </w:p>
    <w:p w:rsidR="003C3A41" w:rsidRDefault="003C3A41" w:rsidP="00B43F86">
      <w:pPr>
        <w:jc w:val="center"/>
        <w:rPr>
          <w:b/>
        </w:rPr>
      </w:pPr>
    </w:p>
    <w:p w:rsidR="003C3A41" w:rsidRDefault="003C3A41" w:rsidP="00B43F86">
      <w:pPr>
        <w:jc w:val="center"/>
        <w:rPr>
          <w:b/>
        </w:rPr>
      </w:pPr>
    </w:p>
    <w:p w:rsidR="003C3A41" w:rsidRDefault="003C3A41" w:rsidP="00B43F86">
      <w:pPr>
        <w:jc w:val="center"/>
        <w:rPr>
          <w:b/>
        </w:rPr>
      </w:pPr>
    </w:p>
    <w:p w:rsidR="00B43F86" w:rsidRPr="003C3A41" w:rsidRDefault="00291C4D" w:rsidP="003C3DD4">
      <w:pPr>
        <w:ind w:left="0" w:firstLine="0"/>
        <w:jc w:val="center"/>
        <w:rPr>
          <w:b/>
        </w:rPr>
      </w:pPr>
      <w:r>
        <w:rPr>
          <w:b/>
        </w:rPr>
        <w:t>ABSTRACT</w:t>
      </w:r>
    </w:p>
    <w:p w:rsidR="003C3A41" w:rsidRDefault="002F76FE" w:rsidP="002F76FE">
      <w:pPr>
        <w:ind w:left="0" w:firstLine="720"/>
        <w:rPr>
          <w:b/>
        </w:rPr>
      </w:pPr>
      <w:r>
        <w:tab/>
      </w:r>
      <w:r>
        <w:tab/>
      </w:r>
      <w:r w:rsidR="00B43F86">
        <w:t xml:space="preserve">Recent models of adolescent development and psychopathology emphasize </w:t>
      </w:r>
      <w:r w:rsidR="00B43F86" w:rsidRPr="001E590B">
        <w:t>importance of emotion regulation as a mediating factor between multiple aspects of adolescent development and adolescent adjustmen</w:t>
      </w:r>
      <w:r w:rsidR="00B43F86">
        <w:t>t (Morris et al, 2007). The current multi-method, multi-reporter study explored this model with a sample of 64 14 to 17-year-old adolescents and their parents. Biological and self-report indicators of emotional reactivity and regulation were hypothesized to mediate relations between adolescent developmental-contextual factors (including parent report of family environment, adolescent report of insecure attachment, and physiological temperament) and psychological problems (depressive symptoms, alcohol use, and peer aggression). Using three separate path models, we found partial support for our hypotheses. Findings have implications for intervention and prevention of adolescent psychopathology.</w:t>
      </w:r>
    </w:p>
    <w:p w:rsidR="003C3A41" w:rsidRDefault="003C3A41" w:rsidP="003C3A41">
      <w:pPr>
        <w:ind w:left="0" w:firstLine="0"/>
        <w:jc w:val="center"/>
        <w:rPr>
          <w:b/>
        </w:rPr>
      </w:pPr>
    </w:p>
    <w:p w:rsidR="003C3A41" w:rsidRDefault="003C3A41" w:rsidP="003C3A41">
      <w:pPr>
        <w:ind w:left="0" w:firstLine="0"/>
        <w:jc w:val="center"/>
        <w:rPr>
          <w:b/>
        </w:rPr>
      </w:pPr>
    </w:p>
    <w:p w:rsidR="003C3A41" w:rsidRDefault="003C3A41" w:rsidP="003C3A41">
      <w:pPr>
        <w:ind w:left="0" w:firstLine="0"/>
        <w:jc w:val="center"/>
        <w:rPr>
          <w:b/>
        </w:rPr>
      </w:pPr>
    </w:p>
    <w:p w:rsidR="003C3A41" w:rsidRDefault="003C3A41" w:rsidP="003C3A41">
      <w:pPr>
        <w:ind w:left="0" w:firstLine="0"/>
        <w:jc w:val="center"/>
        <w:rPr>
          <w:b/>
        </w:rPr>
      </w:pPr>
    </w:p>
    <w:p w:rsidR="003C3A41" w:rsidRDefault="003C3A41" w:rsidP="003C3A41">
      <w:pPr>
        <w:ind w:left="0" w:firstLine="0"/>
        <w:jc w:val="center"/>
        <w:rPr>
          <w:b/>
        </w:rPr>
      </w:pPr>
    </w:p>
    <w:p w:rsidR="003C3A41" w:rsidRDefault="003C3A41" w:rsidP="003C3A41">
      <w:pPr>
        <w:ind w:left="0" w:firstLine="0"/>
        <w:jc w:val="center"/>
        <w:rPr>
          <w:b/>
        </w:rPr>
      </w:pPr>
    </w:p>
    <w:p w:rsidR="003C3A41" w:rsidRDefault="003C3A41" w:rsidP="003C3A41">
      <w:pPr>
        <w:ind w:left="0" w:firstLine="0"/>
        <w:jc w:val="center"/>
        <w:rPr>
          <w:b/>
        </w:rPr>
      </w:pPr>
    </w:p>
    <w:p w:rsidR="003C3A41" w:rsidRDefault="003C3A41" w:rsidP="003C3A41">
      <w:pPr>
        <w:ind w:left="0" w:firstLine="0"/>
        <w:jc w:val="center"/>
        <w:rPr>
          <w:b/>
        </w:rPr>
      </w:pPr>
    </w:p>
    <w:p w:rsidR="003C3A41" w:rsidRDefault="003C3A41" w:rsidP="003C3A41">
      <w:pPr>
        <w:ind w:left="0" w:firstLine="0"/>
        <w:jc w:val="center"/>
        <w:rPr>
          <w:b/>
        </w:rPr>
      </w:pPr>
    </w:p>
    <w:p w:rsidR="003C3A41" w:rsidRDefault="003C3A41" w:rsidP="003C3A41">
      <w:pPr>
        <w:ind w:left="0" w:firstLine="0"/>
        <w:jc w:val="center"/>
        <w:rPr>
          <w:b/>
        </w:rPr>
      </w:pPr>
    </w:p>
    <w:p w:rsidR="003C3A41" w:rsidRDefault="003C3A41" w:rsidP="003C3A41">
      <w:pPr>
        <w:ind w:left="0" w:firstLine="0"/>
        <w:jc w:val="center"/>
        <w:rPr>
          <w:b/>
        </w:rPr>
      </w:pPr>
    </w:p>
    <w:p w:rsidR="003C3A41" w:rsidRPr="003C3A41" w:rsidRDefault="00291C4D" w:rsidP="003C3A41">
      <w:pPr>
        <w:ind w:left="0" w:firstLine="0"/>
        <w:jc w:val="center"/>
        <w:rPr>
          <w:b/>
          <w:caps/>
        </w:rPr>
      </w:pPr>
      <w:r>
        <w:rPr>
          <w:b/>
          <w:caps/>
        </w:rPr>
        <w:lastRenderedPageBreak/>
        <w:t>INTRODUCTION</w:t>
      </w:r>
    </w:p>
    <w:p w:rsidR="004F0E3A" w:rsidRDefault="004F0E3A" w:rsidP="004F0E3A">
      <w:pPr>
        <w:ind w:left="0" w:firstLine="720"/>
      </w:pPr>
      <w:r w:rsidRPr="00D1163B">
        <w:t>In 2007, approximately 26% of high school students reported an episode of heavy drinking in the past month (CDC, 2008). Further, a staggering 25% of depressed adolescents are diagnosed with a co-occurring substance abuse di</w:t>
      </w:r>
      <w:r>
        <w:t xml:space="preserve">sorder (for review see </w:t>
      </w:r>
      <w:proofErr w:type="spellStart"/>
      <w:r>
        <w:t>Sher</w:t>
      </w:r>
      <w:proofErr w:type="spellEnd"/>
      <w:r>
        <w:t xml:space="preserve"> &amp; </w:t>
      </w:r>
      <w:proofErr w:type="spellStart"/>
      <w:r>
        <w:t>Grekin</w:t>
      </w:r>
      <w:proofErr w:type="spellEnd"/>
      <w:r>
        <w:t>, 2007)</w:t>
      </w:r>
      <w:r w:rsidRPr="00D1163B">
        <w:t>. Mental health problems are the leading cause of disability among middle-to-late adolescents, yet the majority of these problems are not treated before adulthood (</w:t>
      </w:r>
      <w:proofErr w:type="spellStart"/>
      <w:r w:rsidRPr="00D1163B">
        <w:t>Avenevoli</w:t>
      </w:r>
      <w:proofErr w:type="spellEnd"/>
      <w:r w:rsidRPr="00D1163B">
        <w:t xml:space="preserve"> et al., 2008). There is a clear need for research to further our understanding of the correlates of adolescent psychopathology in order to design better prevention and intervention techniques. Adolescent psychological disorders, including internalizing disorders (e.g., anxiety and depression), externalizing disorders (e.g. aggressive and impulse control disorders), and substance abuse are linked to myriad factors (Mayes &amp; </w:t>
      </w:r>
      <w:proofErr w:type="spellStart"/>
      <w:r w:rsidRPr="00D1163B">
        <w:t>Suchman</w:t>
      </w:r>
      <w:proofErr w:type="spellEnd"/>
      <w:r w:rsidRPr="00D1163B">
        <w:t xml:space="preserve">, 2006). The focus of the </w:t>
      </w:r>
      <w:r>
        <w:t>current study</w:t>
      </w:r>
      <w:r w:rsidRPr="00D1163B">
        <w:t xml:space="preserve"> is to clarify the complex relationships between family factors, temperament, emotion regulation, and </w:t>
      </w:r>
      <w:r>
        <w:t xml:space="preserve">a select number of </w:t>
      </w:r>
      <w:r w:rsidRPr="00D1163B">
        <w:t xml:space="preserve">adolescent psychological </w:t>
      </w:r>
      <w:r>
        <w:t>outcomes.</w:t>
      </w:r>
      <w:r w:rsidRPr="00D1163B">
        <w:t xml:space="preserve"> </w:t>
      </w:r>
      <w:r>
        <w:t>The current study</w:t>
      </w:r>
      <w:r w:rsidRPr="00D1163B">
        <w:t xml:space="preserve"> add</w:t>
      </w:r>
      <w:r>
        <w:t>s</w:t>
      </w:r>
      <w:r w:rsidRPr="00D1163B">
        <w:t xml:space="preserve"> to the literature by concurrently testing multiple predictors of adolescent </w:t>
      </w:r>
      <w:r>
        <w:t xml:space="preserve">psychological </w:t>
      </w:r>
      <w:r w:rsidRPr="00D1163B">
        <w:t>problems</w:t>
      </w:r>
      <w:r>
        <w:t>, and is designed to promote the application of scientifically-based prevention and intervention techniques for adolescent psychopathology</w:t>
      </w:r>
      <w:r w:rsidRPr="00D1163B">
        <w:t>.</w:t>
      </w:r>
    </w:p>
    <w:p w:rsidR="004F0E3A" w:rsidRDefault="004F0E3A" w:rsidP="004F0E3A">
      <w:pPr>
        <w:pStyle w:val="NoSpacing"/>
        <w:spacing w:line="480" w:lineRule="auto"/>
        <w:ind w:firstLine="720"/>
        <w:rPr>
          <w:rFonts w:ascii="Times New Roman" w:hAnsi="Times New Roman"/>
          <w:sz w:val="24"/>
          <w:szCs w:val="24"/>
        </w:rPr>
      </w:pPr>
      <w:r w:rsidRPr="00B32046">
        <w:rPr>
          <w:rFonts w:ascii="Times New Roman" w:hAnsi="Times New Roman"/>
          <w:sz w:val="24"/>
          <w:szCs w:val="24"/>
        </w:rPr>
        <w:t>In a recent theoretical model, Morris and colleagues (2007) proposed that emotion regulation</w:t>
      </w:r>
      <w:r w:rsidRPr="00A34030">
        <w:rPr>
          <w:rFonts w:ascii="Times New Roman" w:hAnsi="Times New Roman"/>
          <w:sz w:val="24"/>
          <w:szCs w:val="24"/>
        </w:rPr>
        <w:t xml:space="preserve"> is a mediating mechanism between the larger developmental context and adolescent psychopathology. In the model, developmental context is made up of a host of adolescent characteristics, parent characteristics, and parent-adolescent</w:t>
      </w:r>
      <w:r>
        <w:rPr>
          <w:rFonts w:ascii="Times New Roman" w:hAnsi="Times New Roman"/>
          <w:sz w:val="24"/>
          <w:szCs w:val="24"/>
        </w:rPr>
        <w:t>/</w:t>
      </w:r>
      <w:r w:rsidRPr="00A34030">
        <w:rPr>
          <w:rFonts w:ascii="Times New Roman" w:hAnsi="Times New Roman"/>
          <w:sz w:val="24"/>
          <w:szCs w:val="24"/>
        </w:rPr>
        <w:t>family relationship factors.</w:t>
      </w:r>
      <w:r>
        <w:rPr>
          <w:rFonts w:ascii="Times New Roman" w:hAnsi="Times New Roman"/>
          <w:sz w:val="24"/>
          <w:szCs w:val="24"/>
        </w:rPr>
        <w:t xml:space="preserve"> Theoretically, e</w:t>
      </w:r>
      <w:r w:rsidRPr="00A34030">
        <w:rPr>
          <w:rFonts w:ascii="Times New Roman" w:hAnsi="Times New Roman"/>
          <w:sz w:val="24"/>
          <w:szCs w:val="24"/>
        </w:rPr>
        <w:t>motion regulation</w:t>
      </w:r>
      <w:r>
        <w:rPr>
          <w:rFonts w:ascii="Times New Roman" w:hAnsi="Times New Roman"/>
          <w:sz w:val="24"/>
          <w:szCs w:val="24"/>
        </w:rPr>
        <w:t xml:space="preserve"> starts</w:t>
      </w:r>
      <w:r w:rsidRPr="00A34030">
        <w:rPr>
          <w:rFonts w:ascii="Times New Roman" w:hAnsi="Times New Roman"/>
          <w:sz w:val="24"/>
          <w:szCs w:val="24"/>
        </w:rPr>
        <w:t xml:space="preserve"> </w:t>
      </w:r>
      <w:r>
        <w:rPr>
          <w:rFonts w:ascii="Times New Roman" w:hAnsi="Times New Roman"/>
          <w:sz w:val="24"/>
          <w:szCs w:val="24"/>
        </w:rPr>
        <w:t>developing</w:t>
      </w:r>
      <w:r w:rsidRPr="00A34030">
        <w:rPr>
          <w:rFonts w:ascii="Times New Roman" w:hAnsi="Times New Roman"/>
          <w:sz w:val="24"/>
          <w:szCs w:val="24"/>
        </w:rPr>
        <w:t xml:space="preserve"> early in life and is facilitated throughout youth by </w:t>
      </w:r>
      <w:r>
        <w:rPr>
          <w:rFonts w:ascii="Times New Roman" w:hAnsi="Times New Roman"/>
          <w:sz w:val="24"/>
          <w:szCs w:val="24"/>
        </w:rPr>
        <w:t>the complex interplay between temperament, brain development and function</w:t>
      </w:r>
      <w:r w:rsidRPr="00A34030">
        <w:rPr>
          <w:rFonts w:ascii="Times New Roman" w:hAnsi="Times New Roman"/>
          <w:sz w:val="24"/>
          <w:szCs w:val="24"/>
        </w:rPr>
        <w:t xml:space="preserve">, </w:t>
      </w:r>
      <w:r w:rsidRPr="00C10CAC">
        <w:rPr>
          <w:rFonts w:ascii="Times New Roman" w:hAnsi="Times New Roman"/>
          <w:sz w:val="24"/>
          <w:szCs w:val="24"/>
        </w:rPr>
        <w:lastRenderedPageBreak/>
        <w:t>interactions with specific caregivers, and the social context (Gross &amp; Thompson, 2007; Morris et al., 2007).</w:t>
      </w:r>
      <w:r>
        <w:rPr>
          <w:rFonts w:ascii="Times New Roman" w:hAnsi="Times New Roman"/>
          <w:sz w:val="24"/>
          <w:szCs w:val="24"/>
        </w:rPr>
        <w:t xml:space="preserve"> </w:t>
      </w:r>
      <w:r w:rsidRPr="00C10CAC">
        <w:rPr>
          <w:rFonts w:ascii="Times New Roman" w:hAnsi="Times New Roman"/>
          <w:sz w:val="24"/>
          <w:szCs w:val="24"/>
        </w:rPr>
        <w:t xml:space="preserve">Researchers have identified emotion regulation as an outcome of parent-child relationships, as well as a predictor of adolescent psychopathology (Mayes &amp; </w:t>
      </w:r>
      <w:proofErr w:type="spellStart"/>
      <w:r w:rsidRPr="00C10CAC">
        <w:rPr>
          <w:rFonts w:ascii="Times New Roman" w:hAnsi="Times New Roman"/>
          <w:sz w:val="24"/>
          <w:szCs w:val="24"/>
        </w:rPr>
        <w:t>Suchman</w:t>
      </w:r>
      <w:proofErr w:type="spellEnd"/>
      <w:r w:rsidRPr="00C10CAC">
        <w:rPr>
          <w:rFonts w:ascii="Times New Roman" w:hAnsi="Times New Roman"/>
          <w:sz w:val="24"/>
          <w:szCs w:val="24"/>
        </w:rPr>
        <w:t>, 2006).</w:t>
      </w:r>
    </w:p>
    <w:p w:rsidR="004F0E3A" w:rsidRDefault="004F0E3A" w:rsidP="00A2170D">
      <w:pPr>
        <w:pStyle w:val="NoSpacing"/>
        <w:spacing w:line="480" w:lineRule="auto"/>
        <w:jc w:val="center"/>
        <w:rPr>
          <w:rFonts w:ascii="Times New Roman" w:hAnsi="Times New Roman"/>
          <w:b/>
          <w:sz w:val="24"/>
          <w:szCs w:val="24"/>
        </w:rPr>
      </w:pPr>
      <w:r>
        <w:rPr>
          <w:rFonts w:ascii="Times New Roman" w:hAnsi="Times New Roman"/>
          <w:b/>
          <w:sz w:val="24"/>
          <w:szCs w:val="24"/>
        </w:rPr>
        <w:t>The Developmental Context and Emotion Regulation</w:t>
      </w:r>
    </w:p>
    <w:p w:rsidR="004F0E3A" w:rsidRDefault="004F0E3A" w:rsidP="004F0E3A">
      <w:pPr>
        <w:pStyle w:val="NoSpacing"/>
        <w:spacing w:line="480" w:lineRule="auto"/>
        <w:ind w:firstLine="720"/>
        <w:rPr>
          <w:rFonts w:ascii="Times New Roman" w:hAnsi="Times New Roman"/>
          <w:sz w:val="24"/>
          <w:szCs w:val="24"/>
        </w:rPr>
      </w:pPr>
      <w:r w:rsidRPr="00C10CAC">
        <w:rPr>
          <w:rFonts w:ascii="Times New Roman" w:hAnsi="Times New Roman"/>
          <w:sz w:val="24"/>
          <w:szCs w:val="24"/>
        </w:rPr>
        <w:t xml:space="preserve">Emotion regulation processes are those mechanisms that serve to modulate, inhibit, and enhance emotional experiences and expressions, and may be both effortful and automatic (Calkins &amp; Hill, 2007). </w:t>
      </w:r>
      <w:r>
        <w:rPr>
          <w:rFonts w:ascii="Times New Roman" w:hAnsi="Times New Roman"/>
          <w:sz w:val="24"/>
          <w:szCs w:val="24"/>
        </w:rPr>
        <w:t xml:space="preserve">From an attachment framework, </w:t>
      </w:r>
      <w:r w:rsidRPr="00C10CAC">
        <w:rPr>
          <w:rFonts w:ascii="Times New Roman" w:hAnsi="Times New Roman"/>
          <w:sz w:val="24"/>
          <w:szCs w:val="24"/>
        </w:rPr>
        <w:t xml:space="preserve">Allen and Manning (2007) theorize that the regulation of emotion through social interactions is </w:t>
      </w:r>
      <w:r>
        <w:rPr>
          <w:rFonts w:ascii="Times New Roman" w:hAnsi="Times New Roman"/>
          <w:sz w:val="24"/>
          <w:szCs w:val="24"/>
        </w:rPr>
        <w:t>a central task of adolescence. T</w:t>
      </w:r>
      <w:r w:rsidRPr="00C10CAC">
        <w:rPr>
          <w:rFonts w:ascii="Times New Roman" w:hAnsi="Times New Roman"/>
          <w:sz w:val="24"/>
          <w:szCs w:val="24"/>
        </w:rPr>
        <w:t xml:space="preserve">he development of emotion regulation proceeds from almost entirely external influence (e.g. caregivers), to a combination of external and internal regulation (Walden &amp; Smith, 1997). </w:t>
      </w:r>
      <w:r>
        <w:rPr>
          <w:rFonts w:ascii="Times New Roman" w:hAnsi="Times New Roman"/>
          <w:sz w:val="24"/>
          <w:szCs w:val="24"/>
        </w:rPr>
        <w:t>Specifically, c</w:t>
      </w:r>
      <w:r w:rsidRPr="00C10CAC">
        <w:rPr>
          <w:rFonts w:ascii="Times New Roman" w:hAnsi="Times New Roman"/>
          <w:sz w:val="24"/>
          <w:szCs w:val="24"/>
        </w:rPr>
        <w:t>hildren rely on</w:t>
      </w:r>
      <w:r>
        <w:rPr>
          <w:rFonts w:ascii="Times New Roman" w:hAnsi="Times New Roman"/>
          <w:sz w:val="24"/>
          <w:szCs w:val="24"/>
        </w:rPr>
        <w:t xml:space="preserve"> parents to provide for all of their needs, including needs for soothing, regulating </w:t>
      </w:r>
      <w:r w:rsidRPr="00FB0F1A">
        <w:rPr>
          <w:rFonts w:ascii="Times New Roman" w:hAnsi="Times New Roman"/>
          <w:sz w:val="24"/>
          <w:szCs w:val="24"/>
        </w:rPr>
        <w:t>experience</w:t>
      </w:r>
      <w:r>
        <w:rPr>
          <w:rFonts w:ascii="Times New Roman" w:hAnsi="Times New Roman"/>
          <w:sz w:val="24"/>
          <w:szCs w:val="24"/>
        </w:rPr>
        <w:t>, and modeling behavior</w:t>
      </w:r>
      <w:r w:rsidRPr="00FB0F1A">
        <w:rPr>
          <w:rFonts w:ascii="Times New Roman" w:hAnsi="Times New Roman"/>
          <w:sz w:val="24"/>
          <w:szCs w:val="24"/>
        </w:rPr>
        <w:t xml:space="preserve"> (Ainsworth, 1989; </w:t>
      </w:r>
      <w:proofErr w:type="spellStart"/>
      <w:r w:rsidRPr="00FB0F1A">
        <w:rPr>
          <w:rFonts w:ascii="Times New Roman" w:hAnsi="Times New Roman"/>
          <w:sz w:val="24"/>
          <w:szCs w:val="24"/>
        </w:rPr>
        <w:t>Bowlby</w:t>
      </w:r>
      <w:proofErr w:type="spellEnd"/>
      <w:r w:rsidRPr="00FB0F1A">
        <w:rPr>
          <w:rFonts w:ascii="Times New Roman" w:hAnsi="Times New Roman"/>
          <w:sz w:val="24"/>
          <w:szCs w:val="24"/>
        </w:rPr>
        <w:t>, 1969/1982).</w:t>
      </w:r>
      <w:r>
        <w:rPr>
          <w:rFonts w:ascii="Times New Roman" w:hAnsi="Times New Roman"/>
          <w:sz w:val="24"/>
          <w:szCs w:val="24"/>
        </w:rPr>
        <w:t xml:space="preserve"> By the time a child reaches adolescence, r</w:t>
      </w:r>
      <w:r w:rsidRPr="00FB0F1A">
        <w:rPr>
          <w:rFonts w:ascii="Times New Roman" w:hAnsi="Times New Roman"/>
          <w:sz w:val="24"/>
          <w:szCs w:val="24"/>
        </w:rPr>
        <w:t>epeated</w:t>
      </w:r>
      <w:r w:rsidRPr="00A34030">
        <w:rPr>
          <w:rFonts w:ascii="Times New Roman" w:hAnsi="Times New Roman"/>
          <w:sz w:val="24"/>
          <w:szCs w:val="24"/>
        </w:rPr>
        <w:t xml:space="preserve"> experiences of soothing and regulation from attachment figures combined with the development of formal operational thinking allow individuals to increasingly internalize the soothing and security-enhancing function of the attachment figure (</w:t>
      </w:r>
      <w:r>
        <w:rPr>
          <w:rFonts w:ascii="Times New Roman" w:hAnsi="Times New Roman"/>
          <w:sz w:val="24"/>
          <w:szCs w:val="24"/>
        </w:rPr>
        <w:t xml:space="preserve">Allen &amp; Land, 1999; </w:t>
      </w:r>
      <w:proofErr w:type="spellStart"/>
      <w:r w:rsidRPr="00A34030">
        <w:rPr>
          <w:rFonts w:ascii="Times New Roman" w:hAnsi="Times New Roman"/>
          <w:sz w:val="24"/>
          <w:szCs w:val="24"/>
        </w:rPr>
        <w:t>Mikulincer</w:t>
      </w:r>
      <w:proofErr w:type="spellEnd"/>
      <w:r w:rsidRPr="00A34030">
        <w:rPr>
          <w:rFonts w:ascii="Times New Roman" w:hAnsi="Times New Roman"/>
          <w:sz w:val="24"/>
          <w:szCs w:val="24"/>
        </w:rPr>
        <w:t xml:space="preserve">, Shaver, &amp; </w:t>
      </w:r>
      <w:proofErr w:type="spellStart"/>
      <w:r w:rsidRPr="00A34030">
        <w:rPr>
          <w:rFonts w:ascii="Times New Roman" w:hAnsi="Times New Roman"/>
          <w:sz w:val="24"/>
          <w:szCs w:val="24"/>
        </w:rPr>
        <w:t>Pereg</w:t>
      </w:r>
      <w:proofErr w:type="spellEnd"/>
      <w:r w:rsidRPr="00A34030">
        <w:rPr>
          <w:rFonts w:ascii="Times New Roman" w:hAnsi="Times New Roman"/>
          <w:sz w:val="24"/>
          <w:szCs w:val="24"/>
        </w:rPr>
        <w:t>, 2003).</w:t>
      </w:r>
      <w:r>
        <w:rPr>
          <w:rFonts w:ascii="Times New Roman" w:hAnsi="Times New Roman"/>
          <w:sz w:val="24"/>
          <w:szCs w:val="24"/>
        </w:rPr>
        <w:t xml:space="preserve"> </w:t>
      </w:r>
      <w:r w:rsidRPr="00A34030">
        <w:rPr>
          <w:rFonts w:ascii="Times New Roman" w:hAnsi="Times New Roman"/>
          <w:sz w:val="24"/>
          <w:szCs w:val="24"/>
        </w:rPr>
        <w:t xml:space="preserve">As a result, securely attached adolescents may develop cognitive schemas for effective </w:t>
      </w:r>
      <w:r>
        <w:rPr>
          <w:rFonts w:ascii="Times New Roman" w:hAnsi="Times New Roman"/>
          <w:sz w:val="24"/>
          <w:szCs w:val="24"/>
        </w:rPr>
        <w:t>self-regulation of emotion</w:t>
      </w:r>
      <w:r w:rsidRPr="00A34030">
        <w:rPr>
          <w:rFonts w:ascii="Times New Roman" w:hAnsi="Times New Roman"/>
          <w:sz w:val="24"/>
          <w:szCs w:val="24"/>
        </w:rPr>
        <w:t xml:space="preserve"> (</w:t>
      </w:r>
      <w:proofErr w:type="spellStart"/>
      <w:r w:rsidRPr="00A34030">
        <w:rPr>
          <w:rFonts w:ascii="Times New Roman" w:hAnsi="Times New Roman"/>
          <w:sz w:val="24"/>
          <w:szCs w:val="24"/>
        </w:rPr>
        <w:t>Mikulincer</w:t>
      </w:r>
      <w:proofErr w:type="spellEnd"/>
      <w:r w:rsidRPr="00A34030">
        <w:rPr>
          <w:rFonts w:ascii="Times New Roman" w:hAnsi="Times New Roman"/>
          <w:sz w:val="24"/>
          <w:szCs w:val="24"/>
        </w:rPr>
        <w:t xml:space="preserve"> et al., 2003).</w:t>
      </w:r>
      <w:r>
        <w:rPr>
          <w:rFonts w:ascii="Times New Roman" w:hAnsi="Times New Roman"/>
          <w:sz w:val="24"/>
          <w:szCs w:val="24"/>
        </w:rPr>
        <w:t xml:space="preserve"> Alternatively, some adolescents have limited or no experience with being soothed and no models for self-regulation; for example, adolescents with insecure attachment relationships with caregivers (</w:t>
      </w:r>
      <w:r w:rsidRPr="00FB0F1A">
        <w:rPr>
          <w:rFonts w:ascii="Times New Roman" w:hAnsi="Times New Roman"/>
          <w:sz w:val="24"/>
          <w:szCs w:val="24"/>
        </w:rPr>
        <w:t xml:space="preserve">Ainsworth, 1989; </w:t>
      </w:r>
      <w:proofErr w:type="spellStart"/>
      <w:r w:rsidRPr="00FB0F1A">
        <w:rPr>
          <w:rFonts w:ascii="Times New Roman" w:hAnsi="Times New Roman"/>
          <w:sz w:val="24"/>
          <w:szCs w:val="24"/>
        </w:rPr>
        <w:t>Bowlby</w:t>
      </w:r>
      <w:proofErr w:type="spellEnd"/>
      <w:r w:rsidRPr="00FB0F1A">
        <w:rPr>
          <w:rFonts w:ascii="Times New Roman" w:hAnsi="Times New Roman"/>
          <w:sz w:val="24"/>
          <w:szCs w:val="24"/>
        </w:rPr>
        <w:t>, 1969/1982</w:t>
      </w:r>
      <w:r>
        <w:rPr>
          <w:rFonts w:ascii="Times New Roman" w:hAnsi="Times New Roman"/>
          <w:sz w:val="24"/>
          <w:szCs w:val="24"/>
        </w:rPr>
        <w:t xml:space="preserve">). These adolescents may be unable to regulate emotions effectively because emotional distress becomes an object of preoccupation/rumination or avoidance </w:t>
      </w:r>
      <w:r w:rsidRPr="00A02E1F">
        <w:rPr>
          <w:rFonts w:ascii="Times New Roman" w:hAnsi="Times New Roman"/>
          <w:sz w:val="24"/>
          <w:szCs w:val="24"/>
        </w:rPr>
        <w:t xml:space="preserve">(Shaver &amp; </w:t>
      </w:r>
      <w:proofErr w:type="spellStart"/>
      <w:r w:rsidRPr="00A02E1F">
        <w:rPr>
          <w:rFonts w:ascii="Times New Roman" w:hAnsi="Times New Roman"/>
          <w:sz w:val="24"/>
          <w:szCs w:val="24"/>
        </w:rPr>
        <w:t>Mikulincer</w:t>
      </w:r>
      <w:proofErr w:type="spellEnd"/>
      <w:r w:rsidRPr="00A02E1F">
        <w:rPr>
          <w:rFonts w:ascii="Times New Roman" w:hAnsi="Times New Roman"/>
          <w:sz w:val="24"/>
          <w:szCs w:val="24"/>
        </w:rPr>
        <w:t>, 2002)</w:t>
      </w:r>
      <w:r>
        <w:rPr>
          <w:rFonts w:ascii="Times New Roman" w:hAnsi="Times New Roman"/>
          <w:sz w:val="24"/>
          <w:szCs w:val="24"/>
        </w:rPr>
        <w:t xml:space="preserve">. In turn, adolescents with insecure attachments to caregivers may be emotionally explosive or withdrawn </w:t>
      </w:r>
      <w:r>
        <w:rPr>
          <w:rFonts w:ascii="Times New Roman" w:hAnsi="Times New Roman"/>
          <w:sz w:val="24"/>
          <w:szCs w:val="24"/>
        </w:rPr>
        <w:lastRenderedPageBreak/>
        <w:t xml:space="preserve">with heightened physiological arousal </w:t>
      </w:r>
      <w:r w:rsidRPr="00A34030">
        <w:rPr>
          <w:rFonts w:ascii="Times New Roman" w:hAnsi="Times New Roman"/>
          <w:sz w:val="24"/>
          <w:szCs w:val="24"/>
        </w:rPr>
        <w:t>(</w:t>
      </w:r>
      <w:proofErr w:type="spellStart"/>
      <w:r w:rsidRPr="00A34030">
        <w:rPr>
          <w:rFonts w:ascii="Times New Roman" w:hAnsi="Times New Roman"/>
          <w:sz w:val="24"/>
          <w:szCs w:val="24"/>
        </w:rPr>
        <w:t>Mikulincer</w:t>
      </w:r>
      <w:proofErr w:type="spellEnd"/>
      <w:r w:rsidRPr="00A34030">
        <w:rPr>
          <w:rFonts w:ascii="Times New Roman" w:hAnsi="Times New Roman"/>
          <w:sz w:val="24"/>
          <w:szCs w:val="24"/>
        </w:rPr>
        <w:t>, 1998</w:t>
      </w:r>
      <w:r>
        <w:rPr>
          <w:rFonts w:ascii="Times New Roman" w:hAnsi="Times New Roman"/>
          <w:sz w:val="24"/>
          <w:szCs w:val="24"/>
        </w:rPr>
        <w:t xml:space="preserve">; </w:t>
      </w:r>
      <w:r w:rsidRPr="00A34030">
        <w:rPr>
          <w:rFonts w:ascii="Times New Roman" w:hAnsi="Times New Roman"/>
          <w:sz w:val="24"/>
          <w:szCs w:val="24"/>
        </w:rPr>
        <w:t>Rosenstein &amp; Horowitz,</w:t>
      </w:r>
      <w:r>
        <w:rPr>
          <w:rFonts w:ascii="Times New Roman" w:hAnsi="Times New Roman"/>
          <w:sz w:val="24"/>
          <w:szCs w:val="24"/>
        </w:rPr>
        <w:t xml:space="preserve"> 1996</w:t>
      </w:r>
      <w:r w:rsidRPr="00A34030">
        <w:rPr>
          <w:rFonts w:ascii="Times New Roman" w:hAnsi="Times New Roman"/>
          <w:sz w:val="24"/>
          <w:szCs w:val="24"/>
        </w:rPr>
        <w:t>; Zimmerman, Mai</w:t>
      </w:r>
      <w:r>
        <w:rPr>
          <w:rFonts w:ascii="Times New Roman" w:hAnsi="Times New Roman"/>
          <w:sz w:val="24"/>
          <w:szCs w:val="24"/>
        </w:rPr>
        <w:t xml:space="preserve">er, Winter, &amp; Grossman, 2001). </w:t>
      </w:r>
    </w:p>
    <w:p w:rsidR="004F0E3A" w:rsidRPr="004F528F" w:rsidRDefault="004F0E3A" w:rsidP="004F0E3A">
      <w:pPr>
        <w:pStyle w:val="NoSpacing"/>
        <w:spacing w:line="480" w:lineRule="auto"/>
        <w:ind w:firstLine="720"/>
        <w:rPr>
          <w:rFonts w:ascii="Times New Roman" w:hAnsi="Times New Roman"/>
          <w:sz w:val="24"/>
          <w:szCs w:val="24"/>
        </w:rPr>
      </w:pPr>
      <w:r>
        <w:rPr>
          <w:rFonts w:ascii="Times New Roman" w:hAnsi="Times New Roman"/>
          <w:sz w:val="24"/>
          <w:szCs w:val="24"/>
        </w:rPr>
        <w:t xml:space="preserve">In addition to attachment processes, the family system may also promote or disrupt emotion regulation. For example, in </w:t>
      </w:r>
      <w:r w:rsidRPr="006E7068">
        <w:rPr>
          <w:rFonts w:ascii="Times New Roman" w:hAnsi="Times New Roman"/>
          <w:sz w:val="24"/>
          <w:szCs w:val="24"/>
        </w:rPr>
        <w:t>families with poor interpersonal and emotional boundaries, adolescents are more reactive (Bowen, 1985; Buehler &amp; Welsh</w:t>
      </w:r>
      <w:r w:rsidR="004901A8">
        <w:rPr>
          <w:rFonts w:ascii="Times New Roman" w:hAnsi="Times New Roman"/>
          <w:sz w:val="24"/>
          <w:szCs w:val="24"/>
        </w:rPr>
        <w:t>, 2009</w:t>
      </w:r>
      <w:r w:rsidRPr="004F528F">
        <w:rPr>
          <w:rFonts w:ascii="Times New Roman" w:hAnsi="Times New Roman"/>
          <w:sz w:val="24"/>
          <w:szCs w:val="24"/>
        </w:rPr>
        <w:t>).</w:t>
      </w:r>
      <w:r>
        <w:rPr>
          <w:rFonts w:ascii="Times New Roman" w:hAnsi="Times New Roman"/>
          <w:sz w:val="24"/>
          <w:szCs w:val="24"/>
        </w:rPr>
        <w:t xml:space="preserve"> </w:t>
      </w:r>
      <w:r w:rsidRPr="004F528F">
        <w:rPr>
          <w:rFonts w:ascii="Times New Roman" w:hAnsi="Times New Roman"/>
          <w:sz w:val="24"/>
          <w:szCs w:val="24"/>
        </w:rPr>
        <w:t>As suggested by Bowen’s (1985) theory, relationships between parents and children are not unidirectional.</w:t>
      </w:r>
      <w:r>
        <w:rPr>
          <w:rFonts w:ascii="Times New Roman" w:hAnsi="Times New Roman"/>
          <w:sz w:val="24"/>
          <w:szCs w:val="24"/>
        </w:rPr>
        <w:t xml:space="preserve"> </w:t>
      </w:r>
      <w:r w:rsidRPr="004F528F">
        <w:rPr>
          <w:rFonts w:ascii="Times New Roman" w:hAnsi="Times New Roman"/>
          <w:sz w:val="24"/>
          <w:szCs w:val="24"/>
        </w:rPr>
        <w:t>An adolescent’s temperament, or the constellation of traits with which he or she is born (</w:t>
      </w:r>
      <w:proofErr w:type="spellStart"/>
      <w:r w:rsidRPr="004F528F">
        <w:rPr>
          <w:rFonts w:ascii="Times New Roman" w:hAnsi="Times New Roman"/>
          <w:sz w:val="24"/>
          <w:szCs w:val="24"/>
        </w:rPr>
        <w:t>Plomin</w:t>
      </w:r>
      <w:proofErr w:type="spellEnd"/>
      <w:r w:rsidRPr="004F528F">
        <w:rPr>
          <w:rFonts w:ascii="Times New Roman" w:hAnsi="Times New Roman"/>
          <w:sz w:val="24"/>
          <w:szCs w:val="24"/>
        </w:rPr>
        <w:t>, 1986), plays an important role in shaping the parent-adolescent relationship via the goodness-of-fit between parents and adolescents and the relative challenge presented to those engaged in parenting the child (</w:t>
      </w:r>
      <w:proofErr w:type="spellStart"/>
      <w:r w:rsidRPr="004F528F">
        <w:rPr>
          <w:rFonts w:ascii="Times New Roman" w:hAnsi="Times New Roman"/>
          <w:sz w:val="24"/>
          <w:szCs w:val="24"/>
        </w:rPr>
        <w:t>Belsky</w:t>
      </w:r>
      <w:proofErr w:type="spellEnd"/>
      <w:r w:rsidRPr="004F528F">
        <w:rPr>
          <w:rFonts w:ascii="Times New Roman" w:hAnsi="Times New Roman"/>
          <w:sz w:val="24"/>
          <w:szCs w:val="24"/>
        </w:rPr>
        <w:t xml:space="preserve"> &amp; </w:t>
      </w:r>
      <w:proofErr w:type="spellStart"/>
      <w:r w:rsidRPr="004F528F">
        <w:rPr>
          <w:rFonts w:ascii="Times New Roman" w:hAnsi="Times New Roman"/>
          <w:sz w:val="24"/>
          <w:szCs w:val="24"/>
        </w:rPr>
        <w:t>Jaffee</w:t>
      </w:r>
      <w:proofErr w:type="spellEnd"/>
      <w:r w:rsidRPr="004F528F">
        <w:rPr>
          <w:rFonts w:ascii="Times New Roman" w:hAnsi="Times New Roman"/>
          <w:sz w:val="24"/>
          <w:szCs w:val="24"/>
        </w:rPr>
        <w:t>, 2006). Temperament also strongly predicts emotion regulation (Wills, Gibbons, &amp; Brody, 2000).</w:t>
      </w:r>
      <w:r>
        <w:rPr>
          <w:rFonts w:ascii="Times New Roman" w:hAnsi="Times New Roman"/>
          <w:sz w:val="24"/>
          <w:szCs w:val="24"/>
        </w:rPr>
        <w:t xml:space="preserve"> Research utilizing observational and biological methods indicates that t</w:t>
      </w:r>
      <w:r w:rsidRPr="004F528F">
        <w:rPr>
          <w:rFonts w:ascii="Times New Roman" w:hAnsi="Times New Roman"/>
          <w:sz w:val="24"/>
          <w:szCs w:val="24"/>
        </w:rPr>
        <w:t>emperamental negativity is associated with difficulty regulating emotions as early as infancy (</w:t>
      </w:r>
      <w:r>
        <w:rPr>
          <w:rFonts w:ascii="Times New Roman" w:hAnsi="Times New Roman"/>
          <w:sz w:val="24"/>
          <w:szCs w:val="24"/>
        </w:rPr>
        <w:t>see Fox &amp; Calkins, 2003, and</w:t>
      </w:r>
      <w:r w:rsidRPr="004F528F">
        <w:rPr>
          <w:rFonts w:ascii="Times New Roman" w:hAnsi="Times New Roman"/>
          <w:sz w:val="24"/>
          <w:szCs w:val="24"/>
        </w:rPr>
        <w:t xml:space="preserve"> Calkins &amp; Hill, 2007, for reviews). However, less is known about the interplay between family environment, temperament, and adolescents’ experiences of regulating emotions.</w:t>
      </w:r>
    </w:p>
    <w:p w:rsidR="004F0E3A" w:rsidRPr="00C10CAC" w:rsidRDefault="004F0E3A" w:rsidP="00A2170D">
      <w:pPr>
        <w:jc w:val="center"/>
        <w:rPr>
          <w:b/>
        </w:rPr>
      </w:pPr>
      <w:r>
        <w:rPr>
          <w:b/>
        </w:rPr>
        <w:t>The Role of Physiology</w:t>
      </w:r>
    </w:p>
    <w:p w:rsidR="004F0E3A" w:rsidRDefault="004F0E3A" w:rsidP="00A2170D">
      <w:pPr>
        <w:ind w:left="0" w:firstLine="720"/>
      </w:pPr>
      <w:r w:rsidRPr="004E5C60">
        <w:t>Physi</w:t>
      </w:r>
      <w:r>
        <w:t xml:space="preserve">ology is increasingly </w:t>
      </w:r>
      <w:r w:rsidRPr="004E5C60">
        <w:t xml:space="preserve">implicated in </w:t>
      </w:r>
      <w:r>
        <w:t xml:space="preserve">adolescent </w:t>
      </w:r>
      <w:r w:rsidRPr="004E5C60">
        <w:t>self- and emotion regulation. Of particular interest in recent research literature are indexes of autonomic arousal and suppression. The hypothalamic-pituitary-adrenal (HPA) axis is responsible for activating the sympathetic nervous system (e.g., the “fight, flight, or freeze” response). One hormone released during this response is cortisol, also known as the “stress hormone.”</w:t>
      </w:r>
      <w:r>
        <w:t xml:space="preserve">  </w:t>
      </w:r>
      <w:r w:rsidRPr="001E590B">
        <w:t xml:space="preserve">In the typical adolescent, cortisol is released in a diurnal rhythm – levels rise sharply within an hour of waking, peak within the first </w:t>
      </w:r>
      <w:r w:rsidRPr="001E590B">
        <w:lastRenderedPageBreak/>
        <w:t>few hours of the day, and then decline slowly over the second half of the day (</w:t>
      </w:r>
      <w:proofErr w:type="spellStart"/>
      <w:r w:rsidRPr="001E590B">
        <w:t>Goodyer</w:t>
      </w:r>
      <w:proofErr w:type="spellEnd"/>
      <w:r w:rsidRPr="001E590B">
        <w:t xml:space="preserve">, 2006). </w:t>
      </w:r>
      <w:r>
        <w:t xml:space="preserve"> In addition,</w:t>
      </w:r>
      <w:r w:rsidRPr="001E590B">
        <w:t xml:space="preserve"> youth typically secrete cortisol when stressed (</w:t>
      </w:r>
      <w:r w:rsidRPr="004E5C60">
        <w:t xml:space="preserve">Van </w:t>
      </w:r>
      <w:proofErr w:type="spellStart"/>
      <w:r w:rsidRPr="004E5C60">
        <w:t>Goozen</w:t>
      </w:r>
      <w:proofErr w:type="spellEnd"/>
      <w:r w:rsidRPr="004E5C60">
        <w:t xml:space="preserve"> et al., 2000</w:t>
      </w:r>
      <w:r w:rsidRPr="001E590B">
        <w:t xml:space="preserve">). </w:t>
      </w:r>
      <w:r>
        <w:t xml:space="preserve"> </w:t>
      </w:r>
    </w:p>
    <w:p w:rsidR="004F0E3A" w:rsidRDefault="004F0E3A" w:rsidP="00A2170D">
      <w:pPr>
        <w:ind w:left="0" w:firstLine="720"/>
      </w:pPr>
      <w:r>
        <w:t xml:space="preserve">Stress response can also be measured by parasympathetic nervous system activation (e.g. the “rest and digest” response). Respiratory sinus arrhythmia (RSA), sometimes known as </w:t>
      </w:r>
      <w:proofErr w:type="spellStart"/>
      <w:r>
        <w:t>vagal</w:t>
      </w:r>
      <w:proofErr w:type="spellEnd"/>
      <w:r>
        <w:t xml:space="preserve"> tone, is one measure of parasympathetic activation (</w:t>
      </w:r>
      <w:proofErr w:type="spellStart"/>
      <w:r>
        <w:t>Porges</w:t>
      </w:r>
      <w:proofErr w:type="spellEnd"/>
      <w:r>
        <w:t>, 1995</w:t>
      </w:r>
      <w:r w:rsidRPr="00222DCF">
        <w:t>).</w:t>
      </w:r>
      <w:r>
        <w:t xml:space="preserve">  RSA literally refers to a predictable change in heart rhythm due to respiration, that is, the heart rate increases with inspiration and decreases with expiration.</w:t>
      </w:r>
      <w:r w:rsidRPr="00222DCF">
        <w:t xml:space="preserve"> </w:t>
      </w:r>
      <w:r>
        <w:t xml:space="preserve"> Measuring </w:t>
      </w:r>
      <w:r w:rsidRPr="00222DCF">
        <w:t>RSA</w:t>
      </w:r>
      <w:r>
        <w:t xml:space="preserve"> is one way of observing </w:t>
      </w:r>
      <w:r w:rsidRPr="00222DCF">
        <w:t>the extent to which individuals</w:t>
      </w:r>
      <w:r>
        <w:t xml:space="preserve"> increase or withdraw stimulation of the </w:t>
      </w:r>
      <w:proofErr w:type="spellStart"/>
      <w:r>
        <w:t>vagus</w:t>
      </w:r>
      <w:proofErr w:type="spellEnd"/>
      <w:r>
        <w:t xml:space="preserve"> nerve.  The </w:t>
      </w:r>
      <w:proofErr w:type="spellStart"/>
      <w:r>
        <w:t>vagus</w:t>
      </w:r>
      <w:proofErr w:type="spellEnd"/>
      <w:r>
        <w:t xml:space="preserve"> nerve is tasked with many regulatory functions, including regulating heart rhythm.  When activated, the </w:t>
      </w:r>
      <w:proofErr w:type="spellStart"/>
      <w:r>
        <w:t>vagus</w:t>
      </w:r>
      <w:proofErr w:type="spellEnd"/>
      <w:r>
        <w:t xml:space="preserve"> nerve provides more regulation, but when nerve impulses are withdrawn, the heart rate and rhythm may increase as necessary.  In other words, higher RSA indicates more </w:t>
      </w:r>
      <w:proofErr w:type="spellStart"/>
      <w:r>
        <w:t>vagal</w:t>
      </w:r>
      <w:proofErr w:type="spellEnd"/>
      <w:r>
        <w:t xml:space="preserve"> nerve activity, a proxy measurement for parasympathetic nervous system activity.  Lower RSA, a measure of withdrawal of </w:t>
      </w:r>
      <w:proofErr w:type="spellStart"/>
      <w:r>
        <w:t>vagal</w:t>
      </w:r>
      <w:proofErr w:type="spellEnd"/>
      <w:r>
        <w:t xml:space="preserve"> tone, allows for the sympathetic nervous system to act more efficiently.  Normal adolescents show higher RSA at rest and lower RSA in response to stress (</w:t>
      </w:r>
      <w:r w:rsidRPr="00B067DB">
        <w:t>Martens et al., 2010</w:t>
      </w:r>
      <w:r>
        <w:t xml:space="preserve">).  </w:t>
      </w:r>
    </w:p>
    <w:p w:rsidR="004F0E3A" w:rsidRPr="00C10CAC" w:rsidRDefault="004F0E3A" w:rsidP="00A2170D">
      <w:pPr>
        <w:pStyle w:val="NoSpacing"/>
        <w:spacing w:line="480" w:lineRule="auto"/>
        <w:jc w:val="center"/>
        <w:rPr>
          <w:rFonts w:ascii="Times New Roman" w:hAnsi="Times New Roman"/>
          <w:b/>
          <w:sz w:val="24"/>
          <w:szCs w:val="24"/>
        </w:rPr>
      </w:pPr>
      <w:r w:rsidRPr="00C10CAC">
        <w:rPr>
          <w:rFonts w:ascii="Times New Roman" w:hAnsi="Times New Roman"/>
          <w:b/>
          <w:sz w:val="24"/>
          <w:szCs w:val="24"/>
        </w:rPr>
        <w:t>Developmental Context</w:t>
      </w:r>
      <w:r>
        <w:rPr>
          <w:rFonts w:ascii="Times New Roman" w:hAnsi="Times New Roman"/>
          <w:b/>
          <w:sz w:val="24"/>
          <w:szCs w:val="24"/>
        </w:rPr>
        <w:t>, Emotion Regulation,</w:t>
      </w:r>
      <w:r w:rsidRPr="00C10CAC">
        <w:rPr>
          <w:rFonts w:ascii="Times New Roman" w:hAnsi="Times New Roman"/>
          <w:b/>
          <w:sz w:val="24"/>
          <w:szCs w:val="24"/>
        </w:rPr>
        <w:t xml:space="preserve"> and Psychopathology</w:t>
      </w:r>
    </w:p>
    <w:p w:rsidR="004F0E3A" w:rsidRPr="00C10CAC" w:rsidRDefault="004F0E3A" w:rsidP="004F0E3A">
      <w:pPr>
        <w:pStyle w:val="NoSpacing"/>
        <w:spacing w:line="480" w:lineRule="auto"/>
        <w:ind w:firstLine="720"/>
        <w:rPr>
          <w:rFonts w:ascii="Times New Roman" w:hAnsi="Times New Roman"/>
          <w:sz w:val="24"/>
          <w:szCs w:val="24"/>
        </w:rPr>
      </w:pPr>
      <w:r>
        <w:rPr>
          <w:rFonts w:ascii="Times New Roman" w:hAnsi="Times New Roman"/>
          <w:sz w:val="24"/>
          <w:szCs w:val="24"/>
        </w:rPr>
        <w:t>R</w:t>
      </w:r>
      <w:r w:rsidRPr="00C10CAC">
        <w:rPr>
          <w:rFonts w:ascii="Times New Roman" w:hAnsi="Times New Roman"/>
          <w:sz w:val="24"/>
          <w:szCs w:val="24"/>
        </w:rPr>
        <w:t xml:space="preserve">esearch has documented associations between attachment organization and adolescent problems, such that insecurely attached adolescents display more internalizing symptoms, (Allen, Moore, </w:t>
      </w:r>
      <w:proofErr w:type="spellStart"/>
      <w:r w:rsidRPr="00C10CAC">
        <w:rPr>
          <w:rFonts w:ascii="Times New Roman" w:hAnsi="Times New Roman"/>
          <w:sz w:val="24"/>
          <w:szCs w:val="24"/>
        </w:rPr>
        <w:t>Kuperminc</w:t>
      </w:r>
      <w:proofErr w:type="spellEnd"/>
      <w:r w:rsidRPr="00C10CAC">
        <w:rPr>
          <w:rFonts w:ascii="Times New Roman" w:hAnsi="Times New Roman"/>
          <w:sz w:val="24"/>
          <w:szCs w:val="24"/>
        </w:rPr>
        <w:t xml:space="preserve">, &amp; Bell, 1998; </w:t>
      </w:r>
      <w:proofErr w:type="spellStart"/>
      <w:r w:rsidRPr="00C10CAC">
        <w:rPr>
          <w:rFonts w:ascii="Times New Roman" w:hAnsi="Times New Roman"/>
          <w:sz w:val="24"/>
          <w:szCs w:val="24"/>
        </w:rPr>
        <w:t>Kobak</w:t>
      </w:r>
      <w:proofErr w:type="spellEnd"/>
      <w:r w:rsidRPr="00C10CAC">
        <w:rPr>
          <w:rFonts w:ascii="Times New Roman" w:hAnsi="Times New Roman"/>
          <w:sz w:val="24"/>
          <w:szCs w:val="24"/>
        </w:rPr>
        <w:t xml:space="preserve">, </w:t>
      </w:r>
      <w:proofErr w:type="spellStart"/>
      <w:r w:rsidRPr="00C10CAC">
        <w:rPr>
          <w:rFonts w:ascii="Times New Roman" w:hAnsi="Times New Roman"/>
          <w:sz w:val="24"/>
          <w:szCs w:val="24"/>
        </w:rPr>
        <w:t>Sudler</w:t>
      </w:r>
      <w:proofErr w:type="spellEnd"/>
      <w:r w:rsidRPr="00C10CAC">
        <w:rPr>
          <w:rFonts w:ascii="Times New Roman" w:hAnsi="Times New Roman"/>
          <w:sz w:val="24"/>
          <w:szCs w:val="24"/>
        </w:rPr>
        <w:t xml:space="preserve">, &amp; Gamble, 1991), externalizing behaviors (Allen &amp; </w:t>
      </w:r>
      <w:proofErr w:type="spellStart"/>
      <w:r w:rsidRPr="00C10CAC">
        <w:rPr>
          <w:rFonts w:ascii="Times New Roman" w:hAnsi="Times New Roman"/>
          <w:sz w:val="24"/>
          <w:szCs w:val="24"/>
        </w:rPr>
        <w:t>Kuperminc</w:t>
      </w:r>
      <w:proofErr w:type="spellEnd"/>
      <w:r w:rsidRPr="00C10CAC">
        <w:rPr>
          <w:rFonts w:ascii="Times New Roman" w:hAnsi="Times New Roman"/>
          <w:sz w:val="24"/>
          <w:szCs w:val="24"/>
        </w:rPr>
        <w:t>, 1995; Allen &amp; Land, 1999), and substance abuse (Rosenstein &amp; Horowitz, 1996).</w:t>
      </w:r>
      <w:r>
        <w:rPr>
          <w:rFonts w:ascii="Times New Roman" w:hAnsi="Times New Roman"/>
          <w:sz w:val="24"/>
          <w:szCs w:val="24"/>
        </w:rPr>
        <w:t xml:space="preserve"> </w:t>
      </w:r>
      <w:r w:rsidRPr="00A352BD">
        <w:rPr>
          <w:rFonts w:ascii="Times New Roman" w:hAnsi="Times New Roman"/>
          <w:sz w:val="24"/>
          <w:szCs w:val="24"/>
        </w:rPr>
        <w:t xml:space="preserve">Researchers and clinicians have </w:t>
      </w:r>
      <w:r>
        <w:rPr>
          <w:rFonts w:ascii="Times New Roman" w:hAnsi="Times New Roman"/>
          <w:sz w:val="24"/>
          <w:szCs w:val="24"/>
        </w:rPr>
        <w:t xml:space="preserve">also </w:t>
      </w:r>
      <w:r w:rsidRPr="00A352BD">
        <w:rPr>
          <w:rFonts w:ascii="Times New Roman" w:hAnsi="Times New Roman"/>
          <w:sz w:val="24"/>
          <w:szCs w:val="24"/>
        </w:rPr>
        <w:t xml:space="preserve">linked poorer adolescent differentiation of self in relation to the family as well as adolescent triangulation into parental conflict with adolescent internalizing symptoms (e.g., Franck &amp; Buehler, 2007; </w:t>
      </w:r>
      <w:proofErr w:type="spellStart"/>
      <w:r w:rsidRPr="00A352BD">
        <w:rPr>
          <w:rFonts w:ascii="Times New Roman" w:hAnsi="Times New Roman"/>
          <w:sz w:val="24"/>
          <w:szCs w:val="24"/>
        </w:rPr>
        <w:t>Knauth</w:t>
      </w:r>
      <w:proofErr w:type="spellEnd"/>
      <w:r w:rsidRPr="00A352BD">
        <w:rPr>
          <w:rFonts w:ascii="Times New Roman" w:hAnsi="Times New Roman"/>
          <w:sz w:val="24"/>
          <w:szCs w:val="24"/>
        </w:rPr>
        <w:t xml:space="preserve">, </w:t>
      </w:r>
      <w:proofErr w:type="spellStart"/>
      <w:r w:rsidRPr="00A352BD">
        <w:rPr>
          <w:rFonts w:ascii="Times New Roman" w:hAnsi="Times New Roman"/>
          <w:sz w:val="24"/>
          <w:szCs w:val="24"/>
        </w:rPr>
        <w:t>Skowron</w:t>
      </w:r>
      <w:proofErr w:type="spellEnd"/>
      <w:r w:rsidRPr="00A352BD">
        <w:rPr>
          <w:rFonts w:ascii="Times New Roman" w:hAnsi="Times New Roman"/>
          <w:sz w:val="24"/>
          <w:szCs w:val="24"/>
        </w:rPr>
        <w:t xml:space="preserve">, &amp; Escobar, </w:t>
      </w:r>
      <w:r w:rsidRPr="00A352BD">
        <w:rPr>
          <w:rFonts w:ascii="Times New Roman" w:hAnsi="Times New Roman"/>
          <w:sz w:val="24"/>
          <w:szCs w:val="24"/>
        </w:rPr>
        <w:lastRenderedPageBreak/>
        <w:t xml:space="preserve">2006; Weitzman, 2006), externalizing behaviors (e.g., Franck &amp; Buehler, 2007; Richmond &amp; Stocker, 2006), and substance abuse (Mayes &amp; </w:t>
      </w:r>
      <w:proofErr w:type="spellStart"/>
      <w:r w:rsidRPr="00A352BD">
        <w:rPr>
          <w:rFonts w:ascii="Times New Roman" w:hAnsi="Times New Roman"/>
          <w:sz w:val="24"/>
          <w:szCs w:val="24"/>
        </w:rPr>
        <w:t>Suchman</w:t>
      </w:r>
      <w:proofErr w:type="spellEnd"/>
      <w:r w:rsidRPr="00A352BD">
        <w:rPr>
          <w:rFonts w:ascii="Times New Roman" w:hAnsi="Times New Roman"/>
          <w:sz w:val="24"/>
          <w:szCs w:val="24"/>
        </w:rPr>
        <w:t xml:space="preserve">, 2006; </w:t>
      </w:r>
      <w:proofErr w:type="spellStart"/>
      <w:r w:rsidRPr="00A352BD">
        <w:rPr>
          <w:rFonts w:ascii="Times New Roman" w:hAnsi="Times New Roman"/>
          <w:sz w:val="24"/>
          <w:szCs w:val="24"/>
        </w:rPr>
        <w:t>McNight</w:t>
      </w:r>
      <w:proofErr w:type="spellEnd"/>
      <w:r w:rsidRPr="00A352BD">
        <w:rPr>
          <w:rFonts w:ascii="Times New Roman" w:hAnsi="Times New Roman"/>
          <w:sz w:val="24"/>
          <w:szCs w:val="24"/>
        </w:rPr>
        <w:t>, 2008</w:t>
      </w:r>
      <w:r>
        <w:rPr>
          <w:rFonts w:ascii="Times New Roman" w:hAnsi="Times New Roman"/>
          <w:sz w:val="24"/>
          <w:szCs w:val="24"/>
        </w:rPr>
        <w:t>; Volk et al., 1989</w:t>
      </w:r>
      <w:r w:rsidRPr="00A352BD">
        <w:rPr>
          <w:rFonts w:ascii="Times New Roman" w:hAnsi="Times New Roman"/>
          <w:sz w:val="24"/>
          <w:szCs w:val="24"/>
        </w:rPr>
        <w:t>).</w:t>
      </w:r>
      <w:r>
        <w:rPr>
          <w:rFonts w:ascii="Times New Roman" w:hAnsi="Times New Roman"/>
          <w:sz w:val="24"/>
          <w:szCs w:val="24"/>
        </w:rPr>
        <w:t xml:space="preserve">  Alternatively, better parent marital relationships are associated with physiological markers of adequate emotion regulation, including lower levels of salivary cortisol, and a steeper diurnal slope (</w:t>
      </w:r>
      <w:proofErr w:type="spellStart"/>
      <w:r>
        <w:rPr>
          <w:rFonts w:ascii="Times New Roman" w:hAnsi="Times New Roman"/>
          <w:sz w:val="24"/>
          <w:szCs w:val="24"/>
        </w:rPr>
        <w:t>Pendry</w:t>
      </w:r>
      <w:proofErr w:type="spellEnd"/>
      <w:r>
        <w:rPr>
          <w:rFonts w:ascii="Times New Roman" w:hAnsi="Times New Roman"/>
          <w:sz w:val="24"/>
          <w:szCs w:val="24"/>
        </w:rPr>
        <w:t xml:space="preserve"> &amp; Adam, 2007).</w:t>
      </w:r>
    </w:p>
    <w:p w:rsidR="004F0E3A" w:rsidRDefault="004F0E3A" w:rsidP="00A2170D">
      <w:pPr>
        <w:ind w:left="0" w:firstLine="720"/>
      </w:pPr>
      <w:r>
        <w:t>Furthermore, t</w:t>
      </w:r>
      <w:r w:rsidRPr="00A34030">
        <w:t>he inability to adequately regulate emotions is an essential symptom of adolescent mood, anxiety, and conduct disorders (APA, 200</w:t>
      </w:r>
      <w:r>
        <w:t>0</w:t>
      </w:r>
      <w:r w:rsidRPr="00A34030">
        <w:t>), and it is</w:t>
      </w:r>
      <w:r>
        <w:t xml:space="preserve"> implicated as a risk factor for</w:t>
      </w:r>
      <w:r w:rsidRPr="00A34030">
        <w:t xml:space="preserve"> </w:t>
      </w:r>
      <w:r>
        <w:t xml:space="preserve">alcohol and other </w:t>
      </w:r>
      <w:r w:rsidRPr="00A34030">
        <w:t>substance abuse (</w:t>
      </w:r>
      <w:r>
        <w:t xml:space="preserve">Conger, 1956; </w:t>
      </w:r>
      <w:proofErr w:type="spellStart"/>
      <w:r>
        <w:t>Khantzian</w:t>
      </w:r>
      <w:proofErr w:type="spellEnd"/>
      <w:r>
        <w:t>, 1990</w:t>
      </w:r>
      <w:r w:rsidRPr="00A34030">
        <w:t>).</w:t>
      </w:r>
      <w:r>
        <w:t xml:space="preserve"> Specifically, poor emotion regulation in adolescence is associated with internalizing problems (</w:t>
      </w:r>
      <w:r w:rsidRPr="00B3362F">
        <w:t xml:space="preserve">Allen &amp; Hare, 2007; </w:t>
      </w:r>
      <w:r w:rsidRPr="00B3362F">
        <w:rPr>
          <w:color w:val="141314"/>
        </w:rPr>
        <w:t xml:space="preserve">Brody &amp; </w:t>
      </w:r>
      <w:proofErr w:type="spellStart"/>
      <w:r w:rsidRPr="00B3362F">
        <w:t>Ge</w:t>
      </w:r>
      <w:proofErr w:type="spellEnd"/>
      <w:r w:rsidRPr="00B3362F">
        <w:t>, 2001</w:t>
      </w:r>
      <w:r w:rsidRPr="00993799">
        <w:t xml:space="preserve">; </w:t>
      </w:r>
      <w:proofErr w:type="spellStart"/>
      <w:r w:rsidRPr="00993799">
        <w:t>Garnefski</w:t>
      </w:r>
      <w:proofErr w:type="spellEnd"/>
      <w:r w:rsidRPr="00993799">
        <w:t xml:space="preserve">, </w:t>
      </w:r>
      <w:proofErr w:type="spellStart"/>
      <w:r w:rsidRPr="00993799">
        <w:t>Kraaij</w:t>
      </w:r>
      <w:proofErr w:type="spellEnd"/>
      <w:r w:rsidRPr="00993799">
        <w:t xml:space="preserve">, </w:t>
      </w:r>
      <w:proofErr w:type="spellStart"/>
      <w:r w:rsidRPr="00993799">
        <w:t>Etten</w:t>
      </w:r>
      <w:proofErr w:type="spellEnd"/>
      <w:r w:rsidRPr="00993799">
        <w:t xml:space="preserve">, 2005; </w:t>
      </w:r>
      <w:proofErr w:type="spellStart"/>
      <w:r w:rsidRPr="00993799">
        <w:t>Finkenauer</w:t>
      </w:r>
      <w:proofErr w:type="spellEnd"/>
      <w:r w:rsidRPr="00993799">
        <w:t xml:space="preserve">, Engels, &amp; </w:t>
      </w:r>
      <w:proofErr w:type="spellStart"/>
      <w:r w:rsidRPr="00993799">
        <w:t>Baumeister</w:t>
      </w:r>
      <w:proofErr w:type="spellEnd"/>
      <w:r w:rsidRPr="00993799">
        <w:rPr>
          <w:iCs/>
        </w:rPr>
        <w:t>.</w:t>
      </w:r>
      <w:r w:rsidRPr="00993799">
        <w:t xml:space="preserve">, 2005; </w:t>
      </w:r>
      <w:proofErr w:type="spellStart"/>
      <w:r w:rsidRPr="00993799">
        <w:t>Lengua</w:t>
      </w:r>
      <w:proofErr w:type="spellEnd"/>
      <w:r w:rsidRPr="00993799">
        <w:t>, 2003</w:t>
      </w:r>
      <w:r w:rsidRPr="0066248C">
        <w:t>; Silk, Steinberg, &amp; Morris, 2003</w:t>
      </w:r>
      <w:r>
        <w:t>), externalizing problems (</w:t>
      </w:r>
      <w:proofErr w:type="spellStart"/>
      <w:r w:rsidRPr="0066248C">
        <w:t>Beauchaine</w:t>
      </w:r>
      <w:proofErr w:type="spellEnd"/>
      <w:r w:rsidRPr="0066248C">
        <w:t xml:space="preserve">, </w:t>
      </w:r>
      <w:proofErr w:type="spellStart"/>
      <w:r w:rsidRPr="0066248C">
        <w:rPr>
          <w:color w:val="000000"/>
        </w:rPr>
        <w:t>Gatzke</w:t>
      </w:r>
      <w:proofErr w:type="spellEnd"/>
      <w:r w:rsidRPr="0066248C">
        <w:rPr>
          <w:color w:val="000000"/>
        </w:rPr>
        <w:t>-Kopp, Mead</w:t>
      </w:r>
      <w:r w:rsidRPr="0066248C">
        <w:t xml:space="preserve"> 2007; </w:t>
      </w:r>
      <w:r w:rsidRPr="0066248C">
        <w:rPr>
          <w:color w:val="141314"/>
        </w:rPr>
        <w:t xml:space="preserve">Brody and </w:t>
      </w:r>
      <w:proofErr w:type="spellStart"/>
      <w:r w:rsidRPr="0066248C">
        <w:t>Ge</w:t>
      </w:r>
      <w:proofErr w:type="spellEnd"/>
      <w:r w:rsidRPr="0066248C">
        <w:t xml:space="preserve">, 2001; </w:t>
      </w:r>
      <w:proofErr w:type="spellStart"/>
      <w:r w:rsidRPr="0066248C">
        <w:t>Garnefski</w:t>
      </w:r>
      <w:proofErr w:type="spellEnd"/>
      <w:r>
        <w:t xml:space="preserve"> et al.</w:t>
      </w:r>
      <w:r w:rsidRPr="0066248C">
        <w:t xml:space="preserve">, 2005; Mullin &amp; </w:t>
      </w:r>
      <w:proofErr w:type="spellStart"/>
      <w:r w:rsidRPr="0066248C">
        <w:t>Hinshaw</w:t>
      </w:r>
      <w:proofErr w:type="spellEnd"/>
      <w:r w:rsidRPr="0066248C">
        <w:t xml:space="preserve">, 2007; Penney &amp; </w:t>
      </w:r>
      <w:proofErr w:type="spellStart"/>
      <w:r w:rsidRPr="0066248C">
        <w:t>Moretti</w:t>
      </w:r>
      <w:proofErr w:type="spellEnd"/>
      <w:r w:rsidRPr="0066248C">
        <w:t>, 2010; Silk et al. , 2003</w:t>
      </w:r>
      <w:r>
        <w:t>), substance use (</w:t>
      </w:r>
      <w:r w:rsidRPr="0066248C">
        <w:t xml:space="preserve">Brody and </w:t>
      </w:r>
      <w:proofErr w:type="spellStart"/>
      <w:r w:rsidRPr="0066248C">
        <w:t>Ge</w:t>
      </w:r>
      <w:proofErr w:type="spellEnd"/>
      <w:r w:rsidRPr="0066248C">
        <w:t xml:space="preserve">, 2001; Colder and </w:t>
      </w:r>
      <w:proofErr w:type="spellStart"/>
      <w:r w:rsidRPr="0066248C">
        <w:t>Chassin</w:t>
      </w:r>
      <w:proofErr w:type="spellEnd"/>
      <w:r w:rsidRPr="0066248C">
        <w:t>, 1997)</w:t>
      </w:r>
      <w:r>
        <w:t xml:space="preserve"> and overall peer functioning (</w:t>
      </w:r>
      <w:r w:rsidRPr="0066248C">
        <w:t xml:space="preserve">Eisenberg, </w:t>
      </w:r>
      <w:proofErr w:type="spellStart"/>
      <w:r w:rsidRPr="0066248C">
        <w:t>Fabes</w:t>
      </w:r>
      <w:proofErr w:type="spellEnd"/>
      <w:r w:rsidRPr="0066248C">
        <w:t xml:space="preserve">, Guthrie, &amp; </w:t>
      </w:r>
      <w:proofErr w:type="spellStart"/>
      <w:r w:rsidRPr="0066248C">
        <w:t>Reiser</w:t>
      </w:r>
      <w:proofErr w:type="spellEnd"/>
      <w:r w:rsidRPr="0066248C">
        <w:t>, 2000).</w:t>
      </w:r>
      <w:r w:rsidRPr="003437DA">
        <w:t xml:space="preserve">  </w:t>
      </w:r>
      <w:r>
        <w:t xml:space="preserve"> </w:t>
      </w:r>
    </w:p>
    <w:p w:rsidR="004F0E3A" w:rsidRDefault="004F0E3A" w:rsidP="000105B5">
      <w:pPr>
        <w:ind w:left="0" w:firstLine="720"/>
        <w:contextualSpacing/>
      </w:pPr>
      <w:r>
        <w:t>Physiological indices of emotion regulation are also associated with psychopathology.  Increased secretion of cortisol in response to stress over several months is associated with depression (</w:t>
      </w:r>
      <w:proofErr w:type="spellStart"/>
      <w:r w:rsidRPr="00BC6A68">
        <w:rPr>
          <w:rStyle w:val="apple-style-span"/>
          <w:color w:val="000000"/>
        </w:rPr>
        <w:t>Susman</w:t>
      </w:r>
      <w:proofErr w:type="spellEnd"/>
      <w:r w:rsidRPr="00BC6A68">
        <w:rPr>
          <w:rStyle w:val="apple-style-span"/>
          <w:color w:val="000000"/>
        </w:rPr>
        <w:t xml:space="preserve">, Dorn, </w:t>
      </w:r>
      <w:proofErr w:type="spellStart"/>
      <w:r w:rsidRPr="00BC6A68">
        <w:rPr>
          <w:rStyle w:val="apple-style-span"/>
          <w:color w:val="000000"/>
        </w:rPr>
        <w:t>Inoff-Germain</w:t>
      </w:r>
      <w:proofErr w:type="spellEnd"/>
      <w:r w:rsidRPr="00BC6A68">
        <w:rPr>
          <w:rStyle w:val="apple-style-span"/>
          <w:color w:val="000000"/>
        </w:rPr>
        <w:t xml:space="preserve">, </w:t>
      </w:r>
      <w:proofErr w:type="spellStart"/>
      <w:r w:rsidRPr="00BC6A68">
        <w:rPr>
          <w:rStyle w:val="apple-style-span"/>
          <w:color w:val="000000"/>
        </w:rPr>
        <w:t>Nottelmann</w:t>
      </w:r>
      <w:proofErr w:type="spellEnd"/>
      <w:r w:rsidRPr="00BC6A68">
        <w:rPr>
          <w:rStyle w:val="apple-style-span"/>
          <w:color w:val="000000"/>
        </w:rPr>
        <w:t xml:space="preserve">, &amp; </w:t>
      </w:r>
      <w:proofErr w:type="spellStart"/>
      <w:r w:rsidRPr="00BC6A68">
        <w:rPr>
          <w:rStyle w:val="apple-style-span"/>
          <w:color w:val="000000"/>
        </w:rPr>
        <w:t>Chrousos</w:t>
      </w:r>
      <w:proofErr w:type="spellEnd"/>
      <w:r w:rsidRPr="00BC6A68">
        <w:rPr>
          <w:rStyle w:val="apple-style-span"/>
          <w:color w:val="000000"/>
        </w:rPr>
        <w:t>, 1997</w:t>
      </w:r>
      <w:r>
        <w:rPr>
          <w:rStyle w:val="apple-style-span"/>
          <w:color w:val="000000"/>
        </w:rPr>
        <w:t>), behavioral problems (</w:t>
      </w:r>
      <w:proofErr w:type="spellStart"/>
      <w:r>
        <w:rPr>
          <w:rStyle w:val="apple-style-span"/>
          <w:color w:val="000000"/>
        </w:rPr>
        <w:t>Susman</w:t>
      </w:r>
      <w:proofErr w:type="spellEnd"/>
      <w:r>
        <w:rPr>
          <w:rStyle w:val="apple-style-span"/>
          <w:color w:val="000000"/>
        </w:rPr>
        <w:t xml:space="preserve"> et al., 1997), and </w:t>
      </w:r>
      <w:r>
        <w:t>greater general and social anxiety in adolescent girls (</w:t>
      </w:r>
      <w:proofErr w:type="spellStart"/>
      <w:r w:rsidRPr="0066248C">
        <w:t>Schiefelbein</w:t>
      </w:r>
      <w:proofErr w:type="spellEnd"/>
      <w:r w:rsidRPr="0066248C">
        <w:t xml:space="preserve"> &amp; </w:t>
      </w:r>
      <w:proofErr w:type="spellStart"/>
      <w:r w:rsidRPr="0066248C">
        <w:t>Susman</w:t>
      </w:r>
      <w:proofErr w:type="spellEnd"/>
      <w:r w:rsidRPr="0066248C">
        <w:t>, 2006</w:t>
      </w:r>
      <w:r>
        <w:t xml:space="preserve">).  </w:t>
      </w:r>
      <w:proofErr w:type="spellStart"/>
      <w:r w:rsidRPr="001E590B">
        <w:t>Hypersecretion</w:t>
      </w:r>
      <w:proofErr w:type="spellEnd"/>
      <w:r w:rsidRPr="001E590B">
        <w:t xml:space="preserve"> of cortisol in the morning predicts the development of major depression in adolescents (</w:t>
      </w:r>
      <w:proofErr w:type="spellStart"/>
      <w:r>
        <w:t>Goodyer</w:t>
      </w:r>
      <w:proofErr w:type="spellEnd"/>
      <w:r>
        <w:t xml:space="preserve"> et al., 2000), and youth at risk for internalizing problems and depression show lower resting RSA (</w:t>
      </w:r>
      <w:r w:rsidRPr="00B44053">
        <w:t xml:space="preserve">Bosch, </w:t>
      </w:r>
      <w:proofErr w:type="spellStart"/>
      <w:r w:rsidRPr="00B44053">
        <w:t>Riese</w:t>
      </w:r>
      <w:proofErr w:type="spellEnd"/>
      <w:r w:rsidRPr="00B44053">
        <w:t xml:space="preserve">, </w:t>
      </w:r>
      <w:proofErr w:type="spellStart"/>
      <w:r w:rsidRPr="00B44053">
        <w:t>Ormel</w:t>
      </w:r>
      <w:proofErr w:type="spellEnd"/>
      <w:r w:rsidRPr="00B44053">
        <w:t xml:space="preserve">, </w:t>
      </w:r>
      <w:proofErr w:type="spellStart"/>
      <w:r w:rsidRPr="00B44053">
        <w:t>Verhulst</w:t>
      </w:r>
      <w:proofErr w:type="spellEnd"/>
      <w:r w:rsidRPr="00B44053">
        <w:t xml:space="preserve">, &amp; </w:t>
      </w:r>
      <w:proofErr w:type="spellStart"/>
      <w:r w:rsidRPr="00B44053">
        <w:t>Oldehinkel</w:t>
      </w:r>
      <w:proofErr w:type="spellEnd"/>
      <w:r w:rsidRPr="00B44053">
        <w:t xml:space="preserve">, </w:t>
      </w:r>
      <w:proofErr w:type="gramStart"/>
      <w:r w:rsidRPr="00B44053">
        <w:t>2009 ;</w:t>
      </w:r>
      <w:proofErr w:type="gramEnd"/>
      <w:r w:rsidRPr="00B44053">
        <w:t xml:space="preserve"> Byrne et al., 2010; Calkins, </w:t>
      </w:r>
      <w:proofErr w:type="spellStart"/>
      <w:r w:rsidRPr="00B44053">
        <w:t>Graziano</w:t>
      </w:r>
      <w:proofErr w:type="spellEnd"/>
      <w:r w:rsidRPr="00B44053">
        <w:t>, &amp; Keane, 2007</w:t>
      </w:r>
      <w:r>
        <w:t xml:space="preserve">). </w:t>
      </w:r>
      <w:r w:rsidRPr="001E590B">
        <w:t xml:space="preserve">Alternatively, adolescents diagnosed </w:t>
      </w:r>
      <w:r>
        <w:t>with Conduct Disorder</w:t>
      </w:r>
      <w:r w:rsidRPr="001E590B">
        <w:t xml:space="preserve"> show a </w:t>
      </w:r>
      <w:proofErr w:type="spellStart"/>
      <w:r w:rsidRPr="001E590B">
        <w:t>hyposecretion</w:t>
      </w:r>
      <w:proofErr w:type="spellEnd"/>
      <w:r w:rsidRPr="001E590B">
        <w:t xml:space="preserve"> of c</w:t>
      </w:r>
      <w:r>
        <w:t xml:space="preserve">ortisol even when under stress </w:t>
      </w:r>
      <w:r w:rsidRPr="001E590B">
        <w:t xml:space="preserve">(Van </w:t>
      </w:r>
      <w:proofErr w:type="spellStart"/>
      <w:r w:rsidRPr="001E590B">
        <w:t>Goozen</w:t>
      </w:r>
      <w:proofErr w:type="spellEnd"/>
      <w:r w:rsidRPr="001E590B">
        <w:t xml:space="preserve"> et al., </w:t>
      </w:r>
      <w:r w:rsidRPr="001E590B">
        <w:lastRenderedPageBreak/>
        <w:t>2000)</w:t>
      </w:r>
      <w:r>
        <w:t>, and show higher RSA in response to either a stressor task or reward (</w:t>
      </w:r>
      <w:proofErr w:type="spellStart"/>
      <w:r w:rsidRPr="00B44053">
        <w:t>Beauchaine</w:t>
      </w:r>
      <w:proofErr w:type="spellEnd"/>
      <w:r w:rsidRPr="00B44053">
        <w:t xml:space="preserve">, </w:t>
      </w:r>
      <w:proofErr w:type="spellStart"/>
      <w:r w:rsidRPr="00B44053">
        <w:t>Gatzke</w:t>
      </w:r>
      <w:proofErr w:type="spellEnd"/>
      <w:r w:rsidRPr="00B44053">
        <w:t>-Kopp, Mead, 2007; Katz, 2007</w:t>
      </w:r>
      <w:r>
        <w:t xml:space="preserve">).  </w:t>
      </w:r>
      <w:r w:rsidRPr="001E590B">
        <w:t xml:space="preserve">Unfortunately, little work has been done to bridge the gap between physiological processes and externalizing behaviors in adolescence </w:t>
      </w:r>
      <w:r>
        <w:t xml:space="preserve">(Mullin &amp; </w:t>
      </w:r>
      <w:proofErr w:type="spellStart"/>
      <w:r>
        <w:t>Hinshaw</w:t>
      </w:r>
      <w:proofErr w:type="spellEnd"/>
      <w:r>
        <w:t>, 2007), and there are no known studies of adolescent physiological regulation of emotion and alcohol use problems.</w:t>
      </w:r>
    </w:p>
    <w:p w:rsidR="004F0E3A" w:rsidRPr="00E04B55" w:rsidRDefault="004F0E3A" w:rsidP="000105B5">
      <w:pPr>
        <w:pStyle w:val="NoSpacing"/>
        <w:spacing w:line="480" w:lineRule="auto"/>
        <w:contextualSpacing/>
        <w:jc w:val="center"/>
        <w:rPr>
          <w:rFonts w:ascii="Times New Roman" w:hAnsi="Times New Roman"/>
          <w:b/>
          <w:sz w:val="24"/>
          <w:szCs w:val="24"/>
        </w:rPr>
      </w:pPr>
      <w:r>
        <w:rPr>
          <w:rFonts w:ascii="Times New Roman" w:hAnsi="Times New Roman"/>
          <w:b/>
          <w:sz w:val="24"/>
          <w:szCs w:val="24"/>
        </w:rPr>
        <w:t>Appraisals</w:t>
      </w:r>
    </w:p>
    <w:p w:rsidR="004F0E3A" w:rsidRDefault="004F0E3A" w:rsidP="004F0E3A">
      <w:pPr>
        <w:pStyle w:val="NoSpacing"/>
        <w:spacing w:line="480" w:lineRule="auto"/>
        <w:ind w:firstLine="720"/>
        <w:rPr>
          <w:rFonts w:ascii="Times New Roman" w:hAnsi="Times New Roman"/>
          <w:sz w:val="24"/>
          <w:szCs w:val="24"/>
        </w:rPr>
      </w:pPr>
      <w:r>
        <w:rPr>
          <w:rFonts w:ascii="Times New Roman" w:hAnsi="Times New Roman"/>
          <w:sz w:val="24"/>
          <w:szCs w:val="24"/>
        </w:rPr>
        <w:t>Important to any study of emotion regulation is the individual’s perceived capacity to cope with negative emotions. Appraisals of ability to cope are associated with alcohol use and peer aggression. Among adolescents and adults, the experience of overwhelming negative emotion is also strongly associated with problem drinking (e.g., Cooper et al., 1995</w:t>
      </w:r>
      <w:r w:rsidRPr="00545F75">
        <w:rPr>
          <w:rFonts w:ascii="Times New Roman" w:hAnsi="Times New Roman"/>
          <w:sz w:val="24"/>
          <w:szCs w:val="24"/>
        </w:rPr>
        <w:t>).</w:t>
      </w:r>
      <w:r>
        <w:rPr>
          <w:rFonts w:ascii="Times New Roman" w:hAnsi="Times New Roman"/>
          <w:sz w:val="24"/>
          <w:szCs w:val="24"/>
        </w:rPr>
        <w:t xml:space="preserve"> </w:t>
      </w:r>
      <w:r w:rsidRPr="00545F75">
        <w:rPr>
          <w:rFonts w:ascii="Times New Roman" w:hAnsi="Times New Roman"/>
          <w:sz w:val="24"/>
          <w:szCs w:val="24"/>
        </w:rPr>
        <w:t>This finding is consistent with the self-medication hypothesis (</w:t>
      </w:r>
      <w:proofErr w:type="spellStart"/>
      <w:r w:rsidRPr="00545F75">
        <w:rPr>
          <w:rFonts w:ascii="Times New Roman" w:hAnsi="Times New Roman"/>
          <w:sz w:val="24"/>
          <w:szCs w:val="24"/>
        </w:rPr>
        <w:t>Khantzian</w:t>
      </w:r>
      <w:proofErr w:type="spellEnd"/>
      <w:r w:rsidRPr="00545F75">
        <w:rPr>
          <w:rFonts w:ascii="Times New Roman" w:hAnsi="Times New Roman"/>
          <w:sz w:val="24"/>
          <w:szCs w:val="24"/>
        </w:rPr>
        <w:t xml:space="preserve">, 1990), suggesting that </w:t>
      </w:r>
      <w:r>
        <w:rPr>
          <w:rFonts w:ascii="Times New Roman" w:hAnsi="Times New Roman"/>
          <w:sz w:val="24"/>
          <w:szCs w:val="24"/>
        </w:rPr>
        <w:t>individuals may use</w:t>
      </w:r>
      <w:r w:rsidRPr="00545F75">
        <w:rPr>
          <w:rFonts w:ascii="Times New Roman" w:hAnsi="Times New Roman"/>
          <w:sz w:val="24"/>
          <w:szCs w:val="24"/>
        </w:rPr>
        <w:t xml:space="preserve"> drugs and alcohol to cope with psychological distress. </w:t>
      </w:r>
      <w:r>
        <w:rPr>
          <w:rFonts w:ascii="Times New Roman" w:hAnsi="Times New Roman"/>
          <w:sz w:val="24"/>
          <w:szCs w:val="24"/>
        </w:rPr>
        <w:t>Individuals may turn to alcohol based on appraisals of fewer alternative strategies or opportunities to cope (</w:t>
      </w:r>
      <w:proofErr w:type="spellStart"/>
      <w:r>
        <w:rPr>
          <w:rFonts w:ascii="Times New Roman" w:hAnsi="Times New Roman"/>
          <w:sz w:val="24"/>
          <w:szCs w:val="24"/>
        </w:rPr>
        <w:t>Sher</w:t>
      </w:r>
      <w:proofErr w:type="spellEnd"/>
      <w:r>
        <w:rPr>
          <w:rFonts w:ascii="Times New Roman" w:hAnsi="Times New Roman"/>
          <w:sz w:val="24"/>
          <w:szCs w:val="24"/>
        </w:rPr>
        <w:t xml:space="preserve"> &amp; </w:t>
      </w:r>
      <w:proofErr w:type="spellStart"/>
      <w:r>
        <w:rPr>
          <w:rFonts w:ascii="Times New Roman" w:hAnsi="Times New Roman"/>
          <w:sz w:val="24"/>
          <w:szCs w:val="24"/>
        </w:rPr>
        <w:t>Grekin</w:t>
      </w:r>
      <w:proofErr w:type="spellEnd"/>
      <w:r>
        <w:rPr>
          <w:rFonts w:ascii="Times New Roman" w:hAnsi="Times New Roman"/>
          <w:sz w:val="24"/>
          <w:szCs w:val="24"/>
        </w:rPr>
        <w:t>, 2007). Drinking may be particularly reinforcing in the short-term, as alcohol may actually serve to decrease arousal and interrupt encoding of stressful experiences (</w:t>
      </w:r>
      <w:proofErr w:type="spellStart"/>
      <w:r>
        <w:rPr>
          <w:rFonts w:ascii="Times New Roman" w:hAnsi="Times New Roman"/>
          <w:sz w:val="24"/>
          <w:szCs w:val="24"/>
        </w:rPr>
        <w:t>Sayette</w:t>
      </w:r>
      <w:proofErr w:type="spellEnd"/>
      <w:r>
        <w:rPr>
          <w:rFonts w:ascii="Times New Roman" w:hAnsi="Times New Roman"/>
          <w:sz w:val="24"/>
          <w:szCs w:val="24"/>
        </w:rPr>
        <w:t xml:space="preserve">, 1993). </w:t>
      </w:r>
      <w:r w:rsidRPr="00962352">
        <w:rPr>
          <w:rFonts w:ascii="Times New Roman" w:hAnsi="Times New Roman"/>
          <w:sz w:val="24"/>
          <w:szCs w:val="24"/>
        </w:rPr>
        <w:t>High reactivity in young people is also linked overt aggression with peers through negative emotionality (</w:t>
      </w:r>
      <w:proofErr w:type="spellStart"/>
      <w:r w:rsidRPr="00962352">
        <w:rPr>
          <w:rFonts w:ascii="Times New Roman" w:hAnsi="Times New Roman"/>
          <w:sz w:val="24"/>
          <w:szCs w:val="24"/>
        </w:rPr>
        <w:t>Caspi</w:t>
      </w:r>
      <w:proofErr w:type="spellEnd"/>
      <w:r w:rsidRPr="00962352">
        <w:rPr>
          <w:rFonts w:ascii="Times New Roman" w:hAnsi="Times New Roman"/>
          <w:sz w:val="24"/>
          <w:szCs w:val="24"/>
        </w:rPr>
        <w:t>, 2000; Eisenberg et al., 2001).</w:t>
      </w:r>
      <w:r>
        <w:rPr>
          <w:rFonts w:ascii="Times New Roman" w:hAnsi="Times New Roman"/>
          <w:sz w:val="24"/>
          <w:szCs w:val="24"/>
        </w:rPr>
        <w:t xml:space="preserve"> Reactive aggression, defined as emotion-driven defensive reactions to perceived provocation, may be especially linked to emotional reactivity and dysregulation (Mullin &amp; </w:t>
      </w:r>
      <w:proofErr w:type="spellStart"/>
      <w:r>
        <w:rPr>
          <w:rFonts w:ascii="Times New Roman" w:hAnsi="Times New Roman"/>
          <w:sz w:val="24"/>
          <w:szCs w:val="24"/>
        </w:rPr>
        <w:t>Hinshaw</w:t>
      </w:r>
      <w:proofErr w:type="spellEnd"/>
      <w:r>
        <w:rPr>
          <w:rFonts w:ascii="Times New Roman" w:hAnsi="Times New Roman"/>
          <w:sz w:val="24"/>
          <w:szCs w:val="24"/>
        </w:rPr>
        <w:t>, 2007).  Adolescents with distorted appraisals about their ability to cope with negative events in their lives may be at greater risk for reacting aggressively with peers (</w:t>
      </w:r>
      <w:proofErr w:type="spellStart"/>
      <w:r>
        <w:rPr>
          <w:rFonts w:ascii="Times New Roman" w:hAnsi="Times New Roman"/>
          <w:sz w:val="24"/>
          <w:szCs w:val="24"/>
        </w:rPr>
        <w:t>Asarnow</w:t>
      </w:r>
      <w:proofErr w:type="spellEnd"/>
      <w:r>
        <w:rPr>
          <w:rFonts w:ascii="Times New Roman" w:hAnsi="Times New Roman"/>
          <w:sz w:val="24"/>
          <w:szCs w:val="24"/>
        </w:rPr>
        <w:t xml:space="preserve"> &amp; </w:t>
      </w:r>
      <w:proofErr w:type="spellStart"/>
      <w:r>
        <w:rPr>
          <w:rFonts w:ascii="Times New Roman" w:hAnsi="Times New Roman"/>
          <w:sz w:val="24"/>
          <w:szCs w:val="24"/>
        </w:rPr>
        <w:t>Callan</w:t>
      </w:r>
      <w:proofErr w:type="spellEnd"/>
      <w:r>
        <w:rPr>
          <w:rFonts w:ascii="Times New Roman" w:hAnsi="Times New Roman"/>
          <w:sz w:val="24"/>
          <w:szCs w:val="24"/>
        </w:rPr>
        <w:t>, 1985; Crick &amp; Dodge, 1996).</w:t>
      </w:r>
    </w:p>
    <w:p w:rsidR="00365E49" w:rsidRDefault="00365E49" w:rsidP="004F0E3A">
      <w:pPr>
        <w:pStyle w:val="NoSpacing"/>
        <w:spacing w:line="480" w:lineRule="auto"/>
        <w:ind w:firstLine="720"/>
        <w:rPr>
          <w:rFonts w:ascii="Times New Roman" w:hAnsi="Times New Roman"/>
          <w:sz w:val="24"/>
          <w:szCs w:val="24"/>
        </w:rPr>
      </w:pPr>
    </w:p>
    <w:p w:rsidR="00365E49" w:rsidRDefault="00365E49" w:rsidP="004F0E3A">
      <w:pPr>
        <w:pStyle w:val="NoSpacing"/>
        <w:spacing w:line="480" w:lineRule="auto"/>
        <w:ind w:firstLine="720"/>
        <w:rPr>
          <w:rFonts w:ascii="Times New Roman" w:hAnsi="Times New Roman"/>
          <w:sz w:val="24"/>
          <w:szCs w:val="24"/>
        </w:rPr>
      </w:pPr>
    </w:p>
    <w:p w:rsidR="004F0E3A" w:rsidRPr="00EF5B6C" w:rsidRDefault="004F0E3A" w:rsidP="00A2170D">
      <w:pPr>
        <w:pStyle w:val="NoSpacing"/>
        <w:spacing w:line="480" w:lineRule="auto"/>
        <w:jc w:val="center"/>
        <w:rPr>
          <w:rFonts w:ascii="Times New Roman" w:hAnsi="Times New Roman"/>
          <w:b/>
          <w:sz w:val="24"/>
          <w:szCs w:val="24"/>
        </w:rPr>
      </w:pPr>
      <w:r>
        <w:rPr>
          <w:rFonts w:ascii="Times New Roman" w:hAnsi="Times New Roman"/>
          <w:b/>
          <w:sz w:val="24"/>
          <w:szCs w:val="24"/>
        </w:rPr>
        <w:lastRenderedPageBreak/>
        <w:t>Summary and Hypotheses</w:t>
      </w:r>
    </w:p>
    <w:p w:rsidR="004F0E3A" w:rsidRDefault="004F0E3A" w:rsidP="00A2170D">
      <w:pPr>
        <w:ind w:left="0" w:firstLine="720"/>
      </w:pPr>
      <w:r w:rsidRPr="00962352">
        <w:t>In summary, the literature suggests that both temperamental disposition and lifelong,</w:t>
      </w:r>
      <w:r w:rsidRPr="00D1163B">
        <w:t xml:space="preserve"> cross-generational experiences with families are associated with the capacity to regulate emotional experiences. In turn, poor emotion regulation may exacerbate existing family dynamics and increase risk for further problems (Mayes &amp; </w:t>
      </w:r>
      <w:proofErr w:type="spellStart"/>
      <w:r w:rsidRPr="00D1163B">
        <w:t>Suchman</w:t>
      </w:r>
      <w:proofErr w:type="spellEnd"/>
      <w:r w:rsidRPr="00D1163B">
        <w:t>, 2006</w:t>
      </w:r>
      <w:r w:rsidRPr="00FF7504">
        <w:t xml:space="preserve">; </w:t>
      </w:r>
      <w:proofErr w:type="spellStart"/>
      <w:r w:rsidRPr="00FF7504">
        <w:t>Sheeber</w:t>
      </w:r>
      <w:proofErr w:type="spellEnd"/>
      <w:r w:rsidRPr="00FF7504">
        <w:t xml:space="preserve">, Hops, &amp; Davis, 2001; </w:t>
      </w:r>
      <w:r w:rsidRPr="00950ECF">
        <w:t xml:space="preserve">Yap, Allen, &amp; </w:t>
      </w:r>
      <w:proofErr w:type="spellStart"/>
      <w:r w:rsidRPr="00950ECF">
        <w:t>Sheeber</w:t>
      </w:r>
      <w:proofErr w:type="spellEnd"/>
      <w:r w:rsidRPr="00950ECF">
        <w:t xml:space="preserve">, 2007; </w:t>
      </w:r>
      <w:r w:rsidRPr="00950ECF">
        <w:rPr>
          <w:color w:val="000000"/>
        </w:rPr>
        <w:t>Yap</w:t>
      </w:r>
      <w:r>
        <w:rPr>
          <w:color w:val="000000"/>
        </w:rPr>
        <w:t>, Schwartz, Byrne, Simmons, &amp; Allen</w:t>
      </w:r>
      <w:r w:rsidRPr="00FF7504">
        <w:t>, 2010</w:t>
      </w:r>
      <w:r w:rsidRPr="00D1163B">
        <w:t xml:space="preserve">). The major hypothesis of the proposed project is that associations between </w:t>
      </w:r>
      <w:r>
        <w:t>adolescent developmental processes (family relationships and temperament)</w:t>
      </w:r>
      <w:r w:rsidRPr="00D1163B">
        <w:t xml:space="preserve"> and adolescent</w:t>
      </w:r>
      <w:r>
        <w:t xml:space="preserve"> problems (depressive symptoms, alcohol problems, and aggression with peers)</w:t>
      </w:r>
      <w:r w:rsidRPr="00D1163B">
        <w:t xml:space="preserve"> will be mediated, at least in part, by adolescents’ emotional regulatory capacitie</w:t>
      </w:r>
      <w:r>
        <w:t xml:space="preserve">s and appraisals.  Specifically: </w:t>
      </w:r>
    </w:p>
    <w:p w:rsidR="000105B5" w:rsidRDefault="000105B5" w:rsidP="00A2170D">
      <w:pPr>
        <w:numPr>
          <w:ilvl w:val="0"/>
          <w:numId w:val="39"/>
        </w:numPr>
      </w:pPr>
      <w:r>
        <w:t xml:space="preserve"> </w:t>
      </w:r>
      <w:r w:rsidR="004F0E3A">
        <w:t>The Parent-Adolescent Relationship will predict Adolescent Emotion Regulation.</w:t>
      </w:r>
    </w:p>
    <w:p w:rsidR="000105B5" w:rsidRDefault="000105B5" w:rsidP="000105B5">
      <w:pPr>
        <w:numPr>
          <w:ilvl w:val="0"/>
          <w:numId w:val="40"/>
        </w:numPr>
      </w:pPr>
      <w:r>
        <w:t xml:space="preserve">  </w:t>
      </w:r>
      <w:r w:rsidR="004F0E3A">
        <w:t>Adolescent Self-Reports of Attachment, Family Cohesion, and Family Flexibility, as well as Parent Reports of Family Cohesion and Flexibility will be predicted by a latent Parent-Adolescent Relationship Variable.</w:t>
      </w:r>
    </w:p>
    <w:p w:rsidR="000105B5" w:rsidRDefault="000105B5" w:rsidP="004F0E3A">
      <w:pPr>
        <w:numPr>
          <w:ilvl w:val="0"/>
          <w:numId w:val="40"/>
        </w:numPr>
      </w:pPr>
      <w:r>
        <w:t xml:space="preserve">  </w:t>
      </w:r>
      <w:r w:rsidR="004F0E3A">
        <w:t>Adolescent Self-Reports of Emotion Regulation and Physiological Responses to a Social/Interpersonal Stress Task will be predicted by a latent Emotion Regulation Variable.</w:t>
      </w:r>
    </w:p>
    <w:p w:rsidR="000105B5" w:rsidRDefault="000105B5" w:rsidP="000105B5">
      <w:pPr>
        <w:numPr>
          <w:ilvl w:val="0"/>
          <w:numId w:val="40"/>
        </w:numPr>
      </w:pPr>
      <w:r>
        <w:t xml:space="preserve">  </w:t>
      </w:r>
      <w:r w:rsidR="004F0E3A">
        <w:t>The Latent Family Relationship Variable will predict the Latent Emotion Regulation Variable.</w:t>
      </w:r>
    </w:p>
    <w:p w:rsidR="000105B5" w:rsidRDefault="000105B5" w:rsidP="004F0E3A">
      <w:pPr>
        <w:numPr>
          <w:ilvl w:val="0"/>
          <w:numId w:val="39"/>
        </w:numPr>
      </w:pPr>
      <w:r>
        <w:t xml:space="preserve">  </w:t>
      </w:r>
      <w:r w:rsidR="004F0E3A">
        <w:t>Adolescent Temperament will predict Adolescent Emotion Regulation.</w:t>
      </w:r>
    </w:p>
    <w:p w:rsidR="000105B5" w:rsidRDefault="000105B5" w:rsidP="004F0E3A">
      <w:pPr>
        <w:numPr>
          <w:ilvl w:val="0"/>
          <w:numId w:val="41"/>
        </w:numPr>
      </w:pPr>
      <w:r>
        <w:t xml:space="preserve">  </w:t>
      </w:r>
      <w:r w:rsidR="004F0E3A">
        <w:t>Parent report of adolescent temperament and adolescent baseline physiological data will be predicted by a latent Adolescent Temperament Variable.</w:t>
      </w:r>
    </w:p>
    <w:p w:rsidR="000105B5" w:rsidRDefault="000105B5" w:rsidP="004F0E3A">
      <w:pPr>
        <w:numPr>
          <w:ilvl w:val="0"/>
          <w:numId w:val="41"/>
        </w:numPr>
      </w:pPr>
      <w:r>
        <w:t xml:space="preserve">  </w:t>
      </w:r>
      <w:r w:rsidR="004F0E3A">
        <w:t>The latent adolescent Temperament Variable will predict Adolescent Emotion Regulation.</w:t>
      </w:r>
    </w:p>
    <w:p w:rsidR="000105B5" w:rsidRDefault="000105B5" w:rsidP="004F0E3A">
      <w:pPr>
        <w:numPr>
          <w:ilvl w:val="0"/>
          <w:numId w:val="39"/>
        </w:numPr>
      </w:pPr>
      <w:r>
        <w:t xml:space="preserve">  </w:t>
      </w:r>
      <w:r w:rsidR="004F0E3A">
        <w:t>Both Adolescent Temperament and the Parent-Adolescent Relationship Variables will Predict Adolescent Depression.</w:t>
      </w:r>
    </w:p>
    <w:p w:rsidR="000105B5" w:rsidRDefault="000105B5" w:rsidP="004F0E3A">
      <w:pPr>
        <w:numPr>
          <w:ilvl w:val="0"/>
          <w:numId w:val="39"/>
        </w:numPr>
      </w:pPr>
      <w:r>
        <w:t xml:space="preserve">  </w:t>
      </w:r>
      <w:r w:rsidR="004F0E3A">
        <w:t xml:space="preserve">Adolescent Emotion Regulation will </w:t>
      </w:r>
      <w:proofErr w:type="gramStart"/>
      <w:r w:rsidR="004F0E3A">
        <w:t>Mediate</w:t>
      </w:r>
      <w:proofErr w:type="gramEnd"/>
      <w:r w:rsidR="004F0E3A">
        <w:t xml:space="preserve"> the Effects of the Parent-Adolescent Relationship and Adolescent Depression.</w:t>
      </w:r>
    </w:p>
    <w:p w:rsidR="000105B5" w:rsidRDefault="000105B5" w:rsidP="004F0E3A">
      <w:pPr>
        <w:numPr>
          <w:ilvl w:val="0"/>
          <w:numId w:val="39"/>
        </w:numPr>
      </w:pPr>
      <w:r>
        <w:t xml:space="preserve">  </w:t>
      </w:r>
      <w:r w:rsidR="004F0E3A">
        <w:t>Both Adolescent Temperament and the Parent-Adolescent Relationship Variables will Predict Adolescent Alcohol Use.</w:t>
      </w:r>
    </w:p>
    <w:p w:rsidR="000105B5" w:rsidRDefault="000105B5" w:rsidP="004F0E3A">
      <w:pPr>
        <w:numPr>
          <w:ilvl w:val="0"/>
          <w:numId w:val="39"/>
        </w:numPr>
      </w:pPr>
      <w:r>
        <w:t xml:space="preserve">  </w:t>
      </w:r>
      <w:r w:rsidR="004F0E3A">
        <w:t xml:space="preserve">Adolescent Emotion Regulation will </w:t>
      </w:r>
      <w:proofErr w:type="gramStart"/>
      <w:r w:rsidR="004F0E3A">
        <w:t>Mediate</w:t>
      </w:r>
      <w:proofErr w:type="gramEnd"/>
      <w:r w:rsidR="004F0E3A">
        <w:t xml:space="preserve"> the Effects of the Parent-Adolescent Relationship and Adolescent Alcohol Use.</w:t>
      </w:r>
    </w:p>
    <w:p w:rsidR="000105B5" w:rsidRDefault="000105B5" w:rsidP="004F0E3A">
      <w:pPr>
        <w:numPr>
          <w:ilvl w:val="0"/>
          <w:numId w:val="39"/>
        </w:numPr>
      </w:pPr>
      <w:r>
        <w:t xml:space="preserve">  </w:t>
      </w:r>
      <w:r w:rsidR="004F0E3A">
        <w:t>Both Adolescent Temperament and the Parent-Adolescent Relationship Variables will Predict Adolescent Peer Aggression.</w:t>
      </w:r>
    </w:p>
    <w:p w:rsidR="004F0E3A" w:rsidRDefault="000105B5" w:rsidP="000105B5">
      <w:pPr>
        <w:numPr>
          <w:ilvl w:val="0"/>
          <w:numId w:val="39"/>
        </w:numPr>
        <w:contextualSpacing/>
      </w:pPr>
      <w:r>
        <w:t xml:space="preserve">  </w:t>
      </w:r>
      <w:r w:rsidR="004F0E3A">
        <w:t xml:space="preserve">Adolescent Emotion Regulation will </w:t>
      </w:r>
      <w:proofErr w:type="gramStart"/>
      <w:r w:rsidR="004F0E3A">
        <w:t>Mediate</w:t>
      </w:r>
      <w:proofErr w:type="gramEnd"/>
      <w:r w:rsidR="004F0E3A">
        <w:t xml:space="preserve"> the Effects of the Parent-Adolescent Relationship and Adolescent Peer Aggression.</w:t>
      </w:r>
    </w:p>
    <w:p w:rsidR="004F0E3A" w:rsidRPr="006567ED" w:rsidRDefault="00A2170D" w:rsidP="000105B5">
      <w:pPr>
        <w:contextualSpacing/>
        <w:jc w:val="center"/>
        <w:rPr>
          <w:b/>
        </w:rPr>
      </w:pPr>
      <w:r>
        <w:rPr>
          <w:b/>
        </w:rPr>
        <w:t>METHOD</w:t>
      </w:r>
    </w:p>
    <w:p w:rsidR="004F0E3A" w:rsidRPr="006567ED" w:rsidRDefault="004F0E3A" w:rsidP="000105B5">
      <w:pPr>
        <w:pStyle w:val="BodyText"/>
        <w:spacing w:line="480" w:lineRule="auto"/>
        <w:ind w:left="1" w:firstLine="1"/>
        <w:contextualSpacing/>
        <w:jc w:val="center"/>
        <w:rPr>
          <w:b/>
          <w:sz w:val="24"/>
        </w:rPr>
      </w:pPr>
      <w:r w:rsidRPr="006567ED">
        <w:rPr>
          <w:b/>
          <w:sz w:val="24"/>
        </w:rPr>
        <w:t>Participants</w:t>
      </w:r>
    </w:p>
    <w:p w:rsidR="004F0E3A" w:rsidRDefault="004F0E3A" w:rsidP="004F0E3A">
      <w:pPr>
        <w:pStyle w:val="BodyText"/>
        <w:spacing w:line="480" w:lineRule="auto"/>
        <w:ind w:firstLine="720"/>
        <w:rPr>
          <w:sz w:val="24"/>
          <w:szCs w:val="24"/>
        </w:rPr>
      </w:pPr>
      <w:r w:rsidRPr="001E590B">
        <w:rPr>
          <w:sz w:val="24"/>
        </w:rPr>
        <w:t xml:space="preserve">Participants </w:t>
      </w:r>
      <w:r>
        <w:rPr>
          <w:sz w:val="24"/>
        </w:rPr>
        <w:t>in</w:t>
      </w:r>
      <w:r w:rsidRPr="001E590B">
        <w:rPr>
          <w:sz w:val="24"/>
        </w:rPr>
        <w:t xml:space="preserve"> th</w:t>
      </w:r>
      <w:r>
        <w:rPr>
          <w:sz w:val="24"/>
        </w:rPr>
        <w:t>e study were 64</w:t>
      </w:r>
      <w:r>
        <w:rPr>
          <w:sz w:val="24"/>
          <w:szCs w:val="24"/>
        </w:rPr>
        <w:t xml:space="preserve"> adolescents aged 14-17, </w:t>
      </w:r>
      <w:r w:rsidRPr="00F75A2E">
        <w:rPr>
          <w:i/>
          <w:sz w:val="24"/>
          <w:szCs w:val="24"/>
        </w:rPr>
        <w:t>M</w:t>
      </w:r>
      <w:r w:rsidRPr="00F75A2E">
        <w:rPr>
          <w:sz w:val="24"/>
          <w:szCs w:val="24"/>
        </w:rPr>
        <w:t xml:space="preserve"> = </w:t>
      </w:r>
      <w:r>
        <w:rPr>
          <w:sz w:val="24"/>
          <w:szCs w:val="24"/>
        </w:rPr>
        <w:t>14.81</w:t>
      </w:r>
      <w:r w:rsidRPr="00F75A2E">
        <w:rPr>
          <w:sz w:val="24"/>
          <w:szCs w:val="24"/>
        </w:rPr>
        <w:t xml:space="preserve"> (</w:t>
      </w:r>
      <w:r w:rsidRPr="00F75A2E">
        <w:rPr>
          <w:i/>
          <w:sz w:val="24"/>
          <w:szCs w:val="24"/>
        </w:rPr>
        <w:t>SD</w:t>
      </w:r>
      <w:r w:rsidRPr="00F75A2E">
        <w:rPr>
          <w:sz w:val="24"/>
          <w:szCs w:val="24"/>
        </w:rPr>
        <w:t xml:space="preserve"> = </w:t>
      </w:r>
      <w:r>
        <w:rPr>
          <w:sz w:val="24"/>
          <w:szCs w:val="24"/>
        </w:rPr>
        <w:t>1.00),</w:t>
      </w:r>
      <w:r w:rsidRPr="00F75A2E">
        <w:rPr>
          <w:sz w:val="24"/>
          <w:szCs w:val="24"/>
        </w:rPr>
        <w:t xml:space="preserve"> </w:t>
      </w:r>
      <w:r>
        <w:rPr>
          <w:sz w:val="24"/>
          <w:szCs w:val="24"/>
        </w:rPr>
        <w:t>17.5% minority, 54% male,</w:t>
      </w:r>
      <w:r w:rsidRPr="00F75A2E">
        <w:rPr>
          <w:sz w:val="24"/>
          <w:szCs w:val="24"/>
        </w:rPr>
        <w:t xml:space="preserve"> and one of their </w:t>
      </w:r>
      <w:r w:rsidRPr="003F6F0D">
        <w:rPr>
          <w:sz w:val="24"/>
          <w:szCs w:val="24"/>
        </w:rPr>
        <w:t>parents, recruited from the community in a small Southeastern city.</w:t>
      </w:r>
      <w:r>
        <w:rPr>
          <w:sz w:val="24"/>
          <w:szCs w:val="24"/>
        </w:rPr>
        <w:t xml:space="preserve"> </w:t>
      </w:r>
      <w:r w:rsidRPr="00F75A2E">
        <w:rPr>
          <w:sz w:val="24"/>
          <w:szCs w:val="24"/>
        </w:rPr>
        <w:t>The majority of adolescents (</w:t>
      </w:r>
      <w:r w:rsidRPr="006567ED">
        <w:rPr>
          <w:i/>
          <w:sz w:val="24"/>
          <w:szCs w:val="24"/>
        </w:rPr>
        <w:t>N</w:t>
      </w:r>
      <w:r w:rsidRPr="00F75A2E">
        <w:rPr>
          <w:sz w:val="24"/>
          <w:szCs w:val="24"/>
        </w:rPr>
        <w:t xml:space="preserve">= </w:t>
      </w:r>
      <w:r>
        <w:rPr>
          <w:sz w:val="24"/>
          <w:szCs w:val="24"/>
        </w:rPr>
        <w:t>54; 85.7</w:t>
      </w:r>
      <w:r w:rsidRPr="00F75A2E">
        <w:rPr>
          <w:sz w:val="24"/>
          <w:szCs w:val="24"/>
        </w:rPr>
        <w:t>%) participated with their mother/mother figure.</w:t>
      </w:r>
      <w:r>
        <w:rPr>
          <w:sz w:val="24"/>
          <w:szCs w:val="24"/>
        </w:rPr>
        <w:t xml:space="preserve"> </w:t>
      </w:r>
      <w:r w:rsidRPr="00F75A2E">
        <w:rPr>
          <w:sz w:val="24"/>
          <w:szCs w:val="24"/>
        </w:rPr>
        <w:t>Family income ranged from less</w:t>
      </w:r>
      <w:r>
        <w:rPr>
          <w:sz w:val="24"/>
          <w:szCs w:val="24"/>
        </w:rPr>
        <w:t xml:space="preserve"> than $10,000 to greater than $100,000 (</w:t>
      </w:r>
      <w:r w:rsidRPr="006567ED">
        <w:rPr>
          <w:i/>
          <w:sz w:val="24"/>
          <w:szCs w:val="24"/>
        </w:rPr>
        <w:t>Median</w:t>
      </w:r>
      <w:r>
        <w:rPr>
          <w:sz w:val="24"/>
          <w:szCs w:val="24"/>
        </w:rPr>
        <w:t xml:space="preserve"> = $40,000-$50,000), which is similar to median income for families in the community. Adolescents and parents were recruited via community flyers, online social networking sites, online advertising,</w:t>
      </w:r>
      <w:r>
        <w:t xml:space="preserve"> </w:t>
      </w:r>
      <w:r w:rsidRPr="00F75A2E">
        <w:rPr>
          <w:sz w:val="24"/>
          <w:szCs w:val="24"/>
        </w:rPr>
        <w:t>radio advertising, and</w:t>
      </w:r>
      <w:r>
        <w:rPr>
          <w:sz w:val="24"/>
          <w:szCs w:val="24"/>
        </w:rPr>
        <w:t xml:space="preserve"> word-of-mouth. </w:t>
      </w:r>
      <w:r>
        <w:rPr>
          <w:sz w:val="24"/>
        </w:rPr>
        <w:t>Adolescents were excluded if they answered affirmatively to taking psychotropic medications, which could potentially affect salivary cortisol levels.</w:t>
      </w:r>
    </w:p>
    <w:p w:rsidR="004F0E3A" w:rsidRPr="006567ED" w:rsidRDefault="004F0E3A" w:rsidP="00A2170D">
      <w:pPr>
        <w:ind w:hanging="719"/>
        <w:jc w:val="center"/>
        <w:rPr>
          <w:b/>
        </w:rPr>
      </w:pPr>
      <w:r w:rsidRPr="006567ED">
        <w:rPr>
          <w:b/>
        </w:rPr>
        <w:lastRenderedPageBreak/>
        <w:t>Procedures</w:t>
      </w:r>
    </w:p>
    <w:p w:rsidR="004F0E3A" w:rsidRDefault="004F0E3A" w:rsidP="004F0E3A">
      <w:pPr>
        <w:tabs>
          <w:tab w:val="left" w:pos="0"/>
        </w:tabs>
        <w:ind w:left="0" w:firstLine="720"/>
      </w:pPr>
      <w:r w:rsidRPr="001E590B">
        <w:t xml:space="preserve">Flyers </w:t>
      </w:r>
      <w:r>
        <w:t>and advertisements distributed online and in the community included</w:t>
      </w:r>
      <w:r w:rsidRPr="001E590B">
        <w:t xml:space="preserve"> a brie</w:t>
      </w:r>
      <w:r>
        <w:t>f summary of study information</w:t>
      </w:r>
      <w:r w:rsidRPr="001E590B">
        <w:t>, along with the name of the study and phone numbers to get i</w:t>
      </w:r>
      <w:r>
        <w:t>n touch with the research team.</w:t>
      </w:r>
      <w:r w:rsidRPr="001E590B">
        <w:t xml:space="preserve"> When parents</w:t>
      </w:r>
      <w:r>
        <w:t xml:space="preserve"> or adolescents</w:t>
      </w:r>
      <w:r w:rsidRPr="001E590B">
        <w:t xml:space="preserve"> contact</w:t>
      </w:r>
      <w:r>
        <w:t>ed</w:t>
      </w:r>
      <w:r w:rsidRPr="001E590B">
        <w:t xml:space="preserve"> the research team, they </w:t>
      </w:r>
      <w:r>
        <w:t xml:space="preserve">were </w:t>
      </w:r>
      <w:r w:rsidRPr="001E590B">
        <w:t>told: “Thank you for getting in touch with us today.</w:t>
      </w:r>
      <w:r>
        <w:t xml:space="preserve"> </w:t>
      </w:r>
      <w:r w:rsidRPr="001E590B">
        <w:t xml:space="preserve">We are asking for volunteers to help us learn more about relationships </w:t>
      </w:r>
      <w:r>
        <w:t>between teens and their parents</w:t>
      </w:r>
      <w:r w:rsidRPr="001E590B">
        <w:t>.</w:t>
      </w:r>
      <w:r>
        <w:t xml:space="preserve"> </w:t>
      </w:r>
      <w:r w:rsidRPr="001E590B">
        <w:t xml:space="preserve">The project involves coming to our private offices at the </w:t>
      </w:r>
      <w:smartTag w:uri="urn:schemas-microsoft-com:office:smarttags" w:element="place">
        <w:smartTag w:uri="urn:schemas-microsoft-com:office:smarttags" w:element="PlaceType">
          <w:r w:rsidRPr="001E590B">
            <w:t>University</w:t>
          </w:r>
        </w:smartTag>
        <w:r w:rsidRPr="001E590B">
          <w:t xml:space="preserve"> of </w:t>
        </w:r>
        <w:smartTag w:uri="urn:schemas-microsoft-com:office:smarttags" w:element="PlaceName">
          <w:r w:rsidRPr="001E590B">
            <w:t>Tennessee</w:t>
          </w:r>
        </w:smartTag>
      </w:smartTag>
      <w:r w:rsidRPr="001E590B">
        <w:t xml:space="preserve"> and filling out a survey, doing a short interview, and doing a stress hormone </w:t>
      </w:r>
      <w:r>
        <w:t xml:space="preserve">test. </w:t>
      </w:r>
      <w:r w:rsidRPr="001E590B">
        <w:t>Participation in the study is totally up to you, and you can stop at any point.</w:t>
      </w:r>
      <w:r>
        <w:t xml:space="preserve"> </w:t>
      </w:r>
      <w:r w:rsidRPr="001E590B">
        <w:t>Your answers will be kept completely confidential, so that no one will be able to link your answers to your name a</w:t>
      </w:r>
      <w:r>
        <w:t xml:space="preserve">nd other personal information. </w:t>
      </w:r>
      <w:r w:rsidRPr="001E590B">
        <w:t xml:space="preserve">If you agree to participate, </w:t>
      </w:r>
      <w:r>
        <w:t>the study</w:t>
      </w:r>
      <w:r w:rsidRPr="001E590B">
        <w:t xml:space="preserve"> will take about </w:t>
      </w:r>
      <w:r>
        <w:t>one and one half hours to complete.” Families who agreed to</w:t>
      </w:r>
      <w:r w:rsidRPr="001E590B">
        <w:t xml:space="preserve"> participate</w:t>
      </w:r>
      <w:r>
        <w:t xml:space="preserve"> were scheduled for a late</w:t>
      </w:r>
      <w:r w:rsidRPr="001E590B">
        <w:t xml:space="preserve"> afternoon or early evening appointment</w:t>
      </w:r>
      <w:r>
        <w:t xml:space="preserve"> (between 4 and 6 pm)</w:t>
      </w:r>
      <w:r w:rsidRPr="001E590B">
        <w:t xml:space="preserve">, in order </w:t>
      </w:r>
      <w:r>
        <w:t xml:space="preserve">to control for changes in cortisol levels due to cortisol’s diurnal rhythm. Adolescents were also instructed not to eat or drink anything besides water for one hour prior to the visits, to prevent food-related interference with cortisol assays. </w:t>
      </w:r>
    </w:p>
    <w:p w:rsidR="004F0E3A" w:rsidRDefault="004F0E3A" w:rsidP="004F0E3A">
      <w:pPr>
        <w:tabs>
          <w:tab w:val="left" w:pos="0"/>
        </w:tabs>
        <w:ind w:left="0" w:firstLine="720"/>
      </w:pPr>
      <w:proofErr w:type="gramStart"/>
      <w:r w:rsidRPr="006567ED">
        <w:rPr>
          <w:b/>
        </w:rPr>
        <w:t xml:space="preserve">Laboratory </w:t>
      </w:r>
      <w:r>
        <w:rPr>
          <w:b/>
        </w:rPr>
        <w:t>v</w:t>
      </w:r>
      <w:r w:rsidRPr="006567ED">
        <w:rPr>
          <w:b/>
        </w:rPr>
        <w:t>isit.</w:t>
      </w:r>
      <w:proofErr w:type="gramEnd"/>
      <w:r w:rsidRPr="006567ED">
        <w:rPr>
          <w:b/>
        </w:rPr>
        <w:t xml:space="preserve"> </w:t>
      </w:r>
      <w:r>
        <w:t>When</w:t>
      </w:r>
      <w:r w:rsidRPr="001E590B">
        <w:t xml:space="preserve"> families arrive</w:t>
      </w:r>
      <w:r>
        <w:t>d</w:t>
      </w:r>
      <w:r w:rsidRPr="001E590B">
        <w:t xml:space="preserve">, they </w:t>
      </w:r>
      <w:r>
        <w:t>were</w:t>
      </w:r>
      <w:r w:rsidRPr="001E590B">
        <w:t xml:space="preserve"> met by </w:t>
      </w:r>
      <w:r>
        <w:t>a</w:t>
      </w:r>
      <w:r w:rsidRPr="001E590B">
        <w:t xml:space="preserve"> trained </w:t>
      </w:r>
      <w:r>
        <w:t xml:space="preserve">graduate or </w:t>
      </w:r>
      <w:r w:rsidRPr="001E590B">
        <w:t>un</w:t>
      </w:r>
      <w:r>
        <w:t xml:space="preserve">dergraduate researcher </w:t>
      </w:r>
      <w:r w:rsidRPr="001E590B">
        <w:t xml:space="preserve">who </w:t>
      </w:r>
      <w:r>
        <w:t xml:space="preserve">had previously signed a statement of confidentiality. Researchers </w:t>
      </w:r>
      <w:r w:rsidRPr="001E590B">
        <w:t>explain</w:t>
      </w:r>
      <w:r>
        <w:t>ed</w:t>
      </w:r>
      <w:r w:rsidRPr="001E590B">
        <w:t xml:space="preserve"> </w:t>
      </w:r>
      <w:r>
        <w:t>the study procedures and obtained written informed consent/assent from parents and adolescents, respectively, for all study procedures including a phone follow-up. Adolescents and parents were then separated and completed questionnaires in different rooms. Parents completed their surveys in a quiet room alone, but were told that the researcher would check on them periodically to answer questions. Parents were informed that they would likely finish before their teens, and were provided with magazines to read while they waited. The adolescents were</w:t>
      </w:r>
      <w:r w:rsidRPr="001E590B">
        <w:t xml:space="preserve"> first</w:t>
      </w:r>
      <w:r>
        <w:t xml:space="preserve"> </w:t>
      </w:r>
      <w:r w:rsidRPr="001E590B">
        <w:lastRenderedPageBreak/>
        <w:t>asked</w:t>
      </w:r>
      <w:r>
        <w:t xml:space="preserve"> to</w:t>
      </w:r>
      <w:r w:rsidRPr="001E590B">
        <w:t xml:space="preserve"> complete </w:t>
      </w:r>
      <w:r>
        <w:t xml:space="preserve">some preliminary </w:t>
      </w:r>
      <w:r w:rsidRPr="001E590B">
        <w:t>questionnaires</w:t>
      </w:r>
      <w:r>
        <w:t xml:space="preserve">, including a baseline measure of positive and negative </w:t>
      </w:r>
      <w:proofErr w:type="spellStart"/>
      <w:r>
        <w:t>affect</w:t>
      </w:r>
      <w:proofErr w:type="spellEnd"/>
      <w:r>
        <w:t>.</w:t>
      </w:r>
    </w:p>
    <w:p w:rsidR="004F0E3A" w:rsidRDefault="004F0E3A" w:rsidP="004F0E3A">
      <w:pPr>
        <w:tabs>
          <w:tab w:val="left" w:pos="0"/>
        </w:tabs>
        <w:ind w:left="0" w:firstLine="720"/>
      </w:pPr>
      <w:proofErr w:type="gramStart"/>
      <w:r>
        <w:rPr>
          <w:b/>
        </w:rPr>
        <w:t>Baseline c</w:t>
      </w:r>
      <w:r w:rsidRPr="006567ED">
        <w:rPr>
          <w:b/>
        </w:rPr>
        <w:t>ortisol.</w:t>
      </w:r>
      <w:proofErr w:type="gramEnd"/>
      <w:r>
        <w:t xml:space="preserve"> After completing the initial surveys, adolescents were told, </w:t>
      </w:r>
      <w:r w:rsidRPr="001E590B">
        <w:t>“something we’re trying to understand about teenagers is the l</w:t>
      </w:r>
      <w:r>
        <w:t xml:space="preserve">evel of stress in their lives. </w:t>
      </w:r>
      <w:r w:rsidRPr="001E590B">
        <w:t xml:space="preserve">Some teens feel like they’re under </w:t>
      </w:r>
      <w:r>
        <w:t xml:space="preserve">a lot of stress, but others </w:t>
      </w:r>
      <w:proofErr w:type="gramStart"/>
      <w:r>
        <w:t>do</w:t>
      </w:r>
      <w:proofErr w:type="gramEnd"/>
      <w:r>
        <w:t xml:space="preserve"> not. </w:t>
      </w:r>
      <w:r w:rsidRPr="001E590B">
        <w:t>What I’d like to do is measure your stress level by getting a sample of saliva, or spit</w:t>
      </w:r>
      <w:r>
        <w:t>,</w:t>
      </w:r>
      <w:r w:rsidRPr="001E590B">
        <w:t xml:space="preserve"> from you.</w:t>
      </w:r>
      <w:r>
        <w:t xml:space="preserve"> </w:t>
      </w:r>
      <w:r w:rsidRPr="001E590B">
        <w:t>This is not a drug test, and your saliva/spit will not be used for anything once we test it for stress hormones, and after the test is done, it will be destroyed.</w:t>
      </w:r>
      <w:r>
        <w:t xml:space="preserve"> </w:t>
      </w:r>
      <w:r w:rsidRPr="001E590B">
        <w:t xml:space="preserve">Would you be willing to </w:t>
      </w:r>
      <w:r>
        <w:t>put these two swabs in your mouth</w:t>
      </w:r>
      <w:r w:rsidRPr="001E590B">
        <w:t xml:space="preserve"> for a couple of minutes?”</w:t>
      </w:r>
      <w:r>
        <w:t xml:space="preserve"> Adolescents were then</w:t>
      </w:r>
      <w:r w:rsidRPr="001E590B">
        <w:t xml:space="preserve"> asked to rinse </w:t>
      </w:r>
      <w:r>
        <w:t>their</w:t>
      </w:r>
      <w:r w:rsidRPr="001E590B">
        <w:t xml:space="preserve"> mouth</w:t>
      </w:r>
      <w:r>
        <w:t>s</w:t>
      </w:r>
      <w:r w:rsidRPr="001E590B">
        <w:t xml:space="preserve"> with water from the water fountain approximately 15 feet from the office.</w:t>
      </w:r>
      <w:r>
        <w:t xml:space="preserve"> </w:t>
      </w:r>
      <w:r w:rsidRPr="001E590B">
        <w:t xml:space="preserve">Once back in the office, </w:t>
      </w:r>
      <w:r>
        <w:t xml:space="preserve">adolescents were given two </w:t>
      </w:r>
      <w:proofErr w:type="spellStart"/>
      <w:r>
        <w:t>Salimetrics</w:t>
      </w:r>
      <w:proofErr w:type="spellEnd"/>
      <w:r w:rsidRPr="00522918">
        <w:t>®</w:t>
      </w:r>
      <w:r>
        <w:t xml:space="preserve"> </w:t>
      </w:r>
      <w:proofErr w:type="spellStart"/>
      <w:r>
        <w:t>sorbettes</w:t>
      </w:r>
      <w:proofErr w:type="spellEnd"/>
      <w:r>
        <w:t xml:space="preserve">, which resemble small, triangle-shaped sponges on a stick. They were instructed to place them under the tongue, “like a thermometer,” and to hold them still for 90 seconds. </w:t>
      </w:r>
      <w:proofErr w:type="spellStart"/>
      <w:r>
        <w:t>Salivettes</w:t>
      </w:r>
      <w:proofErr w:type="spellEnd"/>
      <w:r>
        <w:t xml:space="preserve"> were placed into a 250 </w:t>
      </w:r>
      <w:proofErr w:type="spellStart"/>
      <w:r>
        <w:t>mL</w:t>
      </w:r>
      <w:proofErr w:type="spellEnd"/>
      <w:r>
        <w:t xml:space="preserve"> plastic centrifuge vial, with sponge tips pointing up, which was</w:t>
      </w:r>
      <w:r w:rsidRPr="001E590B">
        <w:t xml:space="preserve"> capped and labeled with the participant’s assigned ID number,</w:t>
      </w:r>
      <w:r>
        <w:t xml:space="preserve"> sealed with </w:t>
      </w:r>
      <w:proofErr w:type="spellStart"/>
      <w:r>
        <w:t>parafilm</w:t>
      </w:r>
      <w:proofErr w:type="spellEnd"/>
      <w:r>
        <w:t>,</w:t>
      </w:r>
      <w:r w:rsidRPr="001E590B">
        <w:t xml:space="preserve"> and placed in the freezer</w:t>
      </w:r>
      <w:r>
        <w:t xml:space="preserve"> at -80</w:t>
      </w:r>
      <w:r w:rsidRPr="00E50B0F">
        <w:rPr>
          <w:vertAlign w:val="superscript"/>
        </w:rPr>
        <w:t>◦</w:t>
      </w:r>
      <w:r>
        <w:t xml:space="preserve"> C.</w:t>
      </w:r>
      <w:r w:rsidRPr="001E590B">
        <w:t xml:space="preserve"> Non-lat</w:t>
      </w:r>
      <w:r>
        <w:t>ex gloves were</w:t>
      </w:r>
      <w:r w:rsidRPr="001E590B">
        <w:t xml:space="preserve"> provided to the research assistants for handling the saliva sample. </w:t>
      </w:r>
    </w:p>
    <w:p w:rsidR="004F0E3A" w:rsidRDefault="004F0E3A" w:rsidP="004F0E3A">
      <w:pPr>
        <w:tabs>
          <w:tab w:val="left" w:pos="0"/>
        </w:tabs>
        <w:ind w:left="0" w:firstLine="720"/>
      </w:pPr>
      <w:proofErr w:type="gramStart"/>
      <w:r>
        <w:rPr>
          <w:b/>
        </w:rPr>
        <w:t>Baseline r</w:t>
      </w:r>
      <w:r w:rsidRPr="006567ED">
        <w:rPr>
          <w:b/>
        </w:rPr>
        <w:t xml:space="preserve">espiratory </w:t>
      </w:r>
      <w:r>
        <w:rPr>
          <w:b/>
        </w:rPr>
        <w:t>s</w:t>
      </w:r>
      <w:r w:rsidRPr="006567ED">
        <w:rPr>
          <w:b/>
        </w:rPr>
        <w:t xml:space="preserve">inus </w:t>
      </w:r>
      <w:r>
        <w:rPr>
          <w:b/>
        </w:rPr>
        <w:t>a</w:t>
      </w:r>
      <w:r w:rsidRPr="006567ED">
        <w:rPr>
          <w:b/>
        </w:rPr>
        <w:t>rrhythmia (RSA).</w:t>
      </w:r>
      <w:proofErr w:type="gramEnd"/>
      <w:r>
        <w:rPr>
          <w:i/>
        </w:rPr>
        <w:t xml:space="preserve"> </w:t>
      </w:r>
      <w:r>
        <w:t xml:space="preserve">Next, adolescents were attached to a UFI </w:t>
      </w:r>
      <w:proofErr w:type="spellStart"/>
      <w:r>
        <w:t>Biolog</w:t>
      </w:r>
      <w:proofErr w:type="spellEnd"/>
      <w:r>
        <w:t xml:space="preserve"> device designed to measure the time, in milliseconds, between heartbeats, which </w:t>
      </w:r>
      <w:proofErr w:type="gramStart"/>
      <w:r>
        <w:t>was</w:t>
      </w:r>
      <w:proofErr w:type="gramEnd"/>
      <w:r>
        <w:t xml:space="preserve"> later converted to a measure of RSA via a computer program (described below). Adolescents were given electrodes to attach to the skin of their right forearm (in the soft underside, away from any bony prominences), right collarbone, and left ribcage area. They were then instructed to sit quietly, without fidgeting or using their cell phones, and watched a five minute video showing peaceful scenes and playing peaceful music. Most of the adolescents described this </w:t>
      </w:r>
      <w:r>
        <w:lastRenderedPageBreak/>
        <w:t xml:space="preserve">video as peaceful or boring. The interviewer left the room during the relaxation video to reduce distractions and to keep the procedure standardized. </w:t>
      </w:r>
    </w:p>
    <w:p w:rsidR="004F0E3A" w:rsidRDefault="004F0E3A" w:rsidP="004F0E3A">
      <w:pPr>
        <w:tabs>
          <w:tab w:val="left" w:pos="0"/>
        </w:tabs>
        <w:ind w:left="0" w:firstLine="720"/>
      </w:pPr>
      <w:proofErr w:type="gramStart"/>
      <w:r w:rsidRPr="006567ED">
        <w:rPr>
          <w:b/>
        </w:rPr>
        <w:t>Stressful</w:t>
      </w:r>
      <w:r>
        <w:rPr>
          <w:b/>
        </w:rPr>
        <w:t xml:space="preserve"> t</w:t>
      </w:r>
      <w:r w:rsidRPr="006567ED">
        <w:rPr>
          <w:b/>
        </w:rPr>
        <w:t>ask</w:t>
      </w:r>
      <w:r>
        <w:rPr>
          <w:b/>
        </w:rPr>
        <w:t>, RSA, and cortisol</w:t>
      </w:r>
      <w:r w:rsidRPr="006567ED">
        <w:rPr>
          <w:b/>
        </w:rPr>
        <w:t>.</w:t>
      </w:r>
      <w:proofErr w:type="gramEnd"/>
      <w:r w:rsidRPr="006567ED">
        <w:t xml:space="preserve"> After</w:t>
      </w:r>
      <w:r>
        <w:t xml:space="preserve"> the baseline task, the researcher immediately began the Peer Experiences Interview (</w:t>
      </w:r>
      <w:smartTag w:uri="urn:schemas-microsoft-com:office:smarttags" w:element="State">
        <w:smartTag w:uri="urn:schemas-microsoft-com:office:smarttags" w:element="place">
          <w:r>
            <w:t>PEI</w:t>
          </w:r>
        </w:smartTag>
      </w:smartTag>
      <w:r>
        <w:t xml:space="preserve">; please see Measures section below for a detailed description), which was developed for the current study and lasted for a total of 17 minutes. Adolescents were presented with two open-ended questions and were given five minutes to answer each question. In between questions two and three, adolescents were given two minutes to complete a measure of positive and negative </w:t>
      </w:r>
      <w:proofErr w:type="spellStart"/>
      <w:r>
        <w:t>affect</w:t>
      </w:r>
      <w:proofErr w:type="spellEnd"/>
      <w:r>
        <w:t xml:space="preserve">. The procedure was timed by a computer (with stopwatch backup) to keep the interview timing standardized. At the end of each segment, the interviewer was prompted by the computer to move on to the next question.  Adolescents’ RSA was monitored throughout the baseline video and PEI.  Adolescents’ salivary cortisol was assessed 30 minutes following the stressful component of the PEI, to account for the time required for saliva to register peak levels of cortisol following a stressful task (Dickerson &amp; </w:t>
      </w:r>
      <w:proofErr w:type="spellStart"/>
      <w:r>
        <w:t>Kemeny</w:t>
      </w:r>
      <w:proofErr w:type="spellEnd"/>
      <w:r>
        <w:t xml:space="preserve">, 2004). </w:t>
      </w:r>
      <w:r>
        <w:br/>
      </w:r>
      <w:r>
        <w:tab/>
        <w:t xml:space="preserve">After the Peer Experiences Interview, adolescents were unhooked from the </w:t>
      </w:r>
      <w:proofErr w:type="spellStart"/>
      <w:r>
        <w:t>biolog</w:t>
      </w:r>
      <w:proofErr w:type="spellEnd"/>
      <w:r>
        <w:t xml:space="preserve"> device and given a brief exit interview. They then completed several self-report surveys. When parents and adolescents completed their surveys, they were debriefed, thanked, and compensated for their time. Adolescents received a $15 Target gift card, and parents received $20 cash for their time. </w:t>
      </w:r>
      <w:r w:rsidRPr="001E590B">
        <w:t>In the event that the parent or adolescent seem</w:t>
      </w:r>
      <w:r>
        <w:t>ed</w:t>
      </w:r>
      <w:r w:rsidRPr="001E590B">
        <w:t xml:space="preserve"> upset, </w:t>
      </w:r>
      <w:r>
        <w:t xml:space="preserve">or </w:t>
      </w:r>
      <w:r w:rsidRPr="001E590B">
        <w:t>need</w:t>
      </w:r>
      <w:r>
        <w:t>ed further debriefing</w:t>
      </w:r>
      <w:r w:rsidRPr="001E590B">
        <w:t xml:space="preserve"> or a specific r</w:t>
      </w:r>
      <w:r>
        <w:t>eferral, the research assistants were instructed to</w:t>
      </w:r>
      <w:r w:rsidRPr="001E590B">
        <w:t xml:space="preserve"> contact the graduate student PI and/or the Faculty Advisor, a licensed clinical psychologist, for further instructions.</w:t>
      </w:r>
    </w:p>
    <w:p w:rsidR="004F0E3A" w:rsidRPr="008B05E6" w:rsidRDefault="004F0E3A" w:rsidP="004F0E3A">
      <w:pPr>
        <w:tabs>
          <w:tab w:val="left" w:pos="0"/>
        </w:tabs>
        <w:ind w:left="0" w:firstLine="720"/>
      </w:pPr>
      <w:proofErr w:type="gramStart"/>
      <w:r>
        <w:rPr>
          <w:b/>
        </w:rPr>
        <w:t>Follow-</w:t>
      </w:r>
      <w:r w:rsidRPr="008B05E6">
        <w:rPr>
          <w:b/>
        </w:rPr>
        <w:t>up.</w:t>
      </w:r>
      <w:proofErr w:type="gramEnd"/>
      <w:r w:rsidRPr="008B05E6">
        <w:rPr>
          <w:b/>
        </w:rPr>
        <w:t xml:space="preserve"> </w:t>
      </w:r>
      <w:r>
        <w:t xml:space="preserve">Approximately eight months after the initial laboratory visit, </w:t>
      </w:r>
      <w:r w:rsidRPr="00A2170D">
        <w:t xml:space="preserve">adolescents were contacted by telephone to obtain follow-up information.  Trained graduate and </w:t>
      </w:r>
      <w:r w:rsidRPr="00A2170D">
        <w:lastRenderedPageBreak/>
        <w:t>undergraduate interviewers first obtained verbal assent from parents before administering a five minute questionnaire over the phone.  Participants were thanked again for their participation, but received no incentive for participating in</w:t>
      </w:r>
      <w:r>
        <w:t xml:space="preserve"> the follow-up phone calls.  A total of 43 adolescents participated in the telephone follow-up (67%).  Of the adolescents who did not participate, most were unreachable due to disconnected phones or busy lifestyles.  None that were reached declined to participate.  The sample was assessed for differences in participants who only participated in the laboratory visit, and those who also participated in the phone follow-up.  Only two differences emerged: adolescents who participated in both phases of the study had higher incomes, </w:t>
      </w:r>
      <w:proofErr w:type="gramStart"/>
      <w:r w:rsidRPr="00F80888">
        <w:rPr>
          <w:i/>
        </w:rPr>
        <w:t>t</w:t>
      </w:r>
      <w:r>
        <w:t>(</w:t>
      </w:r>
      <w:proofErr w:type="gramEnd"/>
      <w:r>
        <w:t xml:space="preserve">62) = -2.94, </w:t>
      </w:r>
      <w:r w:rsidRPr="00F80888">
        <w:rPr>
          <w:i/>
        </w:rPr>
        <w:t>p</w:t>
      </w:r>
      <w:r>
        <w:t xml:space="preserve"> &lt; .01, and lower alcohol problems, </w:t>
      </w:r>
      <w:r w:rsidRPr="00F80888">
        <w:rPr>
          <w:i/>
        </w:rPr>
        <w:t>t</w:t>
      </w:r>
      <w:r>
        <w:t xml:space="preserve">(61) = 2.76, </w:t>
      </w:r>
      <w:r w:rsidRPr="00F80888">
        <w:rPr>
          <w:i/>
        </w:rPr>
        <w:t>p</w:t>
      </w:r>
      <w:r>
        <w:t xml:space="preserve"> &lt; .01, than those who only participated in the laboratory visit.</w:t>
      </w:r>
    </w:p>
    <w:p w:rsidR="004F0E3A" w:rsidRPr="006567ED" w:rsidRDefault="004F0E3A" w:rsidP="001A478D">
      <w:pPr>
        <w:tabs>
          <w:tab w:val="left" w:pos="0"/>
        </w:tabs>
        <w:jc w:val="center"/>
        <w:rPr>
          <w:b/>
        </w:rPr>
      </w:pPr>
      <w:r w:rsidRPr="006567ED">
        <w:rPr>
          <w:b/>
        </w:rPr>
        <w:t>Measures</w:t>
      </w:r>
    </w:p>
    <w:p w:rsidR="004F0E3A" w:rsidRPr="001E590B" w:rsidRDefault="004F0E3A" w:rsidP="004F0E3A">
      <w:pPr>
        <w:tabs>
          <w:tab w:val="left" w:pos="0"/>
        </w:tabs>
        <w:ind w:left="0" w:firstLine="720"/>
      </w:pPr>
      <w:r w:rsidRPr="001E590B">
        <w:t xml:space="preserve">A </w:t>
      </w:r>
      <w:r w:rsidRPr="00B4720C">
        <w:rPr>
          <w:i/>
        </w:rPr>
        <w:t>D</w:t>
      </w:r>
      <w:r>
        <w:rPr>
          <w:i/>
        </w:rPr>
        <w:t>emographic Q</w:t>
      </w:r>
      <w:r w:rsidRPr="00B4720C">
        <w:rPr>
          <w:i/>
        </w:rPr>
        <w:t>uestionnaire</w:t>
      </w:r>
      <w:r>
        <w:t xml:space="preserve"> was created for this project that included</w:t>
      </w:r>
      <w:r w:rsidRPr="001E590B">
        <w:t xml:space="preserve"> common demographic questions including participants’ gender, age, ethnicity, and educational status. </w:t>
      </w:r>
      <w:r>
        <w:t>Parents also completed a demographic information form that included SES and family structure questions.</w:t>
      </w:r>
    </w:p>
    <w:p w:rsidR="004F0E3A" w:rsidRDefault="004F0E3A" w:rsidP="00BF77D6">
      <w:pPr>
        <w:tabs>
          <w:tab w:val="left" w:pos="0"/>
        </w:tabs>
        <w:ind w:left="0" w:firstLine="720"/>
      </w:pPr>
      <w:proofErr w:type="gramStart"/>
      <w:r w:rsidRPr="00690F1C">
        <w:rPr>
          <w:b/>
        </w:rPr>
        <w:t>Adolescent-Parent Relationship</w:t>
      </w:r>
      <w:r w:rsidR="00BF77D6">
        <w:rPr>
          <w:b/>
        </w:rPr>
        <w:t>.</w:t>
      </w:r>
      <w:proofErr w:type="gramEnd"/>
      <w:r w:rsidR="00BF77D6">
        <w:rPr>
          <w:b/>
        </w:rPr>
        <w:t xml:space="preserve">  </w:t>
      </w:r>
      <w:r w:rsidRPr="00522369">
        <w:rPr>
          <w:bCs/>
        </w:rPr>
        <w:t>The</w:t>
      </w:r>
      <w:r w:rsidRPr="001E590B">
        <w:rPr>
          <w:bCs/>
          <w:i/>
        </w:rPr>
        <w:t xml:space="preserve"> </w:t>
      </w:r>
      <w:r w:rsidRPr="003E29E7">
        <w:rPr>
          <w:bCs/>
        </w:rPr>
        <w:t>FACES-IV</w:t>
      </w:r>
      <w:r w:rsidRPr="001E590B">
        <w:rPr>
          <w:iCs/>
        </w:rPr>
        <w:t xml:space="preserve"> (Olson, </w:t>
      </w:r>
      <w:proofErr w:type="spellStart"/>
      <w:r w:rsidRPr="001E590B">
        <w:rPr>
          <w:iCs/>
        </w:rPr>
        <w:t>Gorall</w:t>
      </w:r>
      <w:proofErr w:type="spellEnd"/>
      <w:r w:rsidRPr="001E590B">
        <w:rPr>
          <w:iCs/>
        </w:rPr>
        <w:t xml:space="preserve">, &amp; </w:t>
      </w:r>
      <w:proofErr w:type="spellStart"/>
      <w:r w:rsidRPr="001E590B">
        <w:rPr>
          <w:iCs/>
        </w:rPr>
        <w:t>Tiesel</w:t>
      </w:r>
      <w:proofErr w:type="spellEnd"/>
      <w:r w:rsidRPr="001E590B">
        <w:rPr>
          <w:iCs/>
        </w:rPr>
        <w:t>, 2007</w:t>
      </w:r>
      <w:r w:rsidRPr="001E590B">
        <w:t xml:space="preserve">) is the fourth edition of a 62-item scale designed to </w:t>
      </w:r>
      <w:r>
        <w:t>evaluate</w:t>
      </w:r>
      <w:r w:rsidRPr="001E590B">
        <w:t xml:space="preserve"> family functioning</w:t>
      </w:r>
      <w:r>
        <w:t xml:space="preserve">, and is </w:t>
      </w:r>
      <w:r w:rsidRPr="001E590B">
        <w:t>completed by adolescents and their participating parents.</w:t>
      </w:r>
      <w:r>
        <w:t xml:space="preserve"> </w:t>
      </w:r>
      <w:r w:rsidRPr="001E590B">
        <w:t>Subscales</w:t>
      </w:r>
      <w:r>
        <w:t xml:space="preserve"> in this study</w:t>
      </w:r>
      <w:r w:rsidRPr="001E590B">
        <w:t xml:space="preserve"> include</w:t>
      </w:r>
      <w:r>
        <w:t>d</w:t>
      </w:r>
      <w:r w:rsidRPr="001E590B">
        <w:t xml:space="preserve"> </w:t>
      </w:r>
      <w:r>
        <w:t>f</w:t>
      </w:r>
      <w:r w:rsidRPr="00B4720C">
        <w:t xml:space="preserve">lexibility and </w:t>
      </w:r>
      <w:r>
        <w:t>c</w:t>
      </w:r>
      <w:r w:rsidRPr="00B4720C">
        <w:t>ohesion</w:t>
      </w:r>
      <w:r w:rsidRPr="001E590B">
        <w:t xml:space="preserve"> (</w:t>
      </w:r>
      <w:r>
        <w:t>21</w:t>
      </w:r>
      <w:r w:rsidRPr="001E590B">
        <w:t xml:space="preserve"> items</w:t>
      </w:r>
      <w:r>
        <w:t xml:space="preserve"> each</w:t>
      </w:r>
      <w:r w:rsidRPr="001E590B">
        <w:t>) (e.g. “Our family tries new ways of dealing with problems</w:t>
      </w:r>
      <w:r>
        <w:t>;</w:t>
      </w:r>
      <w:r w:rsidRPr="001E590B">
        <w:t>”</w:t>
      </w:r>
      <w:r>
        <w:t xml:space="preserve"> </w:t>
      </w:r>
      <w:r w:rsidRPr="001E590B">
        <w:t>“Family members are</w:t>
      </w:r>
      <w:r>
        <w:t xml:space="preserve"> involved in each others’ lives,</w:t>
      </w:r>
      <w:r w:rsidRPr="001E590B">
        <w:t>”</w:t>
      </w:r>
      <w:r>
        <w:t xml:space="preserve"> respectively).</w:t>
      </w:r>
      <w:r w:rsidRPr="001E590B">
        <w:t xml:space="preserve"> Participants rate</w:t>
      </w:r>
      <w:r>
        <w:t>d flexibility and cohesion on a 5-point scale, from 1 (s</w:t>
      </w:r>
      <w:r w:rsidRPr="006567ED">
        <w:rPr>
          <w:i/>
        </w:rPr>
        <w:t xml:space="preserve">trongly </w:t>
      </w:r>
      <w:r>
        <w:rPr>
          <w:i/>
        </w:rPr>
        <w:t>d</w:t>
      </w:r>
      <w:r w:rsidRPr="006567ED">
        <w:rPr>
          <w:i/>
        </w:rPr>
        <w:t>isagree</w:t>
      </w:r>
      <w:r>
        <w:t>) to 5 (</w:t>
      </w:r>
      <w:r>
        <w:rPr>
          <w:i/>
        </w:rPr>
        <w:t>s</w:t>
      </w:r>
      <w:r w:rsidRPr="006567ED">
        <w:rPr>
          <w:i/>
        </w:rPr>
        <w:t xml:space="preserve">trongly </w:t>
      </w:r>
      <w:r>
        <w:rPr>
          <w:i/>
        </w:rPr>
        <w:t>a</w:t>
      </w:r>
      <w:r w:rsidRPr="006567ED">
        <w:rPr>
          <w:i/>
        </w:rPr>
        <w:t>gree</w:t>
      </w:r>
      <w:r>
        <w:t>). Scores were determined using the mean of each subscale.</w:t>
      </w:r>
    </w:p>
    <w:p w:rsidR="004F0E3A" w:rsidRPr="001E590B" w:rsidRDefault="004F0E3A" w:rsidP="004F0E3A">
      <w:pPr>
        <w:tabs>
          <w:tab w:val="left" w:pos="0"/>
        </w:tabs>
        <w:ind w:left="0" w:firstLine="720"/>
      </w:pPr>
      <w:r w:rsidRPr="00522369">
        <w:lastRenderedPageBreak/>
        <w:t>The</w:t>
      </w:r>
      <w:r w:rsidRPr="001E590B">
        <w:rPr>
          <w:i/>
        </w:rPr>
        <w:t xml:space="preserve"> </w:t>
      </w:r>
      <w:r w:rsidRPr="003E29E7">
        <w:t>Inventory of Peer and Parent Attachment</w:t>
      </w:r>
      <w:r w:rsidRPr="001E590B">
        <w:t xml:space="preserve"> (IPPA; </w:t>
      </w:r>
      <w:proofErr w:type="spellStart"/>
      <w:r w:rsidRPr="001E590B">
        <w:t>Armsden</w:t>
      </w:r>
      <w:proofErr w:type="spellEnd"/>
      <w:r w:rsidRPr="001E590B">
        <w:t xml:space="preserve"> &amp; Greenburg, 1983) is a 75-item scale tapping</w:t>
      </w:r>
      <w:r>
        <w:t xml:space="preserve"> adolescents’ self-reported</w:t>
      </w:r>
      <w:r w:rsidRPr="001E590B">
        <w:t xml:space="preserve"> </w:t>
      </w:r>
      <w:r>
        <w:t>overall attachment to parents and peers and subscales of</w:t>
      </w:r>
      <w:r w:rsidRPr="001E590B">
        <w:t xml:space="preserve"> trust, alienation, and communication.  </w:t>
      </w:r>
      <w:r>
        <w:t>Adolescents</w:t>
      </w:r>
      <w:r w:rsidRPr="001E590B">
        <w:t xml:space="preserve"> rate</w:t>
      </w:r>
      <w:r>
        <w:t>d</w:t>
      </w:r>
      <w:r w:rsidRPr="001E590B">
        <w:t xml:space="preserve"> the extent to which items describe</w:t>
      </w:r>
      <w:r>
        <w:t>d</w:t>
      </w:r>
      <w:r w:rsidRPr="001E590B">
        <w:t xml:space="preserve"> them on a 5-point scale, </w:t>
      </w:r>
      <w:r>
        <w:t>from</w:t>
      </w:r>
      <w:r w:rsidRPr="001E590B">
        <w:t xml:space="preserve"> 1 </w:t>
      </w:r>
      <w:r>
        <w:t>(</w:t>
      </w:r>
      <w:r>
        <w:rPr>
          <w:i/>
        </w:rPr>
        <w:t>a</w:t>
      </w:r>
      <w:r w:rsidRPr="00033963">
        <w:rPr>
          <w:i/>
        </w:rPr>
        <w:t xml:space="preserve">lmost </w:t>
      </w:r>
      <w:r>
        <w:rPr>
          <w:i/>
        </w:rPr>
        <w:t>n</w:t>
      </w:r>
      <w:r w:rsidRPr="00033963">
        <w:rPr>
          <w:i/>
        </w:rPr>
        <w:t xml:space="preserve">ever or </w:t>
      </w:r>
      <w:r>
        <w:rPr>
          <w:i/>
        </w:rPr>
        <w:t>n</w:t>
      </w:r>
      <w:r w:rsidRPr="00033963">
        <w:rPr>
          <w:i/>
        </w:rPr>
        <w:t xml:space="preserve">ever </w:t>
      </w:r>
      <w:r>
        <w:rPr>
          <w:i/>
        </w:rPr>
        <w:t>t</w:t>
      </w:r>
      <w:r w:rsidRPr="00033963">
        <w:rPr>
          <w:i/>
        </w:rPr>
        <w:t>rue</w:t>
      </w:r>
      <w:r>
        <w:rPr>
          <w:i/>
        </w:rPr>
        <w:t>)</w:t>
      </w:r>
      <w:r>
        <w:t xml:space="preserve"> to 5 (</w:t>
      </w:r>
      <w:r>
        <w:rPr>
          <w:i/>
        </w:rPr>
        <w:t>a</w:t>
      </w:r>
      <w:r w:rsidRPr="00033963">
        <w:rPr>
          <w:i/>
        </w:rPr>
        <w:t xml:space="preserve">lmost </w:t>
      </w:r>
      <w:r>
        <w:rPr>
          <w:i/>
        </w:rPr>
        <w:t>a</w:t>
      </w:r>
      <w:r w:rsidRPr="00033963">
        <w:rPr>
          <w:i/>
        </w:rPr>
        <w:t xml:space="preserve">lways or </w:t>
      </w:r>
      <w:r>
        <w:rPr>
          <w:i/>
        </w:rPr>
        <w:t>a</w:t>
      </w:r>
      <w:r w:rsidRPr="00033963">
        <w:rPr>
          <w:i/>
        </w:rPr>
        <w:t xml:space="preserve">lways </w:t>
      </w:r>
      <w:r>
        <w:rPr>
          <w:i/>
        </w:rPr>
        <w:t>t</w:t>
      </w:r>
      <w:r w:rsidRPr="00033963">
        <w:rPr>
          <w:i/>
        </w:rPr>
        <w:t>rue</w:t>
      </w:r>
      <w:r>
        <w:t>)</w:t>
      </w:r>
      <w:r w:rsidRPr="001E590B">
        <w:t>.</w:t>
      </w:r>
      <w:r>
        <w:t xml:space="preserve">  For the present study, the mean of adolescents’ overall reports of attachment to mothers and fathers was used as an assessment of overall attachment security with parents.</w:t>
      </w:r>
    </w:p>
    <w:p w:rsidR="004F0E3A" w:rsidRDefault="004F0E3A" w:rsidP="004F0E3A">
      <w:pPr>
        <w:tabs>
          <w:tab w:val="left" w:pos="0"/>
        </w:tabs>
        <w:ind w:left="0" w:firstLine="720"/>
      </w:pPr>
      <w:r w:rsidRPr="001E590B">
        <w:t xml:space="preserve">The </w:t>
      </w:r>
      <w:r w:rsidRPr="003E29E7">
        <w:t>Bell Object Relations Inventory</w:t>
      </w:r>
      <w:r w:rsidRPr="001E590B">
        <w:t xml:space="preserve"> (</w:t>
      </w:r>
      <w:r>
        <w:t xml:space="preserve">BORI; </w:t>
      </w:r>
      <w:r w:rsidRPr="001E590B">
        <w:t xml:space="preserve">Bell, 2003) is a 31-item scale </w:t>
      </w:r>
      <w:r>
        <w:t xml:space="preserve">that measures adolescents’ </w:t>
      </w:r>
      <w:r w:rsidRPr="001E590B">
        <w:t>close interpersonal relationships on five subscales: alienation, insecure attachment, egocentricity, social in</w:t>
      </w:r>
      <w:r>
        <w:t>competence, and positive attachm</w:t>
      </w:r>
      <w:r w:rsidRPr="001E590B">
        <w:t>ent.</w:t>
      </w:r>
      <w:r>
        <w:t xml:space="preserve"> For the present study, only the insecure attachment and positive attachment subscales were assessed.</w:t>
      </w:r>
      <w:r w:rsidRPr="001E590B">
        <w:t xml:space="preserve"> All items are True/False, and scales have show</w:t>
      </w:r>
      <w:r>
        <w:t>n</w:t>
      </w:r>
      <w:r w:rsidRPr="001E590B">
        <w:t xml:space="preserve"> excellent factorial invariance, good internal consistency, and construct validity</w:t>
      </w:r>
      <w:r>
        <w:t xml:space="preserve"> (Bell, 2003)</w:t>
      </w:r>
      <w:r w:rsidRPr="001E590B">
        <w:t>.</w:t>
      </w:r>
    </w:p>
    <w:p w:rsidR="004F0E3A" w:rsidRDefault="004F0E3A" w:rsidP="004F0E3A">
      <w:pPr>
        <w:tabs>
          <w:tab w:val="left" w:pos="0"/>
        </w:tabs>
        <w:ind w:left="0" w:firstLine="720"/>
        <w:rPr>
          <w:iCs/>
        </w:rPr>
      </w:pPr>
      <w:proofErr w:type="gramStart"/>
      <w:r>
        <w:rPr>
          <w:b/>
        </w:rPr>
        <w:t>Temperament</w:t>
      </w:r>
      <w:r w:rsidR="00BF77D6">
        <w:rPr>
          <w:b/>
        </w:rPr>
        <w:t>.</w:t>
      </w:r>
      <w:proofErr w:type="gramEnd"/>
      <w:r w:rsidR="00BF77D6">
        <w:rPr>
          <w:b/>
        </w:rPr>
        <w:t xml:space="preserve">  </w:t>
      </w:r>
      <w:r w:rsidRPr="00247D1D">
        <w:rPr>
          <w:bCs/>
        </w:rPr>
        <w:t>The</w:t>
      </w:r>
      <w:r w:rsidRPr="001E590B">
        <w:rPr>
          <w:bCs/>
          <w:i/>
        </w:rPr>
        <w:t xml:space="preserve"> </w:t>
      </w:r>
      <w:r w:rsidRPr="00817999">
        <w:rPr>
          <w:bCs/>
        </w:rPr>
        <w:t>Revised Dimensions of Temperament Survey</w:t>
      </w:r>
      <w:r w:rsidRPr="001E590B">
        <w:rPr>
          <w:bCs/>
        </w:rPr>
        <w:t xml:space="preserve"> (DOTS-R; </w:t>
      </w:r>
      <w:proofErr w:type="spellStart"/>
      <w:r>
        <w:rPr>
          <w:bCs/>
        </w:rPr>
        <w:t>Windle</w:t>
      </w:r>
      <w:proofErr w:type="spellEnd"/>
      <w:r>
        <w:rPr>
          <w:bCs/>
        </w:rPr>
        <w:t xml:space="preserve"> &amp; Lerner, 1986</w:t>
      </w:r>
      <w:r w:rsidRPr="001E590B">
        <w:rPr>
          <w:bCs/>
        </w:rPr>
        <w:t>)</w:t>
      </w:r>
      <w:r>
        <w:rPr>
          <w:bCs/>
        </w:rPr>
        <w:t xml:space="preserve"> was completed by parents about the target adolescents. The DOTS-R is a 54-item </w:t>
      </w:r>
      <w:r w:rsidRPr="001E590B">
        <w:rPr>
          <w:bCs/>
        </w:rPr>
        <w:t>questionnaire assessing temperament on</w:t>
      </w:r>
      <w:r>
        <w:rPr>
          <w:bCs/>
        </w:rPr>
        <w:t xml:space="preserve"> several subscales, including </w:t>
      </w:r>
      <w:r w:rsidRPr="001E590B">
        <w:t>adaptability</w:t>
      </w:r>
      <w:r>
        <w:t>/positivity when faced with new stimuli</w:t>
      </w:r>
      <w:r w:rsidRPr="001E590B">
        <w:t xml:space="preserve"> </w:t>
      </w:r>
      <w:r>
        <w:t xml:space="preserve">and </w:t>
      </w:r>
      <w:r w:rsidRPr="001E590B">
        <w:t xml:space="preserve">rhythmicity </w:t>
      </w:r>
      <w:r>
        <w:t>of daily</w:t>
      </w:r>
      <w:r w:rsidRPr="001E590B">
        <w:t xml:space="preserve"> </w:t>
      </w:r>
      <w:r>
        <w:t xml:space="preserve">routine and </w:t>
      </w:r>
      <w:r w:rsidRPr="001E590B">
        <w:t xml:space="preserve">habits. Items </w:t>
      </w:r>
      <w:r>
        <w:t>we</w:t>
      </w:r>
      <w:r w:rsidRPr="001E590B">
        <w:t xml:space="preserve">re answered on a 4-point scale from 1 </w:t>
      </w:r>
      <w:r>
        <w:t>(</w:t>
      </w:r>
      <w:r w:rsidRPr="00817999">
        <w:rPr>
          <w:i/>
        </w:rPr>
        <w:t>usually false</w:t>
      </w:r>
      <w:r>
        <w:t>)</w:t>
      </w:r>
      <w:r w:rsidRPr="001E590B">
        <w:t xml:space="preserve"> to 4 </w:t>
      </w:r>
      <w:r>
        <w:t>(</w:t>
      </w:r>
      <w:r w:rsidRPr="00817999">
        <w:rPr>
          <w:i/>
        </w:rPr>
        <w:t>usually true</w:t>
      </w:r>
      <w:r>
        <w:t>), such that higher scores indicate a more adaptable and rhythmic temperament.</w:t>
      </w:r>
      <w:r w:rsidRPr="001E590B">
        <w:t xml:space="preserve"> </w:t>
      </w:r>
      <w:r>
        <w:rPr>
          <w:iCs/>
        </w:rPr>
        <w:t xml:space="preserve">  </w:t>
      </w:r>
    </w:p>
    <w:p w:rsidR="004F0E3A" w:rsidRPr="00963BED" w:rsidRDefault="004F0E3A" w:rsidP="00BF77D6">
      <w:pPr>
        <w:tabs>
          <w:tab w:val="left" w:pos="0"/>
        </w:tabs>
        <w:ind w:left="0" w:firstLine="720"/>
      </w:pPr>
      <w:proofErr w:type="gramStart"/>
      <w:r w:rsidRPr="00690F1C">
        <w:rPr>
          <w:b/>
        </w:rPr>
        <w:t>Emotion Regulation</w:t>
      </w:r>
      <w:r w:rsidR="00BF77D6">
        <w:rPr>
          <w:b/>
        </w:rPr>
        <w:t>.</w:t>
      </w:r>
      <w:proofErr w:type="gramEnd"/>
      <w:r w:rsidR="00BF77D6">
        <w:rPr>
          <w:b/>
        </w:rPr>
        <w:t xml:space="preserve">  </w:t>
      </w:r>
      <w:r>
        <w:t>The Managing Distress Interpersonally Scale – Friend Version (</w:t>
      </w:r>
      <w:r w:rsidRPr="003E29E7">
        <w:t>MANDI</w:t>
      </w:r>
      <w:r>
        <w:t>-FR; Little-Kivisto, Gordon, Welsh, &amp; Culpepper</w:t>
      </w:r>
      <w:r w:rsidRPr="00516CFB">
        <w:t>, in preparation</w:t>
      </w:r>
      <w:r>
        <w:t>)</w:t>
      </w:r>
      <w:r>
        <w:rPr>
          <w:i/>
        </w:rPr>
        <w:t xml:space="preserve"> </w:t>
      </w:r>
      <w:r w:rsidRPr="00963BED">
        <w:t>asks adolescents to report how often they tend to en</w:t>
      </w:r>
      <w:r>
        <w:t>gage in various behaviors with close</w:t>
      </w:r>
      <w:r w:rsidRPr="00963BED">
        <w:t xml:space="preserve"> </w:t>
      </w:r>
      <w:r>
        <w:t>friends</w:t>
      </w:r>
      <w:r w:rsidRPr="00963BED">
        <w:t xml:space="preserve"> when “distressed or upset.” The scale </w:t>
      </w:r>
      <w:r w:rsidRPr="00963BED">
        <w:lastRenderedPageBreak/>
        <w:t>consisted of 2</w:t>
      </w:r>
      <w:r>
        <w:t>5</w:t>
      </w:r>
      <w:r w:rsidRPr="00963BED">
        <w:t xml:space="preserve"> items on a six-point </w:t>
      </w:r>
      <w:proofErr w:type="spellStart"/>
      <w:r w:rsidRPr="00963BED">
        <w:t>Like</w:t>
      </w:r>
      <w:r>
        <w:t>rt</w:t>
      </w:r>
      <w:proofErr w:type="spellEnd"/>
      <w:r>
        <w:t>-type scale ranging from 1 (</w:t>
      </w:r>
      <w:r>
        <w:rPr>
          <w:i/>
        </w:rPr>
        <w:t>n</w:t>
      </w:r>
      <w:r w:rsidRPr="00257718">
        <w:rPr>
          <w:i/>
        </w:rPr>
        <w:t>ever</w:t>
      </w:r>
      <w:r>
        <w:t>)</w:t>
      </w:r>
      <w:r w:rsidRPr="00963BED">
        <w:t xml:space="preserve"> to 6 </w:t>
      </w:r>
      <w:r>
        <w:t>(</w:t>
      </w:r>
      <w:r>
        <w:rPr>
          <w:i/>
        </w:rPr>
        <w:t>a</w:t>
      </w:r>
      <w:r w:rsidRPr="00257718">
        <w:rPr>
          <w:i/>
        </w:rPr>
        <w:t>lways</w:t>
      </w:r>
      <w:r>
        <w:t xml:space="preserve">). </w:t>
      </w:r>
      <w:r w:rsidRPr="00963BED">
        <w:t>Each item begins with the stem</w:t>
      </w:r>
      <w:r>
        <w:t xml:space="preserve"> “When I’m distressed or upset…</w:t>
      </w:r>
      <w:r w:rsidRPr="00963BED">
        <w:t>.</w:t>
      </w:r>
      <w:r>
        <w:t>”</w:t>
      </w:r>
      <w:r w:rsidRPr="00963BED">
        <w:t xml:space="preserve"> </w:t>
      </w:r>
      <w:r>
        <w:t>The measure consists of five subscales; however, only one subscale was used for this study. The</w:t>
      </w:r>
      <w:r w:rsidRPr="00963BED">
        <w:t xml:space="preserve"> </w:t>
      </w:r>
      <w:r w:rsidRPr="00963BED">
        <w:rPr>
          <w:i/>
        </w:rPr>
        <w:t>Lashing-Out</w:t>
      </w:r>
      <w:r w:rsidRPr="00963BED">
        <w:t xml:space="preserve"> </w:t>
      </w:r>
      <w:r>
        <w:t xml:space="preserve">subscale </w:t>
      </w:r>
      <w:r w:rsidRPr="00963BED">
        <w:t>targets adolescents’ angr</w:t>
      </w:r>
      <w:r>
        <w:t xml:space="preserve">y outbursts with their friends </w:t>
      </w:r>
      <w:r w:rsidRPr="00963BED">
        <w:t xml:space="preserve">(e.g., “I say things to my </w:t>
      </w:r>
      <w:r>
        <w:t>friends</w:t>
      </w:r>
      <w:r w:rsidRPr="00963BED">
        <w:t xml:space="preserve"> out of anger that I later regret”).</w:t>
      </w:r>
      <w:r>
        <w:t xml:space="preserve"> Scores we</w:t>
      </w:r>
      <w:r w:rsidRPr="00963BED">
        <w:t xml:space="preserve">re determined using the mean of each subscale. </w:t>
      </w:r>
    </w:p>
    <w:p w:rsidR="004F0E3A" w:rsidRDefault="004F0E3A" w:rsidP="004F0E3A">
      <w:pPr>
        <w:tabs>
          <w:tab w:val="left" w:pos="0"/>
        </w:tabs>
        <w:ind w:left="0" w:firstLine="720"/>
        <w:rPr>
          <w:rFonts w:ascii="Times-Roman" w:hAnsi="Times-Roman"/>
        </w:rPr>
      </w:pPr>
      <w:r w:rsidRPr="001E590B">
        <w:rPr>
          <w:rFonts w:ascii="Times-Roman" w:hAnsi="Times-Roman"/>
        </w:rPr>
        <w:t xml:space="preserve">The </w:t>
      </w:r>
      <w:r w:rsidRPr="003E29E7">
        <w:rPr>
          <w:rFonts w:ascii="Times-Roman" w:hAnsi="Times-Roman"/>
        </w:rPr>
        <w:t>Distress Tolerance Scale (</w:t>
      </w:r>
      <w:r>
        <w:rPr>
          <w:rFonts w:ascii="Times-Roman" w:hAnsi="Times-Roman"/>
        </w:rPr>
        <w:t xml:space="preserve">DTS; </w:t>
      </w:r>
      <w:r w:rsidRPr="001E590B">
        <w:rPr>
          <w:rFonts w:ascii="Times-Roman" w:hAnsi="Times-Roman"/>
        </w:rPr>
        <w:t xml:space="preserve">Simons &amp; </w:t>
      </w:r>
      <w:proofErr w:type="spellStart"/>
      <w:r w:rsidRPr="001E590B">
        <w:rPr>
          <w:rFonts w:ascii="Times-Roman" w:hAnsi="Times-Roman"/>
        </w:rPr>
        <w:t>Gaher</w:t>
      </w:r>
      <w:proofErr w:type="spellEnd"/>
      <w:r w:rsidRPr="001E590B">
        <w:rPr>
          <w:rFonts w:ascii="Times-Roman" w:hAnsi="Times-Roman"/>
        </w:rPr>
        <w:t>, 2005) is a 15-item scale that asks the participants to think about times in the past they have felt distressed or upset. </w:t>
      </w:r>
      <w:r>
        <w:rPr>
          <w:rFonts w:ascii="Times-Roman" w:hAnsi="Times-Roman"/>
        </w:rPr>
        <w:t xml:space="preserve"> The DTS provides a measure of overall distress tolerance, as well as s</w:t>
      </w:r>
      <w:r w:rsidRPr="001E590B">
        <w:rPr>
          <w:rFonts w:ascii="Times-Roman" w:hAnsi="Times-Roman"/>
        </w:rPr>
        <w:t xml:space="preserve">ubscales of </w:t>
      </w:r>
      <w:r>
        <w:rPr>
          <w:rFonts w:ascii="Times-Roman" w:hAnsi="Times-Roman"/>
        </w:rPr>
        <w:t>T</w:t>
      </w:r>
      <w:r w:rsidRPr="001E590B">
        <w:rPr>
          <w:rFonts w:ascii="Times-Roman" w:hAnsi="Times-Roman"/>
        </w:rPr>
        <w:t xml:space="preserve">olerance, </w:t>
      </w:r>
      <w:r>
        <w:rPr>
          <w:rFonts w:ascii="Times-Roman" w:hAnsi="Times-Roman"/>
        </w:rPr>
        <w:t>A</w:t>
      </w:r>
      <w:r w:rsidRPr="001E590B">
        <w:rPr>
          <w:rFonts w:ascii="Times-Roman" w:hAnsi="Times-Roman"/>
        </w:rPr>
        <w:t xml:space="preserve">bsorption, </w:t>
      </w:r>
      <w:r>
        <w:rPr>
          <w:rFonts w:ascii="Times-Roman" w:hAnsi="Times-Roman"/>
        </w:rPr>
        <w:t>A</w:t>
      </w:r>
      <w:r w:rsidRPr="001E590B">
        <w:rPr>
          <w:rFonts w:ascii="Times-Roman" w:hAnsi="Times-Roman"/>
        </w:rPr>
        <w:t xml:space="preserve">ppraisals, and </w:t>
      </w:r>
      <w:r>
        <w:rPr>
          <w:rFonts w:ascii="Times-Roman" w:hAnsi="Times-Roman"/>
        </w:rPr>
        <w:t>E</w:t>
      </w:r>
      <w:r w:rsidRPr="001E590B">
        <w:rPr>
          <w:rFonts w:ascii="Times-Roman" w:hAnsi="Times-Roman"/>
        </w:rPr>
        <w:t xml:space="preserve">motion </w:t>
      </w:r>
      <w:r>
        <w:rPr>
          <w:rFonts w:ascii="Times-Roman" w:hAnsi="Times-Roman"/>
        </w:rPr>
        <w:t>Regulation. P</w:t>
      </w:r>
      <w:r w:rsidRPr="001E590B">
        <w:rPr>
          <w:rFonts w:ascii="Times-Roman" w:hAnsi="Times-Roman"/>
        </w:rPr>
        <w:t xml:space="preserve">articipants </w:t>
      </w:r>
      <w:r>
        <w:rPr>
          <w:rFonts w:ascii="Times-Roman" w:hAnsi="Times-Roman"/>
        </w:rPr>
        <w:t>we</w:t>
      </w:r>
      <w:r w:rsidRPr="001E590B">
        <w:rPr>
          <w:rFonts w:ascii="Times-Roman" w:hAnsi="Times-Roman"/>
        </w:rPr>
        <w:t>re asked to rate e</w:t>
      </w:r>
      <w:r>
        <w:rPr>
          <w:rFonts w:ascii="Times-Roman" w:hAnsi="Times-Roman"/>
        </w:rPr>
        <w:t>ach item on a 5-point scale, from</w:t>
      </w:r>
      <w:r w:rsidRPr="001E590B">
        <w:rPr>
          <w:rFonts w:ascii="Times-Roman" w:hAnsi="Times-Roman"/>
        </w:rPr>
        <w:t xml:space="preserve"> 1</w:t>
      </w:r>
      <w:r>
        <w:rPr>
          <w:rFonts w:ascii="Times-Roman" w:hAnsi="Times-Roman"/>
        </w:rPr>
        <w:t xml:space="preserve"> (</w:t>
      </w:r>
      <w:r w:rsidRPr="00257718">
        <w:rPr>
          <w:rFonts w:ascii="Times-Roman" w:hAnsi="Times-Roman"/>
          <w:i/>
        </w:rPr>
        <w:t>strongly agree</w:t>
      </w:r>
      <w:r>
        <w:rPr>
          <w:rFonts w:ascii="Times-Roman" w:hAnsi="Times-Roman"/>
        </w:rPr>
        <w:t>)</w:t>
      </w:r>
      <w:r w:rsidRPr="001E590B">
        <w:rPr>
          <w:rFonts w:ascii="Times-Roman" w:hAnsi="Times-Roman"/>
        </w:rPr>
        <w:t xml:space="preserve"> </w:t>
      </w:r>
      <w:r>
        <w:rPr>
          <w:rFonts w:ascii="Times-Roman" w:hAnsi="Times-Roman"/>
        </w:rPr>
        <w:t xml:space="preserve">to </w:t>
      </w:r>
      <w:r w:rsidRPr="001E590B">
        <w:rPr>
          <w:rFonts w:ascii="Times-Roman" w:hAnsi="Times-Roman"/>
        </w:rPr>
        <w:t>5</w:t>
      </w:r>
      <w:r>
        <w:rPr>
          <w:rFonts w:ascii="Times-Roman" w:hAnsi="Times-Roman"/>
        </w:rPr>
        <w:t xml:space="preserve"> (</w:t>
      </w:r>
      <w:r w:rsidRPr="00257718">
        <w:rPr>
          <w:rFonts w:ascii="Times-Roman" w:hAnsi="Times-Roman"/>
          <w:i/>
        </w:rPr>
        <w:t>strongly disagree</w:t>
      </w:r>
      <w:r>
        <w:rPr>
          <w:rFonts w:ascii="Times-Roman" w:hAnsi="Times-Roman"/>
        </w:rPr>
        <w:t>), and an overall mean score was calculated, as well as means for each subscale.</w:t>
      </w:r>
    </w:p>
    <w:p w:rsidR="004F0E3A" w:rsidRDefault="004F0E3A" w:rsidP="004F0E3A">
      <w:pPr>
        <w:tabs>
          <w:tab w:val="left" w:pos="0"/>
        </w:tabs>
        <w:ind w:left="0" w:firstLine="720"/>
      </w:pPr>
      <w:r>
        <w:t xml:space="preserve">Recent research points to socially threatening paradigms as the most effective for activating the HPA axis and therefore the cortisol stress response (Gunnar, </w:t>
      </w:r>
      <w:proofErr w:type="spellStart"/>
      <w:r>
        <w:t>Talge</w:t>
      </w:r>
      <w:proofErr w:type="spellEnd"/>
      <w:r>
        <w:t xml:space="preserve">, &amp; Herrera, 2009).  </w:t>
      </w:r>
      <w:r>
        <w:rPr>
          <w:rFonts w:ascii="Times-Roman" w:hAnsi="Times-Roman"/>
        </w:rPr>
        <w:t xml:space="preserve">The </w:t>
      </w:r>
      <w:r w:rsidRPr="003E29E7">
        <w:rPr>
          <w:rFonts w:ascii="Times-Roman" w:hAnsi="Times-Roman"/>
        </w:rPr>
        <w:t>Peer Experiences Interview</w:t>
      </w:r>
      <w:r>
        <w:rPr>
          <w:rFonts w:ascii="Times-Roman" w:hAnsi="Times-Roman"/>
        </w:rPr>
        <w:t xml:space="preserve"> (PEI) is </w:t>
      </w:r>
      <w:r>
        <w:t xml:space="preserve">a social stress task for adolescents adapted from the Yale Interpersonal Stressor (YIPS; </w:t>
      </w:r>
      <w:r w:rsidRPr="002E483D">
        <w:rPr>
          <w:rStyle w:val="titles-source1"/>
          <w:i w:val="0"/>
        </w:rPr>
        <w:t xml:space="preserve">Stroud, </w:t>
      </w:r>
      <w:proofErr w:type="spellStart"/>
      <w:r w:rsidRPr="002E483D">
        <w:rPr>
          <w:rStyle w:val="titles-source1"/>
          <w:i w:val="0"/>
        </w:rPr>
        <w:t>Tanofsky-Kraff</w:t>
      </w:r>
      <w:proofErr w:type="spellEnd"/>
      <w:r w:rsidRPr="002E483D">
        <w:rPr>
          <w:rStyle w:val="titles-source1"/>
          <w:i w:val="0"/>
        </w:rPr>
        <w:t xml:space="preserve">, </w:t>
      </w:r>
      <w:proofErr w:type="spellStart"/>
      <w:r w:rsidRPr="002E483D">
        <w:rPr>
          <w:rStyle w:val="titles-source1"/>
          <w:i w:val="0"/>
        </w:rPr>
        <w:t>Wilfley</w:t>
      </w:r>
      <w:proofErr w:type="spellEnd"/>
      <w:r w:rsidRPr="002E483D">
        <w:rPr>
          <w:rStyle w:val="titles-source1"/>
          <w:i w:val="0"/>
        </w:rPr>
        <w:t xml:space="preserve">, &amp; </w:t>
      </w:r>
      <w:proofErr w:type="spellStart"/>
      <w:r w:rsidRPr="002E483D">
        <w:rPr>
          <w:rStyle w:val="titles-source1"/>
          <w:i w:val="0"/>
        </w:rPr>
        <w:t>Salovey</w:t>
      </w:r>
      <w:proofErr w:type="spellEnd"/>
      <w:r w:rsidRPr="002E483D">
        <w:rPr>
          <w:rStyle w:val="titles-source1"/>
          <w:i w:val="0"/>
        </w:rPr>
        <w:t>,</w:t>
      </w:r>
      <w:r w:rsidRPr="002E483D">
        <w:rPr>
          <w:i/>
        </w:rPr>
        <w:t xml:space="preserve"> </w:t>
      </w:r>
      <w:r w:rsidRPr="00477646">
        <w:t>2000</w:t>
      </w:r>
      <w:r>
        <w:t xml:space="preserve">).  The YIPS is a social stress paradigm that involves social rejection of a participant by two age- and sex-matched confederates. The task involves a baseline period and a gradual increase in social stress (via increasing peer rejection). The YIPS has several advantages as a stressor task; it does not require that participants bring a partner or peer to the lab to discuss existing disagreements or challenges (e.g., </w:t>
      </w:r>
      <w:proofErr w:type="spellStart"/>
      <w:r>
        <w:rPr>
          <w:rStyle w:val="apple-style-span"/>
          <w:color w:val="000000"/>
        </w:rPr>
        <w:t>Chango</w:t>
      </w:r>
      <w:proofErr w:type="spellEnd"/>
      <w:r>
        <w:rPr>
          <w:rStyle w:val="apple-style-span"/>
          <w:color w:val="000000"/>
        </w:rPr>
        <w:t xml:space="preserve">, </w:t>
      </w:r>
      <w:proofErr w:type="spellStart"/>
      <w:r w:rsidRPr="00B16F53">
        <w:rPr>
          <w:rStyle w:val="apple-style-span"/>
          <w:color w:val="000000"/>
        </w:rPr>
        <w:t>McElhaney</w:t>
      </w:r>
      <w:proofErr w:type="spellEnd"/>
      <w:r w:rsidRPr="00B16F53">
        <w:rPr>
          <w:rStyle w:val="apple-style-span"/>
          <w:color w:val="000000"/>
        </w:rPr>
        <w:t>, &amp; Allen</w:t>
      </w:r>
      <w:r>
        <w:t xml:space="preserve">, 2009; </w:t>
      </w:r>
      <w:proofErr w:type="spellStart"/>
      <w:r>
        <w:t>Levenson</w:t>
      </w:r>
      <w:proofErr w:type="spellEnd"/>
      <w:r>
        <w:t xml:space="preserve"> &amp; </w:t>
      </w:r>
      <w:proofErr w:type="spellStart"/>
      <w:r>
        <w:t>Gottman</w:t>
      </w:r>
      <w:proofErr w:type="spellEnd"/>
      <w:r>
        <w:t xml:space="preserve">, 1983), </w:t>
      </w:r>
      <w:r w:rsidRPr="009D6C65">
        <w:t>or perform difficult tasks</w:t>
      </w:r>
      <w:r>
        <w:t xml:space="preserve">, </w:t>
      </w:r>
      <w:r w:rsidRPr="009D6C65">
        <w:t>such as mental math or public speaking</w:t>
      </w:r>
      <w:r>
        <w:t xml:space="preserve"> before an audience (</w:t>
      </w:r>
      <w:proofErr w:type="spellStart"/>
      <w:r>
        <w:t>Kirschbaum</w:t>
      </w:r>
      <w:proofErr w:type="spellEnd"/>
      <w:r>
        <w:t xml:space="preserve">, </w:t>
      </w:r>
      <w:proofErr w:type="spellStart"/>
      <w:r>
        <w:t>Kirke</w:t>
      </w:r>
      <w:proofErr w:type="spellEnd"/>
      <w:r>
        <w:t xml:space="preserve">, &amp; </w:t>
      </w:r>
      <w:proofErr w:type="spellStart"/>
      <w:r>
        <w:t>Helhammer</w:t>
      </w:r>
      <w:proofErr w:type="spellEnd"/>
      <w:r>
        <w:t>, 1993</w:t>
      </w:r>
      <w:r w:rsidRPr="009D6C65">
        <w:t>)</w:t>
      </w:r>
      <w:r>
        <w:t xml:space="preserve">, which is not a truly interpersonal exchange. However, because the </w:t>
      </w:r>
      <w:r>
        <w:lastRenderedPageBreak/>
        <w:t xml:space="preserve">paradigm requires two sex- and age-matched peer confederates, it was not feasible for the present study.  </w:t>
      </w:r>
    </w:p>
    <w:p w:rsidR="004F0E3A" w:rsidRDefault="004F0E3A" w:rsidP="004F0E3A">
      <w:pPr>
        <w:tabs>
          <w:tab w:val="left" w:pos="0"/>
        </w:tabs>
        <w:ind w:left="0" w:firstLine="720"/>
      </w:pPr>
      <w:r>
        <w:t>Using the YIPS as a guide, we built upon priming tasks previously used to induce feelings of relationship threat and distress in laboratory participants (</w:t>
      </w:r>
      <w:proofErr w:type="spellStart"/>
      <w:r>
        <w:t>Mikulincer</w:t>
      </w:r>
      <w:proofErr w:type="spellEnd"/>
      <w:r>
        <w:t xml:space="preserve">, </w:t>
      </w:r>
      <w:proofErr w:type="spellStart"/>
      <w:r>
        <w:t>Gillath</w:t>
      </w:r>
      <w:proofErr w:type="spellEnd"/>
      <w:r>
        <w:t xml:space="preserve">, &amp; Shaver, 2002). Two open-ended questions were asked by a highly-trained graduate or undergraduate interviewer.  The adolescents were given five minutes to respond to each question, and were instructed to keep talking until asked to stop.  After the five-minute quiet baseline period (the standardized video), adolescents completed a talking baseline with the neutral prompt: “Tell me about your friends.” Second, and in place of rejection by confederates, adolescents were asked to recount incidents of being hurt, rejected, or betrayed by a close peer. Specifically, the interviewer presented the stressor question: “Tell me about a time recently when you felt hurt, betrayed, or rejected by a close friend.” Immediately after the five-minute stressor segment, adolescents were given two minutes to complete the PANAS (Watson, Clark, &amp; </w:t>
      </w:r>
      <w:proofErr w:type="spellStart"/>
      <w:r>
        <w:t>Tellegen</w:t>
      </w:r>
      <w:proofErr w:type="spellEnd"/>
      <w:r>
        <w:t xml:space="preserve">, 1998) to assess their positive and negative </w:t>
      </w:r>
      <w:proofErr w:type="spellStart"/>
      <w:r>
        <w:t>affect</w:t>
      </w:r>
      <w:proofErr w:type="spellEnd"/>
      <w:r>
        <w:t xml:space="preserve"> in the present moment. If adolescents finished the PANAS before two minutes passed, they were asked to sit quietly until prompted with the third interview question.  If adolescents had difficulty answering or finished answering before the five minutes were over, interviewers prompted the adolescents with standardized, open-ended follow-up questions. Interviewers were instructed that the purpose of the interview was to keep the adolescents talking for the entire five minutes, with as little interviewer input as possible.</w:t>
      </w:r>
    </w:p>
    <w:p w:rsidR="004F0E3A" w:rsidRDefault="004F0E3A" w:rsidP="004F0E3A">
      <w:pPr>
        <w:tabs>
          <w:tab w:val="left" w:pos="0"/>
        </w:tabs>
        <w:ind w:left="0" w:firstLine="720"/>
      </w:pPr>
      <w:r>
        <w:t xml:space="preserve">The </w:t>
      </w:r>
      <w:r w:rsidRPr="003E29E7">
        <w:t>Peer Experiences Interview - Exit Interview</w:t>
      </w:r>
      <w:r>
        <w:t xml:space="preserve"> asked two questions regarding 1) the subjective seriousness of the event and 2) the level of subjective distress at the time. Adolescents </w:t>
      </w:r>
      <w:r>
        <w:lastRenderedPageBreak/>
        <w:t>responded verbally on a scale from 1 (</w:t>
      </w:r>
      <w:r>
        <w:rPr>
          <w:i/>
        </w:rPr>
        <w:t>not at all</w:t>
      </w:r>
      <w:r w:rsidRPr="00DD776C">
        <w:rPr>
          <w:i/>
        </w:rPr>
        <w:t xml:space="preserve"> serious/</w:t>
      </w:r>
      <w:r>
        <w:rPr>
          <w:i/>
        </w:rPr>
        <w:t>upset</w:t>
      </w:r>
      <w:r>
        <w:t>) to 5 (</w:t>
      </w:r>
      <w:r>
        <w:rPr>
          <w:i/>
        </w:rPr>
        <w:t>the most serious/upsetting negative event ever experienced</w:t>
      </w:r>
      <w:r>
        <w:t xml:space="preserve">).  </w:t>
      </w:r>
    </w:p>
    <w:p w:rsidR="004F0E3A" w:rsidRDefault="004F0E3A" w:rsidP="004F0E3A">
      <w:pPr>
        <w:tabs>
          <w:tab w:val="left" w:pos="0"/>
        </w:tabs>
        <w:ind w:left="0" w:firstLine="720"/>
        <w:rPr>
          <w:iCs/>
        </w:rPr>
      </w:pPr>
      <w:r w:rsidRPr="003E29E7">
        <w:rPr>
          <w:bCs/>
        </w:rPr>
        <w:t xml:space="preserve">Salivary </w:t>
      </w:r>
      <w:r>
        <w:rPr>
          <w:bCs/>
        </w:rPr>
        <w:t>c</w:t>
      </w:r>
      <w:r w:rsidRPr="003E29E7">
        <w:rPr>
          <w:bCs/>
        </w:rPr>
        <w:t>ortisol</w:t>
      </w:r>
      <w:r w:rsidRPr="001E590B">
        <w:rPr>
          <w:bCs/>
        </w:rPr>
        <w:t xml:space="preserve"> </w:t>
      </w:r>
      <w:r>
        <w:rPr>
          <w:bCs/>
        </w:rPr>
        <w:t>s</w:t>
      </w:r>
      <w:r w:rsidRPr="001E590B">
        <w:rPr>
          <w:bCs/>
        </w:rPr>
        <w:t>ecretion</w:t>
      </w:r>
      <w:r>
        <w:rPr>
          <w:bCs/>
        </w:rPr>
        <w:t xml:space="preserve"> was measured at the beginning of the laboratory visit for a baseline level and at 30 minutes after the stressor task</w:t>
      </w:r>
      <w:r w:rsidRPr="001E590B">
        <w:rPr>
          <w:iCs/>
        </w:rPr>
        <w:t>.</w:t>
      </w:r>
      <w:r>
        <w:rPr>
          <w:iCs/>
        </w:rPr>
        <w:t xml:space="preserve"> Samples were frozen within 2 hours at -80</w:t>
      </w:r>
      <w:r w:rsidRPr="00B4720C">
        <w:rPr>
          <w:iCs/>
          <w:vertAlign w:val="superscript"/>
        </w:rPr>
        <w:t>◦</w:t>
      </w:r>
      <w:r>
        <w:rPr>
          <w:iCs/>
        </w:rPr>
        <w:t xml:space="preserve"> Celsius. Prior to analysis, saliva samples were thawed and centrifuged at </w:t>
      </w:r>
      <w:r>
        <w:t>3500 rpm for 15 minutes.</w:t>
      </w:r>
      <w:r w:rsidRPr="001E590B">
        <w:rPr>
          <w:iCs/>
        </w:rPr>
        <w:t xml:space="preserve"> </w:t>
      </w:r>
      <w:r>
        <w:rPr>
          <w:iCs/>
        </w:rPr>
        <w:t>Samples were assayed for salivary cortisol using a highly sensitive enzyme immunoassay US FDA (510k) cleared for use as an in vitro diagnostic measure of adrenal function (</w:t>
      </w:r>
      <w:proofErr w:type="spellStart"/>
      <w:r>
        <w:rPr>
          <w:iCs/>
        </w:rPr>
        <w:t>Salimetrics</w:t>
      </w:r>
      <w:proofErr w:type="spellEnd"/>
      <w:r>
        <w:rPr>
          <w:iCs/>
        </w:rPr>
        <w:t xml:space="preserve">, </w:t>
      </w:r>
      <w:smartTag w:uri="urn:schemas-microsoft-com:office:smarttags" w:element="place">
        <w:smartTag w:uri="urn:schemas-microsoft-com:office:smarttags" w:element="City">
          <w:r>
            <w:rPr>
              <w:iCs/>
            </w:rPr>
            <w:t>State college</w:t>
          </w:r>
        </w:smartTag>
        <w:r>
          <w:rPr>
            <w:iCs/>
          </w:rPr>
          <w:t xml:space="preserve">, </w:t>
        </w:r>
        <w:smartTag w:uri="urn:schemas-microsoft-com:office:smarttags" w:element="State">
          <w:r>
            <w:rPr>
              <w:iCs/>
            </w:rPr>
            <w:t>PA</w:t>
          </w:r>
        </w:smartTag>
      </w:smartTag>
      <w:r>
        <w:rPr>
          <w:iCs/>
        </w:rPr>
        <w:t>). The test used 25 µl of saliva (for singlet determinations), had a lower limit of sensitivity of 0.007 µg/dl, and average intra- and inter-assay coefficients of variation of less than 5% and 10%, respectively. All samples were assayed in</w:t>
      </w:r>
      <w:r w:rsidRPr="001E590B">
        <w:rPr>
          <w:iCs/>
        </w:rPr>
        <w:t xml:space="preserve"> duplicate</w:t>
      </w:r>
      <w:r>
        <w:rPr>
          <w:iCs/>
        </w:rPr>
        <w:t xml:space="preserve">. </w:t>
      </w:r>
    </w:p>
    <w:p w:rsidR="004F0E3A" w:rsidRPr="00DB5EFA" w:rsidRDefault="004F0E3A" w:rsidP="004F0E3A">
      <w:pPr>
        <w:tabs>
          <w:tab w:val="left" w:pos="0"/>
        </w:tabs>
        <w:ind w:left="0" w:firstLine="720"/>
      </w:pPr>
      <w:r w:rsidRPr="00DB5EFA">
        <w:rPr>
          <w:iCs/>
        </w:rPr>
        <w:t xml:space="preserve">Respiratory sinus arrhythmia (RSA) was calculated from </w:t>
      </w:r>
      <w:proofErr w:type="spellStart"/>
      <w:r w:rsidRPr="00DB5EFA">
        <w:rPr>
          <w:iCs/>
        </w:rPr>
        <w:t>interbeat</w:t>
      </w:r>
      <w:proofErr w:type="spellEnd"/>
      <w:r w:rsidRPr="00DB5EFA">
        <w:rPr>
          <w:iCs/>
        </w:rPr>
        <w:t xml:space="preserve"> intervals (IBI) collected using a UFI </w:t>
      </w:r>
      <w:proofErr w:type="spellStart"/>
      <w:r w:rsidRPr="00DB5EFA">
        <w:rPr>
          <w:iCs/>
        </w:rPr>
        <w:t>Biolog</w:t>
      </w:r>
      <w:proofErr w:type="spellEnd"/>
      <w:r w:rsidRPr="00DB5EFA">
        <w:rPr>
          <w:iCs/>
        </w:rPr>
        <w:t xml:space="preserve"> device during the baseline video and PEI procedures. IBI was recorded for a total of 17 minutes. This recording produced a long data stream and was separated into three segments for analysis (quiet baseline, talking baseline, and stressor task). IBI data is not time series data, but can be converted to time series data by interpolating data points at a fixed sampling rate (Allen, 2002). The Cardiac Metric program (Allen, 2002) uses a 10 Hz sampling rate with linear interpolation. Each segment was first converted to a time series, and then to RSA (as the log of band limited variance of IBI), using the Cardiac Metric (</w:t>
      </w:r>
      <w:proofErr w:type="spellStart"/>
      <w:r w:rsidRPr="00DB5EFA">
        <w:rPr>
          <w:iCs/>
        </w:rPr>
        <w:t>CMet</w:t>
      </w:r>
      <w:proofErr w:type="spellEnd"/>
      <w:r w:rsidRPr="00DB5EFA">
        <w:rPr>
          <w:iCs/>
        </w:rPr>
        <w:t xml:space="preserve">) program (Allen, 2002). Higher values of RSA indicate higher </w:t>
      </w:r>
      <w:proofErr w:type="spellStart"/>
      <w:r w:rsidRPr="00DB5EFA">
        <w:rPr>
          <w:iCs/>
        </w:rPr>
        <w:t>vagal</w:t>
      </w:r>
      <w:proofErr w:type="spellEnd"/>
      <w:r w:rsidRPr="00DB5EFA">
        <w:rPr>
          <w:iCs/>
        </w:rPr>
        <w:t xml:space="preserve"> tone, or more efficient activation of the parasympathetic nervous system (e.g., Grossman &amp; Taylor, 2007; however,</w:t>
      </w:r>
      <w:r>
        <w:rPr>
          <w:iCs/>
        </w:rPr>
        <w:t xml:space="preserve"> </w:t>
      </w:r>
      <w:r w:rsidRPr="00DB5EFA">
        <w:rPr>
          <w:iCs/>
        </w:rPr>
        <w:t xml:space="preserve">see </w:t>
      </w:r>
      <w:proofErr w:type="spellStart"/>
      <w:r w:rsidRPr="00DB5EFA">
        <w:t>Berntson</w:t>
      </w:r>
      <w:proofErr w:type="spellEnd"/>
      <w:r w:rsidRPr="00DB5EFA">
        <w:t xml:space="preserve">, </w:t>
      </w:r>
      <w:proofErr w:type="spellStart"/>
      <w:r w:rsidRPr="00DB5EFA">
        <w:t>Cacioppo</w:t>
      </w:r>
      <w:proofErr w:type="spellEnd"/>
      <w:r w:rsidRPr="00DB5EFA">
        <w:t>, &amp; Grossman, 2007</w:t>
      </w:r>
      <w:r w:rsidRPr="00DB5EFA">
        <w:rPr>
          <w:iCs/>
        </w:rPr>
        <w:t>, for disagreement).</w:t>
      </w:r>
    </w:p>
    <w:p w:rsidR="004F0E3A" w:rsidRDefault="004F0E3A" w:rsidP="004F0E3A">
      <w:pPr>
        <w:tabs>
          <w:tab w:val="left" w:pos="0"/>
        </w:tabs>
        <w:ind w:left="0" w:firstLine="720"/>
        <w:rPr>
          <w:color w:val="000000"/>
        </w:rPr>
      </w:pPr>
      <w:proofErr w:type="gramStart"/>
      <w:r w:rsidRPr="006567ED">
        <w:rPr>
          <w:b/>
        </w:rPr>
        <w:t>Psychological Symptoms and Problem Behavior</w:t>
      </w:r>
      <w:r w:rsidR="00BF77D6">
        <w:rPr>
          <w:b/>
        </w:rPr>
        <w:t>.</w:t>
      </w:r>
      <w:proofErr w:type="gramEnd"/>
      <w:r w:rsidR="00BF77D6">
        <w:rPr>
          <w:b/>
        </w:rPr>
        <w:t xml:space="preserve">  </w:t>
      </w:r>
      <w:r>
        <w:t xml:space="preserve">The </w:t>
      </w:r>
      <w:r w:rsidRPr="003E29E7">
        <w:t>Center for Epidemiologic Studies</w:t>
      </w:r>
      <w:r>
        <w:t>-</w:t>
      </w:r>
      <w:r w:rsidRPr="003E29E7">
        <w:t>Depression Scale</w:t>
      </w:r>
      <w:r w:rsidRPr="001E590B">
        <w:t xml:space="preserve"> (CES</w:t>
      </w:r>
      <w:r>
        <w:t>-</w:t>
      </w:r>
      <w:r w:rsidRPr="001E590B">
        <w:t xml:space="preserve">D; </w:t>
      </w:r>
      <w:proofErr w:type="spellStart"/>
      <w:r w:rsidRPr="001E590B">
        <w:t>Radloff</w:t>
      </w:r>
      <w:proofErr w:type="spellEnd"/>
      <w:r w:rsidRPr="001E590B">
        <w:t xml:space="preserve">, 1977) is a 20-item self-report instrument designed to measure depressive symptoms. </w:t>
      </w:r>
      <w:r>
        <w:t xml:space="preserve">Adolescents </w:t>
      </w:r>
      <w:r w:rsidRPr="001E590B">
        <w:t>rate</w:t>
      </w:r>
      <w:r>
        <w:t>d</w:t>
      </w:r>
      <w:r w:rsidRPr="001E590B">
        <w:t xml:space="preserve"> each ite</w:t>
      </w:r>
      <w:r>
        <w:t>m on a 4-point scale, from 1 (</w:t>
      </w:r>
      <w:r>
        <w:rPr>
          <w:i/>
        </w:rPr>
        <w:t>r</w:t>
      </w:r>
      <w:r w:rsidRPr="00E035BE">
        <w:rPr>
          <w:i/>
        </w:rPr>
        <w:t>eally untrue for me</w:t>
      </w:r>
      <w:r>
        <w:t>)</w:t>
      </w:r>
      <w:r w:rsidRPr="001E590B">
        <w:t xml:space="preserve"> to 4</w:t>
      </w:r>
      <w:r>
        <w:t xml:space="preserve"> (</w:t>
      </w:r>
      <w:r>
        <w:rPr>
          <w:i/>
        </w:rPr>
        <w:t>r</w:t>
      </w:r>
      <w:r w:rsidRPr="00E035BE">
        <w:rPr>
          <w:i/>
        </w:rPr>
        <w:t>eally true for me</w:t>
      </w:r>
      <w:r>
        <w:t>)</w:t>
      </w:r>
      <w:r w:rsidRPr="001E590B">
        <w:t>.</w:t>
      </w:r>
      <w:r>
        <w:t xml:space="preserve"> </w:t>
      </w:r>
      <w:r w:rsidRPr="00963BED">
        <w:rPr>
          <w:color w:val="000000"/>
        </w:rPr>
        <w:t>Scores were summed and ranged from 0 to 60, with higher scores indicating more severe depressive symptoms. Specifically, scores ranging from 0 to 15 reflect depressive levels found in the general population, scores ranging from 16 to 38 are considered “at risk,” and scores above 39 resemble depressed patients in a clinical population (</w:t>
      </w:r>
      <w:proofErr w:type="spellStart"/>
      <w:r w:rsidRPr="00963BED">
        <w:rPr>
          <w:color w:val="000000"/>
        </w:rPr>
        <w:t>Radloff</w:t>
      </w:r>
      <w:proofErr w:type="spellEnd"/>
      <w:r w:rsidRPr="00963BED">
        <w:rPr>
          <w:color w:val="000000"/>
        </w:rPr>
        <w:t xml:space="preserve">, </w:t>
      </w:r>
      <w:r w:rsidRPr="00963BED">
        <w:t>1977</w:t>
      </w:r>
      <w:r w:rsidRPr="00963BED">
        <w:rPr>
          <w:color w:val="000000"/>
        </w:rPr>
        <w:t>).</w:t>
      </w:r>
      <w:r>
        <w:rPr>
          <w:color w:val="000000"/>
        </w:rPr>
        <w:t xml:space="preserve"> The CES-D was administered at the laboratory visit and at the follow-up phone call.</w:t>
      </w:r>
    </w:p>
    <w:p w:rsidR="004F0E3A" w:rsidRDefault="004F0E3A" w:rsidP="004F0E3A">
      <w:pPr>
        <w:tabs>
          <w:tab w:val="left" w:pos="0"/>
        </w:tabs>
        <w:ind w:left="0" w:firstLine="720"/>
        <w:rPr>
          <w:bCs/>
        </w:rPr>
      </w:pPr>
      <w:r w:rsidRPr="001E590B">
        <w:t xml:space="preserve">The </w:t>
      </w:r>
      <w:r w:rsidRPr="003E29E7">
        <w:t>Children’s Peer Relations Scale</w:t>
      </w:r>
      <w:r w:rsidRPr="001E590B">
        <w:t xml:space="preserve"> (Crick, 1991) is a 15-item scale with six subscales: </w:t>
      </w:r>
      <w:r w:rsidRPr="001E590B">
        <w:rPr>
          <w:bCs/>
        </w:rPr>
        <w:t xml:space="preserve">perceived peer acceptance, isolation from peers, negative </w:t>
      </w:r>
      <w:proofErr w:type="spellStart"/>
      <w:r w:rsidRPr="001E590B">
        <w:rPr>
          <w:bCs/>
        </w:rPr>
        <w:t>affect</w:t>
      </w:r>
      <w:proofErr w:type="spellEnd"/>
      <w:r w:rsidRPr="001E590B">
        <w:rPr>
          <w:bCs/>
        </w:rPr>
        <w:t>, engagement in caring acts, engagement in overt aggression, and engagement in relational aggression.</w:t>
      </w:r>
      <w:r>
        <w:rPr>
          <w:bCs/>
        </w:rPr>
        <w:t xml:space="preserve"> </w:t>
      </w:r>
      <w:r w:rsidRPr="001E590B">
        <w:rPr>
          <w:bCs/>
        </w:rPr>
        <w:t>The scale was adapted to reflect adolescent age-appropriate activities</w:t>
      </w:r>
      <w:r>
        <w:rPr>
          <w:bCs/>
        </w:rPr>
        <w:t xml:space="preserve"> (e.g., wording such as “play with friends” was changed to “hang out with friends”)</w:t>
      </w:r>
      <w:r w:rsidRPr="001E590B">
        <w:rPr>
          <w:bCs/>
        </w:rPr>
        <w:t>.</w:t>
      </w:r>
      <w:r>
        <w:rPr>
          <w:bCs/>
        </w:rPr>
        <w:t xml:space="preserve">  </w:t>
      </w:r>
      <w:r w:rsidRPr="001E590B">
        <w:rPr>
          <w:bCs/>
        </w:rPr>
        <w:t>Adolescents read descriptions of teenage behavior, feelings, and characteristics</w:t>
      </w:r>
      <w:r>
        <w:rPr>
          <w:bCs/>
        </w:rPr>
        <w:t>,</w:t>
      </w:r>
      <w:r w:rsidRPr="001E590B">
        <w:rPr>
          <w:bCs/>
        </w:rPr>
        <w:t xml:space="preserve"> and rate</w:t>
      </w:r>
      <w:r>
        <w:rPr>
          <w:bCs/>
        </w:rPr>
        <w:t>d</w:t>
      </w:r>
      <w:r w:rsidRPr="001E590B">
        <w:rPr>
          <w:bCs/>
        </w:rPr>
        <w:t xml:space="preserve"> how often they feel or do somet</w:t>
      </w:r>
      <w:r>
        <w:rPr>
          <w:bCs/>
        </w:rPr>
        <w:t>hing similar on a scale from 1 (</w:t>
      </w:r>
      <w:r w:rsidRPr="003E25CD">
        <w:rPr>
          <w:bCs/>
          <w:i/>
        </w:rPr>
        <w:t>never</w:t>
      </w:r>
      <w:r>
        <w:rPr>
          <w:bCs/>
        </w:rPr>
        <w:t>)</w:t>
      </w:r>
      <w:r w:rsidRPr="001E590B">
        <w:rPr>
          <w:bCs/>
        </w:rPr>
        <w:t xml:space="preserve"> to 5 </w:t>
      </w:r>
      <w:r>
        <w:rPr>
          <w:bCs/>
        </w:rPr>
        <w:t>(</w:t>
      </w:r>
      <w:r w:rsidRPr="003E25CD">
        <w:rPr>
          <w:bCs/>
          <w:i/>
        </w:rPr>
        <w:t>all the time</w:t>
      </w:r>
      <w:r>
        <w:rPr>
          <w:bCs/>
        </w:rPr>
        <w:t>)</w:t>
      </w:r>
      <w:r w:rsidRPr="001E590B">
        <w:rPr>
          <w:bCs/>
        </w:rPr>
        <w:t>.</w:t>
      </w:r>
      <w:r>
        <w:rPr>
          <w:bCs/>
        </w:rPr>
        <w:t xml:space="preserve">  Only the overt physical aggression scale was used in the current study.</w:t>
      </w:r>
    </w:p>
    <w:p w:rsidR="004F0E3A" w:rsidRDefault="004F0E3A" w:rsidP="004F0E3A">
      <w:pPr>
        <w:tabs>
          <w:tab w:val="left" w:pos="0"/>
        </w:tabs>
        <w:ind w:left="0" w:firstLine="720"/>
        <w:rPr>
          <w:bCs/>
        </w:rPr>
      </w:pPr>
      <w:r w:rsidRPr="001E590B">
        <w:rPr>
          <w:bCs/>
        </w:rPr>
        <w:t xml:space="preserve">The </w:t>
      </w:r>
      <w:r w:rsidRPr="003E29E7">
        <w:rPr>
          <w:bCs/>
        </w:rPr>
        <w:t>Rutgers Alcohol Problem Index</w:t>
      </w:r>
      <w:r w:rsidRPr="001E590B">
        <w:rPr>
          <w:bCs/>
        </w:rPr>
        <w:t xml:space="preserve"> (White &amp; </w:t>
      </w:r>
      <w:proofErr w:type="spellStart"/>
      <w:r w:rsidRPr="001E590B">
        <w:rPr>
          <w:bCs/>
        </w:rPr>
        <w:t>Labouvie</w:t>
      </w:r>
      <w:proofErr w:type="spellEnd"/>
      <w:r w:rsidRPr="001E590B">
        <w:rPr>
          <w:bCs/>
        </w:rPr>
        <w:t>, 1989) is a 23-item self-report measure of adolescent problem drinking. Adolescents respond</w:t>
      </w:r>
      <w:r>
        <w:rPr>
          <w:bCs/>
        </w:rPr>
        <w:t>ed</w:t>
      </w:r>
      <w:r w:rsidRPr="001E590B">
        <w:rPr>
          <w:bCs/>
        </w:rPr>
        <w:t xml:space="preserve"> to items about problems they may have experienced because of their drinking in the past 3 years, such as “not able to do your homework or study for a test</w:t>
      </w:r>
      <w:r>
        <w:rPr>
          <w:bCs/>
        </w:rPr>
        <w:t>,” on a 5-point scale from 0 (</w:t>
      </w:r>
      <w:r w:rsidRPr="006567ED">
        <w:rPr>
          <w:bCs/>
          <w:i/>
        </w:rPr>
        <w:t>never</w:t>
      </w:r>
      <w:r>
        <w:rPr>
          <w:bCs/>
        </w:rPr>
        <w:t>) to 4</w:t>
      </w:r>
      <w:r w:rsidRPr="001E590B">
        <w:rPr>
          <w:bCs/>
        </w:rPr>
        <w:t xml:space="preserve"> </w:t>
      </w:r>
      <w:r>
        <w:rPr>
          <w:bCs/>
        </w:rPr>
        <w:t>(</w:t>
      </w:r>
      <w:r w:rsidRPr="006567ED">
        <w:rPr>
          <w:bCs/>
          <w:i/>
        </w:rPr>
        <w:t>more than 10 times</w:t>
      </w:r>
      <w:r>
        <w:rPr>
          <w:bCs/>
        </w:rPr>
        <w:t>)</w:t>
      </w:r>
      <w:r w:rsidRPr="001E590B">
        <w:rPr>
          <w:bCs/>
        </w:rPr>
        <w:t>.</w:t>
      </w:r>
    </w:p>
    <w:p w:rsidR="000105B5" w:rsidRDefault="000105B5" w:rsidP="003C3DD4">
      <w:pPr>
        <w:tabs>
          <w:tab w:val="left" w:pos="0"/>
        </w:tabs>
        <w:ind w:left="0" w:firstLine="0"/>
        <w:jc w:val="center"/>
        <w:rPr>
          <w:b/>
          <w:bCs/>
        </w:rPr>
      </w:pPr>
    </w:p>
    <w:p w:rsidR="000105B5" w:rsidRDefault="000105B5" w:rsidP="003C3DD4">
      <w:pPr>
        <w:tabs>
          <w:tab w:val="left" w:pos="0"/>
        </w:tabs>
        <w:ind w:left="0" w:firstLine="0"/>
        <w:jc w:val="center"/>
        <w:rPr>
          <w:b/>
          <w:bCs/>
        </w:rPr>
      </w:pPr>
    </w:p>
    <w:p w:rsidR="004F0E3A" w:rsidRPr="006567ED" w:rsidRDefault="001A478D" w:rsidP="003C3DD4">
      <w:pPr>
        <w:tabs>
          <w:tab w:val="left" w:pos="0"/>
        </w:tabs>
        <w:ind w:left="0" w:firstLine="0"/>
        <w:jc w:val="center"/>
        <w:rPr>
          <w:b/>
          <w:bCs/>
        </w:rPr>
      </w:pPr>
      <w:r>
        <w:rPr>
          <w:b/>
          <w:bCs/>
        </w:rPr>
        <w:t>RESULTS</w:t>
      </w:r>
    </w:p>
    <w:p w:rsidR="004F0E3A" w:rsidRDefault="004F0E3A" w:rsidP="001A478D">
      <w:pPr>
        <w:tabs>
          <w:tab w:val="left" w:pos="0"/>
        </w:tabs>
        <w:jc w:val="center"/>
        <w:rPr>
          <w:bCs/>
          <w:i/>
        </w:rPr>
      </w:pPr>
      <w:r w:rsidRPr="006567ED">
        <w:rPr>
          <w:b/>
          <w:bCs/>
        </w:rPr>
        <w:t>Preliminary Analyses</w:t>
      </w:r>
    </w:p>
    <w:p w:rsidR="004F0E3A" w:rsidRDefault="004F0E3A" w:rsidP="004F0E3A">
      <w:pPr>
        <w:tabs>
          <w:tab w:val="left" w:pos="0"/>
        </w:tabs>
        <w:ind w:left="0" w:firstLine="720"/>
        <w:rPr>
          <w:bCs/>
        </w:rPr>
      </w:pPr>
      <w:proofErr w:type="gramStart"/>
      <w:r w:rsidRPr="006567ED">
        <w:rPr>
          <w:b/>
          <w:bCs/>
        </w:rPr>
        <w:t>Descriptive statistics.</w:t>
      </w:r>
      <w:proofErr w:type="gramEnd"/>
      <w:r>
        <w:rPr>
          <w:bCs/>
          <w:i/>
        </w:rPr>
        <w:t xml:space="preserve"> </w:t>
      </w:r>
      <w:r>
        <w:rPr>
          <w:bCs/>
        </w:rPr>
        <w:t xml:space="preserve">Means and Standard Deviations of study variables are presented in Table </w:t>
      </w:r>
      <w:r w:rsidR="003C3DD4">
        <w:rPr>
          <w:bCs/>
        </w:rPr>
        <w:t>1</w:t>
      </w:r>
      <w:r>
        <w:rPr>
          <w:bCs/>
        </w:rPr>
        <w:t>1</w:t>
      </w:r>
      <w:r w:rsidR="00C820CE">
        <w:rPr>
          <w:bCs/>
        </w:rPr>
        <w:t xml:space="preserve"> (all tables and figures are presented in the Appendix)</w:t>
      </w:r>
      <w:r>
        <w:rPr>
          <w:bCs/>
        </w:rPr>
        <w:t xml:space="preserve">.  Descriptive statistics fell within expected ranges for all variables.  Tests for differences in study variables by adolescent demographics revealed that girls reported greater attachment insecurity, </w:t>
      </w:r>
      <w:r w:rsidRPr="006A3801">
        <w:rPr>
          <w:bCs/>
          <w:i/>
        </w:rPr>
        <w:t>t</w:t>
      </w:r>
      <w:r>
        <w:rPr>
          <w:bCs/>
        </w:rPr>
        <w:t xml:space="preserve">(62) = -2.10, </w:t>
      </w:r>
      <w:r w:rsidRPr="006A3801">
        <w:rPr>
          <w:bCs/>
          <w:i/>
        </w:rPr>
        <w:t>p</w:t>
      </w:r>
      <w:r>
        <w:rPr>
          <w:bCs/>
        </w:rPr>
        <w:t xml:space="preserve"> &lt; .05 (girls </w:t>
      </w:r>
      <w:r w:rsidRPr="00B37653">
        <w:rPr>
          <w:bCs/>
          <w:i/>
        </w:rPr>
        <w:t>M</w:t>
      </w:r>
      <w:r>
        <w:rPr>
          <w:bCs/>
        </w:rPr>
        <w:t xml:space="preserve"> = 1.46, boys </w:t>
      </w:r>
      <w:r w:rsidRPr="00B37653">
        <w:rPr>
          <w:bCs/>
          <w:i/>
        </w:rPr>
        <w:t xml:space="preserve">M </w:t>
      </w:r>
      <w:r>
        <w:rPr>
          <w:bCs/>
        </w:rPr>
        <w:t xml:space="preserve">= 1.36); more difficulty with overall distress tolerance, </w:t>
      </w:r>
      <w:r w:rsidRPr="00B37653">
        <w:rPr>
          <w:bCs/>
          <w:i/>
        </w:rPr>
        <w:t>t</w:t>
      </w:r>
      <w:r>
        <w:rPr>
          <w:bCs/>
        </w:rPr>
        <w:t xml:space="preserve">(62) = -2.17, </w:t>
      </w:r>
      <w:r w:rsidRPr="00B37653">
        <w:rPr>
          <w:bCs/>
          <w:i/>
        </w:rPr>
        <w:t>p</w:t>
      </w:r>
      <w:r>
        <w:rPr>
          <w:bCs/>
        </w:rPr>
        <w:t xml:space="preserve"> &lt; .05 (girls </w:t>
      </w:r>
      <w:r w:rsidRPr="00B37653">
        <w:rPr>
          <w:bCs/>
          <w:i/>
        </w:rPr>
        <w:t>M</w:t>
      </w:r>
      <w:r>
        <w:rPr>
          <w:bCs/>
        </w:rPr>
        <w:t xml:space="preserve"> = 2.44, boys </w:t>
      </w:r>
      <w:r w:rsidRPr="00B37653">
        <w:rPr>
          <w:bCs/>
          <w:i/>
        </w:rPr>
        <w:t xml:space="preserve">M </w:t>
      </w:r>
      <w:r>
        <w:rPr>
          <w:bCs/>
        </w:rPr>
        <w:t xml:space="preserve">= 2.10) and distress appraisal, </w:t>
      </w:r>
      <w:r w:rsidRPr="006A3801">
        <w:rPr>
          <w:bCs/>
          <w:i/>
        </w:rPr>
        <w:t>t</w:t>
      </w:r>
      <w:r>
        <w:rPr>
          <w:bCs/>
        </w:rPr>
        <w:t xml:space="preserve">(62) = -2.08, </w:t>
      </w:r>
      <w:r w:rsidRPr="006A3801">
        <w:rPr>
          <w:bCs/>
          <w:i/>
        </w:rPr>
        <w:t>p</w:t>
      </w:r>
      <w:r>
        <w:rPr>
          <w:bCs/>
        </w:rPr>
        <w:t xml:space="preserve"> &lt; .05 (girls </w:t>
      </w:r>
      <w:r w:rsidRPr="00B37653">
        <w:rPr>
          <w:bCs/>
          <w:i/>
        </w:rPr>
        <w:t>M</w:t>
      </w:r>
      <w:r>
        <w:rPr>
          <w:bCs/>
        </w:rPr>
        <w:t xml:space="preserve"> = 2.22, boys </w:t>
      </w:r>
      <w:r w:rsidRPr="00B37653">
        <w:rPr>
          <w:bCs/>
          <w:i/>
        </w:rPr>
        <w:t xml:space="preserve">M </w:t>
      </w:r>
      <w:r>
        <w:rPr>
          <w:bCs/>
        </w:rPr>
        <w:t xml:space="preserve">= 1.90); and lower stress cortisol </w:t>
      </w:r>
      <w:r w:rsidRPr="006A3801">
        <w:rPr>
          <w:bCs/>
          <w:i/>
        </w:rPr>
        <w:t>t</w:t>
      </w:r>
      <w:r>
        <w:rPr>
          <w:bCs/>
        </w:rPr>
        <w:t xml:space="preserve">(43) = 2.11, </w:t>
      </w:r>
      <w:r w:rsidRPr="006A3801">
        <w:rPr>
          <w:bCs/>
          <w:i/>
        </w:rPr>
        <w:t>p</w:t>
      </w:r>
      <w:r>
        <w:rPr>
          <w:bCs/>
        </w:rPr>
        <w:t xml:space="preserve"> &lt; .05 (girls </w:t>
      </w:r>
      <w:r w:rsidRPr="00B37653">
        <w:rPr>
          <w:bCs/>
          <w:i/>
        </w:rPr>
        <w:t>M</w:t>
      </w:r>
      <w:r>
        <w:rPr>
          <w:bCs/>
        </w:rPr>
        <w:t xml:space="preserve"> = .06, boys </w:t>
      </w:r>
      <w:r w:rsidRPr="00B37653">
        <w:rPr>
          <w:bCs/>
          <w:i/>
        </w:rPr>
        <w:t xml:space="preserve">M </w:t>
      </w:r>
      <w:r>
        <w:rPr>
          <w:bCs/>
        </w:rPr>
        <w:t xml:space="preserve">= .13).  Ethnic minority adolescents reported higher family cohesion, </w:t>
      </w:r>
      <w:proofErr w:type="gramStart"/>
      <w:r w:rsidRPr="006A3801">
        <w:rPr>
          <w:bCs/>
          <w:i/>
        </w:rPr>
        <w:t>t</w:t>
      </w:r>
      <w:r>
        <w:rPr>
          <w:bCs/>
        </w:rPr>
        <w:t>(</w:t>
      </w:r>
      <w:proofErr w:type="gramEnd"/>
      <w:r>
        <w:rPr>
          <w:bCs/>
        </w:rPr>
        <w:t xml:space="preserve">61) = -3.11, </w:t>
      </w:r>
      <w:r w:rsidRPr="006A3801">
        <w:rPr>
          <w:bCs/>
          <w:i/>
        </w:rPr>
        <w:t>p</w:t>
      </w:r>
      <w:r>
        <w:rPr>
          <w:bCs/>
        </w:rPr>
        <w:t xml:space="preserve"> &lt; .01 (minority </w:t>
      </w:r>
      <w:r w:rsidRPr="00B37653">
        <w:rPr>
          <w:bCs/>
          <w:i/>
        </w:rPr>
        <w:t>M</w:t>
      </w:r>
      <w:r>
        <w:rPr>
          <w:bCs/>
        </w:rPr>
        <w:t xml:space="preserve"> = 30.75, non-minority </w:t>
      </w:r>
      <w:r w:rsidRPr="00B37653">
        <w:rPr>
          <w:bCs/>
          <w:i/>
        </w:rPr>
        <w:t xml:space="preserve">M </w:t>
      </w:r>
      <w:r>
        <w:rPr>
          <w:bCs/>
        </w:rPr>
        <w:t xml:space="preserve">= 26.16), and more physical aggression with peers, </w:t>
      </w:r>
      <w:r w:rsidRPr="006A3801">
        <w:rPr>
          <w:bCs/>
          <w:i/>
        </w:rPr>
        <w:t>t</w:t>
      </w:r>
      <w:r>
        <w:rPr>
          <w:bCs/>
        </w:rPr>
        <w:t xml:space="preserve">(61) = -2.17, </w:t>
      </w:r>
      <w:r w:rsidRPr="006A3801">
        <w:rPr>
          <w:bCs/>
          <w:i/>
        </w:rPr>
        <w:t>p</w:t>
      </w:r>
      <w:r>
        <w:rPr>
          <w:bCs/>
        </w:rPr>
        <w:t xml:space="preserve"> &lt; .05 (minority </w:t>
      </w:r>
      <w:r w:rsidRPr="00B37653">
        <w:rPr>
          <w:bCs/>
          <w:i/>
        </w:rPr>
        <w:t>M</w:t>
      </w:r>
      <w:r>
        <w:rPr>
          <w:bCs/>
        </w:rPr>
        <w:t xml:space="preserve"> = 2.08, non-minority </w:t>
      </w:r>
      <w:r w:rsidRPr="00B37653">
        <w:rPr>
          <w:bCs/>
          <w:i/>
        </w:rPr>
        <w:t xml:space="preserve">M </w:t>
      </w:r>
      <w:r>
        <w:rPr>
          <w:bCs/>
        </w:rPr>
        <w:t>= 1.55).  Parents of minority adolescents reported greater family flexibility,</w:t>
      </w:r>
      <w:r w:rsidRPr="003B2CF5">
        <w:rPr>
          <w:bCs/>
          <w:i/>
        </w:rPr>
        <w:t xml:space="preserve"> </w:t>
      </w:r>
      <w:proofErr w:type="gramStart"/>
      <w:r w:rsidRPr="006A3801">
        <w:rPr>
          <w:bCs/>
          <w:i/>
        </w:rPr>
        <w:t>t</w:t>
      </w:r>
      <w:r>
        <w:rPr>
          <w:bCs/>
        </w:rPr>
        <w:t>(</w:t>
      </w:r>
      <w:proofErr w:type="gramEnd"/>
      <w:r>
        <w:rPr>
          <w:bCs/>
        </w:rPr>
        <w:t xml:space="preserve">61) = -3.11, </w:t>
      </w:r>
      <w:r w:rsidRPr="006A3801">
        <w:rPr>
          <w:bCs/>
          <w:i/>
        </w:rPr>
        <w:t>p</w:t>
      </w:r>
      <w:r>
        <w:rPr>
          <w:bCs/>
        </w:rPr>
        <w:t xml:space="preserve"> &lt; .05 (minority </w:t>
      </w:r>
      <w:r w:rsidRPr="00B37653">
        <w:rPr>
          <w:bCs/>
          <w:i/>
        </w:rPr>
        <w:t>M</w:t>
      </w:r>
      <w:r>
        <w:rPr>
          <w:bCs/>
        </w:rPr>
        <w:t xml:space="preserve"> = 28.75, non-minority </w:t>
      </w:r>
      <w:r w:rsidRPr="00B37653">
        <w:rPr>
          <w:bCs/>
          <w:i/>
        </w:rPr>
        <w:t xml:space="preserve">M </w:t>
      </w:r>
      <w:r>
        <w:rPr>
          <w:bCs/>
        </w:rPr>
        <w:t xml:space="preserve">= 26.45).  </w:t>
      </w:r>
      <w:r w:rsidRPr="00DF60D5">
        <w:rPr>
          <w:bCs/>
        </w:rPr>
        <w:t xml:space="preserve">In families that reported higher levels of income, participating adolescents showed higher levels of baseline RSA F(8, 52) = 2.28, p &lt; .05, suggesting greater physiological resilience among adolescents from higher-income homes.  </w:t>
      </w:r>
      <w:r w:rsidRPr="00CD038A">
        <w:rPr>
          <w:bCs/>
        </w:rPr>
        <w:t>Study variables did not vary significantly by adolescent age</w:t>
      </w:r>
      <w:r>
        <w:rPr>
          <w:bCs/>
        </w:rPr>
        <w:t xml:space="preserve"> or whether they participated with their mother or father</w:t>
      </w:r>
      <w:r w:rsidRPr="00CD038A">
        <w:rPr>
          <w:bCs/>
        </w:rPr>
        <w:t>.</w:t>
      </w:r>
    </w:p>
    <w:p w:rsidR="004F0E3A" w:rsidRDefault="004F0E3A" w:rsidP="004F0E3A">
      <w:pPr>
        <w:tabs>
          <w:tab w:val="left" w:pos="0"/>
        </w:tabs>
        <w:ind w:left="0" w:firstLine="720"/>
        <w:rPr>
          <w:bCs/>
        </w:rPr>
      </w:pPr>
      <w:r>
        <w:rPr>
          <w:bCs/>
        </w:rPr>
        <w:tab/>
      </w:r>
      <w:proofErr w:type="gramStart"/>
      <w:r w:rsidRPr="006567ED">
        <w:rPr>
          <w:b/>
          <w:bCs/>
        </w:rPr>
        <w:t>Correlations</w:t>
      </w:r>
      <w:r w:rsidRPr="006567ED">
        <w:rPr>
          <w:b/>
          <w:bCs/>
          <w:i/>
        </w:rPr>
        <w:t>.</w:t>
      </w:r>
      <w:proofErr w:type="gramEnd"/>
      <w:r>
        <w:rPr>
          <w:bCs/>
        </w:rPr>
        <w:t xml:space="preserve"> Correlations between study variables supported the hypothesis that adolescent temperamental and family relationship factors were significantly related to adolescent emotion regulation, which was in turn was related to adolescent psychological symptoms (see Table </w:t>
      </w:r>
      <w:r w:rsidR="003C3DD4">
        <w:rPr>
          <w:bCs/>
        </w:rPr>
        <w:t>1</w:t>
      </w:r>
      <w:r>
        <w:rPr>
          <w:bCs/>
        </w:rPr>
        <w:t xml:space="preserve">2). Specifically, adolescent report of secure attachment was positively correlated with baseline RSA, </w:t>
      </w:r>
      <w:r>
        <w:rPr>
          <w:bCs/>
          <w:i/>
        </w:rPr>
        <w:t xml:space="preserve">r </w:t>
      </w:r>
      <w:r>
        <w:rPr>
          <w:bCs/>
        </w:rPr>
        <w:t xml:space="preserve">= .33, </w:t>
      </w:r>
      <w:r>
        <w:rPr>
          <w:bCs/>
          <w:i/>
        </w:rPr>
        <w:t xml:space="preserve">p </w:t>
      </w:r>
      <w:r>
        <w:rPr>
          <w:bCs/>
        </w:rPr>
        <w:t xml:space="preserve">&lt; .01, and negatively correlated with poor distress tolerance, negative distress appraisals, time 1 depressive symptoms, and physical aggression, </w:t>
      </w:r>
      <w:r>
        <w:rPr>
          <w:bCs/>
          <w:i/>
        </w:rPr>
        <w:t xml:space="preserve">r = </w:t>
      </w:r>
      <w:r>
        <w:rPr>
          <w:bCs/>
        </w:rPr>
        <w:t xml:space="preserve">-.18 to -.45, </w:t>
      </w:r>
      <w:r>
        <w:rPr>
          <w:bCs/>
          <w:i/>
        </w:rPr>
        <w:t>p</w:t>
      </w:r>
      <w:r>
        <w:rPr>
          <w:bCs/>
        </w:rPr>
        <w:t xml:space="preserve"> &lt; .10 </w:t>
      </w:r>
      <w:r>
        <w:rPr>
          <w:bCs/>
        </w:rPr>
        <w:lastRenderedPageBreak/>
        <w:t xml:space="preserve">to .01.  Insecure attachment was negatively correlated with baseline RSA, </w:t>
      </w:r>
      <w:r>
        <w:rPr>
          <w:bCs/>
          <w:i/>
        </w:rPr>
        <w:t xml:space="preserve">r </w:t>
      </w:r>
      <w:r>
        <w:rPr>
          <w:bCs/>
        </w:rPr>
        <w:t xml:space="preserve">= -.39, </w:t>
      </w:r>
      <w:r>
        <w:rPr>
          <w:bCs/>
          <w:i/>
        </w:rPr>
        <w:t xml:space="preserve">p </w:t>
      </w:r>
      <w:r>
        <w:rPr>
          <w:bCs/>
        </w:rPr>
        <w:t xml:space="preserve">&lt; .001, and positively correlated with cortisol stress response, poor distress tolerance, negative distress appraisal, and time 1 depressive symptoms, </w:t>
      </w:r>
      <w:r>
        <w:rPr>
          <w:bCs/>
          <w:i/>
        </w:rPr>
        <w:t xml:space="preserve">r </w:t>
      </w:r>
      <w:r>
        <w:rPr>
          <w:bCs/>
        </w:rPr>
        <w:t xml:space="preserve">= .26 to .37, </w:t>
      </w:r>
      <w:r>
        <w:rPr>
          <w:bCs/>
          <w:i/>
        </w:rPr>
        <w:t xml:space="preserve">p </w:t>
      </w:r>
      <w:r>
        <w:rPr>
          <w:bCs/>
        </w:rPr>
        <w:t xml:space="preserve">&lt; .05 to .01.  </w:t>
      </w:r>
    </w:p>
    <w:p w:rsidR="004F0E3A" w:rsidRDefault="004F0E3A" w:rsidP="004F0E3A">
      <w:pPr>
        <w:tabs>
          <w:tab w:val="left" w:pos="0"/>
        </w:tabs>
        <w:ind w:left="0" w:firstLine="720"/>
        <w:rPr>
          <w:bCs/>
        </w:rPr>
      </w:pPr>
      <w:r>
        <w:rPr>
          <w:bCs/>
        </w:rPr>
        <w:t xml:space="preserve">Adolescent reports of family cohesion and flexibility were both negatively correlated with poor distress tolerance, negative distress appraisal, and time 1 depressive symptoms, </w:t>
      </w:r>
      <w:r>
        <w:rPr>
          <w:bCs/>
          <w:i/>
        </w:rPr>
        <w:t xml:space="preserve">r = </w:t>
      </w:r>
      <w:r>
        <w:rPr>
          <w:bCs/>
        </w:rPr>
        <w:t xml:space="preserve">-.18 to -.41, </w:t>
      </w:r>
      <w:r>
        <w:rPr>
          <w:bCs/>
          <w:i/>
        </w:rPr>
        <w:t>p</w:t>
      </w:r>
      <w:r>
        <w:rPr>
          <w:bCs/>
        </w:rPr>
        <w:t xml:space="preserve"> &lt; .10 to .001.  In addition, adolescent report of family cohesion was negatively correlated with baseline cortisol, </w:t>
      </w:r>
      <w:r>
        <w:rPr>
          <w:bCs/>
          <w:i/>
        </w:rPr>
        <w:t xml:space="preserve">r </w:t>
      </w:r>
      <w:r>
        <w:rPr>
          <w:bCs/>
        </w:rPr>
        <w:t xml:space="preserve">= -.18, </w:t>
      </w:r>
      <w:r>
        <w:rPr>
          <w:bCs/>
          <w:i/>
        </w:rPr>
        <w:t xml:space="preserve">p </w:t>
      </w:r>
      <w:r>
        <w:rPr>
          <w:bCs/>
        </w:rPr>
        <w:t xml:space="preserve">&lt; .10, and family flexibility was also negatively correlated with alcohol problems and physical aggression, </w:t>
      </w:r>
      <w:r>
        <w:rPr>
          <w:bCs/>
          <w:i/>
        </w:rPr>
        <w:t xml:space="preserve">r </w:t>
      </w:r>
      <w:r>
        <w:rPr>
          <w:bCs/>
        </w:rPr>
        <w:t xml:space="preserve">= -.17, </w:t>
      </w:r>
      <w:r>
        <w:rPr>
          <w:bCs/>
          <w:i/>
        </w:rPr>
        <w:t xml:space="preserve">p </w:t>
      </w:r>
      <w:r>
        <w:rPr>
          <w:bCs/>
        </w:rPr>
        <w:t xml:space="preserve">&lt; .10 and </w:t>
      </w:r>
      <w:r>
        <w:rPr>
          <w:bCs/>
          <w:i/>
        </w:rPr>
        <w:t xml:space="preserve">r </w:t>
      </w:r>
      <w:r>
        <w:rPr>
          <w:bCs/>
        </w:rPr>
        <w:t xml:space="preserve">= -.23, </w:t>
      </w:r>
      <w:r>
        <w:rPr>
          <w:bCs/>
          <w:i/>
        </w:rPr>
        <w:t xml:space="preserve">p </w:t>
      </w:r>
      <w:r>
        <w:rPr>
          <w:bCs/>
        </w:rPr>
        <w:t xml:space="preserve">&lt; .05, respectively.  Parents’ reports of family flexibility and cohesion were negatively correlated with adolescents’ poor distress appraisal and time 1 depressive symptoms, </w:t>
      </w:r>
      <w:r>
        <w:rPr>
          <w:bCs/>
          <w:i/>
        </w:rPr>
        <w:t xml:space="preserve">r = </w:t>
      </w:r>
      <w:r>
        <w:rPr>
          <w:bCs/>
        </w:rPr>
        <w:t xml:space="preserve">-.19 to -.31, </w:t>
      </w:r>
      <w:r>
        <w:rPr>
          <w:bCs/>
          <w:i/>
        </w:rPr>
        <w:t>p</w:t>
      </w:r>
      <w:r>
        <w:rPr>
          <w:bCs/>
        </w:rPr>
        <w:t xml:space="preserve"> &lt; .10 to .01.  </w:t>
      </w:r>
    </w:p>
    <w:p w:rsidR="004F0E3A" w:rsidRDefault="004F0E3A" w:rsidP="004F0E3A">
      <w:pPr>
        <w:tabs>
          <w:tab w:val="left" w:pos="0"/>
        </w:tabs>
        <w:ind w:left="0" w:firstLine="720"/>
        <w:rPr>
          <w:bCs/>
        </w:rPr>
      </w:pPr>
      <w:r>
        <w:rPr>
          <w:bCs/>
        </w:rPr>
        <w:t xml:space="preserve">Parent report of adolescent adaptability was negatively correlated with time 1 depressive symptoms, </w:t>
      </w:r>
      <w:r>
        <w:rPr>
          <w:bCs/>
          <w:i/>
        </w:rPr>
        <w:t xml:space="preserve">r </w:t>
      </w:r>
      <w:r>
        <w:rPr>
          <w:bCs/>
        </w:rPr>
        <w:t xml:space="preserve">= -.34, </w:t>
      </w:r>
      <w:r>
        <w:rPr>
          <w:bCs/>
          <w:i/>
        </w:rPr>
        <w:t xml:space="preserve">p </w:t>
      </w:r>
      <w:r>
        <w:rPr>
          <w:bCs/>
        </w:rPr>
        <w:t xml:space="preserve">&lt; .01.  Difficulty with distress tolerance and poor distress appraisals were positively correlated with depressive symptoms at time 1, </w:t>
      </w:r>
      <w:r>
        <w:rPr>
          <w:bCs/>
          <w:i/>
        </w:rPr>
        <w:t xml:space="preserve">r = </w:t>
      </w:r>
      <w:r>
        <w:rPr>
          <w:bCs/>
        </w:rPr>
        <w:t xml:space="preserve">.29 to .42, </w:t>
      </w:r>
      <w:r>
        <w:rPr>
          <w:bCs/>
          <w:i/>
        </w:rPr>
        <w:t>p</w:t>
      </w:r>
      <w:r>
        <w:rPr>
          <w:bCs/>
        </w:rPr>
        <w:t xml:space="preserve"> &lt; .01 to .001, and time 2, </w:t>
      </w:r>
      <w:r>
        <w:rPr>
          <w:bCs/>
          <w:i/>
        </w:rPr>
        <w:t xml:space="preserve">r = </w:t>
      </w:r>
      <w:r>
        <w:rPr>
          <w:bCs/>
        </w:rPr>
        <w:t xml:space="preserve">.33 to .42, </w:t>
      </w:r>
      <w:r>
        <w:rPr>
          <w:bCs/>
          <w:i/>
        </w:rPr>
        <w:t>p</w:t>
      </w:r>
      <w:r>
        <w:rPr>
          <w:bCs/>
        </w:rPr>
        <w:t xml:space="preserve"> &lt; .05 to .01. Lashing out in response to distress was positively correlated with depressive symptoms at time 1, alcohol problems, and physical aggression toward peers, </w:t>
      </w:r>
      <w:r>
        <w:rPr>
          <w:bCs/>
          <w:i/>
        </w:rPr>
        <w:t xml:space="preserve">r = </w:t>
      </w:r>
      <w:r>
        <w:rPr>
          <w:bCs/>
        </w:rPr>
        <w:t xml:space="preserve">.24 to .50, </w:t>
      </w:r>
      <w:r>
        <w:rPr>
          <w:bCs/>
          <w:i/>
        </w:rPr>
        <w:t>p</w:t>
      </w:r>
      <w:r>
        <w:rPr>
          <w:bCs/>
        </w:rPr>
        <w:t xml:space="preserve"> &lt; .05 to .001.  Baseline cortisol was positively correlated with alcohol problems, </w:t>
      </w:r>
      <w:r>
        <w:rPr>
          <w:bCs/>
          <w:i/>
        </w:rPr>
        <w:t>r =</w:t>
      </w:r>
      <w:r>
        <w:rPr>
          <w:bCs/>
        </w:rPr>
        <w:t xml:space="preserve">.29, </w:t>
      </w:r>
      <w:r>
        <w:rPr>
          <w:bCs/>
          <w:i/>
        </w:rPr>
        <w:t>p</w:t>
      </w:r>
      <w:r>
        <w:rPr>
          <w:bCs/>
        </w:rPr>
        <w:t xml:space="preserve"> &lt; .05. </w:t>
      </w:r>
    </w:p>
    <w:p w:rsidR="004F0E3A" w:rsidRPr="00F10B70" w:rsidRDefault="004F0E3A" w:rsidP="004F0E3A">
      <w:pPr>
        <w:tabs>
          <w:tab w:val="left" w:pos="0"/>
        </w:tabs>
        <w:ind w:left="0" w:firstLine="720"/>
      </w:pPr>
      <w:proofErr w:type="gramStart"/>
      <w:r w:rsidRPr="00F10B70">
        <w:rPr>
          <w:b/>
        </w:rPr>
        <w:t>Manipulation check.</w:t>
      </w:r>
      <w:proofErr w:type="gramEnd"/>
      <w:r>
        <w:t xml:space="preserve"> As a check to the PEI’s efficacy for engineering social stress, participants completed the 20-item </w:t>
      </w:r>
      <w:r w:rsidRPr="00D20510">
        <w:rPr>
          <w:iCs/>
        </w:rPr>
        <w:t>Positive and Negative Affects Scale</w:t>
      </w:r>
      <w:r>
        <w:t xml:space="preserve"> (PANAS; </w:t>
      </w:r>
      <w:r w:rsidRPr="00E46247">
        <w:rPr>
          <w:iCs/>
        </w:rPr>
        <w:t xml:space="preserve">Watson, Clark, &amp; </w:t>
      </w:r>
      <w:proofErr w:type="spellStart"/>
      <w:r w:rsidRPr="00E46247">
        <w:rPr>
          <w:iCs/>
        </w:rPr>
        <w:t>Tellegen</w:t>
      </w:r>
      <w:proofErr w:type="spellEnd"/>
      <w:r w:rsidRPr="00E46247">
        <w:rPr>
          <w:iCs/>
        </w:rPr>
        <w:t>, 1988)</w:t>
      </w:r>
      <w:r>
        <w:rPr>
          <w:iCs/>
        </w:rPr>
        <w:t>. Adolescents r</w:t>
      </w:r>
      <w:r>
        <w:rPr>
          <w:rFonts w:ascii="Times-Roman" w:hAnsi="Times-Roman"/>
        </w:rPr>
        <w:t>ead each item and indicated “to what extent do you feel this</w:t>
      </w:r>
      <w:r w:rsidRPr="00C07657">
        <w:rPr>
          <w:rFonts w:ascii="Times-Roman" w:hAnsi="Times-Roman"/>
        </w:rPr>
        <w:t xml:space="preserve"> way </w:t>
      </w:r>
      <w:r w:rsidRPr="00C07657">
        <w:rPr>
          <w:rFonts w:ascii="Times-Roman" w:hAnsi="Times-Roman"/>
          <w:iCs/>
        </w:rPr>
        <w:t>right now</w:t>
      </w:r>
      <w:r>
        <w:rPr>
          <w:rFonts w:ascii="Times-Roman" w:hAnsi="Times-Roman"/>
        </w:rPr>
        <w:t xml:space="preserve">?” on a 5 point scale (1 = </w:t>
      </w:r>
      <w:r w:rsidRPr="00D20510">
        <w:rPr>
          <w:rFonts w:ascii="Times-Roman" w:hAnsi="Times-Roman"/>
          <w:i/>
        </w:rPr>
        <w:t>very slightly or not at all</w:t>
      </w:r>
      <w:r>
        <w:rPr>
          <w:rFonts w:ascii="Times-Roman" w:hAnsi="Times-Roman"/>
        </w:rPr>
        <w:t xml:space="preserve"> to 5 = </w:t>
      </w:r>
      <w:r w:rsidRPr="00D20510">
        <w:rPr>
          <w:rFonts w:ascii="Times-Roman" w:hAnsi="Times-Roman"/>
          <w:i/>
        </w:rPr>
        <w:t>extremely</w:t>
      </w:r>
      <w:r>
        <w:rPr>
          <w:rFonts w:ascii="Times-Roman" w:hAnsi="Times-Roman"/>
        </w:rPr>
        <w:t xml:space="preserve">). Positive and negative affect subscales were calculated by summing responses to the 10 positive items (e.g., </w:t>
      </w:r>
      <w:r>
        <w:rPr>
          <w:rFonts w:ascii="Times-Roman" w:hAnsi="Times-Roman"/>
        </w:rPr>
        <w:lastRenderedPageBreak/>
        <w:t xml:space="preserve">“excited,” “happy”) and 10 negative items (e.g., “hostile,” “nervous”), respectively. The PANAS was administered at baseline and immediately after the stressor segment of the Peer Experiences Interview.  Adolescents reported greater positive affect at baseline, </w:t>
      </w:r>
      <w:r>
        <w:rPr>
          <w:rFonts w:ascii="Times-Roman" w:hAnsi="Times-Roman"/>
          <w:i/>
        </w:rPr>
        <w:t xml:space="preserve">M </w:t>
      </w:r>
      <w:r>
        <w:t>= 30.7 (</w:t>
      </w:r>
      <w:r w:rsidRPr="00DD776C">
        <w:rPr>
          <w:i/>
        </w:rPr>
        <w:t>SD</w:t>
      </w:r>
      <w:r>
        <w:t xml:space="preserve"> = 7.7), than following the stressor task, </w:t>
      </w:r>
      <w:r>
        <w:rPr>
          <w:i/>
        </w:rPr>
        <w:t>M</w:t>
      </w:r>
      <w:r>
        <w:t xml:space="preserve"> = 28.5 (</w:t>
      </w:r>
      <w:r w:rsidRPr="00DD776C">
        <w:rPr>
          <w:i/>
        </w:rPr>
        <w:t xml:space="preserve">SD </w:t>
      </w:r>
      <w:r>
        <w:t xml:space="preserve">= 7.5), a statistically significant difference, </w:t>
      </w:r>
      <w:proofErr w:type="gramStart"/>
      <w:r>
        <w:rPr>
          <w:i/>
        </w:rPr>
        <w:t>t</w:t>
      </w:r>
      <w:r>
        <w:t>(</w:t>
      </w:r>
      <w:proofErr w:type="gramEnd"/>
      <w:r>
        <w:t xml:space="preserve">62) = 3.72, </w:t>
      </w:r>
      <w:r>
        <w:rPr>
          <w:i/>
        </w:rPr>
        <w:t>p</w:t>
      </w:r>
      <w:r>
        <w:t xml:space="preserve"> &lt; .</w:t>
      </w:r>
      <w:r w:rsidRPr="001A478D">
        <w:t>001.  However, this may not represent a clinically significant difference.  Adolescents</w:t>
      </w:r>
      <w:r>
        <w:t xml:space="preserve"> also reported increased negative affect following the stressor task, </w:t>
      </w:r>
      <w:r>
        <w:rPr>
          <w:i/>
        </w:rPr>
        <w:t>M</w:t>
      </w:r>
      <w:r>
        <w:t xml:space="preserve"> = 15.1 (</w:t>
      </w:r>
      <w:r w:rsidRPr="00DD776C">
        <w:rPr>
          <w:i/>
        </w:rPr>
        <w:t>SD</w:t>
      </w:r>
      <w:r>
        <w:t xml:space="preserve"> = 4.5), than at baseline, </w:t>
      </w:r>
      <w:r>
        <w:rPr>
          <w:i/>
        </w:rPr>
        <w:t>M</w:t>
      </w:r>
      <w:r>
        <w:t xml:space="preserve"> = 14.5 (</w:t>
      </w:r>
      <w:r w:rsidRPr="00DD776C">
        <w:rPr>
          <w:i/>
        </w:rPr>
        <w:t>SD</w:t>
      </w:r>
      <w:r>
        <w:t xml:space="preserve"> = 5.1), but this difference did not reach statistical significance, </w:t>
      </w:r>
      <w:proofErr w:type="gramStart"/>
      <w:r>
        <w:rPr>
          <w:i/>
        </w:rPr>
        <w:t>t</w:t>
      </w:r>
      <w:r>
        <w:t>(</w:t>
      </w:r>
      <w:proofErr w:type="gramEnd"/>
      <w:r>
        <w:t xml:space="preserve">62) = -.98, </w:t>
      </w:r>
      <w:r w:rsidRPr="00D20510">
        <w:rPr>
          <w:i/>
        </w:rPr>
        <w:t>p</w:t>
      </w:r>
      <w:r>
        <w:t xml:space="preserve"> = .33.  Adolescents were also asked two exit interview questions regarding 1) the subjective seriousness of the event and 2) the level of subjective distress at the time. Adolescents responded verbally on a scale from 1 to 5 (1 = </w:t>
      </w:r>
      <w:r>
        <w:rPr>
          <w:i/>
        </w:rPr>
        <w:t>not at all</w:t>
      </w:r>
      <w:r w:rsidRPr="00DD776C">
        <w:rPr>
          <w:i/>
        </w:rPr>
        <w:t xml:space="preserve"> serious/</w:t>
      </w:r>
      <w:r>
        <w:rPr>
          <w:i/>
        </w:rPr>
        <w:t>upset</w:t>
      </w:r>
      <w:r>
        <w:t xml:space="preserve"> and 5 = </w:t>
      </w:r>
      <w:r>
        <w:rPr>
          <w:i/>
        </w:rPr>
        <w:t>the most serious/upsetting negative event ever experienced</w:t>
      </w:r>
      <w:r>
        <w:t>).  The Median response for both questions was 3 (</w:t>
      </w:r>
      <w:r>
        <w:rPr>
          <w:i/>
        </w:rPr>
        <w:t>fairly serious/</w:t>
      </w:r>
      <w:r w:rsidRPr="001A478D">
        <w:rPr>
          <w:i/>
        </w:rPr>
        <w:t>upset</w:t>
      </w:r>
      <w:r w:rsidRPr="001A478D">
        <w:t>). It is unclear if participants were responding to the task with sufficient negativity to indicate a clinically significant level of social stress, which was taken into account when interpreting results.</w:t>
      </w:r>
    </w:p>
    <w:p w:rsidR="004F0E3A" w:rsidRDefault="004F0E3A" w:rsidP="00C820CE">
      <w:pPr>
        <w:tabs>
          <w:tab w:val="left" w:pos="0"/>
        </w:tabs>
        <w:ind w:left="0" w:firstLine="0"/>
        <w:jc w:val="center"/>
        <w:rPr>
          <w:b/>
          <w:bCs/>
        </w:rPr>
      </w:pPr>
      <w:r>
        <w:rPr>
          <w:b/>
          <w:bCs/>
        </w:rPr>
        <w:t>Primary Analyses</w:t>
      </w:r>
    </w:p>
    <w:p w:rsidR="004F0E3A" w:rsidRPr="00B41C83" w:rsidRDefault="004F0E3A" w:rsidP="004F0E3A">
      <w:pPr>
        <w:tabs>
          <w:tab w:val="left" w:pos="0"/>
        </w:tabs>
        <w:ind w:left="0" w:firstLine="720"/>
      </w:pPr>
      <w:r>
        <w:t>Missing physiological data was present due to equipment failure, inadequate saliva collection as a result of environmental factors (room too hot and dry), and errors in the salivary assay process.  For these reasons, data analyses were conducted separately for RSA and salivary cortisol.</w:t>
      </w:r>
      <w:r>
        <w:rPr>
          <w:bCs/>
        </w:rPr>
        <w:t xml:space="preserve">  All</w:t>
      </w:r>
      <w:r>
        <w:t xml:space="preserve"> structural equation </w:t>
      </w:r>
      <w:proofErr w:type="gramStart"/>
      <w:r>
        <w:t>were</w:t>
      </w:r>
      <w:proofErr w:type="gramEnd"/>
      <w:r>
        <w:t xml:space="preserve"> estimated </w:t>
      </w:r>
      <w:r>
        <w:rPr>
          <w:bCs/>
        </w:rPr>
        <w:t>using AMOS 17 (Arbuckle, 1999) utilizing Maximum Likelihood Estimation with standardized path coefficients</w:t>
      </w:r>
      <w:r w:rsidRPr="001A478D">
        <w:rPr>
          <w:bCs/>
        </w:rPr>
        <w:t xml:space="preserve">.  To test model fitness, we included several fit indices, including a </w:t>
      </w:r>
      <w:r w:rsidRPr="001A478D">
        <w:rPr>
          <w:i/>
        </w:rPr>
        <w:t>χ</w:t>
      </w:r>
      <w:r w:rsidRPr="001A478D">
        <w:rPr>
          <w:i/>
          <w:vertAlign w:val="superscript"/>
        </w:rPr>
        <w:t>2</w:t>
      </w:r>
      <w:r w:rsidRPr="001A478D">
        <w:t>/</w:t>
      </w:r>
      <w:r w:rsidRPr="001A478D">
        <w:rPr>
          <w:b/>
        </w:rPr>
        <w:t xml:space="preserve"> </w:t>
      </w:r>
      <w:proofErr w:type="spellStart"/>
      <w:proofErr w:type="gramStart"/>
      <w:r w:rsidRPr="001A478D">
        <w:t>df</w:t>
      </w:r>
      <w:proofErr w:type="spellEnd"/>
      <w:proofErr w:type="gramEnd"/>
      <w:r w:rsidRPr="001A478D">
        <w:t xml:space="preserve"> </w:t>
      </w:r>
      <w:r w:rsidRPr="001A478D">
        <w:rPr>
          <w:u w:val="single"/>
        </w:rPr>
        <w:t>&lt;</w:t>
      </w:r>
      <w:r w:rsidRPr="001A478D">
        <w:t xml:space="preserve"> 2 (Wheaton, </w:t>
      </w:r>
      <w:proofErr w:type="spellStart"/>
      <w:r w:rsidRPr="001A478D">
        <w:t>Muthén</w:t>
      </w:r>
      <w:proofErr w:type="spellEnd"/>
      <w:r w:rsidRPr="001A478D">
        <w:t xml:space="preserve">, Alwen, &amp; Summers, 1977); CFI </w:t>
      </w:r>
      <w:r w:rsidRPr="001A478D">
        <w:rPr>
          <w:u w:val="single"/>
        </w:rPr>
        <w:t>&gt;</w:t>
      </w:r>
      <w:r w:rsidRPr="001A478D">
        <w:t xml:space="preserve"> .95 (</w:t>
      </w:r>
      <w:proofErr w:type="spellStart"/>
      <w:r w:rsidRPr="001A478D">
        <w:t>Hu</w:t>
      </w:r>
      <w:proofErr w:type="spellEnd"/>
      <w:r w:rsidRPr="001A478D">
        <w:t xml:space="preserve"> &amp; </w:t>
      </w:r>
      <w:proofErr w:type="spellStart"/>
      <w:r w:rsidRPr="001A478D">
        <w:t>Bentler</w:t>
      </w:r>
      <w:proofErr w:type="spellEnd"/>
      <w:r w:rsidRPr="001A478D">
        <w:t xml:space="preserve">, 1999); and RMSEA &lt; .05 = good, RMSEA .05 - .08 = </w:t>
      </w:r>
      <w:r w:rsidRPr="001A478D">
        <w:lastRenderedPageBreak/>
        <w:t xml:space="preserve">reasonable or acceptable; RMSEA .08 - .10 = mediocre; and RMSEA </w:t>
      </w:r>
      <w:r w:rsidRPr="001A478D">
        <w:rPr>
          <w:u w:val="single"/>
        </w:rPr>
        <w:t>&gt;</w:t>
      </w:r>
      <w:r w:rsidRPr="001A478D">
        <w:t xml:space="preserve"> .10 = poor (Browne &amp; </w:t>
      </w:r>
      <w:proofErr w:type="spellStart"/>
      <w:r w:rsidRPr="001A478D">
        <w:t>Cudeck</w:t>
      </w:r>
      <w:proofErr w:type="spellEnd"/>
      <w:r w:rsidRPr="001A478D">
        <w:t xml:space="preserve">, 1993; </w:t>
      </w:r>
      <w:proofErr w:type="spellStart"/>
      <w:r w:rsidRPr="001A478D">
        <w:t>MacCallum</w:t>
      </w:r>
      <w:proofErr w:type="spellEnd"/>
      <w:r w:rsidRPr="001A478D">
        <w:t>, Browne, &amp; Sugawara, 1996).</w:t>
      </w:r>
    </w:p>
    <w:p w:rsidR="004F0E3A" w:rsidRPr="00B41C83" w:rsidRDefault="004F0E3A" w:rsidP="00C820CE">
      <w:pPr>
        <w:ind w:left="0" w:firstLine="720"/>
        <w:rPr>
          <w:bCs/>
        </w:rPr>
      </w:pPr>
      <w:r>
        <w:rPr>
          <w:b/>
        </w:rPr>
        <w:t xml:space="preserve">RSA </w:t>
      </w:r>
      <w:r w:rsidRPr="004615BB">
        <w:rPr>
          <w:b/>
        </w:rPr>
        <w:t>Hypothesis 1</w:t>
      </w:r>
      <w:r>
        <w:t xml:space="preserve">: </w:t>
      </w:r>
      <w:r w:rsidRPr="004615BB">
        <w:rPr>
          <w:b/>
        </w:rPr>
        <w:t xml:space="preserve">The </w:t>
      </w:r>
      <w:r>
        <w:rPr>
          <w:b/>
        </w:rPr>
        <w:t>p</w:t>
      </w:r>
      <w:r w:rsidRPr="004615BB">
        <w:rPr>
          <w:b/>
        </w:rPr>
        <w:t>arent-</w:t>
      </w:r>
      <w:r>
        <w:rPr>
          <w:b/>
        </w:rPr>
        <w:t>a</w:t>
      </w:r>
      <w:r w:rsidRPr="004615BB">
        <w:rPr>
          <w:b/>
        </w:rPr>
        <w:t xml:space="preserve">dolescent </w:t>
      </w:r>
      <w:r>
        <w:rPr>
          <w:b/>
        </w:rPr>
        <w:t>r</w:t>
      </w:r>
      <w:r w:rsidRPr="004615BB">
        <w:rPr>
          <w:b/>
        </w:rPr>
        <w:t xml:space="preserve">elationship will predict </w:t>
      </w:r>
      <w:r>
        <w:rPr>
          <w:b/>
        </w:rPr>
        <w:t>a</w:t>
      </w:r>
      <w:r w:rsidRPr="004615BB">
        <w:rPr>
          <w:b/>
        </w:rPr>
        <w:t xml:space="preserve">dolescent </w:t>
      </w:r>
      <w:r>
        <w:rPr>
          <w:b/>
        </w:rPr>
        <w:t>e</w:t>
      </w:r>
      <w:r w:rsidRPr="004615BB">
        <w:rPr>
          <w:b/>
        </w:rPr>
        <w:t xml:space="preserve">motion </w:t>
      </w:r>
      <w:r>
        <w:rPr>
          <w:b/>
        </w:rPr>
        <w:t>r</w:t>
      </w:r>
      <w:r w:rsidRPr="004615BB">
        <w:rPr>
          <w:b/>
        </w:rPr>
        <w:t>egulation.</w:t>
      </w:r>
      <w:r>
        <w:t xml:space="preserve">  First, two correlated latent variables were created based on adolescent and parent reports of family relationships, respectively.  The latent variable Teen Report of Family Relationship was comprised of adolescent report of attachment to parents, family flexibility, and family cohesion.  The latent variable Parent Report of Family Relationship was comprised of parent report of family flexibility and cohesion.  </w:t>
      </w:r>
      <w:r w:rsidRPr="009F296C">
        <w:t xml:space="preserve">The measurement model showed </w:t>
      </w:r>
      <w:r>
        <w:t>poor overall</w:t>
      </w:r>
      <w:r w:rsidRPr="009F296C">
        <w:t xml:space="preserve"> </w:t>
      </w:r>
      <w:r w:rsidRPr="001A478D">
        <w:t>fit (</w:t>
      </w:r>
      <w:proofErr w:type="spellStart"/>
      <w:r w:rsidRPr="001A478D">
        <w:t>Hu</w:t>
      </w:r>
      <w:proofErr w:type="spellEnd"/>
      <w:r w:rsidRPr="001A478D">
        <w:t xml:space="preserve"> &amp; </w:t>
      </w:r>
      <w:proofErr w:type="spellStart"/>
      <w:r w:rsidRPr="001A478D">
        <w:t>Bentler</w:t>
      </w:r>
      <w:proofErr w:type="spellEnd"/>
      <w:r w:rsidRPr="001A478D">
        <w:t xml:space="preserve">, 1999; </w:t>
      </w:r>
      <w:proofErr w:type="spellStart"/>
      <w:r w:rsidRPr="001A478D">
        <w:t>MacCallum</w:t>
      </w:r>
      <w:proofErr w:type="spellEnd"/>
      <w:r w:rsidRPr="001A478D">
        <w:t xml:space="preserve">, Browne, &amp; Sugawara, 1996), </w:t>
      </w:r>
      <w:r w:rsidRPr="001A478D">
        <w:rPr>
          <w:i/>
        </w:rPr>
        <w:t>χ</w:t>
      </w:r>
      <w:r w:rsidRPr="001A478D">
        <w:rPr>
          <w:i/>
          <w:vertAlign w:val="superscript"/>
        </w:rPr>
        <w:t>2</w:t>
      </w:r>
      <w:r w:rsidRPr="001A478D">
        <w:t xml:space="preserve"> =21.87, </w:t>
      </w:r>
      <w:proofErr w:type="spellStart"/>
      <w:proofErr w:type="gramStart"/>
      <w:r w:rsidRPr="001A478D">
        <w:rPr>
          <w:i/>
        </w:rPr>
        <w:t>df</w:t>
      </w:r>
      <w:proofErr w:type="spellEnd"/>
      <w:proofErr w:type="gramEnd"/>
      <w:r w:rsidRPr="001A478D">
        <w:rPr>
          <w:i/>
        </w:rPr>
        <w:t xml:space="preserve"> </w:t>
      </w:r>
      <w:r w:rsidRPr="001A478D">
        <w:t xml:space="preserve">= 11, </w:t>
      </w:r>
      <w:r w:rsidRPr="001A478D">
        <w:rPr>
          <w:i/>
        </w:rPr>
        <w:t>CFI</w:t>
      </w:r>
      <w:r w:rsidRPr="001A478D">
        <w:t xml:space="preserve"> = .87, </w:t>
      </w:r>
      <w:r w:rsidRPr="001A478D">
        <w:rPr>
          <w:i/>
        </w:rPr>
        <w:t>RMSEA</w:t>
      </w:r>
      <w:r w:rsidRPr="001A478D">
        <w:t xml:space="preserve"> = .13. Second, the latent variable Adolescent Emotion Regulation was created using Stress RSA response and adolescent self-report of total distress tolerance.  Third, Adolescent Emotion Regulation was regressed on both Family Relationship variables (see Figure 1</w:t>
      </w:r>
      <w:r w:rsidR="00C820CE">
        <w:t>; all models used c</w:t>
      </w:r>
      <w:r w:rsidR="00C820CE" w:rsidRPr="00F66154">
        <w:t>ompletely standardized robust</w:t>
      </w:r>
      <w:r w:rsidR="00C820CE">
        <w:t xml:space="preserve"> maximum likelihood parameter estimates</w:t>
      </w:r>
      <w:r w:rsidRPr="001A478D">
        <w:t>), with mediocre model fit (</w:t>
      </w:r>
      <w:proofErr w:type="spellStart"/>
      <w:r w:rsidRPr="001A478D">
        <w:t>Hu</w:t>
      </w:r>
      <w:proofErr w:type="spellEnd"/>
      <w:r w:rsidRPr="001A478D">
        <w:t xml:space="preserve"> &amp; </w:t>
      </w:r>
      <w:proofErr w:type="spellStart"/>
      <w:r w:rsidRPr="001A478D">
        <w:t>Bentler</w:t>
      </w:r>
      <w:proofErr w:type="spellEnd"/>
      <w:r w:rsidRPr="001A478D">
        <w:t xml:space="preserve">, 1999; </w:t>
      </w:r>
      <w:proofErr w:type="spellStart"/>
      <w:r w:rsidRPr="001A478D">
        <w:t>MacCallum</w:t>
      </w:r>
      <w:proofErr w:type="spellEnd"/>
      <w:r w:rsidRPr="001A478D">
        <w:t xml:space="preserve"> et al., 1996) </w:t>
      </w:r>
      <w:r w:rsidRPr="001A478D">
        <w:rPr>
          <w:i/>
        </w:rPr>
        <w:t>χ</w:t>
      </w:r>
      <w:r w:rsidRPr="001A478D">
        <w:rPr>
          <w:i/>
          <w:vertAlign w:val="superscript"/>
        </w:rPr>
        <w:t>2</w:t>
      </w:r>
      <w:r>
        <w:t xml:space="preserve"> = 17.77, </w:t>
      </w:r>
      <w:proofErr w:type="spellStart"/>
      <w:proofErr w:type="gramStart"/>
      <w:r w:rsidRPr="004537E4">
        <w:rPr>
          <w:i/>
        </w:rPr>
        <w:t>df</w:t>
      </w:r>
      <w:proofErr w:type="spellEnd"/>
      <w:proofErr w:type="gramEnd"/>
      <w:r w:rsidRPr="004537E4">
        <w:rPr>
          <w:i/>
        </w:rPr>
        <w:t xml:space="preserve"> </w:t>
      </w:r>
      <w:r>
        <w:t xml:space="preserve">= 11, </w:t>
      </w:r>
      <w:r w:rsidRPr="004537E4">
        <w:rPr>
          <w:i/>
        </w:rPr>
        <w:t>CFI</w:t>
      </w:r>
      <w:r>
        <w:t xml:space="preserve"> = .92, </w:t>
      </w:r>
      <w:r w:rsidRPr="004537E4">
        <w:rPr>
          <w:i/>
        </w:rPr>
        <w:t>RMSEA</w:t>
      </w:r>
      <w:r>
        <w:t xml:space="preserve"> = .10.  More positive Teen and Parent Reports of the Family Relationship were negatively associated with poor Teen Emotion Regulation, </w:t>
      </w:r>
      <w:r w:rsidRPr="004537E4">
        <w:rPr>
          <w:i/>
        </w:rPr>
        <w:t>β</w:t>
      </w:r>
      <w:r>
        <w:t xml:space="preserve"> = -.18 and </w:t>
      </w:r>
      <w:r w:rsidRPr="004537E4">
        <w:rPr>
          <w:i/>
        </w:rPr>
        <w:t>β</w:t>
      </w:r>
      <w:r>
        <w:t xml:space="preserve"> = -.14, respectively; however, neither regression estimate reached statistical significance.  </w:t>
      </w:r>
    </w:p>
    <w:p w:rsidR="004F0E3A" w:rsidRPr="00E15528" w:rsidRDefault="004F0E3A" w:rsidP="004F0E3A">
      <w:pPr>
        <w:tabs>
          <w:tab w:val="left" w:pos="0"/>
        </w:tabs>
        <w:ind w:left="0" w:firstLine="720"/>
      </w:pPr>
      <w:r w:rsidRPr="00E15528">
        <w:rPr>
          <w:b/>
        </w:rPr>
        <w:t xml:space="preserve">RSA Hypothesis 2: Adolescent </w:t>
      </w:r>
      <w:r>
        <w:rPr>
          <w:b/>
        </w:rPr>
        <w:t>t</w:t>
      </w:r>
      <w:r w:rsidRPr="00E15528">
        <w:rPr>
          <w:b/>
        </w:rPr>
        <w:t xml:space="preserve">emperament will predict </w:t>
      </w:r>
      <w:r>
        <w:rPr>
          <w:b/>
        </w:rPr>
        <w:t>a</w:t>
      </w:r>
      <w:r w:rsidRPr="00E15528">
        <w:rPr>
          <w:b/>
        </w:rPr>
        <w:t xml:space="preserve">dolescent </w:t>
      </w:r>
      <w:r>
        <w:rPr>
          <w:b/>
        </w:rPr>
        <w:t>e</w:t>
      </w:r>
      <w:r w:rsidRPr="00E15528">
        <w:rPr>
          <w:b/>
        </w:rPr>
        <w:t xml:space="preserve">motion </w:t>
      </w:r>
      <w:r>
        <w:rPr>
          <w:b/>
        </w:rPr>
        <w:t>r</w:t>
      </w:r>
      <w:r w:rsidRPr="00E15528">
        <w:rPr>
          <w:b/>
        </w:rPr>
        <w:t>egulation.</w:t>
      </w:r>
      <w:r>
        <w:rPr>
          <w:b/>
        </w:rPr>
        <w:t xml:space="preserve">  </w:t>
      </w:r>
      <w:r>
        <w:t xml:space="preserve">First, a latent Temperament variable was constructed using adolescent baseline RSA, parent report of adolescent adaptability, and parent report of adolescent rhythmicity.  </w:t>
      </w:r>
      <w:r w:rsidRPr="009F296C">
        <w:t xml:space="preserve">The measurement model showed model fit </w:t>
      </w:r>
      <w:r>
        <w:t xml:space="preserve">consistent with a saturated measurement model, </w:t>
      </w:r>
      <w:r>
        <w:rPr>
          <w:i/>
        </w:rPr>
        <w:t>χ</w:t>
      </w:r>
      <w:r w:rsidRPr="004537E4">
        <w:rPr>
          <w:i/>
          <w:vertAlign w:val="superscript"/>
        </w:rPr>
        <w:t>2</w:t>
      </w:r>
      <w:r>
        <w:t xml:space="preserve"> = .30, </w:t>
      </w:r>
      <w:proofErr w:type="spellStart"/>
      <w:proofErr w:type="gramStart"/>
      <w:r w:rsidRPr="004537E4">
        <w:rPr>
          <w:i/>
        </w:rPr>
        <w:t>df</w:t>
      </w:r>
      <w:proofErr w:type="spellEnd"/>
      <w:proofErr w:type="gramEnd"/>
      <w:r w:rsidRPr="004537E4">
        <w:rPr>
          <w:i/>
        </w:rPr>
        <w:t xml:space="preserve"> </w:t>
      </w:r>
      <w:r>
        <w:t xml:space="preserve">= 3, </w:t>
      </w:r>
      <w:r w:rsidRPr="004537E4">
        <w:rPr>
          <w:i/>
        </w:rPr>
        <w:t>CFI</w:t>
      </w:r>
      <w:r>
        <w:t xml:space="preserve"> = 1.00, </w:t>
      </w:r>
      <w:r w:rsidRPr="004537E4">
        <w:rPr>
          <w:i/>
        </w:rPr>
        <w:t>RMSEA</w:t>
      </w:r>
      <w:r>
        <w:t xml:space="preserve"> = .00.  The latent variable Adolescent Emotion Regulation was regressed on Temperament (see Figure 2), </w:t>
      </w:r>
      <w:r w:rsidRPr="00457658">
        <w:t xml:space="preserve">with </w:t>
      </w:r>
      <w:r>
        <w:t xml:space="preserve">saturated </w:t>
      </w:r>
      <w:r w:rsidRPr="00457658">
        <w:t>model fit</w:t>
      </w:r>
      <w:r>
        <w:t xml:space="preserve"> </w:t>
      </w:r>
      <w:r>
        <w:rPr>
          <w:i/>
        </w:rPr>
        <w:t>χ</w:t>
      </w:r>
      <w:r w:rsidRPr="004537E4">
        <w:rPr>
          <w:i/>
          <w:vertAlign w:val="superscript"/>
        </w:rPr>
        <w:t>2</w:t>
      </w:r>
      <w:r>
        <w:t xml:space="preserve"> = .45, </w:t>
      </w:r>
      <w:proofErr w:type="spellStart"/>
      <w:proofErr w:type="gramStart"/>
      <w:r w:rsidRPr="004537E4">
        <w:rPr>
          <w:i/>
        </w:rPr>
        <w:t>df</w:t>
      </w:r>
      <w:proofErr w:type="spellEnd"/>
      <w:proofErr w:type="gramEnd"/>
      <w:r w:rsidRPr="004537E4">
        <w:rPr>
          <w:i/>
        </w:rPr>
        <w:t xml:space="preserve"> </w:t>
      </w:r>
      <w:r>
        <w:t xml:space="preserve">= 3, </w:t>
      </w:r>
      <w:r w:rsidRPr="004537E4">
        <w:rPr>
          <w:i/>
        </w:rPr>
        <w:t>CFI</w:t>
      </w:r>
      <w:r>
        <w:t xml:space="preserve"> = 1.00, </w:t>
      </w:r>
      <w:r w:rsidRPr="004537E4">
        <w:rPr>
          <w:i/>
        </w:rPr>
        <w:t>RMSEA</w:t>
      </w:r>
      <w:r>
        <w:t xml:space="preserve"> = .00.  The error terms of baseline RSA and stress RSA were allowed to correlate in this </w:t>
      </w:r>
      <w:proofErr w:type="gramStart"/>
      <w:r>
        <w:lastRenderedPageBreak/>
        <w:t>model ,</w:t>
      </w:r>
      <w:proofErr w:type="gramEnd"/>
      <w:r>
        <w:t xml:space="preserve"> </w:t>
      </w:r>
      <w:r>
        <w:rPr>
          <w:i/>
        </w:rPr>
        <w:t xml:space="preserve">r </w:t>
      </w:r>
      <w:r>
        <w:t xml:space="preserve">= .90, </w:t>
      </w:r>
      <w:r>
        <w:rPr>
          <w:i/>
        </w:rPr>
        <w:t xml:space="preserve">p </w:t>
      </w:r>
      <w:r>
        <w:t xml:space="preserve">&lt; .001, and all subsequent models, in order to account for the large amount of shared variance between them.  Temperament predicted Emotion Regulation, however in the opposite direction than expected, </w:t>
      </w:r>
      <w:r w:rsidRPr="004537E4">
        <w:rPr>
          <w:i/>
        </w:rPr>
        <w:t>β</w:t>
      </w:r>
      <w:r>
        <w:t xml:space="preserve"> = .31, such that greater temperamental resilience predicted poorer emotion regulation.  However, this estimate did not reach statistical significance.</w:t>
      </w:r>
    </w:p>
    <w:p w:rsidR="004F0E3A" w:rsidRPr="001A478D" w:rsidRDefault="004F0E3A" w:rsidP="004F0E3A">
      <w:pPr>
        <w:tabs>
          <w:tab w:val="left" w:pos="0"/>
        </w:tabs>
        <w:ind w:left="0" w:firstLine="720"/>
      </w:pPr>
      <w:r>
        <w:tab/>
      </w:r>
      <w:r w:rsidRPr="0000629C">
        <w:rPr>
          <w:b/>
        </w:rPr>
        <w:t>RSA Hypothesis 3: Both adolescent temperament and the parent-adolescent relationship will predict adolescent d</w:t>
      </w:r>
      <w:r>
        <w:rPr>
          <w:b/>
        </w:rPr>
        <w:t>epression</w:t>
      </w:r>
      <w:r w:rsidRPr="0000629C">
        <w:rPr>
          <w:b/>
        </w:rPr>
        <w:t>.</w:t>
      </w:r>
      <w:r>
        <w:t xml:space="preserve">  Depression was regressed on the latent variables Adolescent Report of Family </w:t>
      </w:r>
      <w:r w:rsidRPr="001A478D">
        <w:t>Relationship, Parent Report of Family Relationship, and Adolescent Temperament (see Figure 3), with poor model fit (</w:t>
      </w:r>
      <w:proofErr w:type="spellStart"/>
      <w:r w:rsidRPr="001A478D">
        <w:t>Hu</w:t>
      </w:r>
      <w:proofErr w:type="spellEnd"/>
      <w:r w:rsidRPr="001A478D">
        <w:t xml:space="preserve"> &amp; </w:t>
      </w:r>
      <w:proofErr w:type="spellStart"/>
      <w:r w:rsidRPr="001A478D">
        <w:t>Bentler</w:t>
      </w:r>
      <w:proofErr w:type="spellEnd"/>
      <w:r w:rsidRPr="001A478D">
        <w:t xml:space="preserve">, 1999; </w:t>
      </w:r>
      <w:proofErr w:type="spellStart"/>
      <w:r w:rsidRPr="001A478D">
        <w:t>MacCallum</w:t>
      </w:r>
      <w:proofErr w:type="spellEnd"/>
      <w:r w:rsidRPr="001A478D">
        <w:t xml:space="preserve"> et al., 1996), </w:t>
      </w:r>
      <w:r w:rsidRPr="001A478D">
        <w:rPr>
          <w:i/>
        </w:rPr>
        <w:t>χ</w:t>
      </w:r>
      <w:r w:rsidRPr="001A478D">
        <w:rPr>
          <w:i/>
          <w:vertAlign w:val="superscript"/>
        </w:rPr>
        <w:t>2</w:t>
      </w:r>
      <w:r w:rsidRPr="001A478D">
        <w:t xml:space="preserve"> = 34.94, </w:t>
      </w:r>
      <w:proofErr w:type="spellStart"/>
      <w:r w:rsidRPr="001A478D">
        <w:rPr>
          <w:i/>
        </w:rPr>
        <w:t>df</w:t>
      </w:r>
      <w:proofErr w:type="spellEnd"/>
      <w:r w:rsidRPr="001A478D">
        <w:rPr>
          <w:i/>
        </w:rPr>
        <w:t xml:space="preserve"> </w:t>
      </w:r>
      <w:r w:rsidRPr="001A478D">
        <w:t xml:space="preserve">= 22, </w:t>
      </w:r>
      <w:r w:rsidRPr="001A478D">
        <w:rPr>
          <w:i/>
        </w:rPr>
        <w:t>CFI</w:t>
      </w:r>
      <w:r w:rsidRPr="001A478D">
        <w:t xml:space="preserve"> = .82, </w:t>
      </w:r>
      <w:r w:rsidRPr="001A478D">
        <w:rPr>
          <w:i/>
        </w:rPr>
        <w:t>RMSEA</w:t>
      </w:r>
      <w:r w:rsidRPr="001A478D">
        <w:t xml:space="preserve"> = .10.  As expected, positive Teen Report of the Family Relationship and resilient Temperament were both negatively associated with Depressive Symptoms, </w:t>
      </w:r>
      <w:r w:rsidRPr="001A478D">
        <w:rPr>
          <w:i/>
        </w:rPr>
        <w:t>β</w:t>
      </w:r>
      <w:r w:rsidRPr="001A478D">
        <w:t xml:space="preserve"> = -.21 and </w:t>
      </w:r>
      <w:r w:rsidRPr="001A478D">
        <w:rPr>
          <w:i/>
        </w:rPr>
        <w:t>β</w:t>
      </w:r>
      <w:r w:rsidRPr="001A478D">
        <w:t xml:space="preserve"> = -.29, respectively, although not significantly so.  Parent Report of the Family Relationship was unrelated to depressive symptoms, </w:t>
      </w:r>
      <w:r w:rsidRPr="001A478D">
        <w:rPr>
          <w:i/>
        </w:rPr>
        <w:t>β</w:t>
      </w:r>
      <w:r w:rsidRPr="001A478D">
        <w:t xml:space="preserve"> = -.01.  </w:t>
      </w:r>
    </w:p>
    <w:p w:rsidR="004F0E3A" w:rsidRPr="001A478D" w:rsidRDefault="004F0E3A" w:rsidP="004F0E3A">
      <w:pPr>
        <w:tabs>
          <w:tab w:val="left" w:pos="0"/>
        </w:tabs>
        <w:ind w:left="0" w:firstLine="720"/>
        <w:rPr>
          <w:b/>
        </w:rPr>
      </w:pPr>
      <w:r w:rsidRPr="001A478D">
        <w:rPr>
          <w:b/>
        </w:rPr>
        <w:t xml:space="preserve">RSA Hypothesis 4: Emotion regulation will mediate the relationships between the parent-adolescent relationship and temperament on adolescent depression.  </w:t>
      </w:r>
      <w:r w:rsidRPr="001A478D">
        <w:t>A structural equation model was conducted where Family Relationship (parent and adolescent reports) and Adolescent Temperament predicted depressive symptoms through Adolescent Emotion Regulation (see Figure 4), with the model providing a good fit to the data (</w:t>
      </w:r>
      <w:proofErr w:type="spellStart"/>
      <w:r w:rsidRPr="001A478D">
        <w:t>Hu</w:t>
      </w:r>
      <w:proofErr w:type="spellEnd"/>
      <w:r w:rsidRPr="001A478D">
        <w:t xml:space="preserve"> &amp; </w:t>
      </w:r>
      <w:proofErr w:type="spellStart"/>
      <w:r w:rsidRPr="001A478D">
        <w:t>Bentler</w:t>
      </w:r>
      <w:proofErr w:type="spellEnd"/>
      <w:r w:rsidRPr="001A478D">
        <w:t xml:space="preserve">, 1999; Browne &amp; </w:t>
      </w:r>
      <w:proofErr w:type="spellStart"/>
      <w:r w:rsidRPr="001A478D">
        <w:t>Cudeck</w:t>
      </w:r>
      <w:proofErr w:type="spellEnd"/>
      <w:r w:rsidRPr="001A478D">
        <w:t>, 1993),</w:t>
      </w:r>
      <w:r w:rsidRPr="001A478D">
        <w:rPr>
          <w:i/>
        </w:rPr>
        <w:t xml:space="preserve"> χ</w:t>
      </w:r>
      <w:r w:rsidRPr="001A478D">
        <w:rPr>
          <w:i/>
          <w:vertAlign w:val="superscript"/>
        </w:rPr>
        <w:t>2</w:t>
      </w:r>
      <w:r w:rsidRPr="001A478D">
        <w:t xml:space="preserve"> = 44.57, </w:t>
      </w:r>
      <w:proofErr w:type="spellStart"/>
      <w:r w:rsidRPr="001A478D">
        <w:rPr>
          <w:i/>
        </w:rPr>
        <w:t>df</w:t>
      </w:r>
      <w:proofErr w:type="spellEnd"/>
      <w:r w:rsidRPr="001A478D">
        <w:rPr>
          <w:i/>
        </w:rPr>
        <w:t xml:space="preserve"> </w:t>
      </w:r>
      <w:r w:rsidRPr="001A478D">
        <w:t xml:space="preserve">= 37, </w:t>
      </w:r>
      <w:r w:rsidRPr="001A478D">
        <w:rPr>
          <w:i/>
        </w:rPr>
        <w:t>CFI</w:t>
      </w:r>
      <w:r w:rsidRPr="001A478D">
        <w:t xml:space="preserve"> = .96, </w:t>
      </w:r>
      <w:r w:rsidRPr="001A478D">
        <w:rPr>
          <w:i/>
        </w:rPr>
        <w:t>RMSEA</w:t>
      </w:r>
      <w:r w:rsidRPr="001A478D">
        <w:t xml:space="preserve"> = .06.  None of the hypothesized pathways were statistically significant, although they were in the expected directions.  Specifically, positive Teen Report of the Family Relationship and resilient Temperament were both negatively associated with poor Emotion Regulation, </w:t>
      </w:r>
      <w:r w:rsidRPr="001A478D">
        <w:rPr>
          <w:i/>
        </w:rPr>
        <w:t>β</w:t>
      </w:r>
      <w:r w:rsidRPr="001A478D">
        <w:t xml:space="preserve"> = -.32 and </w:t>
      </w:r>
      <w:r w:rsidRPr="001A478D">
        <w:rPr>
          <w:i/>
        </w:rPr>
        <w:t>β</w:t>
      </w:r>
      <w:r w:rsidRPr="001A478D">
        <w:t xml:space="preserve"> = -.39, respectively, and poor Emotion Regulation was associated with greater depressive symptoms, </w:t>
      </w:r>
      <w:r w:rsidRPr="001A478D">
        <w:rPr>
          <w:i/>
        </w:rPr>
        <w:t>β</w:t>
      </w:r>
      <w:r w:rsidRPr="001A478D">
        <w:t xml:space="preserve"> = 78.  Tests of indirect effects (MacKinnon, Lockwood, Hoffman, West, &amp; Sheets, </w:t>
      </w:r>
      <w:r w:rsidRPr="001A478D">
        <w:lastRenderedPageBreak/>
        <w:t xml:space="preserve">2002; </w:t>
      </w:r>
      <w:proofErr w:type="spellStart"/>
      <w:r w:rsidRPr="001A478D">
        <w:t>Sobel</w:t>
      </w:r>
      <w:proofErr w:type="spellEnd"/>
      <w:r w:rsidRPr="001A478D">
        <w:t xml:space="preserve">, 1982) were conducted to obtain the z’ by multiplying the standardized regression coefficient of path a by the standardized regression coefficient of path b, and dividing the product by the product of the standard errors of path </w:t>
      </w:r>
      <w:proofErr w:type="gramStart"/>
      <w:r w:rsidRPr="001A478D">
        <w:t>a and</w:t>
      </w:r>
      <w:proofErr w:type="gramEnd"/>
      <w:r w:rsidRPr="001A478D">
        <w:t xml:space="preserve"> b, producing a z-score.  Separate tests of indirect effects were conducted for each predictor in the model: adolescent report of the family relationship, </w:t>
      </w:r>
      <w:r w:rsidRPr="001A478D">
        <w:rPr>
          <w:i/>
        </w:rPr>
        <w:t>z</w:t>
      </w:r>
      <w:r w:rsidRPr="001A478D">
        <w:t xml:space="preserve"> = -.40, p = 34; parent report of the family relationship, </w:t>
      </w:r>
      <w:r w:rsidRPr="001A478D">
        <w:rPr>
          <w:i/>
        </w:rPr>
        <w:t>z</w:t>
      </w:r>
      <w:r w:rsidRPr="001A478D">
        <w:t xml:space="preserve"> = .02, p &gt; .50; and temperament, </w:t>
      </w:r>
      <w:r w:rsidRPr="001A478D">
        <w:rPr>
          <w:i/>
        </w:rPr>
        <w:t>z</w:t>
      </w:r>
      <w:r w:rsidRPr="001A478D">
        <w:t xml:space="preserve"> = -.02, p = &gt; .50.  All were non-significant.  </w:t>
      </w:r>
    </w:p>
    <w:p w:rsidR="004F0E3A" w:rsidRPr="001A478D" w:rsidRDefault="004F0E3A" w:rsidP="004F0E3A">
      <w:pPr>
        <w:tabs>
          <w:tab w:val="left" w:pos="0"/>
        </w:tabs>
        <w:ind w:left="0" w:firstLine="720"/>
      </w:pPr>
      <w:r w:rsidRPr="001A478D">
        <w:rPr>
          <w:b/>
        </w:rPr>
        <w:t>RSA Hypothesis 5: Both adolescent temperament and the parent-adolescent relationship will predict adolescent alcohol problems.</w:t>
      </w:r>
      <w:r w:rsidRPr="001A478D">
        <w:t xml:space="preserve">  Adolescent report of problem alcohol use was regressed on the latent variables Adolescent Report of Family Relationship, Parent Report of Family Relationship, and Adolescent Temperament (see Figure 5), with the model showing an adequate fit (</w:t>
      </w:r>
      <w:proofErr w:type="spellStart"/>
      <w:r w:rsidRPr="001A478D">
        <w:t>Hu</w:t>
      </w:r>
      <w:proofErr w:type="spellEnd"/>
      <w:r w:rsidRPr="001A478D">
        <w:t xml:space="preserve"> &amp; </w:t>
      </w:r>
      <w:proofErr w:type="spellStart"/>
      <w:r w:rsidRPr="001A478D">
        <w:t>Bentler</w:t>
      </w:r>
      <w:proofErr w:type="spellEnd"/>
      <w:r w:rsidRPr="001A478D">
        <w:t xml:space="preserve">, 1999; Browne &amp; </w:t>
      </w:r>
      <w:proofErr w:type="spellStart"/>
      <w:r w:rsidRPr="001A478D">
        <w:t>Cudeck</w:t>
      </w:r>
      <w:proofErr w:type="spellEnd"/>
      <w:r w:rsidRPr="001A478D">
        <w:t xml:space="preserve">, 1993), </w:t>
      </w:r>
      <w:r w:rsidRPr="001A478D">
        <w:rPr>
          <w:i/>
        </w:rPr>
        <w:t>χ</w:t>
      </w:r>
      <w:r w:rsidRPr="001A478D">
        <w:rPr>
          <w:i/>
          <w:vertAlign w:val="superscript"/>
        </w:rPr>
        <w:t>2</w:t>
      </w:r>
      <w:r w:rsidRPr="001A478D">
        <w:t xml:space="preserve"> = 28.66, </w:t>
      </w:r>
      <w:proofErr w:type="spellStart"/>
      <w:r w:rsidRPr="001A478D">
        <w:rPr>
          <w:i/>
        </w:rPr>
        <w:t>df</w:t>
      </w:r>
      <w:proofErr w:type="spellEnd"/>
      <w:r w:rsidRPr="001A478D">
        <w:rPr>
          <w:i/>
        </w:rPr>
        <w:t xml:space="preserve"> </w:t>
      </w:r>
      <w:r w:rsidRPr="001A478D">
        <w:t xml:space="preserve">= 22, </w:t>
      </w:r>
      <w:r w:rsidRPr="001A478D">
        <w:rPr>
          <w:i/>
        </w:rPr>
        <w:t>CFI</w:t>
      </w:r>
      <w:r w:rsidRPr="001A478D">
        <w:t xml:space="preserve"> = .94, </w:t>
      </w:r>
      <w:r w:rsidRPr="001A478D">
        <w:rPr>
          <w:i/>
        </w:rPr>
        <w:t>RMSEA</w:t>
      </w:r>
      <w:r w:rsidRPr="001A478D">
        <w:t xml:space="preserve"> = .07.  As expected, positive Teen Report of the Family Relationship and resilient Temperament were both negatively associated with alcohol problems, </w:t>
      </w:r>
      <w:r w:rsidRPr="001A478D">
        <w:rPr>
          <w:i/>
        </w:rPr>
        <w:t>β</w:t>
      </w:r>
      <w:r w:rsidRPr="001A478D">
        <w:t xml:space="preserve"> = -.30 and </w:t>
      </w:r>
      <w:r w:rsidRPr="001A478D">
        <w:rPr>
          <w:i/>
        </w:rPr>
        <w:t>β</w:t>
      </w:r>
      <w:r w:rsidRPr="001A478D">
        <w:t xml:space="preserve"> = -.12, respectively, although not significantly so.  Unexpectedly, Parent Report of the Family Relationship was positively associated with adolescent alcohol problems, </w:t>
      </w:r>
      <w:r w:rsidRPr="001A478D">
        <w:rPr>
          <w:i/>
        </w:rPr>
        <w:t>β</w:t>
      </w:r>
      <w:r w:rsidRPr="001A478D">
        <w:t xml:space="preserve"> = .23; however this association was also non-significant.  </w:t>
      </w:r>
    </w:p>
    <w:p w:rsidR="004F0E3A" w:rsidRPr="001A478D" w:rsidRDefault="004F0E3A" w:rsidP="004F0E3A">
      <w:pPr>
        <w:tabs>
          <w:tab w:val="left" w:pos="0"/>
        </w:tabs>
        <w:ind w:left="0" w:firstLine="720"/>
      </w:pPr>
      <w:r w:rsidRPr="001A478D">
        <w:rPr>
          <w:b/>
        </w:rPr>
        <w:t>RSA Hypothesis 6: Adolescent emotion regulation will mediate the effects of the parent-adolescent relationship and adolescent temperament on alcohol use.</w:t>
      </w:r>
      <w:r w:rsidRPr="001A478D">
        <w:t xml:space="preserve">  A structural equation model was conducted where Family Relationship (parent and adolescent reports) and Adolescent Temperament predicted Adolescent Emotion Regulation, which in turn predicted adolescent alcohol problems (see Figure 6). Although the minimum was achieved and model fit was estimated, one of the standardized regression paths was greater than 1, suggesting an impossible solution.  This is possibly due to the large number of estimated paths in the model </w:t>
      </w:r>
      <w:r w:rsidRPr="001A478D">
        <w:lastRenderedPageBreak/>
        <w:t xml:space="preserve">relative to the sample size.  Specifically, it is recommended that ratio of N to paths estimated not drop below 10:1 (Kline, 1998).  Furthermore, as this ratio declines, one is more likely to have difficulty analyzing the model using SEM or obtaining bogus results (e.g., </w:t>
      </w:r>
      <w:r w:rsidRPr="001A478D">
        <w:rPr>
          <w:i/>
        </w:rPr>
        <w:t>β</w:t>
      </w:r>
      <w:r w:rsidRPr="001A478D">
        <w:t xml:space="preserve"> &gt; 1.00; Kline, 1998).</w:t>
      </w:r>
    </w:p>
    <w:p w:rsidR="004F0E3A" w:rsidRPr="001A478D" w:rsidRDefault="004F0E3A" w:rsidP="004F0E3A">
      <w:pPr>
        <w:tabs>
          <w:tab w:val="left" w:pos="0"/>
        </w:tabs>
        <w:ind w:left="0" w:firstLine="720"/>
      </w:pPr>
      <w:r w:rsidRPr="001A478D">
        <w:rPr>
          <w:b/>
        </w:rPr>
        <w:t>RSA Hypothesis 7: Both adolescent temperament and the parent-adolescent relationship will predict adolescent physical aggression toward peers.</w:t>
      </w:r>
      <w:r w:rsidRPr="001A478D">
        <w:t xml:space="preserve">  Adolescent report of aggression toward peers was regressed on the latent variables Adolescent Report of Family Relationship, Parent Report of Family Relationship, and Adolescent Temperament (see Figure 7), with poor model fit (</w:t>
      </w:r>
      <w:proofErr w:type="spellStart"/>
      <w:r w:rsidRPr="001A478D">
        <w:t>Hu</w:t>
      </w:r>
      <w:proofErr w:type="spellEnd"/>
      <w:r w:rsidRPr="001A478D">
        <w:t xml:space="preserve"> &amp; </w:t>
      </w:r>
      <w:proofErr w:type="spellStart"/>
      <w:r w:rsidRPr="001A478D">
        <w:t>Bentler</w:t>
      </w:r>
      <w:proofErr w:type="spellEnd"/>
      <w:r w:rsidRPr="001A478D">
        <w:t xml:space="preserve">, 1999; </w:t>
      </w:r>
      <w:proofErr w:type="spellStart"/>
      <w:r w:rsidRPr="001A478D">
        <w:t>MacCallum</w:t>
      </w:r>
      <w:proofErr w:type="spellEnd"/>
      <w:r w:rsidRPr="001A478D">
        <w:t xml:space="preserve"> et al., 1996), </w:t>
      </w:r>
      <w:r w:rsidRPr="001A478D">
        <w:rPr>
          <w:i/>
        </w:rPr>
        <w:t>χ</w:t>
      </w:r>
      <w:r w:rsidRPr="001A478D">
        <w:rPr>
          <w:i/>
          <w:vertAlign w:val="superscript"/>
        </w:rPr>
        <w:t>2</w:t>
      </w:r>
      <w:r w:rsidRPr="001A478D">
        <w:t xml:space="preserve"> = 34.44, </w:t>
      </w:r>
      <w:proofErr w:type="spellStart"/>
      <w:r w:rsidRPr="001A478D">
        <w:rPr>
          <w:i/>
        </w:rPr>
        <w:t>df</w:t>
      </w:r>
      <w:proofErr w:type="spellEnd"/>
      <w:r w:rsidRPr="001A478D">
        <w:rPr>
          <w:i/>
        </w:rPr>
        <w:t xml:space="preserve"> </w:t>
      </w:r>
      <w:r w:rsidRPr="001A478D">
        <w:t xml:space="preserve">= 22, </w:t>
      </w:r>
      <w:r w:rsidRPr="001A478D">
        <w:rPr>
          <w:i/>
        </w:rPr>
        <w:t>CFI</w:t>
      </w:r>
      <w:r w:rsidRPr="001A478D">
        <w:t xml:space="preserve"> = .89, </w:t>
      </w:r>
      <w:r w:rsidRPr="001A478D">
        <w:rPr>
          <w:i/>
        </w:rPr>
        <w:t>RMSEA</w:t>
      </w:r>
      <w:r w:rsidRPr="001A478D">
        <w:t xml:space="preserve"> = .10.  As expected, positive Teen Report of the Family Relationship and resilient Temperament were both negatively associated with peer aggression, </w:t>
      </w:r>
      <w:r w:rsidRPr="001A478D">
        <w:rPr>
          <w:i/>
        </w:rPr>
        <w:t>β</w:t>
      </w:r>
      <w:r w:rsidRPr="001A478D">
        <w:t xml:space="preserve"> = -.30 and </w:t>
      </w:r>
      <w:r w:rsidRPr="001A478D">
        <w:rPr>
          <w:i/>
        </w:rPr>
        <w:t>β</w:t>
      </w:r>
      <w:r w:rsidRPr="001A478D">
        <w:t xml:space="preserve"> = -.20, respectively, although not significantly so.  Unexpectedly, Parent Report of the Family Relationship was positively associated with adolescent peer aggression, </w:t>
      </w:r>
      <w:r w:rsidRPr="001A478D">
        <w:rPr>
          <w:i/>
        </w:rPr>
        <w:t>β</w:t>
      </w:r>
      <w:r w:rsidRPr="001A478D">
        <w:t xml:space="preserve"> = .28; however this association was also non-significant.  </w:t>
      </w:r>
    </w:p>
    <w:p w:rsidR="004F0E3A" w:rsidRPr="001A478D" w:rsidRDefault="004F0E3A" w:rsidP="004F0E3A">
      <w:pPr>
        <w:tabs>
          <w:tab w:val="left" w:pos="0"/>
        </w:tabs>
        <w:ind w:left="0" w:firstLine="720"/>
      </w:pPr>
      <w:r w:rsidRPr="001A478D">
        <w:rPr>
          <w:b/>
        </w:rPr>
        <w:t xml:space="preserve">RSA Hypothesis 8: Adolescent emotion regulation will mediate the effects of the parent-adolescent relationship and adolescent temperament on physical aggression toward peers. </w:t>
      </w:r>
      <w:r w:rsidRPr="001A478D">
        <w:t>A structural equation model was estimated in which Family Relationship (parent and adolescent reports) and Adolescent Temperament predicted Adolescent Emotion Regulation, which in turn predicted adolescent peer aggression (see Figure 8).  However, this model was unidentified and failed to run, potentially due to the large number of paths relative to the small sample size.</w:t>
      </w:r>
    </w:p>
    <w:p w:rsidR="004F0E3A" w:rsidRPr="001A478D" w:rsidRDefault="004F0E3A" w:rsidP="004F0E3A">
      <w:pPr>
        <w:tabs>
          <w:tab w:val="left" w:pos="0"/>
        </w:tabs>
        <w:ind w:left="0" w:firstLine="720"/>
      </w:pPr>
      <w:r w:rsidRPr="001A478D">
        <w:rPr>
          <w:b/>
        </w:rPr>
        <w:t>Cortisol Hypothesis 1</w:t>
      </w:r>
      <w:r w:rsidRPr="001A478D">
        <w:t xml:space="preserve">: </w:t>
      </w:r>
      <w:r w:rsidRPr="001A478D">
        <w:rPr>
          <w:b/>
        </w:rPr>
        <w:t>The parent-adolescent relationship will predict adolescent emotion regulation.</w:t>
      </w:r>
      <w:r w:rsidRPr="001A478D">
        <w:t xml:space="preserve">  Adolescent cortisol stress response was regressed on both Family </w:t>
      </w:r>
      <w:r w:rsidRPr="001A478D">
        <w:lastRenderedPageBreak/>
        <w:t>Relationship variables, controlling for the number of hours since awakening and baseline cortisol (see Figure 9), with the model showing a good fit to the data ((</w:t>
      </w:r>
      <w:proofErr w:type="spellStart"/>
      <w:r w:rsidRPr="001A478D">
        <w:t>Hu</w:t>
      </w:r>
      <w:proofErr w:type="spellEnd"/>
      <w:r w:rsidRPr="001A478D">
        <w:t xml:space="preserve"> &amp; </w:t>
      </w:r>
      <w:proofErr w:type="spellStart"/>
      <w:r w:rsidRPr="001A478D">
        <w:t>Bentler</w:t>
      </w:r>
      <w:proofErr w:type="spellEnd"/>
      <w:r w:rsidRPr="001A478D">
        <w:t xml:space="preserve">, 1999; Browne &amp; </w:t>
      </w:r>
      <w:proofErr w:type="spellStart"/>
      <w:r w:rsidRPr="001A478D">
        <w:t>Cudeck</w:t>
      </w:r>
      <w:proofErr w:type="spellEnd"/>
      <w:r w:rsidRPr="001A478D">
        <w:t>, 1993),</w:t>
      </w:r>
      <w:r w:rsidRPr="001A478D">
        <w:rPr>
          <w:i/>
        </w:rPr>
        <w:t xml:space="preserve"> χ</w:t>
      </w:r>
      <w:r w:rsidRPr="001A478D">
        <w:rPr>
          <w:i/>
          <w:vertAlign w:val="superscript"/>
        </w:rPr>
        <w:t>2</w:t>
      </w:r>
      <w:r w:rsidRPr="001A478D">
        <w:t xml:space="preserve"> = 15.1, </w:t>
      </w:r>
      <w:proofErr w:type="spellStart"/>
      <w:r w:rsidRPr="001A478D">
        <w:rPr>
          <w:i/>
        </w:rPr>
        <w:t>df</w:t>
      </w:r>
      <w:proofErr w:type="spellEnd"/>
      <w:r w:rsidRPr="001A478D">
        <w:rPr>
          <w:i/>
        </w:rPr>
        <w:t xml:space="preserve"> </w:t>
      </w:r>
      <w:r w:rsidRPr="001A478D">
        <w:t xml:space="preserve">= 13, </w:t>
      </w:r>
      <w:r w:rsidRPr="001A478D">
        <w:rPr>
          <w:i/>
        </w:rPr>
        <w:t>CFI</w:t>
      </w:r>
      <w:r w:rsidRPr="001A478D">
        <w:t xml:space="preserve"> = .97, </w:t>
      </w:r>
      <w:r w:rsidRPr="001A478D">
        <w:rPr>
          <w:i/>
        </w:rPr>
        <w:t>RMSEA</w:t>
      </w:r>
      <w:r w:rsidRPr="001A478D">
        <w:t xml:space="preserve"> = .06.  More positive Teen Report of the Family Relationship was negatively associated with cortisol stress response, </w:t>
      </w:r>
      <w:r w:rsidRPr="001A478D">
        <w:rPr>
          <w:i/>
        </w:rPr>
        <w:t xml:space="preserve">β </w:t>
      </w:r>
      <w:r w:rsidRPr="001A478D">
        <w:t xml:space="preserve">= -.11, although not significantly so.  Unexpectedly, more positive Parent Report of the Family Relationship was positively associated with adolescent cortisol stress response, </w:t>
      </w:r>
      <w:r w:rsidRPr="001A478D">
        <w:rPr>
          <w:i/>
        </w:rPr>
        <w:t>β</w:t>
      </w:r>
      <w:r w:rsidRPr="001A478D">
        <w:t xml:space="preserve"> = .34.  However, this result was non-significant.  </w:t>
      </w:r>
    </w:p>
    <w:p w:rsidR="004F0E3A" w:rsidRPr="001A478D" w:rsidRDefault="004F0E3A" w:rsidP="004F0E3A">
      <w:pPr>
        <w:tabs>
          <w:tab w:val="left" w:pos="0"/>
        </w:tabs>
        <w:ind w:left="0" w:firstLine="720"/>
      </w:pPr>
      <w:r w:rsidRPr="001A478D">
        <w:rPr>
          <w:b/>
        </w:rPr>
        <w:t xml:space="preserve">Cortisol Hypothesis 2: Adolescent temperament will predict adolescent emotion regulation.  </w:t>
      </w:r>
      <w:r w:rsidRPr="001A478D">
        <w:t xml:space="preserve">A latent Temperament variable was constructed using adolescent baseline cortisol, parent report of adolescent adaptability, and parent report of adolescent rhythmicity. The measurement model showed model fit consistent with a saturated measurement model, </w:t>
      </w:r>
      <w:r w:rsidRPr="001A478D">
        <w:rPr>
          <w:i/>
        </w:rPr>
        <w:t>χ</w:t>
      </w:r>
      <w:r w:rsidRPr="001A478D">
        <w:rPr>
          <w:i/>
          <w:vertAlign w:val="superscript"/>
        </w:rPr>
        <w:t>2</w:t>
      </w:r>
      <w:r w:rsidRPr="001A478D">
        <w:t xml:space="preserve"> = .00, </w:t>
      </w:r>
      <w:proofErr w:type="spellStart"/>
      <w:proofErr w:type="gramStart"/>
      <w:r w:rsidRPr="001A478D">
        <w:rPr>
          <w:i/>
        </w:rPr>
        <w:t>df</w:t>
      </w:r>
      <w:proofErr w:type="spellEnd"/>
      <w:proofErr w:type="gramEnd"/>
      <w:r w:rsidRPr="001A478D">
        <w:rPr>
          <w:i/>
        </w:rPr>
        <w:t xml:space="preserve"> </w:t>
      </w:r>
      <w:r w:rsidRPr="001A478D">
        <w:t xml:space="preserve">= 0, </w:t>
      </w:r>
      <w:r w:rsidRPr="001A478D">
        <w:rPr>
          <w:i/>
        </w:rPr>
        <w:t>CFI</w:t>
      </w:r>
      <w:r w:rsidRPr="001A478D">
        <w:t xml:space="preserve"> = 1.00, </w:t>
      </w:r>
      <w:r w:rsidRPr="001A478D">
        <w:rPr>
          <w:i/>
        </w:rPr>
        <w:t>RMSEA</w:t>
      </w:r>
      <w:r w:rsidRPr="001A478D">
        <w:t xml:space="preserve"> = .00.  Cortisol stress response was regressed on Temperament, controlling for the number of hours since awakening (see Figure 10), but this model was unidentified and failed to run.</w:t>
      </w:r>
    </w:p>
    <w:p w:rsidR="004F0E3A" w:rsidRPr="001A478D" w:rsidRDefault="004F0E3A" w:rsidP="004F0E3A">
      <w:pPr>
        <w:tabs>
          <w:tab w:val="left" w:pos="0"/>
        </w:tabs>
        <w:ind w:left="0" w:firstLine="720"/>
      </w:pPr>
      <w:r w:rsidRPr="001A478D">
        <w:tab/>
      </w:r>
      <w:r w:rsidRPr="001A478D">
        <w:rPr>
          <w:b/>
        </w:rPr>
        <w:t>Cortisol Hypothesis 3: Both adolescent temperament and the parent-adolescent relationship will predict adolescent depression.</w:t>
      </w:r>
      <w:r w:rsidRPr="001A478D">
        <w:t xml:space="preserve">  Depression was regressed on the latent variables Adolescent Report of Family Relationship, Parent Report of Family Relationship, and Adolescent Temperament (see Figure 11).  The solution of this model was inadmissible due to depressive symptoms having a negative error variance, which likely resulted from small sample size.</w:t>
      </w:r>
    </w:p>
    <w:p w:rsidR="004F0E3A" w:rsidRPr="001A478D" w:rsidRDefault="004F0E3A" w:rsidP="004F0E3A">
      <w:pPr>
        <w:tabs>
          <w:tab w:val="left" w:pos="0"/>
        </w:tabs>
        <w:ind w:left="0" w:firstLine="720"/>
      </w:pPr>
      <w:r w:rsidRPr="001A478D">
        <w:rPr>
          <w:b/>
        </w:rPr>
        <w:t xml:space="preserve">Cortisol Hypothesis 4: Adolescent emotion regulation will mediate the effects of the parent-adolescent relationship and adolescent temperament on depression.  </w:t>
      </w:r>
      <w:r w:rsidRPr="001A478D">
        <w:t xml:space="preserve">A structural equation model was estimated in which Family Relationship (parent and adolescent reports) and </w:t>
      </w:r>
      <w:r w:rsidRPr="001A478D">
        <w:lastRenderedPageBreak/>
        <w:t>Adolescent Temperament predicted adolescent cortisol stress response, which in turn predicted adolescent depressive symptoms (see Figure 12).  Although the minimum was achieved and model fit was estimated, two of the standardized regression paths were greater than 1, suggesting an impossible solution.</w:t>
      </w:r>
    </w:p>
    <w:p w:rsidR="004F0E3A" w:rsidRPr="001A478D" w:rsidRDefault="004F0E3A" w:rsidP="004F0E3A">
      <w:pPr>
        <w:tabs>
          <w:tab w:val="left" w:pos="0"/>
        </w:tabs>
        <w:ind w:left="0" w:firstLine="720"/>
      </w:pPr>
      <w:r w:rsidRPr="001A478D">
        <w:rPr>
          <w:b/>
        </w:rPr>
        <w:t>Cortisol Hypothesis 5: Both adolescent temperament and the parent-adolescent relationship will predict adolescent alcohol problems.</w:t>
      </w:r>
      <w:r w:rsidRPr="001A478D">
        <w:t xml:space="preserve">  Adolescent report of problem alcohol use was regressed on the latent variables Adolescent Report of Family Relationship, Parent Report of Family Relationship, and Adolescent Temperament (see Figure 13).  Although the minimum was achieved and model fit was estimated, one of the standardized regression paths was greater than 1, suggesting an impossible solution. </w:t>
      </w:r>
    </w:p>
    <w:p w:rsidR="004F0E3A" w:rsidRPr="001A478D" w:rsidRDefault="004F0E3A" w:rsidP="004F0E3A">
      <w:pPr>
        <w:tabs>
          <w:tab w:val="left" w:pos="0"/>
        </w:tabs>
        <w:ind w:left="0" w:firstLine="720"/>
      </w:pPr>
      <w:r w:rsidRPr="001A478D">
        <w:rPr>
          <w:b/>
        </w:rPr>
        <w:t>Cortisol Hypothesis 6: Adolescent emotion regulation will mediate the effects of the parent-adolescent relationship and adolescent temperament on alcohol use.</w:t>
      </w:r>
      <w:r w:rsidRPr="001A478D">
        <w:t xml:space="preserve">  A structural equation model was estimated in which Family Relationship (parent and adolescent reports) and Adolescent Temperament predicted cortisol stress response, which in turn predicted adolescent alcohol problems (see Figure 14).  Although the minimum was achieved and model fit was estimated, one of the standardized regression paths was greater than 1, suggesting an impossible solution. </w:t>
      </w:r>
    </w:p>
    <w:p w:rsidR="004F0E3A" w:rsidRPr="001A478D" w:rsidRDefault="004F0E3A" w:rsidP="004F0E3A">
      <w:pPr>
        <w:tabs>
          <w:tab w:val="left" w:pos="0"/>
        </w:tabs>
        <w:ind w:left="0" w:firstLine="720"/>
      </w:pPr>
      <w:r w:rsidRPr="001A478D">
        <w:rPr>
          <w:b/>
        </w:rPr>
        <w:t>Cortisol Hypothesis 7: Both adolescent temperament and the parent-adolescent relationship will predict adolescent physical aggression toward peers.</w:t>
      </w:r>
      <w:r w:rsidRPr="001A478D">
        <w:t xml:space="preserve">  Adolescent report of aggression toward peers was regressed on the latent variables Adolescent Report of Family Relationship, Parent Report of Family Relationship, and Adolescent Temperament (see Figure 15).  Although the minimum was achieved and model fit was estimated, two of the standardized regression paths were greater than 1, suggesting an impossible solution.</w:t>
      </w:r>
    </w:p>
    <w:p w:rsidR="004F0E3A" w:rsidRPr="001A478D" w:rsidRDefault="004F0E3A" w:rsidP="004F0E3A">
      <w:pPr>
        <w:tabs>
          <w:tab w:val="left" w:pos="0"/>
        </w:tabs>
        <w:ind w:left="0" w:firstLine="720"/>
      </w:pPr>
      <w:r w:rsidRPr="001A478D">
        <w:rPr>
          <w:b/>
        </w:rPr>
        <w:lastRenderedPageBreak/>
        <w:t xml:space="preserve">Cortisol Hypothesis 8: Adolescent emotion regulation will mediate the effects of the parent-adolescent relationship and adolescent temperament on physical aggression toward peers. </w:t>
      </w:r>
      <w:r w:rsidRPr="001A478D">
        <w:t>A structural equation model was estimated in which Family Relationship (parent and adolescent reports) and Adolescent Temperament predicted adolescent cortisol stress response, which in turn predicted adolescent peer aggression (see Figure 16 Although the minimum was achieved and model fit was estimated, two of the standardized regression paths was greater than 1, suggesting an impossible solution.</w:t>
      </w:r>
    </w:p>
    <w:p w:rsidR="004F0E3A" w:rsidRPr="001A478D" w:rsidRDefault="004F0E3A" w:rsidP="004F0E3A">
      <w:pPr>
        <w:tabs>
          <w:tab w:val="left" w:pos="0"/>
        </w:tabs>
        <w:ind w:left="0" w:firstLine="720"/>
        <w:rPr>
          <w:b/>
          <w:bCs/>
        </w:rPr>
      </w:pPr>
      <w:proofErr w:type="gramStart"/>
      <w:r w:rsidRPr="001A478D">
        <w:rPr>
          <w:b/>
        </w:rPr>
        <w:t>Depression at time 2.</w:t>
      </w:r>
      <w:proofErr w:type="gramEnd"/>
      <w:r w:rsidRPr="001A478D">
        <w:rPr>
          <w:b/>
        </w:rPr>
        <w:t xml:space="preserve">  </w:t>
      </w:r>
      <w:r w:rsidRPr="001A478D">
        <w:t xml:space="preserve">Due to the limited sample size of participants who completed the follow-up study, analyses predicting depressive symptoms at time 2 were conducted using linear regression and controlling for time 1 depressive symptoms.  Contrary to hypotheses, no developmental factors (e.g., attachment, family cohesion/flexibility, or temperament) were related to time 2 depressive symptoms.  Only self-reported distress tolerance problems at time 1 predicted time 2 depressive symptoms, </w:t>
      </w:r>
      <w:r w:rsidRPr="001A478D">
        <w:rPr>
          <w:i/>
        </w:rPr>
        <w:t>β</w:t>
      </w:r>
      <w:r w:rsidRPr="001A478D">
        <w:t xml:space="preserve"> = .31, </w:t>
      </w:r>
      <w:proofErr w:type="gramStart"/>
      <w:r w:rsidRPr="001A478D">
        <w:rPr>
          <w:i/>
        </w:rPr>
        <w:t>t</w:t>
      </w:r>
      <w:r w:rsidRPr="001A478D">
        <w:t>(</w:t>
      </w:r>
      <w:proofErr w:type="gramEnd"/>
      <w:r w:rsidRPr="001A478D">
        <w:t xml:space="preserve">40) = 2.10, </w:t>
      </w:r>
      <w:r w:rsidRPr="001A478D">
        <w:rPr>
          <w:i/>
        </w:rPr>
        <w:t>p</w:t>
      </w:r>
      <w:r w:rsidRPr="001A478D">
        <w:t xml:space="preserve"> &lt; .05, </w:t>
      </w:r>
      <w:r w:rsidRPr="001A478D">
        <w:rPr>
          <w:i/>
        </w:rPr>
        <w:t>R</w:t>
      </w:r>
      <w:r w:rsidRPr="001A478D">
        <w:rPr>
          <w:i/>
          <w:vertAlign w:val="superscript"/>
        </w:rPr>
        <w:t>2</w:t>
      </w:r>
      <w:r w:rsidRPr="001A478D">
        <w:t xml:space="preserve"> = .09, such that greater difficulty with distress tolerance at time 1 predicted a greater increase in depressive symptoms 8 months later.  Tests of mediation effects were conducted using linear regression, to ensure that no mediation was present. There were no significant mediation effects.</w:t>
      </w:r>
    </w:p>
    <w:p w:rsidR="004F0E3A" w:rsidRPr="001A478D" w:rsidRDefault="004F0E3A" w:rsidP="001A478D">
      <w:pPr>
        <w:tabs>
          <w:tab w:val="left" w:pos="0"/>
        </w:tabs>
        <w:jc w:val="center"/>
        <w:rPr>
          <w:b/>
          <w:bCs/>
        </w:rPr>
      </w:pPr>
      <w:r w:rsidRPr="001A478D">
        <w:rPr>
          <w:b/>
          <w:bCs/>
        </w:rPr>
        <w:t>Post Hoc Analyses</w:t>
      </w:r>
    </w:p>
    <w:p w:rsidR="004F0E3A" w:rsidRDefault="00EE7A45" w:rsidP="00EE7A45">
      <w:pPr>
        <w:ind w:left="0" w:firstLine="720"/>
        <w:rPr>
          <w:bCs/>
        </w:rPr>
      </w:pPr>
      <w:r>
        <w:rPr>
          <w:bCs/>
        </w:rPr>
        <w:tab/>
      </w:r>
      <w:r w:rsidR="004F0E3A" w:rsidRPr="001A478D">
        <w:rPr>
          <w:bCs/>
        </w:rPr>
        <w:t>Due to the limitations inherent in ut</w:t>
      </w:r>
      <w:r>
        <w:rPr>
          <w:bCs/>
        </w:rPr>
        <w:t>ilizing SEM with a small sample</w:t>
      </w:r>
      <w:r w:rsidR="004F0E3A" w:rsidRPr="001A478D">
        <w:rPr>
          <w:bCs/>
        </w:rPr>
        <w:t>, post hoc analyses were conducted as path analyses using AMOS 17 (</w:t>
      </w:r>
      <w:r w:rsidR="004F0E3A">
        <w:rPr>
          <w:bCs/>
        </w:rPr>
        <w:t xml:space="preserve">Arbuckle, 1999) utilizing Maximum Likelihood Estimation with standardized path coefficients. Analyses were conducted separately for each of the three outcome variables: depressive symptoms, alcohol problems, and physical aggression toward peers. The order of placement of observed variables in the models was determined a priori based on developmental theory (e.g., parent-adolescent relationship factors </w:t>
      </w:r>
      <w:r w:rsidR="004F0E3A">
        <w:rPr>
          <w:bCs/>
        </w:rPr>
        <w:lastRenderedPageBreak/>
        <w:t xml:space="preserve">and temperament precede emotion regulation problems, </w:t>
      </w:r>
      <w:r>
        <w:rPr>
          <w:bCs/>
        </w:rPr>
        <w:t xml:space="preserve">which precede psychopathology), but were trimmed to obtain optimal fit with limited sample size.  </w:t>
      </w:r>
      <w:r w:rsidR="004F0E3A">
        <w:rPr>
          <w:bCs/>
        </w:rPr>
        <w:t xml:space="preserve">Based on these procedures, despite a priori hypotheses, these results should be considered exploratory. </w:t>
      </w:r>
    </w:p>
    <w:p w:rsidR="004F0E3A" w:rsidRPr="001A478D" w:rsidRDefault="004F0E3A" w:rsidP="004F0E3A">
      <w:pPr>
        <w:tabs>
          <w:tab w:val="left" w:pos="0"/>
        </w:tabs>
        <w:ind w:left="0" w:firstLine="720"/>
        <w:rPr>
          <w:bCs/>
        </w:rPr>
      </w:pPr>
      <w:r>
        <w:rPr>
          <w:bCs/>
        </w:rPr>
        <w:t xml:space="preserve">Goodness-of-fit was compared between models accounting for age, gender, minority status, and income, and those not accounting for these demographic factors. Across each model, the inclusion of demographic variables resulted in a poorer fit of the model and showed no significant relationships with study outcomes. Therefore, </w:t>
      </w:r>
      <w:r w:rsidRPr="001A478D">
        <w:rPr>
          <w:bCs/>
        </w:rPr>
        <w:t>demographic variables were omitted from subsequent models.</w:t>
      </w:r>
    </w:p>
    <w:p w:rsidR="004F0E3A" w:rsidRDefault="004F0E3A" w:rsidP="004F0E3A">
      <w:pPr>
        <w:tabs>
          <w:tab w:val="left" w:pos="0"/>
        </w:tabs>
        <w:ind w:left="0" w:firstLine="720"/>
        <w:rPr>
          <w:bCs/>
        </w:rPr>
      </w:pPr>
      <w:proofErr w:type="gramStart"/>
      <w:r w:rsidRPr="001A478D">
        <w:rPr>
          <w:b/>
          <w:bCs/>
        </w:rPr>
        <w:t>Predicting depressive symptoms.</w:t>
      </w:r>
      <w:proofErr w:type="gramEnd"/>
      <w:r w:rsidRPr="001A478D">
        <w:rPr>
          <w:bCs/>
          <w:i/>
        </w:rPr>
        <w:t xml:space="preserve"> </w:t>
      </w:r>
      <w:r w:rsidRPr="001A478D">
        <w:rPr>
          <w:bCs/>
        </w:rPr>
        <w:t xml:space="preserve">The final model examining depressive outcomes included the developmental predictors: parent report of family cohesion, teen report of attachment insecurity, and baseline RSA, and mediators: RSA stress response and overall distress tolerance. The final model partially supported the original hypotheses, with inconsistent model fit </w:t>
      </w:r>
      <w:r w:rsidRPr="001A478D">
        <w:t>(</w:t>
      </w:r>
      <w:proofErr w:type="spellStart"/>
      <w:r w:rsidRPr="001A478D">
        <w:t>Hu</w:t>
      </w:r>
      <w:proofErr w:type="spellEnd"/>
      <w:r w:rsidRPr="001A478D">
        <w:t xml:space="preserve"> &amp; </w:t>
      </w:r>
      <w:proofErr w:type="spellStart"/>
      <w:r w:rsidRPr="001A478D">
        <w:t>Bentler</w:t>
      </w:r>
      <w:proofErr w:type="spellEnd"/>
      <w:r w:rsidRPr="001A478D">
        <w:t xml:space="preserve">, 1999; </w:t>
      </w:r>
      <w:proofErr w:type="spellStart"/>
      <w:r w:rsidRPr="001A478D">
        <w:t>MacCallum</w:t>
      </w:r>
      <w:proofErr w:type="spellEnd"/>
      <w:r w:rsidRPr="001A478D">
        <w:t xml:space="preserve"> et al., 1996)</w:t>
      </w:r>
      <w:r w:rsidRPr="001A478D">
        <w:rPr>
          <w:bCs/>
        </w:rPr>
        <w:t>, χ</w:t>
      </w:r>
      <w:r w:rsidRPr="001A478D">
        <w:rPr>
          <w:bCs/>
          <w:vertAlign w:val="superscript"/>
        </w:rPr>
        <w:t>2</w:t>
      </w:r>
      <w:r w:rsidRPr="001A478D">
        <w:rPr>
          <w:bCs/>
        </w:rPr>
        <w:t xml:space="preserve"> = 11.66, </w:t>
      </w:r>
      <w:proofErr w:type="spellStart"/>
      <w:proofErr w:type="gramStart"/>
      <w:r w:rsidRPr="001A478D">
        <w:rPr>
          <w:bCs/>
        </w:rPr>
        <w:t>df</w:t>
      </w:r>
      <w:proofErr w:type="spellEnd"/>
      <w:proofErr w:type="gramEnd"/>
      <w:r w:rsidRPr="001A478D">
        <w:rPr>
          <w:bCs/>
        </w:rPr>
        <w:t xml:space="preserve"> = 6, </w:t>
      </w:r>
      <w:r w:rsidRPr="001A478D">
        <w:rPr>
          <w:bCs/>
          <w:i/>
        </w:rPr>
        <w:t xml:space="preserve">CFI </w:t>
      </w:r>
      <w:r w:rsidRPr="001A478D">
        <w:rPr>
          <w:bCs/>
        </w:rPr>
        <w:t xml:space="preserve">= .94, </w:t>
      </w:r>
      <w:r w:rsidRPr="001A478D">
        <w:rPr>
          <w:bCs/>
          <w:i/>
        </w:rPr>
        <w:t xml:space="preserve">RMSEA </w:t>
      </w:r>
      <w:r w:rsidRPr="001A478D">
        <w:rPr>
          <w:bCs/>
        </w:rPr>
        <w:t>= .13 (see Figure 17).  The fit inconsistency was</w:t>
      </w:r>
      <w:r>
        <w:rPr>
          <w:bCs/>
        </w:rPr>
        <w:t xml:space="preserve"> likely due to large ratio of estimated to available parameters and small sample size.  The pathway between adolescent insecure attachment and poor distress tolerance was significant and in the expected direction, </w:t>
      </w:r>
      <w:r>
        <w:rPr>
          <w:bCs/>
          <w:i/>
        </w:rPr>
        <w:t xml:space="preserve">β </w:t>
      </w:r>
      <w:r>
        <w:rPr>
          <w:bCs/>
        </w:rPr>
        <w:t xml:space="preserve">= .45, as was the pathway between poor distress tolerance and depressive symptoms </w:t>
      </w:r>
      <w:r>
        <w:rPr>
          <w:bCs/>
          <w:i/>
        </w:rPr>
        <w:t xml:space="preserve">β </w:t>
      </w:r>
      <w:r>
        <w:rPr>
          <w:bCs/>
        </w:rPr>
        <w:t xml:space="preserve">= .26.  However, tests of indirect effects were non-significant, </w:t>
      </w:r>
      <w:r>
        <w:rPr>
          <w:bCs/>
          <w:i/>
        </w:rPr>
        <w:t>z</w:t>
      </w:r>
      <w:r>
        <w:rPr>
          <w:bCs/>
        </w:rPr>
        <w:t xml:space="preserve"> = .14, </w:t>
      </w:r>
      <w:r>
        <w:rPr>
          <w:bCs/>
          <w:i/>
        </w:rPr>
        <w:t xml:space="preserve">p </w:t>
      </w:r>
      <w:r>
        <w:rPr>
          <w:bCs/>
        </w:rPr>
        <w:t xml:space="preserve">&gt; .42.  Additionally, there were no indirect effects for the effects of family cohesion on depressive symptoms through poor distress tolerance, </w:t>
      </w:r>
      <w:r>
        <w:rPr>
          <w:bCs/>
          <w:i/>
        </w:rPr>
        <w:t>z</w:t>
      </w:r>
      <w:r>
        <w:rPr>
          <w:bCs/>
        </w:rPr>
        <w:t xml:space="preserve"> = .17, </w:t>
      </w:r>
      <w:r>
        <w:rPr>
          <w:bCs/>
          <w:i/>
        </w:rPr>
        <w:t xml:space="preserve">p </w:t>
      </w:r>
      <w:r>
        <w:rPr>
          <w:bCs/>
        </w:rPr>
        <w:t xml:space="preserve">&gt; .42.  Stress RSA was not directly related to depressive symptoms; however, higher stress RSA </w:t>
      </w:r>
      <w:r>
        <w:rPr>
          <w:bCs/>
        </w:rPr>
        <w:lastRenderedPageBreak/>
        <w:t xml:space="preserve">predicted greater self-reported problems with distress tolerance, </w:t>
      </w:r>
      <w:r>
        <w:rPr>
          <w:bCs/>
          <w:i/>
        </w:rPr>
        <w:t xml:space="preserve">β </w:t>
      </w:r>
      <w:r>
        <w:rPr>
          <w:bCs/>
        </w:rPr>
        <w:t xml:space="preserve">= .28, and poor distress tolerance predicted depressive symptoms, </w:t>
      </w:r>
      <w:r>
        <w:rPr>
          <w:bCs/>
          <w:i/>
        </w:rPr>
        <w:t xml:space="preserve">β </w:t>
      </w:r>
      <w:r>
        <w:rPr>
          <w:bCs/>
        </w:rPr>
        <w:t xml:space="preserve">= .26.  This pathway also did not meet criteria for indirect effects, </w:t>
      </w:r>
      <w:r>
        <w:rPr>
          <w:bCs/>
          <w:i/>
        </w:rPr>
        <w:t>z</w:t>
      </w:r>
      <w:r>
        <w:rPr>
          <w:bCs/>
        </w:rPr>
        <w:t xml:space="preserve"> = .32, </w:t>
      </w:r>
      <w:r>
        <w:rPr>
          <w:bCs/>
          <w:i/>
        </w:rPr>
        <w:t xml:space="preserve">p </w:t>
      </w:r>
      <w:r>
        <w:rPr>
          <w:bCs/>
        </w:rPr>
        <w:t xml:space="preserve">&gt; .34.  One indirect pathway in the model did meet criteria for significant indirect effects: baseline RSA predicted Stress RSA, </w:t>
      </w:r>
      <w:r>
        <w:rPr>
          <w:bCs/>
          <w:i/>
        </w:rPr>
        <w:t xml:space="preserve">β </w:t>
      </w:r>
      <w:r>
        <w:rPr>
          <w:bCs/>
        </w:rPr>
        <w:t xml:space="preserve">= .83, which in turn predicted poor distress tolerance, </w:t>
      </w:r>
      <w:r>
        <w:rPr>
          <w:bCs/>
          <w:i/>
        </w:rPr>
        <w:t xml:space="preserve">β </w:t>
      </w:r>
      <w:r>
        <w:rPr>
          <w:bCs/>
        </w:rPr>
        <w:t xml:space="preserve">= .23, indirect effect </w:t>
      </w:r>
      <w:r>
        <w:rPr>
          <w:bCs/>
          <w:i/>
        </w:rPr>
        <w:t>z</w:t>
      </w:r>
      <w:r>
        <w:rPr>
          <w:bCs/>
        </w:rPr>
        <w:t xml:space="preserve"> = 27.14, p &lt; .001.  </w:t>
      </w:r>
    </w:p>
    <w:p w:rsidR="004F0E3A" w:rsidRDefault="004F0E3A" w:rsidP="004F0E3A">
      <w:pPr>
        <w:tabs>
          <w:tab w:val="left" w:pos="0"/>
        </w:tabs>
        <w:ind w:left="0" w:firstLine="720"/>
        <w:rPr>
          <w:bCs/>
        </w:rPr>
      </w:pPr>
      <w:r>
        <w:rPr>
          <w:bCs/>
        </w:rPr>
        <w:t xml:space="preserve">The same model was estimated, adding depressive symptoms at time 2 (see figure 18).  This model showed adequate fit, </w:t>
      </w:r>
      <w:r w:rsidRPr="003E25CD">
        <w:rPr>
          <w:bCs/>
        </w:rPr>
        <w:t>χ</w:t>
      </w:r>
      <w:r w:rsidRPr="003E25CD">
        <w:rPr>
          <w:bCs/>
          <w:vertAlign w:val="superscript"/>
        </w:rPr>
        <w:t>2</w:t>
      </w:r>
      <w:r w:rsidRPr="003E25CD">
        <w:rPr>
          <w:bCs/>
        </w:rPr>
        <w:t xml:space="preserve"> =</w:t>
      </w:r>
      <w:r>
        <w:rPr>
          <w:bCs/>
        </w:rPr>
        <w:t xml:space="preserve"> 13.57, </w:t>
      </w:r>
      <w:proofErr w:type="spellStart"/>
      <w:proofErr w:type="gramStart"/>
      <w:r>
        <w:rPr>
          <w:bCs/>
        </w:rPr>
        <w:t>df</w:t>
      </w:r>
      <w:proofErr w:type="spellEnd"/>
      <w:proofErr w:type="gramEnd"/>
      <w:r>
        <w:rPr>
          <w:bCs/>
        </w:rPr>
        <w:t xml:space="preserve"> = 10, </w:t>
      </w:r>
      <w:r w:rsidRPr="009213C4">
        <w:rPr>
          <w:bCs/>
          <w:i/>
        </w:rPr>
        <w:t xml:space="preserve">CFI </w:t>
      </w:r>
      <w:r>
        <w:rPr>
          <w:bCs/>
        </w:rPr>
        <w:t xml:space="preserve">= .94, </w:t>
      </w:r>
      <w:r w:rsidRPr="009213C4">
        <w:rPr>
          <w:bCs/>
          <w:i/>
        </w:rPr>
        <w:t xml:space="preserve">RMSEA </w:t>
      </w:r>
      <w:r>
        <w:rPr>
          <w:bCs/>
        </w:rPr>
        <w:t>= .10.   In this model, attachment insecurity significantly predicted poor distress tolerance,</w:t>
      </w:r>
      <w:r w:rsidRPr="0084709E">
        <w:rPr>
          <w:bCs/>
          <w:i/>
        </w:rPr>
        <w:t xml:space="preserve"> </w:t>
      </w:r>
      <w:r>
        <w:rPr>
          <w:bCs/>
          <w:i/>
        </w:rPr>
        <w:t xml:space="preserve">β </w:t>
      </w:r>
      <w:r>
        <w:rPr>
          <w:bCs/>
        </w:rPr>
        <w:t xml:space="preserve">= .45, which in turn significantly predicted time 2 depressive symptoms, </w:t>
      </w:r>
      <w:r>
        <w:rPr>
          <w:bCs/>
          <w:i/>
        </w:rPr>
        <w:t xml:space="preserve">β </w:t>
      </w:r>
      <w:r>
        <w:rPr>
          <w:bCs/>
        </w:rPr>
        <w:t xml:space="preserve">= .30, (controlling for the effect of time 1 depression on time 2 depression).  However, the test of indirect effects was non-significant, </w:t>
      </w:r>
      <w:r>
        <w:rPr>
          <w:bCs/>
          <w:i/>
        </w:rPr>
        <w:t>z</w:t>
      </w:r>
      <w:r>
        <w:rPr>
          <w:bCs/>
        </w:rPr>
        <w:t xml:space="preserve"> = .14, </w:t>
      </w:r>
      <w:r w:rsidRPr="0084709E">
        <w:rPr>
          <w:bCs/>
          <w:i/>
        </w:rPr>
        <w:t>p</w:t>
      </w:r>
      <w:r>
        <w:rPr>
          <w:bCs/>
        </w:rPr>
        <w:t xml:space="preserve"> &gt; .42.  </w:t>
      </w:r>
    </w:p>
    <w:p w:rsidR="004F0E3A" w:rsidRDefault="004F0E3A" w:rsidP="004F0E3A">
      <w:pPr>
        <w:tabs>
          <w:tab w:val="left" w:pos="0"/>
        </w:tabs>
        <w:ind w:left="0" w:firstLine="720"/>
        <w:rPr>
          <w:bCs/>
        </w:rPr>
      </w:pPr>
      <w:proofErr w:type="gramStart"/>
      <w:r>
        <w:rPr>
          <w:b/>
          <w:bCs/>
        </w:rPr>
        <w:t>Predicting alcohol p</w:t>
      </w:r>
      <w:r w:rsidRPr="006567ED">
        <w:rPr>
          <w:b/>
          <w:bCs/>
        </w:rPr>
        <w:t>roblems.</w:t>
      </w:r>
      <w:proofErr w:type="gramEnd"/>
      <w:r>
        <w:rPr>
          <w:bCs/>
        </w:rPr>
        <w:t xml:space="preserve"> The final alcohol problems as outcome model included the developmental predictors: parent report of family flexibility, teen report of attachment insecurity, and baseline cortisol, and mediators: distress appraisal and lashing out in response to distress. The model fit the data consistent with a saturated measurement model, </w:t>
      </w:r>
      <w:r w:rsidRPr="003E25CD">
        <w:rPr>
          <w:bCs/>
        </w:rPr>
        <w:t>χ</w:t>
      </w:r>
      <w:r w:rsidRPr="003E25CD">
        <w:rPr>
          <w:bCs/>
          <w:vertAlign w:val="superscript"/>
        </w:rPr>
        <w:t>2</w:t>
      </w:r>
      <w:r>
        <w:rPr>
          <w:bCs/>
          <w:vertAlign w:val="superscript"/>
        </w:rPr>
        <w:t xml:space="preserve"> </w:t>
      </w:r>
      <w:r>
        <w:rPr>
          <w:bCs/>
        </w:rPr>
        <w:t xml:space="preserve">= 3.58, </w:t>
      </w:r>
      <w:proofErr w:type="spellStart"/>
      <w:proofErr w:type="gramStart"/>
      <w:r>
        <w:rPr>
          <w:bCs/>
        </w:rPr>
        <w:t>df</w:t>
      </w:r>
      <w:proofErr w:type="spellEnd"/>
      <w:proofErr w:type="gramEnd"/>
      <w:r>
        <w:rPr>
          <w:bCs/>
        </w:rPr>
        <w:t xml:space="preserve"> = 7, CFI = 1.00, RMSEA = .00 (see Figure 19).  This model also accounted for the number of hours between waking and the visit time, to control for variations in cortisol’s diurnal rhythm across participants. The final model partially supported the original hypotheses. Lower levels of family flexibility predicted poorer appraisals of adolescents’ ability to cope with distress, </w:t>
      </w:r>
      <w:r>
        <w:rPr>
          <w:bCs/>
          <w:i/>
        </w:rPr>
        <w:t xml:space="preserve">β </w:t>
      </w:r>
      <w:r>
        <w:rPr>
          <w:bCs/>
        </w:rPr>
        <w:t xml:space="preserve">= -.26, which in turn predicted greater angry lashing out in response to distress, </w:t>
      </w:r>
      <w:r>
        <w:rPr>
          <w:bCs/>
          <w:i/>
        </w:rPr>
        <w:t xml:space="preserve">β </w:t>
      </w:r>
      <w:r>
        <w:rPr>
          <w:bCs/>
        </w:rPr>
        <w:t xml:space="preserve">= .40, which predicted greater alcohol problems, </w:t>
      </w:r>
      <w:r>
        <w:rPr>
          <w:bCs/>
          <w:i/>
        </w:rPr>
        <w:t xml:space="preserve">β </w:t>
      </w:r>
      <w:r>
        <w:rPr>
          <w:bCs/>
        </w:rPr>
        <w:t xml:space="preserve">= .52.  However, only the indirect effects from family flexibility, through negative distress appraisal, to lashing out reached significance, </w:t>
      </w:r>
      <w:r>
        <w:rPr>
          <w:bCs/>
          <w:i/>
        </w:rPr>
        <w:t xml:space="preserve">z = </w:t>
      </w:r>
      <w:r w:rsidRPr="0084709E">
        <w:rPr>
          <w:bCs/>
        </w:rPr>
        <w:t>-37.</w:t>
      </w:r>
      <w:r>
        <w:rPr>
          <w:bCs/>
        </w:rPr>
        <w:t xml:space="preserve">14, </w:t>
      </w:r>
      <w:r>
        <w:rPr>
          <w:bCs/>
          <w:i/>
        </w:rPr>
        <w:t xml:space="preserve">p </w:t>
      </w:r>
      <w:r>
        <w:rPr>
          <w:bCs/>
        </w:rPr>
        <w:t xml:space="preserve">&lt; .001. In models prior to the final trimmed model, baseline cortisol was unrelated to self-reported emotion </w:t>
      </w:r>
      <w:r>
        <w:rPr>
          <w:bCs/>
        </w:rPr>
        <w:lastRenderedPageBreak/>
        <w:t xml:space="preserve">regulation measures.  In the final model baseline cortisol showed a direct relation with alcohol, such that higher cortisol levels predicted greater alcohol problems, even when accounting for the other variables, </w:t>
      </w:r>
      <w:r>
        <w:rPr>
          <w:bCs/>
          <w:i/>
        </w:rPr>
        <w:t xml:space="preserve">β </w:t>
      </w:r>
      <w:r>
        <w:rPr>
          <w:bCs/>
        </w:rPr>
        <w:t xml:space="preserve">= .27, </w:t>
      </w:r>
      <w:proofErr w:type="gramStart"/>
      <w:r>
        <w:rPr>
          <w:bCs/>
          <w:i/>
        </w:rPr>
        <w:t xml:space="preserve">p </w:t>
      </w:r>
      <w:r>
        <w:rPr>
          <w:bCs/>
        </w:rPr>
        <w:t xml:space="preserve"> &lt;</w:t>
      </w:r>
      <w:proofErr w:type="gramEnd"/>
      <w:r>
        <w:rPr>
          <w:bCs/>
        </w:rPr>
        <w:t xml:space="preserve"> .05. Unexpectedly, attachment insecurity was statistically unrelated to distress appraisal or lashing out with peers. </w:t>
      </w:r>
    </w:p>
    <w:p w:rsidR="004F0E3A" w:rsidRPr="00DC798C" w:rsidRDefault="004F0E3A" w:rsidP="004F0E3A">
      <w:pPr>
        <w:tabs>
          <w:tab w:val="left" w:pos="0"/>
        </w:tabs>
        <w:ind w:left="0" w:firstLine="720"/>
        <w:rPr>
          <w:bCs/>
        </w:rPr>
      </w:pPr>
      <w:r>
        <w:rPr>
          <w:bCs/>
        </w:rPr>
        <w:t xml:space="preserve">Also unexpectedly, distress appraisal was negatively associated with alcohol problems, although not significant.  Given the strong positive association between negative distress appraisal and lashing out with </w:t>
      </w:r>
      <w:proofErr w:type="gramStart"/>
      <w:r>
        <w:rPr>
          <w:bCs/>
        </w:rPr>
        <w:t>peers,</w:t>
      </w:r>
      <w:proofErr w:type="gramEnd"/>
      <w:r>
        <w:rPr>
          <w:bCs/>
        </w:rPr>
        <w:t xml:space="preserve"> and between lashing out with peers and alcohol problems, moderation effects were examined.  To follow-up with this finding, we conducted an analysis of lashing out in distress as a moderator of the relation between distress appraisal and alcohol problems.  Lashing out significantly moderated the relationship between negative appraisals and alcohol problems, </w:t>
      </w:r>
      <w:r>
        <w:rPr>
          <w:bCs/>
          <w:i/>
        </w:rPr>
        <w:t xml:space="preserve">β </w:t>
      </w:r>
      <w:r>
        <w:rPr>
          <w:bCs/>
        </w:rPr>
        <w:t xml:space="preserve">= .24, </w:t>
      </w:r>
      <w:r>
        <w:rPr>
          <w:bCs/>
          <w:i/>
        </w:rPr>
        <w:t>p</w:t>
      </w:r>
      <w:r>
        <w:rPr>
          <w:bCs/>
        </w:rPr>
        <w:t xml:space="preserve"> &lt; .05, such that at high levels of lashing out, alcohol problems did not vary as a result of distress appraisals, </w:t>
      </w:r>
      <w:r>
        <w:rPr>
          <w:bCs/>
          <w:i/>
        </w:rPr>
        <w:t xml:space="preserve">β </w:t>
      </w:r>
      <w:r>
        <w:rPr>
          <w:bCs/>
        </w:rPr>
        <w:t xml:space="preserve">= .06, </w:t>
      </w:r>
      <w:r>
        <w:rPr>
          <w:bCs/>
          <w:i/>
        </w:rPr>
        <w:t>p</w:t>
      </w:r>
      <w:r>
        <w:rPr>
          <w:bCs/>
        </w:rPr>
        <w:t xml:space="preserve"> = .65.  </w:t>
      </w:r>
      <w:r w:rsidRPr="007378D4">
        <w:rPr>
          <w:bCs/>
        </w:rPr>
        <w:t xml:space="preserve">However, at low levels of lashing out, poor appraisals of one’s distress tolerance were negatively related to alcohol problems, </w:t>
      </w:r>
      <w:r w:rsidRPr="007378D4">
        <w:rPr>
          <w:bCs/>
          <w:i/>
        </w:rPr>
        <w:t xml:space="preserve">β </w:t>
      </w:r>
      <w:r w:rsidRPr="007378D4">
        <w:rPr>
          <w:bCs/>
        </w:rPr>
        <w:t xml:space="preserve">= -.39, </w:t>
      </w:r>
      <w:r w:rsidRPr="007378D4">
        <w:rPr>
          <w:bCs/>
          <w:i/>
        </w:rPr>
        <w:t>p</w:t>
      </w:r>
      <w:r w:rsidRPr="007378D4">
        <w:rPr>
          <w:bCs/>
        </w:rPr>
        <w:t xml:space="preserve"> &lt; .05</w:t>
      </w:r>
      <w:r>
        <w:rPr>
          <w:bCs/>
        </w:rPr>
        <w:t xml:space="preserve"> (see Figure 20</w:t>
      </w:r>
      <w:r w:rsidRPr="005C7152">
        <w:rPr>
          <w:bCs/>
        </w:rPr>
        <w:t xml:space="preserve">).  </w:t>
      </w:r>
      <w:r w:rsidRPr="007378D4">
        <w:rPr>
          <w:bCs/>
        </w:rPr>
        <w:t>This was an unexpected and paradoxical finding,</w:t>
      </w:r>
      <w:r>
        <w:rPr>
          <w:bCs/>
        </w:rPr>
        <w:t xml:space="preserve"> which may be linked to the relatively young mean age of the sample, the relatively few alcohol related problems reported by most participants, or a combination of the two.</w:t>
      </w:r>
    </w:p>
    <w:p w:rsidR="004F0E3A" w:rsidRDefault="004F0E3A" w:rsidP="004F0E3A">
      <w:pPr>
        <w:tabs>
          <w:tab w:val="left" w:pos="0"/>
        </w:tabs>
        <w:ind w:left="0" w:firstLine="720"/>
        <w:rPr>
          <w:bCs/>
        </w:rPr>
      </w:pPr>
      <w:proofErr w:type="gramStart"/>
      <w:r>
        <w:rPr>
          <w:b/>
          <w:bCs/>
        </w:rPr>
        <w:t>Predicting physical aggression.</w:t>
      </w:r>
      <w:proofErr w:type="gramEnd"/>
      <w:r>
        <w:rPr>
          <w:bCs/>
        </w:rPr>
        <w:t xml:space="preserve"> The final model examining aggressive behavior with peers included the developmental predictors: parent report of family flexibility, teen report of attachment insecurity, and baseline RSA, and mediators: distress appraisal and lashing out in response to distress. The final model partially supported the hypotheses (see figure 21), and showed a reasonable fit to the </w:t>
      </w:r>
      <w:r w:rsidRPr="001A478D">
        <w:rPr>
          <w:bCs/>
        </w:rPr>
        <w:t xml:space="preserve">data </w:t>
      </w:r>
      <w:r w:rsidRPr="001A478D">
        <w:t>(</w:t>
      </w:r>
      <w:proofErr w:type="spellStart"/>
      <w:r w:rsidRPr="001A478D">
        <w:t>Hu</w:t>
      </w:r>
      <w:proofErr w:type="spellEnd"/>
      <w:r w:rsidRPr="001A478D">
        <w:t xml:space="preserve"> &amp; </w:t>
      </w:r>
      <w:proofErr w:type="spellStart"/>
      <w:r w:rsidRPr="001A478D">
        <w:t>Bentler</w:t>
      </w:r>
      <w:proofErr w:type="spellEnd"/>
      <w:r w:rsidRPr="001A478D">
        <w:t xml:space="preserve">, 1999; Browne &amp; </w:t>
      </w:r>
      <w:proofErr w:type="spellStart"/>
      <w:r w:rsidRPr="001A478D">
        <w:t>Cudeck</w:t>
      </w:r>
      <w:proofErr w:type="spellEnd"/>
      <w:r w:rsidRPr="001A478D">
        <w:t>, 1993)</w:t>
      </w:r>
      <w:r w:rsidRPr="001A478D">
        <w:rPr>
          <w:bCs/>
        </w:rPr>
        <w:t>, χ</w:t>
      </w:r>
      <w:r w:rsidRPr="001A478D">
        <w:rPr>
          <w:bCs/>
          <w:vertAlign w:val="superscript"/>
        </w:rPr>
        <w:t xml:space="preserve">2 </w:t>
      </w:r>
      <w:r w:rsidRPr="001A478D">
        <w:rPr>
          <w:bCs/>
        </w:rPr>
        <w:t xml:space="preserve">= 7.07, </w:t>
      </w:r>
      <w:proofErr w:type="spellStart"/>
      <w:proofErr w:type="gramStart"/>
      <w:r w:rsidRPr="001A478D">
        <w:rPr>
          <w:bCs/>
        </w:rPr>
        <w:t>df</w:t>
      </w:r>
      <w:proofErr w:type="spellEnd"/>
      <w:proofErr w:type="gramEnd"/>
      <w:r w:rsidRPr="001A478D">
        <w:rPr>
          <w:bCs/>
        </w:rPr>
        <w:t xml:space="preserve"> = 5, CFI = .95, RMSEA = .085.  Specifically, lower levels of family flexibility predicted poorer appraisals of distress tolerance, </w:t>
      </w:r>
      <w:r w:rsidRPr="001A478D">
        <w:rPr>
          <w:bCs/>
          <w:i/>
        </w:rPr>
        <w:t xml:space="preserve">β </w:t>
      </w:r>
      <w:r w:rsidRPr="001A478D">
        <w:rPr>
          <w:bCs/>
        </w:rPr>
        <w:t xml:space="preserve">= -.26, which predicted verbal lashing out with peers, </w:t>
      </w:r>
      <w:r w:rsidRPr="001A478D">
        <w:rPr>
          <w:bCs/>
          <w:i/>
        </w:rPr>
        <w:t xml:space="preserve">β </w:t>
      </w:r>
      <w:r w:rsidRPr="001A478D">
        <w:rPr>
          <w:bCs/>
        </w:rPr>
        <w:t xml:space="preserve">= .41, </w:t>
      </w:r>
      <w:r w:rsidRPr="001A478D">
        <w:rPr>
          <w:bCs/>
        </w:rPr>
        <w:lastRenderedPageBreak/>
        <w:t>which predicted aggression</w:t>
      </w:r>
      <w:r>
        <w:rPr>
          <w:bCs/>
        </w:rPr>
        <w:t xml:space="preserve"> toward peers, </w:t>
      </w:r>
      <w:r>
        <w:rPr>
          <w:bCs/>
          <w:i/>
        </w:rPr>
        <w:t xml:space="preserve">β </w:t>
      </w:r>
      <w:r>
        <w:rPr>
          <w:bCs/>
        </w:rPr>
        <w:t xml:space="preserve">= .53.  These indirect effects were statistically significant, such that lower family flexibility predicted greater lashing out with peers through negative distress appraisals, </w:t>
      </w:r>
      <w:r>
        <w:rPr>
          <w:bCs/>
          <w:i/>
        </w:rPr>
        <w:t xml:space="preserve">z </w:t>
      </w:r>
      <w:r>
        <w:rPr>
          <w:bCs/>
        </w:rPr>
        <w:t xml:space="preserve"> = 11.89, </w:t>
      </w:r>
      <w:r>
        <w:rPr>
          <w:bCs/>
          <w:i/>
        </w:rPr>
        <w:t xml:space="preserve">p </w:t>
      </w:r>
      <w:r>
        <w:rPr>
          <w:bCs/>
        </w:rPr>
        <w:t xml:space="preserve">&lt; .001, and distress appraisals significantly predicted physical aggression with peers through lashing out,  </w:t>
      </w:r>
      <w:r>
        <w:rPr>
          <w:bCs/>
          <w:i/>
        </w:rPr>
        <w:t xml:space="preserve">z </w:t>
      </w:r>
      <w:r>
        <w:rPr>
          <w:bCs/>
        </w:rPr>
        <w:t xml:space="preserve"> = 38.07, </w:t>
      </w:r>
      <w:r>
        <w:rPr>
          <w:bCs/>
          <w:i/>
        </w:rPr>
        <w:t xml:space="preserve">p </w:t>
      </w:r>
      <w:r>
        <w:rPr>
          <w:bCs/>
        </w:rPr>
        <w:t xml:space="preserve">&lt; .001.  Insecure attachment was positively related to poor distress appraisal, but this path did not reach statistical significance. Baseline RSA was statistically unrelated to </w:t>
      </w:r>
      <w:proofErr w:type="gramStart"/>
      <w:r>
        <w:rPr>
          <w:bCs/>
        </w:rPr>
        <w:t>self-reports</w:t>
      </w:r>
      <w:proofErr w:type="gramEnd"/>
      <w:r>
        <w:rPr>
          <w:bCs/>
        </w:rPr>
        <w:t xml:space="preserve"> of emotion regulation. Unexpectedly, distress appraisal was negatively related to physical aggression with peers.  Lashing out did not significantly moderate the relationship between negative appraisals and physical aggression,</w:t>
      </w:r>
      <w:r>
        <w:rPr>
          <w:bCs/>
          <w:i/>
        </w:rPr>
        <w:t xml:space="preserve"> β </w:t>
      </w:r>
      <w:r>
        <w:rPr>
          <w:bCs/>
        </w:rPr>
        <w:t xml:space="preserve">= .09, </w:t>
      </w:r>
      <w:r>
        <w:rPr>
          <w:bCs/>
          <w:i/>
        </w:rPr>
        <w:t>p</w:t>
      </w:r>
      <w:r>
        <w:rPr>
          <w:bCs/>
        </w:rPr>
        <w:t xml:space="preserve"> = .45.</w:t>
      </w:r>
    </w:p>
    <w:p w:rsidR="004F0E3A" w:rsidRDefault="001A478D" w:rsidP="001A478D">
      <w:pPr>
        <w:tabs>
          <w:tab w:val="left" w:pos="0"/>
        </w:tabs>
        <w:ind w:left="0" w:firstLine="0"/>
        <w:jc w:val="center"/>
        <w:rPr>
          <w:bCs/>
        </w:rPr>
      </w:pPr>
      <w:r>
        <w:rPr>
          <w:b/>
          <w:bCs/>
        </w:rPr>
        <w:t>DISCUSSION</w:t>
      </w:r>
    </w:p>
    <w:p w:rsidR="004F0E3A" w:rsidRDefault="004F0E3A" w:rsidP="004F0E3A">
      <w:pPr>
        <w:tabs>
          <w:tab w:val="left" w:pos="0"/>
        </w:tabs>
        <w:ind w:left="0" w:firstLine="720"/>
        <w:rPr>
          <w:bCs/>
        </w:rPr>
      </w:pPr>
      <w:r>
        <w:rPr>
          <w:bCs/>
        </w:rPr>
        <w:tab/>
        <w:t>The current study built upon the theory that adolescent psychopathology is related to numerous developmental and contextual factors; specifically, the preparations for emotion regulation provided by the family context, adolescents’ temperamental and biologically determined capacities to cope with stressors, and adolescents’ own perceptions of their capacity to cope with negative feelings.  In accounting for these myriad factors, this study adds to the literature by testing several components of the theoretical model that adolescent emotion regulation mediates the relationship between adolescent developmental factors and psychopathology (Morris et al., 2007). Depression, alcohol abuse, and peer aggression are each linked in the research literature to emotional dysregulation or family context, and the current study extends these findings by combining developmental context, emotion regulation, and psychopathology in a meaningful, theory-driven way.</w:t>
      </w:r>
    </w:p>
    <w:p w:rsidR="004F0E3A" w:rsidRDefault="004F0E3A" w:rsidP="004F0E3A">
      <w:pPr>
        <w:tabs>
          <w:tab w:val="left" w:pos="0"/>
        </w:tabs>
        <w:ind w:left="0" w:firstLine="720"/>
        <w:rPr>
          <w:bCs/>
        </w:rPr>
      </w:pPr>
      <w:r>
        <w:rPr>
          <w:bCs/>
        </w:rPr>
        <w:t xml:space="preserve">Using sophisticated statistical modeling techniques and a multi-reporter, multi-method approach, models of indirect effects were estimated separately using physiological components </w:t>
      </w:r>
      <w:r>
        <w:rPr>
          <w:bCs/>
        </w:rPr>
        <w:lastRenderedPageBreak/>
        <w:t xml:space="preserve">of emotion regulation: respiratory sinus arrhythmia (RSA) and salivary cortisol.  Models were further broken down by outcome: depressive symptoms, alcohol problems, and peer aggression. We did not find statistical support for the originally proposed hypotheses.  This lack of findings is likely due to the small sample size, the high level of complexity of the proposed structural equation models, and the resulting lack of power to predict more than approximately five to six hypothesized pathways.  </w:t>
      </w:r>
    </w:p>
    <w:p w:rsidR="004F0E3A" w:rsidRDefault="004F0E3A" w:rsidP="004F0E3A">
      <w:pPr>
        <w:tabs>
          <w:tab w:val="left" w:pos="0"/>
        </w:tabs>
        <w:ind w:left="0" w:firstLine="720"/>
        <w:rPr>
          <w:bCs/>
        </w:rPr>
      </w:pPr>
      <w:r w:rsidRPr="005C7152">
        <w:rPr>
          <w:bCs/>
        </w:rPr>
        <w:t>However, some</w:t>
      </w:r>
      <w:r>
        <w:rPr>
          <w:bCs/>
        </w:rPr>
        <w:t xml:space="preserve"> non-significant components of the hypothesized models did perform as expected.  Specifically, in families that reported a more secure, flexible, and cohesive family environment, adolescents showed fewer problems regulating their emotions, reported fewer depressive symptoms, fewer alcohol-related problems, and less peer aggression.  Further, when combined into the hypothesized model, positive family environment and adolescent resilient temperament were associated with fewer problems with emotion regulation (RSA and self-reported distress tolerance), which in turn was associated with greater depressive symptoms.  </w:t>
      </w:r>
    </w:p>
    <w:p w:rsidR="004F0E3A" w:rsidRDefault="004F0E3A" w:rsidP="004F0E3A">
      <w:pPr>
        <w:tabs>
          <w:tab w:val="left" w:pos="0"/>
        </w:tabs>
        <w:ind w:left="0" w:firstLine="720"/>
        <w:rPr>
          <w:bCs/>
        </w:rPr>
      </w:pPr>
      <w:r>
        <w:rPr>
          <w:bCs/>
        </w:rPr>
        <w:t>Unexpectedly, the combination of adolescents’ resting parasympathetic regulation, temperamental rhythmicity, and environmental adaptability were positively associated with poorer emotion regulation.  One potential explanation is that stress RSA is bidirectional within the individual, such that stress RSA greater than resting RSA (</w:t>
      </w:r>
      <w:proofErr w:type="spellStart"/>
      <w:r>
        <w:rPr>
          <w:bCs/>
        </w:rPr>
        <w:t>vagal</w:t>
      </w:r>
      <w:proofErr w:type="spellEnd"/>
      <w:r>
        <w:rPr>
          <w:bCs/>
        </w:rPr>
        <w:t xml:space="preserve"> augmentation under stress) implies problems in emotion regulation, whereas stress RSA lower than resting RSA (</w:t>
      </w:r>
      <w:proofErr w:type="spellStart"/>
      <w:r>
        <w:rPr>
          <w:bCs/>
        </w:rPr>
        <w:t>vagal</w:t>
      </w:r>
      <w:proofErr w:type="spellEnd"/>
      <w:r>
        <w:rPr>
          <w:bCs/>
        </w:rPr>
        <w:t xml:space="preserve"> withdrawal under stress) implies good emotion regulation.  The model used in the current study may not have been sophisticated enough to effectively cope with stress RSA’s bidirectional nature and its direct relationship with resting RSA.  Future research may address this complexity by examining growth curve models of resting RSA, stress RSA, and return to resting RSA. Also unexpectedly, when accounting for adolescent report of family factors and adolescent </w:t>
      </w:r>
      <w:r>
        <w:rPr>
          <w:bCs/>
        </w:rPr>
        <w:lastRenderedPageBreak/>
        <w:t>temperament, in families where parents reported greater family flexibility and cohesion, adolescents reported more alcohol-related problems, peer aggression, and higher levels of cortisol stress response.  It is unclear if these findings are related to differences in parents’ and adolescents’ reports of the family environment.  For example, in previous research, discrepancies between parent and adolescent reports of the same event (e.g., where parents’ reports were more positive than adolescents) were related to poorer adolescent outcomes (</w:t>
      </w:r>
      <w:proofErr w:type="spellStart"/>
      <w:r>
        <w:rPr>
          <w:bCs/>
        </w:rPr>
        <w:t>McElhaney</w:t>
      </w:r>
      <w:proofErr w:type="spellEnd"/>
      <w:r>
        <w:rPr>
          <w:bCs/>
        </w:rPr>
        <w:t>, Porter, Thompson, &amp; Allen, 2008).</w:t>
      </w:r>
    </w:p>
    <w:p w:rsidR="004F0E3A" w:rsidRDefault="004F0E3A" w:rsidP="004F0E3A">
      <w:pPr>
        <w:tabs>
          <w:tab w:val="left" w:pos="0"/>
        </w:tabs>
        <w:ind w:left="0" w:firstLine="720"/>
        <w:rPr>
          <w:bCs/>
        </w:rPr>
      </w:pPr>
      <w:r>
        <w:rPr>
          <w:bCs/>
        </w:rPr>
        <w:t>Notably, one significant finding indicated that poorer distress tolerance was not only related to concurrent depressive symptoms, but was also predictive of elevated depressive symptoms over time.  Although this was only one component of hypothesized model, it was consistent with past research.</w:t>
      </w:r>
    </w:p>
    <w:p w:rsidR="004F0E3A" w:rsidRDefault="004F0E3A" w:rsidP="004F0E3A">
      <w:pPr>
        <w:tabs>
          <w:tab w:val="left" w:pos="0"/>
        </w:tabs>
        <w:ind w:left="0" w:firstLine="720"/>
        <w:rPr>
          <w:bCs/>
        </w:rPr>
      </w:pPr>
      <w:r w:rsidRPr="00521BE1">
        <w:rPr>
          <w:bCs/>
        </w:rPr>
        <w:t>In post-hoc analyses,</w:t>
      </w:r>
      <w:r>
        <w:rPr>
          <w:bCs/>
        </w:rPr>
        <w:t xml:space="preserve"> simpler models were created in which the essence of the original hypotheses were maintained, but models were pared down and simplified to path models.  Using the simplified path models, we found that adolescents with more problematic parent/family relationships and temperamental dysregulation also showed poorer regulation of emotion, which in turn predicted greater adolescent depressive symptoms concurrently and over time.  Similarly, adolescents with more problematic parent/family relationships and temperamental dysregulation also showed poorer appraisals of their ability to cope with distress and greater use of maladaptive distress management strategies, which in turn predicted adolescent alcohol problems and </w:t>
      </w:r>
      <w:proofErr w:type="gramStart"/>
      <w:r>
        <w:rPr>
          <w:bCs/>
        </w:rPr>
        <w:t>peer</w:t>
      </w:r>
      <w:proofErr w:type="gramEnd"/>
      <w:r>
        <w:rPr>
          <w:bCs/>
        </w:rPr>
        <w:t xml:space="preserve"> aggression (separately). </w:t>
      </w:r>
    </w:p>
    <w:p w:rsidR="004F0E3A" w:rsidRDefault="004F0E3A" w:rsidP="004F0E3A">
      <w:pPr>
        <w:tabs>
          <w:tab w:val="left" w:pos="0"/>
        </w:tabs>
        <w:ind w:left="0" w:firstLine="720"/>
        <w:rPr>
          <w:bCs/>
        </w:rPr>
      </w:pPr>
      <w:r>
        <w:rPr>
          <w:bCs/>
        </w:rPr>
        <w:tab/>
        <w:t xml:space="preserve">Adolescent insecure attachment to parents, but not parent report of family cohesion, predicted poorer adolescent distress tolerance, which in turn predicted greater depressive symptoms. It is possible that once we accounted for insecure attachment, family cohesion had </w:t>
      </w:r>
      <w:r>
        <w:rPr>
          <w:bCs/>
        </w:rPr>
        <w:lastRenderedPageBreak/>
        <w:t xml:space="preserve">little additive predictive value: parent report of family cohesion and teen insecurity were negatively correlated, and thus </w:t>
      </w:r>
      <w:proofErr w:type="spellStart"/>
      <w:r>
        <w:rPr>
          <w:bCs/>
        </w:rPr>
        <w:t>multicollinearity</w:t>
      </w:r>
      <w:proofErr w:type="spellEnd"/>
      <w:r>
        <w:rPr>
          <w:bCs/>
        </w:rPr>
        <w:t xml:space="preserve"> may be to blame. Higher RSA in response to a stressful task predicted poorer distress tolerance, consistent with the hypothesis that </w:t>
      </w:r>
      <w:proofErr w:type="spellStart"/>
      <w:r>
        <w:rPr>
          <w:bCs/>
        </w:rPr>
        <w:t>vagal</w:t>
      </w:r>
      <w:proofErr w:type="spellEnd"/>
      <w:r>
        <w:rPr>
          <w:bCs/>
        </w:rPr>
        <w:t xml:space="preserve"> augmentation in response to a stressor indicates poor emotion regulation overall.</w:t>
      </w:r>
    </w:p>
    <w:p w:rsidR="004F0E3A" w:rsidRDefault="004F0E3A" w:rsidP="004F0E3A">
      <w:pPr>
        <w:tabs>
          <w:tab w:val="left" w:pos="0"/>
        </w:tabs>
        <w:ind w:left="0" w:firstLine="720"/>
        <w:rPr>
          <w:bCs/>
        </w:rPr>
      </w:pPr>
      <w:r>
        <w:rPr>
          <w:bCs/>
        </w:rPr>
        <w:tab/>
        <w:t xml:space="preserve">Parental reports of poorer family flexibility predicted adolescent negative appraisals of their ability to cope with distress, which in turn predicted greater self-report use of adolescent lashing out, which in turn predicted greater alcohol problems. This finding supported the hypothesis that developmental-contextual factors are related to adolescents’ appraisals of their poor ability to cope with negative </w:t>
      </w:r>
      <w:proofErr w:type="spellStart"/>
      <w:r>
        <w:rPr>
          <w:bCs/>
        </w:rPr>
        <w:t>affect</w:t>
      </w:r>
      <w:proofErr w:type="spellEnd"/>
      <w:r>
        <w:rPr>
          <w:bCs/>
        </w:rPr>
        <w:t xml:space="preserve">, which is related to </w:t>
      </w:r>
      <w:proofErr w:type="spellStart"/>
      <w:r>
        <w:rPr>
          <w:bCs/>
        </w:rPr>
        <w:t>dysregulated</w:t>
      </w:r>
      <w:proofErr w:type="spellEnd"/>
      <w:r>
        <w:rPr>
          <w:bCs/>
        </w:rPr>
        <w:t xml:space="preserve"> behavior and alcohol problems. Unique to this study, higher baseline levels of cortisol were directly related to higher alcohol problems. Unexpectedly, insecure attachment was unrelated to distress appraisals or lashing out behavior in adolescents. It is possible that when accounting for the family climate of flexibility, the attachment relationship lacked predictive impact. Baseline cortisol levels were also unrelated to </w:t>
      </w:r>
      <w:proofErr w:type="gramStart"/>
      <w:r>
        <w:rPr>
          <w:bCs/>
        </w:rPr>
        <w:t>self-reports</w:t>
      </w:r>
      <w:proofErr w:type="gramEnd"/>
      <w:r>
        <w:rPr>
          <w:bCs/>
        </w:rPr>
        <w:t xml:space="preserve"> of emotion regulation, highlighting potential differences between the experience of regulating emotions and temperamental/physiological reactivity. Further, this difference serves to highlight the importance of a </w:t>
      </w:r>
      <w:proofErr w:type="spellStart"/>
      <w:r>
        <w:rPr>
          <w:bCs/>
        </w:rPr>
        <w:t>multimethod</w:t>
      </w:r>
      <w:proofErr w:type="spellEnd"/>
      <w:r>
        <w:rPr>
          <w:bCs/>
        </w:rPr>
        <w:t xml:space="preserve"> approach similar to that used in the present study.</w:t>
      </w:r>
    </w:p>
    <w:p w:rsidR="004F0E3A" w:rsidRDefault="004F0E3A" w:rsidP="004F0E3A">
      <w:pPr>
        <w:tabs>
          <w:tab w:val="left" w:pos="0"/>
        </w:tabs>
        <w:ind w:left="0" w:firstLine="720"/>
        <w:rPr>
          <w:bCs/>
        </w:rPr>
      </w:pPr>
      <w:r>
        <w:rPr>
          <w:bCs/>
        </w:rPr>
        <w:tab/>
        <w:t xml:space="preserve">Parent reports of poor family flexibility predicted adolescent negative appraisals of their ability to cope with distress, which in turn predicted greater self-reported use of adolescent lashing out, which in turn predicted greater physical aggression. Insecure attachment was also positively related to poor distress appraisal, but not significantly so. This finding again highlights the importance of developmental context, appraisals of emotion regulation, and self-regulatory strategies for adolescent externalizing problems. Baseline RSA was unrelated to measures of </w:t>
      </w:r>
      <w:r>
        <w:rPr>
          <w:bCs/>
        </w:rPr>
        <w:lastRenderedPageBreak/>
        <w:t>emotion regulation or peer aggression, suggesting that cognitive appraisals and family relationships may be more important for predicting peer aggression than temperamental/physiological reactivity.</w:t>
      </w:r>
    </w:p>
    <w:p w:rsidR="004F0E3A" w:rsidRDefault="004F0E3A" w:rsidP="004F0E3A">
      <w:pPr>
        <w:tabs>
          <w:tab w:val="left" w:pos="0"/>
        </w:tabs>
        <w:ind w:left="0" w:firstLine="720"/>
        <w:rPr>
          <w:bCs/>
        </w:rPr>
      </w:pPr>
      <w:r>
        <w:rPr>
          <w:bCs/>
        </w:rPr>
        <w:t>Unexpectedly, adolescents who reported negative appraisals of their capacity to manage distress also reported fewer alcohol problems and less peer aggression, in the context of negative appraisals being positively related to lashing out in response to distress. Upon further exploration of this finding, it became clear that lashing out actually moderated the effects of negative distress appraisals on adolescent alcohol problems (which was not true for physical aggression with peers).  Among adolescents who reported more lashing out, negative appraisals were unrelated to alcohol problems.  However, among adolescents who reported less lashing out, increasing negative appraisals were associated with fewer alcohol problems.  This finding was contrary to the spirit of the hypotheses, but might be explained by a third variable. For example, adolescents who self report more negative appraisals of coping with distress along with less externalization of anger may lack a general sense of self-efficacy.  This may prohibit this group of adolescents from obtaining illicit substances in the first place, or they may be more prone to internalizing problems, instead.  This finding requires replication and more nuance future research.</w:t>
      </w:r>
    </w:p>
    <w:p w:rsidR="004F0E3A" w:rsidRDefault="004F0E3A" w:rsidP="004F0E3A">
      <w:pPr>
        <w:tabs>
          <w:tab w:val="left" w:pos="0"/>
        </w:tabs>
        <w:ind w:left="0" w:firstLine="720"/>
        <w:rPr>
          <w:bCs/>
        </w:rPr>
      </w:pPr>
      <w:r>
        <w:rPr>
          <w:bCs/>
        </w:rPr>
        <w:tab/>
        <w:t xml:space="preserve">One major limitation of the current study was the small sample size. Complex structural equation models failed to run due to limited power. We were also unable to test all of the outcomes within the same model, which would be theoretically useful in that depression, alcohol use, and peer relationship problems are likely to overlap.  Further, while the sample’s proportion of minority adolescents was consistent with regional demographics, the overall number of minority participants was indeed small and limits the generalizability of the present findings to Caucasian adolescents. Finally, bidirectional models where adolescent emotion regulation are </w:t>
      </w:r>
      <w:r>
        <w:rPr>
          <w:bCs/>
        </w:rPr>
        <w:lastRenderedPageBreak/>
        <w:t xml:space="preserve">both predicted by and predict the quality of family relationships were not assessed in this study, but are an alternative model for assessing adolescent psychopathology.  Although a bidirectional prediction model was outside of the scope of the present theoretical model, it will be important to test with future research.  </w:t>
      </w:r>
    </w:p>
    <w:p w:rsidR="004F0E3A" w:rsidRDefault="004F0E3A" w:rsidP="004F0E3A">
      <w:pPr>
        <w:tabs>
          <w:tab w:val="left" w:pos="0"/>
        </w:tabs>
        <w:ind w:left="0" w:firstLine="720"/>
        <w:rPr>
          <w:bCs/>
        </w:rPr>
      </w:pPr>
      <w:r>
        <w:rPr>
          <w:bCs/>
        </w:rPr>
        <w:t>Despite its limitations, this study had several unique features. First, although pieces of the proposed model have been tested in the past, the current study combined multiple developmental contextual predictors of emotion regulation and psychopathology into a single study. Second, the study relied on adolescent and parent reports of the family environment, rather than one reporter’s perspective. Third, the study included two measures of adolescent physiological regulation of emotion, both sympathetic and parasympathetic regulation. Fourth, despite the failure of some hypothesized pathways to predict emotion regulation or psychological symptoms, several of the non-significant findings were in the expected directions, and the findings that did emerge are all the more robust for controlling for these additional factors.  Fifth, this is the only known study that examines the impact of self-reported and physiological facets of adolescent emotion regulation on adolescent alcohol-related problems.  Future research is needed to replicate these initial findings.</w:t>
      </w:r>
    </w:p>
    <w:p w:rsidR="004F0E3A" w:rsidRDefault="004F0E3A" w:rsidP="004F0E3A">
      <w:pPr>
        <w:tabs>
          <w:tab w:val="left" w:pos="0"/>
        </w:tabs>
        <w:ind w:left="0" w:firstLine="720"/>
        <w:rPr>
          <w:bCs/>
        </w:rPr>
      </w:pPr>
      <w:r w:rsidRPr="0078019D">
        <w:rPr>
          <w:bCs/>
        </w:rPr>
        <w:t xml:space="preserve">This paper began with statistics on adolescent depression, substance abuse, and externalizing problems with peers. In describing a complex model that incorporates developmental-contextual predictors of adolescent problems, we may more accurately reflect processes faced by the significant players in </w:t>
      </w:r>
      <w:proofErr w:type="gramStart"/>
      <w:r w:rsidRPr="0078019D">
        <w:rPr>
          <w:bCs/>
        </w:rPr>
        <w:t>adolescents</w:t>
      </w:r>
      <w:proofErr w:type="gramEnd"/>
      <w:r w:rsidRPr="0078019D">
        <w:rPr>
          <w:bCs/>
        </w:rPr>
        <w:t xml:space="preserve"> lives.  Parents, teachers, mentors, and clinicians are tasked with the responsibility of helping adolescents regulate their emotions even as adolescents are seeking ever-greater autonomy from adult figures.  It is possible that therapeutic interventions focusing on improving adolescent emotion regulation may be of </w:t>
      </w:r>
      <w:r w:rsidRPr="0078019D">
        <w:rPr>
          <w:bCs/>
        </w:rPr>
        <w:lastRenderedPageBreak/>
        <w:t xml:space="preserve">particular use for helping adolescents in complex and disrupted family systems cope more effectively with negative </w:t>
      </w:r>
      <w:proofErr w:type="spellStart"/>
      <w:r w:rsidRPr="0078019D">
        <w:rPr>
          <w:bCs/>
        </w:rPr>
        <w:t>affect</w:t>
      </w:r>
      <w:proofErr w:type="spellEnd"/>
      <w:r w:rsidRPr="0078019D">
        <w:rPr>
          <w:bCs/>
        </w:rPr>
        <w:t>, which may have a positive impact on the system and a preventative effect for the development of depression, alcohol problems, and peer aggression. Future research is needed to replicate our findings in larger samples and to test bidirectional effects of context and adolescent emotion regulation and behavior.</w:t>
      </w:r>
    </w:p>
    <w:p w:rsidR="00A449ED" w:rsidRDefault="00A449ED" w:rsidP="004F0E3A">
      <w:pPr>
        <w:rPr>
          <w:b/>
        </w:rPr>
      </w:pPr>
    </w:p>
    <w:p w:rsidR="00A449ED" w:rsidRDefault="00A449ED" w:rsidP="00F72929">
      <w:pPr>
        <w:jc w:val="center"/>
        <w:rPr>
          <w:b/>
        </w:rPr>
      </w:pPr>
    </w:p>
    <w:p w:rsidR="00A449ED" w:rsidRDefault="00A449ED" w:rsidP="00F72929">
      <w:pPr>
        <w:jc w:val="center"/>
        <w:rPr>
          <w:b/>
        </w:rPr>
      </w:pPr>
    </w:p>
    <w:p w:rsidR="00A449ED" w:rsidRDefault="00A449ED" w:rsidP="00F72929">
      <w:pPr>
        <w:jc w:val="center"/>
        <w:rPr>
          <w:b/>
        </w:rPr>
      </w:pPr>
    </w:p>
    <w:p w:rsidR="00A449ED" w:rsidRDefault="00A449ED" w:rsidP="00F72929">
      <w:pPr>
        <w:jc w:val="center"/>
        <w:rPr>
          <w:b/>
        </w:rPr>
      </w:pPr>
    </w:p>
    <w:p w:rsidR="00A449ED" w:rsidRDefault="00A449ED" w:rsidP="00F72929">
      <w:pPr>
        <w:jc w:val="center"/>
        <w:rPr>
          <w:b/>
        </w:rPr>
      </w:pPr>
    </w:p>
    <w:p w:rsidR="00A449ED" w:rsidRDefault="00A449ED" w:rsidP="00F72929">
      <w:pPr>
        <w:jc w:val="center"/>
        <w:rPr>
          <w:b/>
        </w:rPr>
      </w:pPr>
    </w:p>
    <w:p w:rsidR="00A449ED" w:rsidRDefault="00A449ED" w:rsidP="00F72929">
      <w:pPr>
        <w:jc w:val="center"/>
        <w:rPr>
          <w:b/>
        </w:rPr>
      </w:pPr>
    </w:p>
    <w:p w:rsidR="00A449ED" w:rsidRDefault="00A449ED" w:rsidP="00F72929">
      <w:pPr>
        <w:jc w:val="center"/>
        <w:rPr>
          <w:b/>
        </w:rPr>
      </w:pPr>
    </w:p>
    <w:p w:rsidR="00365E49" w:rsidRDefault="00365E49" w:rsidP="00AF0173">
      <w:pPr>
        <w:ind w:left="0" w:firstLine="0"/>
        <w:jc w:val="center"/>
        <w:rPr>
          <w:b/>
        </w:rPr>
      </w:pPr>
    </w:p>
    <w:p w:rsidR="00365E49" w:rsidRDefault="00365E49" w:rsidP="00AF0173">
      <w:pPr>
        <w:ind w:left="0" w:firstLine="0"/>
        <w:jc w:val="center"/>
        <w:rPr>
          <w:b/>
        </w:rPr>
      </w:pPr>
    </w:p>
    <w:p w:rsidR="00365E49" w:rsidRDefault="00365E49" w:rsidP="00AF0173">
      <w:pPr>
        <w:ind w:left="0" w:firstLine="0"/>
        <w:jc w:val="center"/>
        <w:rPr>
          <w:b/>
        </w:rPr>
      </w:pPr>
    </w:p>
    <w:p w:rsidR="00365E49" w:rsidRDefault="00365E49" w:rsidP="00AF0173">
      <w:pPr>
        <w:ind w:left="0" w:firstLine="0"/>
        <w:jc w:val="center"/>
        <w:rPr>
          <w:b/>
        </w:rPr>
      </w:pPr>
    </w:p>
    <w:p w:rsidR="00365E49" w:rsidRDefault="00365E49" w:rsidP="00AF0173">
      <w:pPr>
        <w:ind w:left="0" w:firstLine="0"/>
        <w:jc w:val="center"/>
        <w:rPr>
          <w:b/>
        </w:rPr>
      </w:pPr>
    </w:p>
    <w:p w:rsidR="00365E49" w:rsidRDefault="00365E49" w:rsidP="00AF0173">
      <w:pPr>
        <w:ind w:left="0" w:firstLine="0"/>
        <w:jc w:val="center"/>
        <w:rPr>
          <w:b/>
        </w:rPr>
      </w:pPr>
    </w:p>
    <w:p w:rsidR="00365E49" w:rsidRDefault="00365E49" w:rsidP="00AF0173">
      <w:pPr>
        <w:ind w:left="0" w:firstLine="0"/>
        <w:jc w:val="center"/>
        <w:rPr>
          <w:b/>
        </w:rPr>
      </w:pPr>
    </w:p>
    <w:p w:rsidR="00365E49" w:rsidRDefault="00365E49" w:rsidP="00AF0173">
      <w:pPr>
        <w:ind w:left="0" w:firstLine="0"/>
        <w:jc w:val="center"/>
        <w:rPr>
          <w:b/>
        </w:rPr>
      </w:pPr>
    </w:p>
    <w:p w:rsidR="00365E49" w:rsidRDefault="00365E49" w:rsidP="00AF0173">
      <w:pPr>
        <w:ind w:left="0" w:firstLine="0"/>
        <w:jc w:val="center"/>
        <w:rPr>
          <w:b/>
        </w:rPr>
      </w:pPr>
    </w:p>
    <w:p w:rsidR="00E10019" w:rsidRDefault="00BF77D6" w:rsidP="00BF77D6">
      <w:pPr>
        <w:ind w:left="0" w:firstLine="0"/>
        <w:jc w:val="center"/>
      </w:pPr>
      <w:r>
        <w:rPr>
          <w:b/>
        </w:rPr>
        <w:lastRenderedPageBreak/>
        <w:t>References</w:t>
      </w:r>
    </w:p>
    <w:p w:rsidR="00817BAC" w:rsidRPr="00B20453" w:rsidRDefault="00817BAC" w:rsidP="00365E49">
      <w:pPr>
        <w:ind w:left="0" w:firstLine="0"/>
      </w:pPr>
      <w:r w:rsidRPr="00B20453">
        <w:lastRenderedPageBreak/>
        <w:t xml:space="preserve">Ainsworth, M.D.S. (1989). Attachments </w:t>
      </w:r>
      <w:proofErr w:type="gramStart"/>
      <w:r w:rsidRPr="00B20453">
        <w:t xml:space="preserve">beyond </w:t>
      </w:r>
      <w:r w:rsidR="00BF77D6">
        <w:t xml:space="preserve"> </w:t>
      </w:r>
      <w:r w:rsidRPr="00B20453">
        <w:t>infancy</w:t>
      </w:r>
      <w:proofErr w:type="gramEnd"/>
      <w:r w:rsidRPr="00B20453">
        <w:t xml:space="preserve">. </w:t>
      </w:r>
      <w:r w:rsidRPr="00B20453">
        <w:rPr>
          <w:i/>
        </w:rPr>
        <w:t>American Psychologist, 44</w:t>
      </w:r>
      <w:r w:rsidRPr="00B20453">
        <w:t xml:space="preserve">, 709-716. </w:t>
      </w:r>
    </w:p>
    <w:p w:rsidR="00817BAC" w:rsidRDefault="00817BAC" w:rsidP="00817BAC">
      <w:pPr>
        <w:autoSpaceDE w:val="0"/>
        <w:autoSpaceDN w:val="0"/>
        <w:adjustRightInd w:val="0"/>
      </w:pPr>
      <w:r w:rsidRPr="00242B5D">
        <w:t xml:space="preserve">Allen J.J.B. (2002).  </w:t>
      </w:r>
      <w:proofErr w:type="gramStart"/>
      <w:r w:rsidRPr="00242B5D">
        <w:t xml:space="preserve">Calculating metrics of cardiac </w:t>
      </w:r>
      <w:proofErr w:type="spellStart"/>
      <w:r w:rsidRPr="00242B5D">
        <w:t>chronotropy</w:t>
      </w:r>
      <w:proofErr w:type="spellEnd"/>
      <w:r w:rsidRPr="00242B5D">
        <w:t>: A pragmatic overview.</w:t>
      </w:r>
      <w:proofErr w:type="gramEnd"/>
      <w:r w:rsidRPr="00242B5D">
        <w:t xml:space="preserve"> </w:t>
      </w:r>
      <w:proofErr w:type="gramStart"/>
      <w:r w:rsidRPr="00242B5D">
        <w:rPr>
          <w:i/>
          <w:iCs/>
        </w:rPr>
        <w:t>Psychophysiology</w:t>
      </w:r>
      <w:r w:rsidRPr="00242B5D">
        <w:t xml:space="preserve">, </w:t>
      </w:r>
      <w:r w:rsidRPr="00242B5D">
        <w:rPr>
          <w:i/>
          <w:iCs/>
        </w:rPr>
        <w:t>39</w:t>
      </w:r>
      <w:r w:rsidRPr="00242B5D">
        <w:t>, S18</w:t>
      </w:r>
      <w:r w:rsidRPr="00242B5D">
        <w:rPr>
          <w:i/>
          <w:iCs/>
        </w:rPr>
        <w:t>.</w:t>
      </w:r>
      <w:proofErr w:type="gramEnd"/>
      <w:r w:rsidRPr="00242B5D">
        <w:t> </w:t>
      </w:r>
    </w:p>
    <w:p w:rsidR="00817BAC" w:rsidRPr="00242B5D" w:rsidRDefault="00817BAC" w:rsidP="00817BAC">
      <w:pPr>
        <w:autoSpaceDE w:val="0"/>
        <w:autoSpaceDN w:val="0"/>
        <w:adjustRightInd w:val="0"/>
      </w:pPr>
      <w:proofErr w:type="gramStart"/>
      <w:r w:rsidRPr="001B25BA">
        <w:rPr>
          <w:rStyle w:val="style1"/>
          <w:color w:val="000000"/>
        </w:rPr>
        <w:t>Allen, J. P. &amp; Hare, A. (2007, March).</w:t>
      </w:r>
      <w:proofErr w:type="gramEnd"/>
      <w:r w:rsidRPr="001B25BA">
        <w:rPr>
          <w:rStyle w:val="style1"/>
          <w:color w:val="000000"/>
        </w:rPr>
        <w:t> </w:t>
      </w:r>
      <w:r w:rsidRPr="001B25BA">
        <w:rPr>
          <w:rStyle w:val="apple-style-span"/>
          <w:i/>
          <w:iCs/>
          <w:color w:val="000000"/>
        </w:rPr>
        <w:t>The Lasting Lessons of Early Adolescent Friendships: The Benefits of Autonomy and the Mixed Blessings of Early Intensity.</w:t>
      </w:r>
      <w:r w:rsidRPr="001B25BA">
        <w:rPr>
          <w:rStyle w:val="style1"/>
          <w:color w:val="000000"/>
        </w:rPr>
        <w:t> </w:t>
      </w:r>
      <w:proofErr w:type="gramStart"/>
      <w:r w:rsidRPr="001B25BA">
        <w:rPr>
          <w:rStyle w:val="style1"/>
          <w:color w:val="000000"/>
        </w:rPr>
        <w:t>Biennial Meetings of the Society for Research in Child Development, Boston, MA</w:t>
      </w:r>
      <w:r>
        <w:rPr>
          <w:rStyle w:val="style1"/>
          <w:color w:val="000000"/>
        </w:rPr>
        <w:t>.</w:t>
      </w:r>
      <w:proofErr w:type="gramEnd"/>
    </w:p>
    <w:p w:rsidR="00817BAC" w:rsidRPr="00B20453" w:rsidRDefault="00817BAC" w:rsidP="00817BAC">
      <w:proofErr w:type="gramStart"/>
      <w:r w:rsidRPr="00B20453">
        <w:t>Allen, J.P. &amp; Land, D. (1999).</w:t>
      </w:r>
      <w:proofErr w:type="gramEnd"/>
      <w:r w:rsidRPr="00B20453">
        <w:t xml:space="preserve"> </w:t>
      </w:r>
      <w:proofErr w:type="gramStart"/>
      <w:r w:rsidRPr="00B20453">
        <w:t>Attachment in adolescence.</w:t>
      </w:r>
      <w:proofErr w:type="gramEnd"/>
      <w:r w:rsidRPr="00B20453">
        <w:t xml:space="preserve"> </w:t>
      </w:r>
      <w:proofErr w:type="gramStart"/>
      <w:r w:rsidRPr="00B20453">
        <w:t xml:space="preserve">In J. Cassidy &amp; P.R. Shaver (Eds.) </w:t>
      </w:r>
      <w:r w:rsidRPr="00B20453">
        <w:rPr>
          <w:i/>
        </w:rPr>
        <w:t xml:space="preserve">Handbook of attachment; Theory, research, and clinical applications </w:t>
      </w:r>
      <w:r w:rsidRPr="00B20453">
        <w:t>(pp.319-335).</w:t>
      </w:r>
      <w:proofErr w:type="gramEnd"/>
      <w:r w:rsidRPr="00B20453">
        <w:t xml:space="preserve"> </w:t>
      </w:r>
      <w:smartTag w:uri="urn:schemas-microsoft-com:office:smarttags" w:element="City">
        <w:r w:rsidRPr="00B20453">
          <w:t>New York</w:t>
        </w:r>
      </w:smartTag>
      <w:r w:rsidRPr="00B20453">
        <w:t xml:space="preserve">, </w:t>
      </w:r>
      <w:smartTag w:uri="urn:schemas-microsoft-com:office:smarttags" w:element="State">
        <w:r w:rsidRPr="00B20453">
          <w:t>NY</w:t>
        </w:r>
      </w:smartTag>
      <w:r w:rsidRPr="00B20453">
        <w:t xml:space="preserve">: The </w:t>
      </w:r>
      <w:smartTag w:uri="urn:schemas-microsoft-com:office:smarttags" w:element="place">
        <w:smartTag w:uri="urn:schemas-microsoft-com:office:smarttags" w:element="City">
          <w:r w:rsidRPr="00B20453">
            <w:t>Guilford</w:t>
          </w:r>
        </w:smartTag>
      </w:smartTag>
      <w:r w:rsidRPr="00B20453">
        <w:t xml:space="preserve"> Press.</w:t>
      </w:r>
    </w:p>
    <w:p w:rsidR="00817BAC" w:rsidRPr="00B20453" w:rsidRDefault="00817BAC" w:rsidP="00817BAC">
      <w:pPr>
        <w:autoSpaceDE w:val="0"/>
        <w:autoSpaceDN w:val="0"/>
        <w:adjustRightInd w:val="0"/>
      </w:pPr>
      <w:r w:rsidRPr="00B20453">
        <w:t xml:space="preserve">Allen, </w:t>
      </w:r>
      <w:smartTag w:uri="urn:schemas-microsoft-com:office:smarttags" w:element="place">
        <w:smartTag w:uri="urn:schemas-microsoft-com:office:smarttags" w:element="City">
          <w:r w:rsidRPr="00B20453">
            <w:t>J.P.</w:t>
          </w:r>
        </w:smartTag>
        <w:r w:rsidRPr="00B20453">
          <w:t xml:space="preserve"> </w:t>
        </w:r>
        <w:smartTag w:uri="urn:schemas-microsoft-com:office:smarttags" w:element="State">
          <w:r w:rsidRPr="00B20453">
            <w:t>&amp;</w:t>
          </w:r>
        </w:smartTag>
        <w:r w:rsidRPr="00B20453">
          <w:t xml:space="preserve"> </w:t>
        </w:r>
        <w:smartTag w:uri="urn:schemas-microsoft-com:office:smarttags" w:element="State">
          <w:r w:rsidRPr="00B20453">
            <w:t>Manning</w:t>
          </w:r>
        </w:smartTag>
        <w:r w:rsidRPr="00B20453">
          <w:t xml:space="preserve">, </w:t>
        </w:r>
        <w:smartTag w:uri="urn:schemas-microsoft-com:office:smarttags" w:element="State">
          <w:r w:rsidRPr="00B20453">
            <w:t>N.M.</w:t>
          </w:r>
        </w:smartTag>
      </w:smartTag>
      <w:r w:rsidRPr="00B20453">
        <w:t xml:space="preserve"> (2007). From safety to affect regulation: Attachment from the vantage point of adolescence. </w:t>
      </w:r>
      <w:r w:rsidRPr="00B20453">
        <w:rPr>
          <w:i/>
        </w:rPr>
        <w:t>New Directions for Child and Adolescent Development, 117</w:t>
      </w:r>
      <w:r w:rsidRPr="00B20453">
        <w:t>, 23-39.</w:t>
      </w:r>
    </w:p>
    <w:p w:rsidR="00817BAC" w:rsidRPr="001D101A" w:rsidRDefault="00817BAC" w:rsidP="00817BAC">
      <w:pPr>
        <w:pStyle w:val="ListParagraph"/>
        <w:spacing w:line="480" w:lineRule="auto"/>
        <w:rPr>
          <w:rFonts w:ascii="Times New Roman" w:hAnsi="Times New Roman"/>
          <w:sz w:val="24"/>
          <w:szCs w:val="24"/>
        </w:rPr>
      </w:pPr>
      <w:proofErr w:type="gramStart"/>
      <w:r w:rsidRPr="001D101A">
        <w:rPr>
          <w:rFonts w:ascii="Times New Roman" w:hAnsi="Times New Roman"/>
          <w:sz w:val="24"/>
          <w:szCs w:val="24"/>
        </w:rPr>
        <w:t xml:space="preserve">Allen, J.P., Moore, C., </w:t>
      </w:r>
      <w:proofErr w:type="spellStart"/>
      <w:r w:rsidRPr="001D101A">
        <w:rPr>
          <w:rFonts w:ascii="Times New Roman" w:hAnsi="Times New Roman"/>
          <w:sz w:val="24"/>
          <w:szCs w:val="24"/>
        </w:rPr>
        <w:t>Kuperminc</w:t>
      </w:r>
      <w:proofErr w:type="spellEnd"/>
      <w:r w:rsidRPr="001D101A">
        <w:rPr>
          <w:rFonts w:ascii="Times New Roman" w:hAnsi="Times New Roman"/>
          <w:sz w:val="24"/>
          <w:szCs w:val="24"/>
        </w:rPr>
        <w:t>, G., &amp; Bell, K. (1998) Attachment and adolescent psychosocial functioning.</w:t>
      </w:r>
      <w:proofErr w:type="gramEnd"/>
      <w:r w:rsidRPr="001D101A">
        <w:rPr>
          <w:rFonts w:ascii="Times New Roman" w:hAnsi="Times New Roman"/>
          <w:sz w:val="24"/>
          <w:szCs w:val="24"/>
        </w:rPr>
        <w:t xml:space="preserve"> </w:t>
      </w:r>
      <w:r w:rsidRPr="001D101A">
        <w:rPr>
          <w:rFonts w:ascii="Times New Roman" w:hAnsi="Times New Roman"/>
          <w:i/>
          <w:iCs/>
          <w:sz w:val="24"/>
          <w:szCs w:val="24"/>
        </w:rPr>
        <w:t>Child Development</w:t>
      </w:r>
      <w:r w:rsidRPr="001D101A">
        <w:rPr>
          <w:rFonts w:ascii="Times New Roman" w:hAnsi="Times New Roman"/>
          <w:sz w:val="24"/>
          <w:szCs w:val="24"/>
        </w:rPr>
        <w:t xml:space="preserve">; </w:t>
      </w:r>
      <w:r w:rsidRPr="001D101A">
        <w:rPr>
          <w:rFonts w:ascii="Times New Roman" w:hAnsi="Times New Roman"/>
          <w:i/>
          <w:iCs/>
          <w:sz w:val="24"/>
          <w:szCs w:val="24"/>
        </w:rPr>
        <w:t>69,</w:t>
      </w:r>
      <w:r w:rsidRPr="001D101A">
        <w:rPr>
          <w:rFonts w:ascii="Times New Roman" w:hAnsi="Times New Roman"/>
          <w:sz w:val="24"/>
          <w:szCs w:val="24"/>
        </w:rPr>
        <w:t xml:space="preserve"> 1406–1419. </w:t>
      </w:r>
    </w:p>
    <w:p w:rsidR="00BF77D6" w:rsidRPr="00BF77D6" w:rsidRDefault="00817BAC" w:rsidP="00BF77D6">
      <w:pPr>
        <w:pStyle w:val="ListParagraph"/>
        <w:spacing w:line="480" w:lineRule="auto"/>
        <w:rPr>
          <w:rFonts w:ascii="Times New Roman" w:hAnsi="Times New Roman"/>
          <w:sz w:val="24"/>
          <w:szCs w:val="24"/>
        </w:rPr>
      </w:pPr>
      <w:proofErr w:type="gramStart"/>
      <w:r w:rsidRPr="001D101A">
        <w:rPr>
          <w:rFonts w:ascii="Times New Roman" w:hAnsi="Times New Roman"/>
          <w:sz w:val="24"/>
          <w:szCs w:val="24"/>
        </w:rPr>
        <w:t xml:space="preserve">Allen, J.P., &amp; </w:t>
      </w:r>
      <w:proofErr w:type="spellStart"/>
      <w:r w:rsidRPr="001D101A">
        <w:rPr>
          <w:rFonts w:ascii="Times New Roman" w:hAnsi="Times New Roman"/>
          <w:sz w:val="24"/>
          <w:szCs w:val="24"/>
        </w:rPr>
        <w:t>Kuperminc</w:t>
      </w:r>
      <w:proofErr w:type="spellEnd"/>
      <w:r w:rsidRPr="001D101A">
        <w:rPr>
          <w:rFonts w:ascii="Times New Roman" w:hAnsi="Times New Roman"/>
          <w:sz w:val="24"/>
          <w:szCs w:val="24"/>
        </w:rPr>
        <w:t>, G.P. (1995, March-April).</w:t>
      </w:r>
      <w:proofErr w:type="gramEnd"/>
      <w:r w:rsidRPr="001D101A">
        <w:rPr>
          <w:rFonts w:ascii="Times New Roman" w:hAnsi="Times New Roman"/>
          <w:sz w:val="24"/>
          <w:szCs w:val="24"/>
        </w:rPr>
        <w:t xml:space="preserve"> </w:t>
      </w:r>
      <w:proofErr w:type="gramStart"/>
      <w:r w:rsidRPr="001D101A">
        <w:rPr>
          <w:rFonts w:ascii="Times New Roman" w:hAnsi="Times New Roman"/>
          <w:sz w:val="24"/>
          <w:szCs w:val="24"/>
        </w:rPr>
        <w:t>Adolescent attachment, social competence, and problematic behavior.</w:t>
      </w:r>
      <w:proofErr w:type="gramEnd"/>
      <w:r w:rsidRPr="001D101A">
        <w:rPr>
          <w:rFonts w:ascii="Times New Roman" w:hAnsi="Times New Roman"/>
          <w:sz w:val="24"/>
          <w:szCs w:val="24"/>
        </w:rPr>
        <w:t xml:space="preserve"> Paper presented at the biennial meeting of the Society for </w:t>
      </w:r>
      <w:r w:rsidRPr="00BF77D6">
        <w:rPr>
          <w:rFonts w:ascii="Times New Roman" w:hAnsi="Times New Roman"/>
          <w:sz w:val="24"/>
          <w:szCs w:val="24"/>
        </w:rPr>
        <w:t xml:space="preserve">Research in Child Development, Indianapolis, IN. </w:t>
      </w:r>
    </w:p>
    <w:p w:rsidR="00817BAC" w:rsidRPr="00BF77D6" w:rsidRDefault="00817BAC" w:rsidP="00BF77D6">
      <w:pPr>
        <w:pStyle w:val="ListParagraph"/>
        <w:spacing w:line="480" w:lineRule="auto"/>
        <w:rPr>
          <w:rFonts w:ascii="Times New Roman" w:hAnsi="Times New Roman"/>
          <w:sz w:val="24"/>
          <w:szCs w:val="24"/>
        </w:rPr>
      </w:pPr>
      <w:proofErr w:type="gramStart"/>
      <w:r w:rsidRPr="00BF77D6">
        <w:rPr>
          <w:rFonts w:ascii="Times New Roman" w:hAnsi="Times New Roman"/>
          <w:sz w:val="24"/>
          <w:szCs w:val="24"/>
        </w:rPr>
        <w:t>American Psychiatric Association.</w:t>
      </w:r>
      <w:proofErr w:type="gramEnd"/>
      <w:r w:rsidRPr="00BF77D6">
        <w:rPr>
          <w:rFonts w:ascii="Times New Roman" w:hAnsi="Times New Roman"/>
          <w:sz w:val="24"/>
          <w:szCs w:val="24"/>
        </w:rPr>
        <w:t xml:space="preserve"> (2000). </w:t>
      </w:r>
      <w:proofErr w:type="gramStart"/>
      <w:r w:rsidRPr="00BF77D6">
        <w:rPr>
          <w:rFonts w:ascii="Times New Roman" w:hAnsi="Times New Roman"/>
          <w:i/>
          <w:sz w:val="24"/>
          <w:szCs w:val="24"/>
        </w:rPr>
        <w:t>The</w:t>
      </w:r>
      <w:proofErr w:type="gramEnd"/>
      <w:r w:rsidRPr="00BF77D6">
        <w:rPr>
          <w:rFonts w:ascii="Times New Roman" w:hAnsi="Times New Roman"/>
          <w:i/>
          <w:sz w:val="24"/>
          <w:szCs w:val="24"/>
        </w:rPr>
        <w:t xml:space="preserve"> Diagnostic and Statistical Manual of Mental Disorders – Fourth Edition – Text Revision.</w:t>
      </w:r>
      <w:r w:rsidRPr="00BF77D6">
        <w:rPr>
          <w:rFonts w:ascii="Times New Roman" w:hAnsi="Times New Roman"/>
          <w:sz w:val="24"/>
          <w:szCs w:val="24"/>
        </w:rPr>
        <w:t xml:space="preserve"> Washington, DC: APA Press.</w:t>
      </w:r>
    </w:p>
    <w:p w:rsidR="00817BAC" w:rsidRPr="00BF77D6" w:rsidRDefault="00817BAC" w:rsidP="00BF77D6">
      <w:pPr>
        <w:autoSpaceDE w:val="0"/>
        <w:autoSpaceDN w:val="0"/>
        <w:adjustRightInd w:val="0"/>
        <w:contextualSpacing/>
      </w:pPr>
      <w:proofErr w:type="spellStart"/>
      <w:proofErr w:type="gramStart"/>
      <w:r w:rsidRPr="00BF77D6">
        <w:t>Asarnow</w:t>
      </w:r>
      <w:proofErr w:type="spellEnd"/>
      <w:r w:rsidRPr="00BF77D6">
        <w:t xml:space="preserve">, J.R., &amp; </w:t>
      </w:r>
      <w:proofErr w:type="spellStart"/>
      <w:r w:rsidRPr="00BF77D6">
        <w:t>Callan</w:t>
      </w:r>
      <w:proofErr w:type="spellEnd"/>
      <w:r w:rsidRPr="00BF77D6">
        <w:t>, J.W. (1985).</w:t>
      </w:r>
      <w:proofErr w:type="gramEnd"/>
      <w:r w:rsidRPr="00BF77D6">
        <w:t xml:space="preserve"> Boys with peer adjustment problems: Social cognitive processes. </w:t>
      </w:r>
      <w:r w:rsidRPr="00BF77D6">
        <w:rPr>
          <w:i/>
        </w:rPr>
        <w:t>Journal of Consulting and Clinical Psychology, 53</w:t>
      </w:r>
      <w:r w:rsidRPr="00BF77D6">
        <w:t>, 80-87.</w:t>
      </w:r>
    </w:p>
    <w:p w:rsidR="00817BAC" w:rsidRDefault="00817BAC" w:rsidP="00817BAC">
      <w:pPr>
        <w:autoSpaceDE w:val="0"/>
        <w:autoSpaceDN w:val="0"/>
        <w:adjustRightInd w:val="0"/>
      </w:pPr>
      <w:proofErr w:type="spellStart"/>
      <w:proofErr w:type="gramStart"/>
      <w:r w:rsidRPr="00B20453">
        <w:lastRenderedPageBreak/>
        <w:t>Avenevoli</w:t>
      </w:r>
      <w:proofErr w:type="spellEnd"/>
      <w:r w:rsidRPr="00B20453">
        <w:t xml:space="preserve">, S., Knight, E., Kessler, R.C., &amp; </w:t>
      </w:r>
      <w:proofErr w:type="spellStart"/>
      <w:r w:rsidRPr="00B20453">
        <w:t>Merikangas</w:t>
      </w:r>
      <w:proofErr w:type="spellEnd"/>
      <w:r w:rsidRPr="00B20453">
        <w:t>, K.R. (2008).</w:t>
      </w:r>
      <w:proofErr w:type="gramEnd"/>
      <w:r w:rsidRPr="00B20453">
        <w:t xml:space="preserve"> </w:t>
      </w:r>
      <w:proofErr w:type="gramStart"/>
      <w:r w:rsidRPr="00B20453">
        <w:t>Epidemiology of depression in children and adolescents.</w:t>
      </w:r>
      <w:proofErr w:type="gramEnd"/>
      <w:r w:rsidRPr="00B20453">
        <w:t xml:space="preserve"> In J.R.Z. </w:t>
      </w:r>
      <w:proofErr w:type="spellStart"/>
      <w:r w:rsidRPr="00B20453">
        <w:t>Abela</w:t>
      </w:r>
      <w:proofErr w:type="spellEnd"/>
      <w:r w:rsidRPr="00B20453">
        <w:t xml:space="preserve">, &amp; B.J. </w:t>
      </w:r>
      <w:proofErr w:type="spellStart"/>
      <w:r w:rsidRPr="00B20453">
        <w:t>Hankin</w:t>
      </w:r>
      <w:proofErr w:type="spellEnd"/>
      <w:r w:rsidRPr="00B20453">
        <w:t xml:space="preserve"> (Eds.) </w:t>
      </w:r>
      <w:r w:rsidRPr="00B20453">
        <w:rPr>
          <w:i/>
        </w:rPr>
        <w:t>Handbook of Depression in Children and Adolescents,</w:t>
      </w:r>
      <w:r w:rsidRPr="00B20453">
        <w:t xml:space="preserve"> (pp. 6-32), </w:t>
      </w:r>
      <w:smartTag w:uri="urn:schemas-microsoft-com:office:smarttags" w:element="State">
        <w:smartTag w:uri="urn:schemas-microsoft-com:office:smarttags" w:element="place">
          <w:r w:rsidRPr="00B20453">
            <w:t>New York</w:t>
          </w:r>
        </w:smartTag>
      </w:smartTag>
      <w:r w:rsidRPr="00B20453">
        <w:t>: Gilford Press.</w:t>
      </w:r>
    </w:p>
    <w:p w:rsidR="00817BAC" w:rsidRDefault="00817BAC" w:rsidP="00817BAC">
      <w:pPr>
        <w:autoSpaceDE w:val="0"/>
        <w:autoSpaceDN w:val="0"/>
        <w:adjustRightInd w:val="0"/>
      </w:pPr>
      <w:proofErr w:type="spellStart"/>
      <w:proofErr w:type="gramStart"/>
      <w:r w:rsidRPr="003F7B1C">
        <w:rPr>
          <w:color w:val="000000"/>
        </w:rPr>
        <w:t>Beauchaine</w:t>
      </w:r>
      <w:proofErr w:type="spellEnd"/>
      <w:r w:rsidRPr="003F7B1C">
        <w:rPr>
          <w:color w:val="000000"/>
        </w:rPr>
        <w:t xml:space="preserve">, T.B., </w:t>
      </w:r>
      <w:proofErr w:type="spellStart"/>
      <w:r w:rsidRPr="003F7B1C">
        <w:rPr>
          <w:color w:val="000000"/>
        </w:rPr>
        <w:t>Gatzke</w:t>
      </w:r>
      <w:proofErr w:type="spellEnd"/>
      <w:r w:rsidRPr="003F7B1C">
        <w:rPr>
          <w:color w:val="000000"/>
        </w:rPr>
        <w:t>-Kopp, L., Mead, H.K. (2007).</w:t>
      </w:r>
      <w:proofErr w:type="gramEnd"/>
      <w:r w:rsidRPr="003F7B1C">
        <w:rPr>
          <w:color w:val="000000"/>
        </w:rPr>
        <w:t xml:space="preserve"> </w:t>
      </w:r>
      <w:proofErr w:type="spellStart"/>
      <w:r w:rsidRPr="003F7B1C">
        <w:rPr>
          <w:color w:val="000000"/>
        </w:rPr>
        <w:t>Polyvagal</w:t>
      </w:r>
      <w:proofErr w:type="spellEnd"/>
      <w:r w:rsidRPr="003F7B1C">
        <w:rPr>
          <w:color w:val="000000"/>
        </w:rPr>
        <w:t xml:space="preserve"> Theory and developmental psychopathology: Emotion</w:t>
      </w:r>
      <w:r>
        <w:rPr>
          <w:color w:val="000000"/>
        </w:rPr>
        <w:t xml:space="preserve"> </w:t>
      </w:r>
      <w:r w:rsidRPr="003F7B1C">
        <w:rPr>
          <w:color w:val="000000"/>
        </w:rPr>
        <w:t>dysregulation and conduct problems from preschool to adolescence</w:t>
      </w:r>
      <w:r>
        <w:rPr>
          <w:color w:val="000000"/>
        </w:rPr>
        <w:t xml:space="preserve">. </w:t>
      </w:r>
      <w:r w:rsidRPr="003F7B1C">
        <w:rPr>
          <w:i/>
        </w:rPr>
        <w:t>Biological Psychology, 74</w:t>
      </w:r>
      <w:r w:rsidRPr="003F7B1C">
        <w:t xml:space="preserve">, </w:t>
      </w:r>
      <w:r>
        <w:t>74-</w:t>
      </w:r>
      <w:r w:rsidRPr="003F7B1C">
        <w:t>184</w:t>
      </w:r>
      <w:r>
        <w:t>.</w:t>
      </w:r>
    </w:p>
    <w:p w:rsidR="00817BAC" w:rsidRDefault="00817BAC" w:rsidP="00817BAC">
      <w:pPr>
        <w:autoSpaceDE w:val="0"/>
        <w:autoSpaceDN w:val="0"/>
        <w:adjustRightInd w:val="0"/>
      </w:pPr>
      <w:r w:rsidRPr="00DC61AC">
        <w:t xml:space="preserve">Bell, M. (2003). Bell Object Relations Inventory for adolescents and children: Reliability, validity, and factorial invariance. </w:t>
      </w:r>
      <w:r w:rsidRPr="00DC61AC">
        <w:rPr>
          <w:i/>
          <w:iCs/>
        </w:rPr>
        <w:t>Journal of Personality Assessment, 80</w:t>
      </w:r>
      <w:r w:rsidRPr="00DC61AC">
        <w:t>, 19-25</w:t>
      </w:r>
      <w:r>
        <w:rPr>
          <w:sz w:val="23"/>
          <w:szCs w:val="23"/>
        </w:rPr>
        <w:t>.</w:t>
      </w:r>
    </w:p>
    <w:p w:rsidR="00817BAC" w:rsidRDefault="00817BAC" w:rsidP="00817BAC">
      <w:pPr>
        <w:autoSpaceDE w:val="0"/>
        <w:autoSpaceDN w:val="0"/>
        <w:adjustRightInd w:val="0"/>
      </w:pPr>
      <w:proofErr w:type="spellStart"/>
      <w:proofErr w:type="gramStart"/>
      <w:r w:rsidRPr="00B20453">
        <w:t>Belsky</w:t>
      </w:r>
      <w:proofErr w:type="spellEnd"/>
      <w:r w:rsidRPr="00B20453">
        <w:t xml:space="preserve">, J. &amp; </w:t>
      </w:r>
      <w:proofErr w:type="spellStart"/>
      <w:r w:rsidRPr="00B20453">
        <w:t>Jaffee</w:t>
      </w:r>
      <w:proofErr w:type="spellEnd"/>
      <w:r w:rsidRPr="00B20453">
        <w:t>, S.R. (2006).</w:t>
      </w:r>
      <w:proofErr w:type="gramEnd"/>
      <w:r w:rsidRPr="00B20453">
        <w:t xml:space="preserve"> </w:t>
      </w:r>
      <w:proofErr w:type="gramStart"/>
      <w:r w:rsidRPr="00B20453">
        <w:t>The multiple determinants of parenting.</w:t>
      </w:r>
      <w:proofErr w:type="gramEnd"/>
      <w:r w:rsidRPr="00B20453">
        <w:t xml:space="preserve"> In D. </w:t>
      </w:r>
      <w:proofErr w:type="spellStart"/>
      <w:r w:rsidRPr="00B20453">
        <w:t>Cicchetti</w:t>
      </w:r>
      <w:proofErr w:type="spellEnd"/>
      <w:r w:rsidRPr="00B20453">
        <w:t xml:space="preserve"> and D.J. Cohen (Eds.) </w:t>
      </w:r>
      <w:r w:rsidRPr="00B20453">
        <w:rPr>
          <w:i/>
        </w:rPr>
        <w:t>Developmental Psychopathology: Risk, Disorder, and Adaptation, Vol. III</w:t>
      </w:r>
      <w:r w:rsidRPr="00B20453">
        <w:t xml:space="preserve">, (pp. 38-85), </w:t>
      </w:r>
      <w:smartTag w:uri="urn:schemas-microsoft-com:office:smarttags" w:element="place">
        <w:smartTag w:uri="urn:schemas-microsoft-com:office:smarttags" w:element="State">
          <w:r w:rsidRPr="00B20453">
            <w:t>New Jersey</w:t>
          </w:r>
        </w:smartTag>
      </w:smartTag>
      <w:r w:rsidRPr="00B20453">
        <w:t>: John Wiley &amp; Sons, Inc.</w:t>
      </w:r>
    </w:p>
    <w:p w:rsidR="00817BAC" w:rsidRDefault="00817BAC" w:rsidP="00817BAC">
      <w:pPr>
        <w:autoSpaceDE w:val="0"/>
        <w:autoSpaceDN w:val="0"/>
        <w:adjustRightInd w:val="0"/>
      </w:pPr>
      <w:proofErr w:type="spellStart"/>
      <w:proofErr w:type="gramStart"/>
      <w:r>
        <w:t>Bernston</w:t>
      </w:r>
      <w:proofErr w:type="spellEnd"/>
      <w:r>
        <w:t xml:space="preserve">, G.G., </w:t>
      </w:r>
      <w:proofErr w:type="spellStart"/>
      <w:r>
        <w:t>Cacioppo</w:t>
      </w:r>
      <w:proofErr w:type="spellEnd"/>
      <w:r>
        <w:t>, J.T., &amp; Grossman, P. (2007).</w:t>
      </w:r>
      <w:proofErr w:type="gramEnd"/>
      <w:r>
        <w:t xml:space="preserve"> </w:t>
      </w:r>
      <w:proofErr w:type="gramStart"/>
      <w:r>
        <w:t xml:space="preserve">Whither </w:t>
      </w:r>
      <w:proofErr w:type="spellStart"/>
      <w:r>
        <w:t>vagal</w:t>
      </w:r>
      <w:proofErr w:type="spellEnd"/>
      <w:r>
        <w:t xml:space="preserve"> tone.</w:t>
      </w:r>
      <w:proofErr w:type="gramEnd"/>
      <w:r>
        <w:t xml:space="preserve"> </w:t>
      </w:r>
      <w:r w:rsidRPr="00DA2374">
        <w:rPr>
          <w:i/>
        </w:rPr>
        <w:t>Biological Psychology, 74</w:t>
      </w:r>
      <w:r>
        <w:t>, 295-300.</w:t>
      </w:r>
    </w:p>
    <w:p w:rsidR="00817BAC" w:rsidRPr="00B20453" w:rsidRDefault="00817BAC" w:rsidP="00817BAC">
      <w:pPr>
        <w:autoSpaceDE w:val="0"/>
        <w:autoSpaceDN w:val="0"/>
        <w:adjustRightInd w:val="0"/>
      </w:pPr>
      <w:proofErr w:type="gramStart"/>
      <w:r>
        <w:t xml:space="preserve">Bosch, N.M., </w:t>
      </w:r>
      <w:proofErr w:type="spellStart"/>
      <w:r>
        <w:t>Riese</w:t>
      </w:r>
      <w:proofErr w:type="spellEnd"/>
      <w:r>
        <w:t xml:space="preserve">, H., </w:t>
      </w:r>
      <w:proofErr w:type="spellStart"/>
      <w:r>
        <w:t>Ormel</w:t>
      </w:r>
      <w:proofErr w:type="spellEnd"/>
      <w:r>
        <w:t xml:space="preserve">, J., </w:t>
      </w:r>
      <w:proofErr w:type="spellStart"/>
      <w:r>
        <w:t>Verhulst</w:t>
      </w:r>
      <w:proofErr w:type="spellEnd"/>
      <w:r>
        <w:t xml:space="preserve">, F., </w:t>
      </w:r>
      <w:proofErr w:type="spellStart"/>
      <w:r>
        <w:t>Oldehinkel</w:t>
      </w:r>
      <w:proofErr w:type="spellEnd"/>
      <w:r>
        <w:t>, A.J.</w:t>
      </w:r>
      <w:r w:rsidRPr="00F930FB">
        <w:t xml:space="preserve"> (2009)</w:t>
      </w:r>
      <w:r>
        <w:t>.</w:t>
      </w:r>
      <w:proofErr w:type="gramEnd"/>
      <w:r>
        <w:t xml:space="preserve"> Stressful life events and depressive symptoms in young adolescents: Modulation by respiratory sinus arrhythmia? The TRAILS study. </w:t>
      </w:r>
      <w:r w:rsidRPr="00F930FB">
        <w:rPr>
          <w:i/>
        </w:rPr>
        <w:t>Biological Psychology, 81</w:t>
      </w:r>
      <w:r>
        <w:t>,</w:t>
      </w:r>
      <w:r w:rsidRPr="00F930FB">
        <w:t xml:space="preserve"> 40–47</w:t>
      </w:r>
      <w:r>
        <w:t>.</w:t>
      </w:r>
    </w:p>
    <w:p w:rsidR="00817BAC" w:rsidRPr="00B20453" w:rsidRDefault="00817BAC" w:rsidP="00817BAC">
      <w:pPr>
        <w:autoSpaceDE w:val="0"/>
        <w:autoSpaceDN w:val="0"/>
        <w:adjustRightInd w:val="0"/>
      </w:pPr>
      <w:proofErr w:type="gramStart"/>
      <w:r w:rsidRPr="00B20453">
        <w:t>Bowen, M. (1985).</w:t>
      </w:r>
      <w:proofErr w:type="gramEnd"/>
      <w:r w:rsidRPr="00B20453">
        <w:t xml:space="preserve"> </w:t>
      </w:r>
      <w:r w:rsidRPr="00B20453">
        <w:rPr>
          <w:i/>
        </w:rPr>
        <w:t xml:space="preserve">Family Therapy in Clinical Practice, </w:t>
      </w:r>
      <w:smartTag w:uri="urn:schemas-microsoft-com:office:smarttags" w:element="place">
        <w:smartTag w:uri="urn:schemas-microsoft-com:office:smarttags" w:element="State">
          <w:r w:rsidRPr="00B20453">
            <w:t>New York</w:t>
          </w:r>
        </w:smartTag>
      </w:smartTag>
      <w:r w:rsidRPr="00B20453">
        <w:t>: Jason Aronson.</w:t>
      </w:r>
    </w:p>
    <w:p w:rsidR="00817BAC" w:rsidRPr="00B20453" w:rsidRDefault="00817BAC" w:rsidP="00817BAC">
      <w:pPr>
        <w:autoSpaceDE w:val="0"/>
        <w:autoSpaceDN w:val="0"/>
        <w:adjustRightInd w:val="0"/>
      </w:pPr>
      <w:proofErr w:type="spellStart"/>
      <w:r w:rsidRPr="00B20453">
        <w:t>Bowlby</w:t>
      </w:r>
      <w:proofErr w:type="spellEnd"/>
      <w:r w:rsidRPr="00B20453">
        <w:t xml:space="preserve">, J. (1969/1982). </w:t>
      </w:r>
      <w:proofErr w:type="gramStart"/>
      <w:r w:rsidRPr="00B20453">
        <w:rPr>
          <w:i/>
        </w:rPr>
        <w:t>Attachment, Vol.</w:t>
      </w:r>
      <w:proofErr w:type="gramEnd"/>
      <w:r w:rsidRPr="00B20453">
        <w:rPr>
          <w:i/>
        </w:rPr>
        <w:t xml:space="preserve"> I</w:t>
      </w:r>
      <w:r w:rsidRPr="00B20453">
        <w:t xml:space="preserve">, </w:t>
      </w:r>
      <w:smartTag w:uri="urn:schemas-microsoft-com:office:smarttags" w:element="place">
        <w:smartTag w:uri="urn:schemas-microsoft-com:office:smarttags" w:element="City">
          <w:r w:rsidRPr="00B20453">
            <w:t>London</w:t>
          </w:r>
        </w:smartTag>
      </w:smartTag>
      <w:r w:rsidRPr="00B20453">
        <w:t>: Hogarth Press.</w:t>
      </w:r>
    </w:p>
    <w:p w:rsidR="00817BAC" w:rsidRDefault="00817BAC" w:rsidP="00817BAC">
      <w:proofErr w:type="gramStart"/>
      <w:r w:rsidRPr="00B20453">
        <w:t>Buehler, C. &amp; Welsh, D.P. (</w:t>
      </w:r>
      <w:r w:rsidR="004901A8">
        <w:t>2009</w:t>
      </w:r>
      <w:r w:rsidRPr="00B20453">
        <w:t>).</w:t>
      </w:r>
      <w:proofErr w:type="gramEnd"/>
      <w:r w:rsidRPr="00B20453">
        <w:t xml:space="preserve"> A Process Model of Adolescents’ Triangulation into Parents’ Marital Conflict: The Role of Emotional Reactivity. </w:t>
      </w:r>
      <w:proofErr w:type="gramStart"/>
      <w:r w:rsidRPr="00B20453">
        <w:rPr>
          <w:i/>
        </w:rPr>
        <w:t>Journal of Family Psychology</w:t>
      </w:r>
      <w:r w:rsidRPr="00B20453">
        <w:t>.</w:t>
      </w:r>
      <w:proofErr w:type="gramEnd"/>
    </w:p>
    <w:p w:rsidR="00817BAC" w:rsidRDefault="00817BAC" w:rsidP="00817BAC">
      <w:proofErr w:type="gramStart"/>
      <w:r w:rsidRPr="00B3362F">
        <w:rPr>
          <w:color w:val="141314"/>
        </w:rPr>
        <w:t xml:space="preserve">Brody G.H., &amp; </w:t>
      </w:r>
      <w:proofErr w:type="spellStart"/>
      <w:r w:rsidRPr="00B3362F">
        <w:rPr>
          <w:color w:val="141314"/>
        </w:rPr>
        <w:t>Ge</w:t>
      </w:r>
      <w:proofErr w:type="spellEnd"/>
      <w:r w:rsidRPr="00B3362F">
        <w:rPr>
          <w:color w:val="141314"/>
        </w:rPr>
        <w:t>, X. (2001).</w:t>
      </w:r>
      <w:proofErr w:type="gramEnd"/>
      <w:r w:rsidRPr="00B3362F">
        <w:rPr>
          <w:color w:val="141314"/>
        </w:rPr>
        <w:t xml:space="preserve"> </w:t>
      </w:r>
      <w:proofErr w:type="gramStart"/>
      <w:r w:rsidRPr="00B3362F">
        <w:rPr>
          <w:color w:val="141314"/>
        </w:rPr>
        <w:t>Linking parenting processes and self regulation to psychological functioning and alcohol use during adolescence.</w:t>
      </w:r>
      <w:proofErr w:type="gramEnd"/>
      <w:r w:rsidRPr="00B3362F">
        <w:rPr>
          <w:color w:val="141314"/>
        </w:rPr>
        <w:t xml:space="preserve"> </w:t>
      </w:r>
      <w:proofErr w:type="gramStart"/>
      <w:r w:rsidRPr="00B3362F">
        <w:rPr>
          <w:i/>
          <w:color w:val="141314"/>
        </w:rPr>
        <w:t>Journal of Family Psychology, 15,</w:t>
      </w:r>
      <w:r w:rsidRPr="00B3362F">
        <w:rPr>
          <w:color w:val="141314"/>
        </w:rPr>
        <w:t xml:space="preserve"> 82–94.</w:t>
      </w:r>
      <w:r w:rsidRPr="00B20453">
        <w:t>Calkins, S. &amp; Hill, A. (2007).</w:t>
      </w:r>
      <w:proofErr w:type="gramEnd"/>
      <w:r w:rsidRPr="00B20453">
        <w:t xml:space="preserve"> Caregiver influences on emerging emotion regulation: </w:t>
      </w:r>
      <w:r w:rsidRPr="00B20453">
        <w:lastRenderedPageBreak/>
        <w:t xml:space="preserve">Biological and environmental transactions in early development. In Gross, J.J. (Ed.) </w:t>
      </w:r>
      <w:r w:rsidRPr="00B20453">
        <w:rPr>
          <w:i/>
        </w:rPr>
        <w:t>Handbook of Emotion Regulation</w:t>
      </w:r>
      <w:r w:rsidRPr="00B20453">
        <w:t xml:space="preserve"> (pp. 229-248), </w:t>
      </w:r>
      <w:smartTag w:uri="urn:schemas-microsoft-com:office:smarttags" w:element="State">
        <w:r w:rsidRPr="00B20453">
          <w:t>New York</w:t>
        </w:r>
      </w:smartTag>
      <w:r w:rsidRPr="00B20453">
        <w:t xml:space="preserve">: </w:t>
      </w:r>
      <w:smartTag w:uri="urn:schemas-microsoft-com:office:smarttags" w:element="place">
        <w:smartTag w:uri="urn:schemas-microsoft-com:office:smarttags" w:element="City">
          <w:r w:rsidRPr="00B20453">
            <w:t>Guilford</w:t>
          </w:r>
        </w:smartTag>
      </w:smartTag>
      <w:r w:rsidRPr="00B20453">
        <w:t>.</w:t>
      </w:r>
    </w:p>
    <w:p w:rsidR="00817BAC" w:rsidRDefault="00817BAC" w:rsidP="00817BAC">
      <w:proofErr w:type="gramStart"/>
      <w:r>
        <w:t xml:space="preserve">Browne, M.W. &amp; </w:t>
      </w:r>
      <w:proofErr w:type="spellStart"/>
      <w:r>
        <w:t>Cudeck</w:t>
      </w:r>
      <w:proofErr w:type="spellEnd"/>
      <w:r>
        <w:t>, R. (1993).</w:t>
      </w:r>
      <w:proofErr w:type="gramEnd"/>
      <w:r>
        <w:t xml:space="preserve"> Alternative ways of assessing model fit. In K.A. </w:t>
      </w:r>
      <w:proofErr w:type="spellStart"/>
      <w:r>
        <w:t>Bollen</w:t>
      </w:r>
      <w:proofErr w:type="spellEnd"/>
      <w:r>
        <w:t xml:space="preserve"> &amp; J.S. Long (Eds.), </w:t>
      </w:r>
      <w:proofErr w:type="gramStart"/>
      <w:r w:rsidRPr="006036B6">
        <w:rPr>
          <w:i/>
        </w:rPr>
        <w:t>Testing</w:t>
      </w:r>
      <w:proofErr w:type="gramEnd"/>
      <w:r w:rsidRPr="006036B6">
        <w:rPr>
          <w:i/>
        </w:rPr>
        <w:t xml:space="preserve"> structural equation models</w:t>
      </w:r>
      <w:r>
        <w:t xml:space="preserve"> (pp. 445-455). Newbury Park, CA: Sage.</w:t>
      </w:r>
    </w:p>
    <w:p w:rsidR="00817BAC" w:rsidRDefault="00817BAC" w:rsidP="00817BAC">
      <w:r>
        <w:t xml:space="preserve">Byrne, M.L., </w:t>
      </w:r>
      <w:proofErr w:type="spellStart"/>
      <w:r>
        <w:t>Sheeber</w:t>
      </w:r>
      <w:proofErr w:type="spellEnd"/>
      <w:r>
        <w:t xml:space="preserve">, L., Simmons, J.G., Davis, B., </w:t>
      </w:r>
      <w:proofErr w:type="spellStart"/>
      <w:r>
        <w:t>Shortt</w:t>
      </w:r>
      <w:proofErr w:type="spellEnd"/>
      <w:r>
        <w:t xml:space="preserve">, J.W., Katz, L.F., Allen, N.B. (2010). </w:t>
      </w:r>
      <w:proofErr w:type="gramStart"/>
      <w:r>
        <w:t>Autonomic cardiac control in depressed adolescents.</w:t>
      </w:r>
      <w:proofErr w:type="gramEnd"/>
      <w:r>
        <w:t xml:space="preserve"> </w:t>
      </w:r>
      <w:r>
        <w:rPr>
          <w:i/>
        </w:rPr>
        <w:t>Depression and Anxiety, 27</w:t>
      </w:r>
      <w:r>
        <w:t>, 1050-1056.</w:t>
      </w:r>
    </w:p>
    <w:p w:rsidR="00817BAC" w:rsidRPr="008D3EAE" w:rsidRDefault="00817BAC" w:rsidP="00817BAC">
      <w:r>
        <w:t xml:space="preserve">Calkins, S.D., </w:t>
      </w:r>
      <w:proofErr w:type="spellStart"/>
      <w:r>
        <w:t>Graziano</w:t>
      </w:r>
      <w:proofErr w:type="spellEnd"/>
      <w:r>
        <w:t xml:space="preserve">, P.A., &amp; Keane, S.P. </w:t>
      </w:r>
      <w:r w:rsidRPr="008D3EAE">
        <w:rPr>
          <w:color w:val="000000"/>
        </w:rPr>
        <w:t xml:space="preserve">Cardiac </w:t>
      </w:r>
      <w:proofErr w:type="spellStart"/>
      <w:r w:rsidRPr="008D3EAE">
        <w:rPr>
          <w:color w:val="000000"/>
        </w:rPr>
        <w:t>vagal</w:t>
      </w:r>
      <w:proofErr w:type="spellEnd"/>
      <w:r w:rsidRPr="008D3EAE">
        <w:rPr>
          <w:color w:val="000000"/>
        </w:rPr>
        <w:t xml:space="preserve"> regulation differentiates among children at risk for behavior problems</w:t>
      </w:r>
      <w:r>
        <w:rPr>
          <w:color w:val="000000"/>
        </w:rPr>
        <w:t>.</w:t>
      </w:r>
      <w:r>
        <w:rPr>
          <w:rFonts w:ascii="AdvP41153C" w:hAnsi="AdvP41153C" w:cs="AdvP41153C"/>
          <w:color w:val="000000"/>
          <w:sz w:val="26"/>
          <w:szCs w:val="26"/>
        </w:rPr>
        <w:t xml:space="preserve"> </w:t>
      </w:r>
      <w:r>
        <w:rPr>
          <w:rFonts w:ascii="AdvP41153C" w:hAnsi="AdvP41153C" w:cs="AdvP41153C"/>
          <w:i/>
          <w:color w:val="000000"/>
          <w:sz w:val="26"/>
          <w:szCs w:val="26"/>
        </w:rPr>
        <w:t>Biological Psychology, 74</w:t>
      </w:r>
      <w:r>
        <w:rPr>
          <w:rFonts w:ascii="AdvP41153C" w:hAnsi="AdvP41153C" w:cs="AdvP41153C"/>
          <w:color w:val="000000"/>
          <w:sz w:val="26"/>
          <w:szCs w:val="26"/>
        </w:rPr>
        <w:t>, 144-153.</w:t>
      </w:r>
    </w:p>
    <w:p w:rsidR="00817BAC" w:rsidRPr="00B20453" w:rsidRDefault="00817BAC" w:rsidP="00817BAC">
      <w:proofErr w:type="spellStart"/>
      <w:r w:rsidRPr="00507D1A">
        <w:t>Caspi</w:t>
      </w:r>
      <w:proofErr w:type="spellEnd"/>
      <w:r w:rsidRPr="00507D1A">
        <w:t>, A. (2000). The child is the father of the man: Personality continuities from childhood to</w:t>
      </w:r>
      <w:r>
        <w:t xml:space="preserve"> adulthood. </w:t>
      </w:r>
      <w:r w:rsidRPr="00DC61AC">
        <w:rPr>
          <w:i/>
        </w:rPr>
        <w:t>Journal of Personality and Social Psychology</w:t>
      </w:r>
      <w:r>
        <w:rPr>
          <w:i/>
        </w:rPr>
        <w:t>,</w:t>
      </w:r>
      <w:r w:rsidRPr="00DC61AC">
        <w:rPr>
          <w:i/>
        </w:rPr>
        <w:t xml:space="preserve"> 78</w:t>
      </w:r>
      <w:r>
        <w:t>, 158-172.</w:t>
      </w:r>
    </w:p>
    <w:p w:rsidR="00817BAC" w:rsidRDefault="00817BAC" w:rsidP="00817BAC">
      <w:pPr>
        <w:autoSpaceDE w:val="0"/>
        <w:autoSpaceDN w:val="0"/>
        <w:adjustRightInd w:val="0"/>
        <w:rPr>
          <w:sz w:val="22"/>
          <w:szCs w:val="22"/>
        </w:rPr>
      </w:pPr>
      <w:proofErr w:type="gramStart"/>
      <w:r w:rsidRPr="00B20453">
        <w:rPr>
          <w:sz w:val="22"/>
          <w:szCs w:val="22"/>
        </w:rPr>
        <w:t>Centers for Disease Control and Prevention.</w:t>
      </w:r>
      <w:proofErr w:type="gramEnd"/>
      <w:r w:rsidRPr="00B20453">
        <w:rPr>
          <w:sz w:val="22"/>
          <w:szCs w:val="22"/>
        </w:rPr>
        <w:t xml:space="preserve"> (2008). Youth risk behavior surveillance summary – </w:t>
      </w:r>
      <w:smartTag w:uri="urn:schemas-microsoft-com:office:smarttags" w:element="place">
        <w:smartTag w:uri="urn:schemas-microsoft-com:office:smarttags" w:element="country-region">
          <w:r w:rsidRPr="00B20453">
            <w:rPr>
              <w:sz w:val="22"/>
              <w:szCs w:val="22"/>
            </w:rPr>
            <w:t>United States</w:t>
          </w:r>
        </w:smartTag>
      </w:smartTag>
      <w:r w:rsidRPr="00B20453">
        <w:rPr>
          <w:sz w:val="22"/>
          <w:szCs w:val="22"/>
        </w:rPr>
        <w:t xml:space="preserve">, 2007. </w:t>
      </w:r>
      <w:proofErr w:type="gramStart"/>
      <w:r w:rsidRPr="00B20453">
        <w:rPr>
          <w:i/>
          <w:sz w:val="22"/>
          <w:szCs w:val="22"/>
        </w:rPr>
        <w:t>Morbidity and Mortality Weekly Report</w:t>
      </w:r>
      <w:r w:rsidRPr="00B20453">
        <w:rPr>
          <w:sz w:val="22"/>
          <w:szCs w:val="22"/>
        </w:rPr>
        <w:t>, 57.</w:t>
      </w:r>
      <w:proofErr w:type="gramEnd"/>
    </w:p>
    <w:p w:rsidR="00817BAC" w:rsidRPr="00B20453" w:rsidRDefault="00817BAC" w:rsidP="00817BAC">
      <w:pPr>
        <w:autoSpaceDE w:val="0"/>
        <w:autoSpaceDN w:val="0"/>
        <w:adjustRightInd w:val="0"/>
        <w:rPr>
          <w:sz w:val="22"/>
          <w:szCs w:val="22"/>
        </w:rPr>
      </w:pPr>
      <w:r w:rsidRPr="00557FD1">
        <w:rPr>
          <w:rFonts w:ascii="Times-Roman" w:hAnsi="Times-Roman" w:cs="Times-Roman"/>
          <w:color w:val="141314"/>
        </w:rPr>
        <w:t xml:space="preserve">Colder, C.R., </w:t>
      </w:r>
      <w:proofErr w:type="spellStart"/>
      <w:r w:rsidRPr="00557FD1">
        <w:rPr>
          <w:rFonts w:ascii="Times-Roman" w:hAnsi="Times-Roman" w:cs="Times-Roman"/>
          <w:color w:val="141314"/>
        </w:rPr>
        <w:t>Chassin</w:t>
      </w:r>
      <w:proofErr w:type="gramStart"/>
      <w:r w:rsidRPr="00557FD1">
        <w:rPr>
          <w:rFonts w:ascii="Times-Roman" w:hAnsi="Times-Roman" w:cs="Times-Roman"/>
          <w:color w:val="141314"/>
        </w:rPr>
        <w:t>,L</w:t>
      </w:r>
      <w:proofErr w:type="spellEnd"/>
      <w:proofErr w:type="gramEnd"/>
      <w:r w:rsidRPr="00557FD1">
        <w:rPr>
          <w:rFonts w:ascii="Times-Roman" w:hAnsi="Times-Roman" w:cs="Times-Roman"/>
          <w:color w:val="141314"/>
        </w:rPr>
        <w:t xml:space="preserve">. (1997). Affectivity and impulsivity: Temperament risk for adolescent alcohol involvement. </w:t>
      </w:r>
      <w:r w:rsidRPr="00557FD1">
        <w:rPr>
          <w:rFonts w:ascii="Times-Roman" w:hAnsi="Times-Roman" w:cs="Times-Roman"/>
          <w:i/>
          <w:color w:val="141314"/>
        </w:rPr>
        <w:t>Psychology of Addictive Behaviors, 11</w:t>
      </w:r>
      <w:r w:rsidRPr="00557FD1">
        <w:rPr>
          <w:rFonts w:ascii="Times-Roman" w:hAnsi="Times-Roman" w:cs="Times-Roman"/>
          <w:color w:val="141314"/>
        </w:rPr>
        <w:t>, 83–97.</w:t>
      </w:r>
    </w:p>
    <w:p w:rsidR="00817BAC" w:rsidRPr="00C80833" w:rsidRDefault="00817BAC" w:rsidP="00817BAC">
      <w:proofErr w:type="gramStart"/>
      <w:r w:rsidRPr="00C80833">
        <w:t xml:space="preserve">Cole, D.A., Michel, M.K, &amp; </w:t>
      </w:r>
      <w:proofErr w:type="spellStart"/>
      <w:r w:rsidRPr="00C80833">
        <w:t>Teti</w:t>
      </w:r>
      <w:proofErr w:type="spellEnd"/>
      <w:r w:rsidRPr="00C80833">
        <w:t>, L.O. (1994).</w:t>
      </w:r>
      <w:proofErr w:type="gramEnd"/>
      <w:r w:rsidRPr="00C80833">
        <w:t xml:space="preserve"> The development of emotion regulation and dysregulation: A clinical perspective. </w:t>
      </w:r>
      <w:r w:rsidRPr="00C80833">
        <w:rPr>
          <w:i/>
        </w:rPr>
        <w:t>Monographs for the Society for Research in Child Development, 59</w:t>
      </w:r>
      <w:r w:rsidRPr="00C80833">
        <w:t>, 73-100.</w:t>
      </w:r>
    </w:p>
    <w:p w:rsidR="00817BAC" w:rsidRPr="00486C43" w:rsidRDefault="00817BAC" w:rsidP="00817BAC">
      <w:pPr>
        <w:rPr>
          <w:highlight w:val="green"/>
        </w:rPr>
      </w:pPr>
      <w:proofErr w:type="gramStart"/>
      <w:r w:rsidRPr="00507D1A">
        <w:t>Conger, J.J. (1956).</w:t>
      </w:r>
      <w:proofErr w:type="gramEnd"/>
      <w:r w:rsidRPr="00507D1A">
        <w:t xml:space="preserve"> </w:t>
      </w:r>
      <w:proofErr w:type="gramStart"/>
      <w:r w:rsidRPr="00507D1A">
        <w:t>Reinforcement theory and they dynamics of alcoholism.</w:t>
      </w:r>
      <w:proofErr w:type="gramEnd"/>
      <w:r w:rsidRPr="00507D1A">
        <w:t xml:space="preserve"> </w:t>
      </w:r>
      <w:r w:rsidRPr="00507D1A">
        <w:rPr>
          <w:i/>
        </w:rPr>
        <w:t>Quarterly Journal of Studies on Alcohol</w:t>
      </w:r>
      <w:r>
        <w:rPr>
          <w:i/>
        </w:rPr>
        <w:t>,</w:t>
      </w:r>
      <w:r w:rsidRPr="00507D1A">
        <w:rPr>
          <w:i/>
        </w:rPr>
        <w:t xml:space="preserve"> 17</w:t>
      </w:r>
      <w:r>
        <w:t>, 296-305.</w:t>
      </w:r>
    </w:p>
    <w:p w:rsidR="00817BAC" w:rsidRDefault="00817BAC" w:rsidP="00817BAC">
      <w:pPr>
        <w:rPr>
          <w:highlight w:val="green"/>
        </w:rPr>
      </w:pPr>
      <w:proofErr w:type="gramStart"/>
      <w:r w:rsidRPr="00507D1A">
        <w:lastRenderedPageBreak/>
        <w:t xml:space="preserve">Cooper, M.L., </w:t>
      </w:r>
      <w:proofErr w:type="spellStart"/>
      <w:r w:rsidRPr="00507D1A">
        <w:t>Frone</w:t>
      </w:r>
      <w:proofErr w:type="spellEnd"/>
      <w:r w:rsidRPr="00507D1A">
        <w:t xml:space="preserve">, M.R., Russell, M., </w:t>
      </w:r>
      <w:proofErr w:type="spellStart"/>
      <w:r w:rsidRPr="00507D1A">
        <w:t>Mudar</w:t>
      </w:r>
      <w:proofErr w:type="spellEnd"/>
      <w:r w:rsidRPr="00507D1A">
        <w:t>, P. (1995).</w:t>
      </w:r>
      <w:proofErr w:type="gramEnd"/>
      <w:r w:rsidRPr="00507D1A">
        <w:t xml:space="preserve"> </w:t>
      </w:r>
      <w:proofErr w:type="gramStart"/>
      <w:r w:rsidRPr="00507D1A">
        <w:t>Drinking to regulate positive and negative emotions: A motivational model of alcohol use.</w:t>
      </w:r>
      <w:proofErr w:type="gramEnd"/>
      <w:r w:rsidRPr="00507D1A">
        <w:t xml:space="preserve"> </w:t>
      </w:r>
      <w:r w:rsidRPr="00507D1A">
        <w:rPr>
          <w:i/>
        </w:rPr>
        <w:t>Journal of Personality and Social Psychology, 69</w:t>
      </w:r>
      <w:r>
        <w:t>, 990-1005</w:t>
      </w:r>
    </w:p>
    <w:p w:rsidR="00817BAC" w:rsidRPr="00881C21" w:rsidRDefault="00817BAC" w:rsidP="00817BAC">
      <w:r w:rsidRPr="00881C21">
        <w:t xml:space="preserve">Crick, N. (1991). The children’s peer relations scale. </w:t>
      </w:r>
      <w:proofErr w:type="gramStart"/>
      <w:r w:rsidRPr="00881C21">
        <w:t>Unpublished manual.</w:t>
      </w:r>
      <w:proofErr w:type="gramEnd"/>
    </w:p>
    <w:p w:rsidR="00817BAC" w:rsidRDefault="00817BAC" w:rsidP="00817BAC">
      <w:pPr>
        <w:rPr>
          <w:bCs/>
        </w:rPr>
      </w:pPr>
      <w:proofErr w:type="gramStart"/>
      <w:r w:rsidRPr="00881C21">
        <w:t>Crick, N., &amp; Dodge, K. (1996).</w:t>
      </w:r>
      <w:proofErr w:type="gramEnd"/>
      <w:r w:rsidRPr="00881C21">
        <w:t xml:space="preserve"> </w:t>
      </w:r>
      <w:proofErr w:type="gramStart"/>
      <w:r w:rsidRPr="00881C21">
        <w:t>Social information processing mechanisms in proactive and reactive aggression.</w:t>
      </w:r>
      <w:proofErr w:type="gramEnd"/>
      <w:r w:rsidRPr="00881C21">
        <w:t xml:space="preserve"> </w:t>
      </w:r>
      <w:proofErr w:type="gramStart"/>
      <w:r w:rsidRPr="00881C21">
        <w:rPr>
          <w:i/>
        </w:rPr>
        <w:t xml:space="preserve">Child Development, </w:t>
      </w:r>
      <w:r w:rsidRPr="00881C21">
        <w:rPr>
          <w:bCs/>
          <w:i/>
        </w:rPr>
        <w:t>67</w:t>
      </w:r>
      <w:r w:rsidRPr="00881C21">
        <w:rPr>
          <w:bCs/>
        </w:rPr>
        <w:t>, 993-1002.</w:t>
      </w:r>
      <w:proofErr w:type="gramEnd"/>
    </w:p>
    <w:p w:rsidR="00817BAC" w:rsidRPr="00881C21" w:rsidRDefault="00817BAC" w:rsidP="00817BAC">
      <w:r>
        <w:t xml:space="preserve">Dickerson, S.S., &amp; </w:t>
      </w:r>
      <w:proofErr w:type="spellStart"/>
      <w:r>
        <w:t>Kemeny</w:t>
      </w:r>
      <w:proofErr w:type="spellEnd"/>
      <w:r>
        <w:t xml:space="preserve">, M.E. (2004) </w:t>
      </w:r>
      <w:proofErr w:type="gramStart"/>
      <w:r>
        <w:t>Acute</w:t>
      </w:r>
      <w:proofErr w:type="gramEnd"/>
      <w:r>
        <w:t xml:space="preserve"> stressors and cortisol responses: A theoretical integration and synthesis of laboratory research. </w:t>
      </w:r>
      <w:r w:rsidRPr="00BC6549">
        <w:rPr>
          <w:i/>
        </w:rPr>
        <w:t>Psychological Bulletin, 130</w:t>
      </w:r>
      <w:r>
        <w:t>, 355–391.</w:t>
      </w:r>
    </w:p>
    <w:p w:rsidR="00817BAC" w:rsidRPr="00C723CA" w:rsidRDefault="00817BAC" w:rsidP="00817BAC">
      <w:proofErr w:type="gramStart"/>
      <w:r w:rsidRPr="00C80833">
        <w:t xml:space="preserve">Eisenberg, N., </w:t>
      </w:r>
      <w:proofErr w:type="spellStart"/>
      <w:r w:rsidRPr="00C80833">
        <w:t>Fabes</w:t>
      </w:r>
      <w:proofErr w:type="spellEnd"/>
      <w:r w:rsidRPr="00C80833">
        <w:t xml:space="preserve">, R.A., Guthrie, I.K., </w:t>
      </w:r>
      <w:proofErr w:type="spellStart"/>
      <w:r w:rsidRPr="00C80833">
        <w:t>Reiser</w:t>
      </w:r>
      <w:proofErr w:type="spellEnd"/>
      <w:r w:rsidRPr="00C80833">
        <w:t>, M. (2000).</w:t>
      </w:r>
      <w:proofErr w:type="gramEnd"/>
      <w:r w:rsidRPr="00C80833">
        <w:t xml:space="preserve"> Dispositional emotionality and regulation: Their role in predicting the quality of social functioning. </w:t>
      </w:r>
      <w:r w:rsidRPr="00C80833">
        <w:rPr>
          <w:i/>
        </w:rPr>
        <w:t xml:space="preserve">Journal of </w:t>
      </w:r>
      <w:r w:rsidRPr="00C723CA">
        <w:rPr>
          <w:i/>
        </w:rPr>
        <w:t>Personality and Social Psychology, 78</w:t>
      </w:r>
      <w:r w:rsidRPr="00C723CA">
        <w:t>, 136-157.</w:t>
      </w:r>
    </w:p>
    <w:p w:rsidR="00817BAC" w:rsidRPr="00C80833" w:rsidRDefault="00817BAC" w:rsidP="00817BAC">
      <w:proofErr w:type="spellStart"/>
      <w:proofErr w:type="gramStart"/>
      <w:r w:rsidRPr="00C723CA">
        <w:rPr>
          <w:rFonts w:ascii="Times-Roman" w:hAnsi="Times-Roman" w:cs="Times-Roman"/>
          <w:color w:val="141314"/>
        </w:rPr>
        <w:t>Finkenauer</w:t>
      </w:r>
      <w:proofErr w:type="spellEnd"/>
      <w:r w:rsidRPr="00C723CA">
        <w:rPr>
          <w:rFonts w:ascii="Times-Roman" w:hAnsi="Times-Roman" w:cs="Times-Roman"/>
          <w:color w:val="141314"/>
        </w:rPr>
        <w:t xml:space="preserve">, C., Engels, R.C.M.E., &amp; </w:t>
      </w:r>
      <w:proofErr w:type="spellStart"/>
      <w:r w:rsidRPr="00C723CA">
        <w:rPr>
          <w:rFonts w:ascii="Times-Roman" w:hAnsi="Times-Roman" w:cs="Times-Roman"/>
          <w:color w:val="141314"/>
        </w:rPr>
        <w:t>Baumeister</w:t>
      </w:r>
      <w:proofErr w:type="spellEnd"/>
      <w:r w:rsidRPr="00C723CA">
        <w:rPr>
          <w:rFonts w:ascii="Times-Roman" w:hAnsi="Times-Roman" w:cs="Times-Roman"/>
          <w:color w:val="141314"/>
        </w:rPr>
        <w:t>, R.F. (2005).</w:t>
      </w:r>
      <w:proofErr w:type="gramEnd"/>
      <w:r w:rsidRPr="00C723CA">
        <w:rPr>
          <w:rFonts w:ascii="Times-Roman" w:hAnsi="Times-Roman" w:cs="Times-Roman"/>
          <w:color w:val="141314"/>
        </w:rPr>
        <w:t xml:space="preserve"> </w:t>
      </w:r>
      <w:proofErr w:type="gramStart"/>
      <w:r w:rsidRPr="00C723CA">
        <w:rPr>
          <w:rFonts w:ascii="Times-Roman" w:hAnsi="Times-Roman" w:cs="Times-Roman"/>
          <w:color w:val="141314"/>
        </w:rPr>
        <w:t xml:space="preserve">Parenting behavior and adolescent </w:t>
      </w:r>
      <w:proofErr w:type="spellStart"/>
      <w:r w:rsidRPr="00C723CA">
        <w:rPr>
          <w:rFonts w:ascii="Times-Roman" w:hAnsi="Times-Roman" w:cs="Times-Roman"/>
          <w:color w:val="141314"/>
        </w:rPr>
        <w:t>behavioural</w:t>
      </w:r>
      <w:proofErr w:type="spellEnd"/>
      <w:r w:rsidRPr="00C723CA">
        <w:rPr>
          <w:rFonts w:ascii="Times-Roman" w:hAnsi="Times-Roman" w:cs="Times-Roman"/>
          <w:color w:val="141314"/>
        </w:rPr>
        <w:t xml:space="preserve"> and emotional problems: The role of self-control.</w:t>
      </w:r>
      <w:proofErr w:type="gramEnd"/>
      <w:r w:rsidRPr="00C723CA">
        <w:rPr>
          <w:rFonts w:ascii="Times-Roman" w:hAnsi="Times-Roman" w:cs="Times-Roman"/>
          <w:color w:val="141314"/>
        </w:rPr>
        <w:t xml:space="preserve"> </w:t>
      </w:r>
      <w:r w:rsidRPr="00C723CA">
        <w:rPr>
          <w:rFonts w:ascii="Times-Roman" w:hAnsi="Times-Roman" w:cs="Times-Roman"/>
          <w:i/>
          <w:color w:val="141314"/>
        </w:rPr>
        <w:t>International Journal of Behavioral Development, 29</w:t>
      </w:r>
      <w:r w:rsidRPr="00C723CA">
        <w:rPr>
          <w:rFonts w:ascii="Times-Roman" w:hAnsi="Times-Roman" w:cs="Times-Roman"/>
          <w:color w:val="141314"/>
        </w:rPr>
        <w:t>, 58–69.</w:t>
      </w:r>
    </w:p>
    <w:p w:rsidR="00817BAC" w:rsidRDefault="00817BAC" w:rsidP="00817BAC">
      <w:proofErr w:type="gramStart"/>
      <w:r w:rsidRPr="001A2AE1">
        <w:t>Fox ,</w:t>
      </w:r>
      <w:proofErr w:type="gramEnd"/>
      <w:r w:rsidRPr="001A2AE1">
        <w:t xml:space="preserve"> </w:t>
      </w:r>
      <w:smartTag w:uri="urn:schemas-microsoft-com:office:smarttags" w:element="place">
        <w:smartTag w:uri="urn:schemas-microsoft-com:office:smarttags" w:element="City">
          <w:r w:rsidRPr="001A2AE1">
            <w:t>N.A.</w:t>
          </w:r>
        </w:smartTag>
        <w:r w:rsidRPr="001A2AE1">
          <w:t xml:space="preserve"> </w:t>
        </w:r>
        <w:smartTag w:uri="urn:schemas-microsoft-com:office:smarttags" w:element="State">
          <w:r w:rsidRPr="001A2AE1">
            <w:t>&amp;</w:t>
          </w:r>
        </w:smartTag>
        <w:r w:rsidRPr="001A2AE1">
          <w:t xml:space="preserve"> </w:t>
        </w:r>
        <w:smartTag w:uri="urn:schemas-microsoft-com:office:smarttags" w:element="State">
          <w:r w:rsidRPr="001A2AE1">
            <w:t>Calkins</w:t>
          </w:r>
        </w:smartTag>
        <w:r w:rsidRPr="001A2AE1">
          <w:t xml:space="preserve">, </w:t>
        </w:r>
        <w:smartTag w:uri="urn:schemas-microsoft-com:office:smarttags" w:element="State">
          <w:r w:rsidRPr="001A2AE1">
            <w:t>S.D.</w:t>
          </w:r>
        </w:smartTag>
      </w:smartTag>
      <w:r w:rsidRPr="001A2AE1">
        <w:t xml:space="preserve"> (2003). The development of self-control of emotion: Intrinsic and</w:t>
      </w:r>
      <w:r>
        <w:t xml:space="preserve"> extrinsic influences. </w:t>
      </w:r>
      <w:proofErr w:type="gramStart"/>
      <w:r w:rsidRPr="001A2AE1">
        <w:rPr>
          <w:i/>
        </w:rPr>
        <w:t>Motivation and Emotion</w:t>
      </w:r>
      <w:r>
        <w:t>.</w:t>
      </w:r>
      <w:proofErr w:type="gramEnd"/>
      <w:r w:rsidRPr="001A2AE1">
        <w:rPr>
          <w:i/>
        </w:rPr>
        <w:t xml:space="preserve"> Special Issue: Developmental aspects of emotion regulation across the lifespan: Integrating diverse developm</w:t>
      </w:r>
      <w:r>
        <w:rPr>
          <w:i/>
        </w:rPr>
        <w:t xml:space="preserve">ental perspectives, Part I, </w:t>
      </w:r>
      <w:r w:rsidRPr="001A2AE1">
        <w:rPr>
          <w:i/>
        </w:rPr>
        <w:t>27</w:t>
      </w:r>
      <w:r>
        <w:t>, 7-26.</w:t>
      </w:r>
    </w:p>
    <w:p w:rsidR="00817BAC" w:rsidRDefault="00817BAC" w:rsidP="00817BAC">
      <w:pPr>
        <w:rPr>
          <w:sz w:val="22"/>
          <w:szCs w:val="22"/>
        </w:rPr>
      </w:pPr>
      <w:r w:rsidRPr="00C80833">
        <w:rPr>
          <w:sz w:val="22"/>
          <w:szCs w:val="22"/>
        </w:rPr>
        <w:t xml:space="preserve">Franck, K.L., Buehler, C. (2007). A family process model of marital hostility, parental depressive affect, and early adolescent problem behavior: The roles of triangulation and parental warmth. </w:t>
      </w:r>
      <w:r w:rsidRPr="00C80833">
        <w:rPr>
          <w:i/>
          <w:sz w:val="22"/>
          <w:szCs w:val="22"/>
        </w:rPr>
        <w:t>Journal of Family Psychology, 21</w:t>
      </w:r>
      <w:r w:rsidRPr="00C80833">
        <w:rPr>
          <w:sz w:val="22"/>
          <w:szCs w:val="22"/>
        </w:rPr>
        <w:t>, 614-625.</w:t>
      </w:r>
    </w:p>
    <w:p w:rsidR="00817BAC" w:rsidRPr="00C80833" w:rsidRDefault="00817BAC" w:rsidP="00817BAC">
      <w:pPr>
        <w:rPr>
          <w:sz w:val="22"/>
          <w:szCs w:val="22"/>
        </w:rPr>
      </w:pPr>
      <w:proofErr w:type="spellStart"/>
      <w:proofErr w:type="gramStart"/>
      <w:r w:rsidRPr="00801DCA">
        <w:lastRenderedPageBreak/>
        <w:t>Garnefski</w:t>
      </w:r>
      <w:proofErr w:type="spellEnd"/>
      <w:r>
        <w:t xml:space="preserve">, N., </w:t>
      </w:r>
      <w:proofErr w:type="spellStart"/>
      <w:r w:rsidRPr="00801DCA">
        <w:t>Kraaij</w:t>
      </w:r>
      <w:proofErr w:type="spellEnd"/>
      <w:r w:rsidRPr="00801DCA">
        <w:t>,</w:t>
      </w:r>
      <w:r>
        <w:t xml:space="preserve"> V., </w:t>
      </w:r>
      <w:r w:rsidRPr="00801DCA">
        <w:t xml:space="preserve">van </w:t>
      </w:r>
      <w:proofErr w:type="spellStart"/>
      <w:r w:rsidRPr="00801DCA">
        <w:t>Etten</w:t>
      </w:r>
      <w:proofErr w:type="spellEnd"/>
      <w:r>
        <w:t xml:space="preserve">, M. (2005) </w:t>
      </w:r>
      <w:proofErr w:type="spellStart"/>
      <w:r w:rsidRPr="00801DCA">
        <w:t>Speciﬁcity</w:t>
      </w:r>
      <w:proofErr w:type="spellEnd"/>
      <w:r w:rsidRPr="00801DCA">
        <w:t xml:space="preserve"> of relations between adolescents’ cognitive emotion</w:t>
      </w:r>
      <w:r>
        <w:t xml:space="preserve"> </w:t>
      </w:r>
      <w:r w:rsidRPr="00801DCA">
        <w:t>regulation strategies and Internalizing and Externalizing</w:t>
      </w:r>
      <w:r>
        <w:t xml:space="preserve"> </w:t>
      </w:r>
      <w:r w:rsidRPr="00801DCA">
        <w:t>psychopathology</w:t>
      </w:r>
      <w:r>
        <w:t xml:space="preserve">, </w:t>
      </w:r>
      <w:r w:rsidRPr="00801DCA">
        <w:rPr>
          <w:i/>
        </w:rPr>
        <w:t>Journal of Adolescence</w:t>
      </w:r>
      <w:r>
        <w:rPr>
          <w:i/>
        </w:rPr>
        <w:t>,</w:t>
      </w:r>
      <w:r w:rsidRPr="00801DCA">
        <w:rPr>
          <w:i/>
        </w:rPr>
        <w:t xml:space="preserve"> 28</w:t>
      </w:r>
      <w:r>
        <w:t>,</w:t>
      </w:r>
      <w:r w:rsidRPr="00801DCA">
        <w:t xml:space="preserve"> 619–631</w:t>
      </w:r>
      <w:r>
        <w:t>.</w:t>
      </w:r>
      <w:proofErr w:type="gramEnd"/>
    </w:p>
    <w:p w:rsidR="00817BAC" w:rsidRDefault="00817BAC" w:rsidP="00817BAC">
      <w:pPr>
        <w:rPr>
          <w:sz w:val="22"/>
          <w:szCs w:val="22"/>
        </w:rPr>
      </w:pPr>
      <w:proofErr w:type="spellStart"/>
      <w:proofErr w:type="gramStart"/>
      <w:r w:rsidRPr="001A2AE1">
        <w:rPr>
          <w:sz w:val="22"/>
          <w:szCs w:val="22"/>
        </w:rPr>
        <w:t>Goodyer</w:t>
      </w:r>
      <w:proofErr w:type="spellEnd"/>
      <w:r w:rsidRPr="001A2AE1">
        <w:rPr>
          <w:sz w:val="22"/>
          <w:szCs w:val="22"/>
        </w:rPr>
        <w:t xml:space="preserve">, I.M., Herbert, J., </w:t>
      </w:r>
      <w:proofErr w:type="spellStart"/>
      <w:r w:rsidRPr="001A2AE1">
        <w:rPr>
          <w:sz w:val="22"/>
          <w:szCs w:val="22"/>
        </w:rPr>
        <w:t>Tamplin</w:t>
      </w:r>
      <w:proofErr w:type="spellEnd"/>
      <w:r w:rsidRPr="001A2AE1">
        <w:rPr>
          <w:sz w:val="22"/>
          <w:szCs w:val="22"/>
        </w:rPr>
        <w:t xml:space="preserve">, A., &amp; </w:t>
      </w:r>
      <w:proofErr w:type="spellStart"/>
      <w:r w:rsidRPr="001A2AE1">
        <w:rPr>
          <w:sz w:val="22"/>
          <w:szCs w:val="22"/>
        </w:rPr>
        <w:t>Altham</w:t>
      </w:r>
      <w:proofErr w:type="spellEnd"/>
      <w:r w:rsidRPr="001A2AE1">
        <w:rPr>
          <w:sz w:val="22"/>
          <w:szCs w:val="22"/>
        </w:rPr>
        <w:t>, P.M.E. (2000).</w:t>
      </w:r>
      <w:proofErr w:type="gramEnd"/>
      <w:r w:rsidRPr="001A2AE1">
        <w:rPr>
          <w:sz w:val="22"/>
          <w:szCs w:val="22"/>
        </w:rPr>
        <w:t xml:space="preserve"> </w:t>
      </w:r>
      <w:proofErr w:type="gramStart"/>
      <w:r w:rsidRPr="001A2AE1">
        <w:rPr>
          <w:sz w:val="22"/>
          <w:szCs w:val="22"/>
        </w:rPr>
        <w:t>Recent life events, cortisol,</w:t>
      </w:r>
      <w:r w:rsidRPr="001A2AE1">
        <w:t xml:space="preserve"> </w:t>
      </w:r>
      <w:proofErr w:type="spellStart"/>
      <w:r w:rsidRPr="001A2AE1">
        <w:rPr>
          <w:sz w:val="22"/>
          <w:szCs w:val="22"/>
        </w:rPr>
        <w:t>dehydroepiandrosterone</w:t>
      </w:r>
      <w:proofErr w:type="spellEnd"/>
      <w:r>
        <w:rPr>
          <w:sz w:val="22"/>
          <w:szCs w:val="22"/>
        </w:rPr>
        <w:t>, and the onset of major depression in high-risk adolescents.</w:t>
      </w:r>
      <w:proofErr w:type="gramEnd"/>
      <w:r>
        <w:rPr>
          <w:sz w:val="22"/>
          <w:szCs w:val="22"/>
        </w:rPr>
        <w:t xml:space="preserve"> </w:t>
      </w:r>
      <w:r w:rsidRPr="001A2AE1">
        <w:rPr>
          <w:i/>
          <w:sz w:val="22"/>
          <w:szCs w:val="22"/>
        </w:rPr>
        <w:t>British Journal of Psychiatry, 177</w:t>
      </w:r>
      <w:r>
        <w:rPr>
          <w:sz w:val="22"/>
          <w:szCs w:val="22"/>
        </w:rPr>
        <w:t xml:space="preserve">, 499-504. </w:t>
      </w:r>
    </w:p>
    <w:p w:rsidR="00817BAC" w:rsidRPr="00B20453" w:rsidRDefault="00817BAC" w:rsidP="00817BAC">
      <w:pPr>
        <w:rPr>
          <w:sz w:val="22"/>
          <w:szCs w:val="22"/>
        </w:rPr>
      </w:pPr>
      <w:proofErr w:type="spellStart"/>
      <w:proofErr w:type="gramStart"/>
      <w:r w:rsidRPr="00B20453">
        <w:rPr>
          <w:sz w:val="22"/>
          <w:szCs w:val="22"/>
        </w:rPr>
        <w:t>Goodyer</w:t>
      </w:r>
      <w:proofErr w:type="spellEnd"/>
      <w:r w:rsidRPr="00B20453">
        <w:rPr>
          <w:sz w:val="22"/>
          <w:szCs w:val="22"/>
        </w:rPr>
        <w:t>, I.M. (2006).</w:t>
      </w:r>
      <w:proofErr w:type="gramEnd"/>
      <w:r w:rsidRPr="00B20453">
        <w:rPr>
          <w:sz w:val="22"/>
          <w:szCs w:val="22"/>
        </w:rPr>
        <w:t xml:space="preserve"> The hypothalamic-pituitary-adrenal axis: Cortisol, DHEA, &amp; psychopathology. In M.E. </w:t>
      </w:r>
      <w:proofErr w:type="spellStart"/>
      <w:r w:rsidRPr="00B20453">
        <w:rPr>
          <w:sz w:val="22"/>
          <w:szCs w:val="22"/>
        </w:rPr>
        <w:t>Garralda</w:t>
      </w:r>
      <w:proofErr w:type="spellEnd"/>
      <w:r w:rsidRPr="00B20453">
        <w:rPr>
          <w:sz w:val="22"/>
          <w:szCs w:val="22"/>
        </w:rPr>
        <w:t xml:space="preserve"> &amp; M. </w:t>
      </w:r>
      <w:proofErr w:type="spellStart"/>
      <w:r w:rsidRPr="00B20453">
        <w:rPr>
          <w:sz w:val="22"/>
          <w:szCs w:val="22"/>
        </w:rPr>
        <w:t>Flament</w:t>
      </w:r>
      <w:proofErr w:type="spellEnd"/>
      <w:r w:rsidRPr="00B20453">
        <w:rPr>
          <w:sz w:val="22"/>
          <w:szCs w:val="22"/>
        </w:rPr>
        <w:t xml:space="preserve"> (Eds.) </w:t>
      </w:r>
      <w:r w:rsidRPr="00B20453">
        <w:rPr>
          <w:i/>
          <w:sz w:val="22"/>
          <w:szCs w:val="22"/>
        </w:rPr>
        <w:t>Working with Children and Adolescents</w:t>
      </w:r>
      <w:r w:rsidRPr="00B20453">
        <w:rPr>
          <w:sz w:val="22"/>
          <w:szCs w:val="22"/>
        </w:rPr>
        <w:t xml:space="preserve"> (pp. 45-66) </w:t>
      </w:r>
      <w:smartTag w:uri="urn:schemas-microsoft-com:office:smarttags" w:element="place">
        <w:smartTag w:uri="urn:schemas-microsoft-com:office:smarttags" w:element="City">
          <w:r w:rsidRPr="00B20453">
            <w:rPr>
              <w:sz w:val="22"/>
              <w:szCs w:val="22"/>
            </w:rPr>
            <w:t>Oxford</w:t>
          </w:r>
        </w:smartTag>
        <w:r w:rsidRPr="00B20453">
          <w:rPr>
            <w:sz w:val="22"/>
            <w:szCs w:val="22"/>
          </w:rPr>
          <w:t xml:space="preserve">, </w:t>
        </w:r>
        <w:smartTag w:uri="urn:schemas-microsoft-com:office:smarttags" w:element="country-region">
          <w:r w:rsidRPr="00B20453">
            <w:rPr>
              <w:sz w:val="22"/>
              <w:szCs w:val="22"/>
            </w:rPr>
            <w:t>UK</w:t>
          </w:r>
        </w:smartTag>
      </w:smartTag>
      <w:r w:rsidRPr="00B20453">
        <w:rPr>
          <w:sz w:val="22"/>
          <w:szCs w:val="22"/>
        </w:rPr>
        <w:t xml:space="preserve">: Jason Aronson. </w:t>
      </w:r>
    </w:p>
    <w:p w:rsidR="00817BAC" w:rsidRDefault="00817BAC" w:rsidP="00817BAC">
      <w:pPr>
        <w:rPr>
          <w:sz w:val="22"/>
          <w:szCs w:val="22"/>
        </w:rPr>
      </w:pPr>
      <w:r w:rsidRPr="0089253F">
        <w:rPr>
          <w:sz w:val="22"/>
          <w:szCs w:val="22"/>
        </w:rPr>
        <w:t xml:space="preserve">Gross, J.J., &amp; Thompson, R.A. (2007). Emotion regulation: Conceptual foundations. </w:t>
      </w:r>
      <w:proofErr w:type="gramStart"/>
      <w:r w:rsidRPr="0089253F">
        <w:rPr>
          <w:sz w:val="22"/>
          <w:szCs w:val="22"/>
        </w:rPr>
        <w:t xml:space="preserve">In J.J. Gross (Ed.) </w:t>
      </w:r>
      <w:r w:rsidRPr="0089253F">
        <w:rPr>
          <w:i/>
          <w:sz w:val="22"/>
          <w:szCs w:val="22"/>
        </w:rPr>
        <w:t>Handbook of Emotion Regulation</w:t>
      </w:r>
      <w:r w:rsidRPr="0089253F">
        <w:rPr>
          <w:sz w:val="22"/>
          <w:szCs w:val="22"/>
        </w:rPr>
        <w:t xml:space="preserve"> (pp. 3-24).</w:t>
      </w:r>
      <w:proofErr w:type="gramEnd"/>
      <w:r w:rsidRPr="0089253F">
        <w:rPr>
          <w:sz w:val="22"/>
          <w:szCs w:val="22"/>
        </w:rPr>
        <w:t xml:space="preserve"> </w:t>
      </w:r>
      <w:smartTag w:uri="urn:schemas-microsoft-com:office:smarttags" w:element="State">
        <w:r w:rsidRPr="0089253F">
          <w:rPr>
            <w:sz w:val="22"/>
            <w:szCs w:val="22"/>
          </w:rPr>
          <w:t>New York</w:t>
        </w:r>
      </w:smartTag>
      <w:r w:rsidRPr="0089253F">
        <w:rPr>
          <w:sz w:val="22"/>
          <w:szCs w:val="22"/>
        </w:rPr>
        <w:t xml:space="preserve">: </w:t>
      </w:r>
      <w:smartTag w:uri="urn:schemas-microsoft-com:office:smarttags" w:element="City">
        <w:smartTag w:uri="urn:schemas-microsoft-com:office:smarttags" w:element="place">
          <w:r w:rsidRPr="0089253F">
            <w:rPr>
              <w:sz w:val="22"/>
              <w:szCs w:val="22"/>
            </w:rPr>
            <w:t>Guilford</w:t>
          </w:r>
        </w:smartTag>
      </w:smartTag>
      <w:r w:rsidRPr="0089253F">
        <w:rPr>
          <w:sz w:val="22"/>
          <w:szCs w:val="22"/>
        </w:rPr>
        <w:t>.</w:t>
      </w:r>
    </w:p>
    <w:p w:rsidR="00817BAC" w:rsidRPr="009E78DB" w:rsidRDefault="00817BAC" w:rsidP="00817BAC">
      <w:pPr>
        <w:rPr>
          <w:sz w:val="20"/>
          <w:szCs w:val="20"/>
        </w:rPr>
      </w:pPr>
      <w:proofErr w:type="gramStart"/>
      <w:r>
        <w:rPr>
          <w:sz w:val="22"/>
          <w:szCs w:val="22"/>
        </w:rPr>
        <w:t>Grossman, P., &amp; Taylor, E.W. (2007).</w:t>
      </w:r>
      <w:proofErr w:type="gramEnd"/>
      <w:r>
        <w:rPr>
          <w:sz w:val="22"/>
          <w:szCs w:val="22"/>
        </w:rPr>
        <w:t xml:space="preserve"> Toward </w:t>
      </w:r>
      <w:r w:rsidRPr="009E78DB">
        <w:rPr>
          <w:bCs/>
        </w:rPr>
        <w:t>understanding respiratory sinus arrhythmia: Relations to cardiac </w:t>
      </w:r>
      <w:proofErr w:type="spellStart"/>
      <w:r w:rsidRPr="009E78DB">
        <w:rPr>
          <w:bCs/>
          <w:iCs/>
        </w:rPr>
        <w:t>vagal</w:t>
      </w:r>
      <w:proofErr w:type="spellEnd"/>
      <w:r w:rsidRPr="009E78DB">
        <w:rPr>
          <w:bCs/>
        </w:rPr>
        <w:t xml:space="preserve"> tone, evolution and </w:t>
      </w:r>
      <w:proofErr w:type="spellStart"/>
      <w:r w:rsidRPr="009E78DB">
        <w:rPr>
          <w:bCs/>
        </w:rPr>
        <w:t>biobehavioral</w:t>
      </w:r>
      <w:proofErr w:type="spellEnd"/>
      <w:r w:rsidRPr="009E78DB">
        <w:rPr>
          <w:bCs/>
        </w:rPr>
        <w:t xml:space="preserve"> functions</w:t>
      </w:r>
      <w:r>
        <w:rPr>
          <w:rFonts w:ascii="Arial" w:hAnsi="Arial" w:cs="Arial"/>
          <w:bCs/>
          <w:sz w:val="18"/>
        </w:rPr>
        <w:t xml:space="preserve">. </w:t>
      </w:r>
      <w:r w:rsidRPr="009E78DB">
        <w:rPr>
          <w:i/>
        </w:rPr>
        <w:t>Biological Psychology, 74</w:t>
      </w:r>
      <w:r w:rsidRPr="009E78DB">
        <w:t>, 263-285</w:t>
      </w:r>
      <w:r>
        <w:rPr>
          <w:rFonts w:ascii="Arial" w:hAnsi="Arial" w:cs="Arial"/>
          <w:sz w:val="16"/>
          <w:szCs w:val="16"/>
        </w:rPr>
        <w:t>.</w:t>
      </w:r>
    </w:p>
    <w:p w:rsidR="00817BAC" w:rsidRDefault="00817BAC" w:rsidP="00817BAC">
      <w:proofErr w:type="gramStart"/>
      <w:r w:rsidRPr="00977D55">
        <w:t xml:space="preserve">Gunnar, M.R., </w:t>
      </w:r>
      <w:proofErr w:type="spellStart"/>
      <w:r w:rsidRPr="00977D55">
        <w:t>Talge</w:t>
      </w:r>
      <w:proofErr w:type="spellEnd"/>
      <w:r w:rsidRPr="00977D55">
        <w:t>, N.M., &amp; Herrera, A. (2009).</w:t>
      </w:r>
      <w:proofErr w:type="gramEnd"/>
      <w:r w:rsidRPr="00977D55">
        <w:t xml:space="preserve"> Stressor paradigms in developmental studies: What</w:t>
      </w:r>
      <w:r>
        <w:t xml:space="preserve"> </w:t>
      </w:r>
      <w:r w:rsidRPr="00977D55">
        <w:t>does and does not work to produce mean increases in salivary cortisol</w:t>
      </w:r>
      <w:r>
        <w:t xml:space="preserve">. </w:t>
      </w:r>
      <w:proofErr w:type="spellStart"/>
      <w:proofErr w:type="gramStart"/>
      <w:r w:rsidRPr="00977D55">
        <w:rPr>
          <w:i/>
        </w:rPr>
        <w:t>Psychoneuroendocrinology</w:t>
      </w:r>
      <w:proofErr w:type="spellEnd"/>
      <w:r>
        <w:t xml:space="preserve">, </w:t>
      </w:r>
      <w:r w:rsidRPr="00977D55">
        <w:rPr>
          <w:i/>
        </w:rPr>
        <w:t>34</w:t>
      </w:r>
      <w:r w:rsidRPr="00977D55">
        <w:t>, 953—967</w:t>
      </w:r>
      <w:r>
        <w:t>.</w:t>
      </w:r>
      <w:proofErr w:type="gramEnd"/>
    </w:p>
    <w:p w:rsidR="00817BAC" w:rsidRDefault="00817BAC" w:rsidP="00817BAC">
      <w:proofErr w:type="spellStart"/>
      <w:proofErr w:type="gramStart"/>
      <w:r>
        <w:t>Hu</w:t>
      </w:r>
      <w:proofErr w:type="spellEnd"/>
      <w:r>
        <w:t>, L.-T.</w:t>
      </w:r>
      <w:proofErr w:type="gramEnd"/>
      <w:r>
        <w:t xml:space="preserve"> </w:t>
      </w:r>
      <w:proofErr w:type="gramStart"/>
      <w:r>
        <w:t xml:space="preserve">&amp; </w:t>
      </w:r>
      <w:proofErr w:type="spellStart"/>
      <w:r>
        <w:t>Bentler</w:t>
      </w:r>
      <w:proofErr w:type="spellEnd"/>
      <w:r>
        <w:t>, P.M. (1999).</w:t>
      </w:r>
      <w:proofErr w:type="gramEnd"/>
      <w:r>
        <w:t xml:space="preserve"> Cutoff criteria for fit indexes in covariance structure analysis: Conventional criteria versus new alternatives. </w:t>
      </w:r>
      <w:r>
        <w:rPr>
          <w:i/>
        </w:rPr>
        <w:t>Structural Equation Modeling: A Multidisciplinary Journal, 6</w:t>
      </w:r>
      <w:r>
        <w:t>, 1-55.</w:t>
      </w:r>
    </w:p>
    <w:p w:rsidR="00817BAC" w:rsidRDefault="00817BAC" w:rsidP="00817BAC">
      <w:proofErr w:type="gramStart"/>
      <w:r w:rsidRPr="00C80833">
        <w:t>John, O.P. &amp; Gross, J.J. (2007).</w:t>
      </w:r>
      <w:proofErr w:type="gramEnd"/>
      <w:r w:rsidRPr="00C80833">
        <w:t xml:space="preserve"> </w:t>
      </w:r>
      <w:proofErr w:type="gramStart"/>
      <w:r w:rsidRPr="00C80833">
        <w:t>Individual differences in emotion regulation.</w:t>
      </w:r>
      <w:proofErr w:type="gramEnd"/>
      <w:r w:rsidRPr="00C80833">
        <w:t xml:space="preserve"> In </w:t>
      </w:r>
      <w:r>
        <w:t xml:space="preserve">J.J. </w:t>
      </w:r>
      <w:r w:rsidRPr="00C80833">
        <w:t xml:space="preserve">Gross (Ed.) </w:t>
      </w:r>
      <w:r w:rsidRPr="00C80833">
        <w:rPr>
          <w:i/>
        </w:rPr>
        <w:t>Handbook of Emotion Regulation</w:t>
      </w:r>
      <w:r w:rsidRPr="00C80833">
        <w:t xml:space="preserve"> (pp. 351-372), </w:t>
      </w:r>
      <w:smartTag w:uri="urn:schemas-microsoft-com:office:smarttags" w:element="State">
        <w:r w:rsidRPr="00C80833">
          <w:t>New York</w:t>
        </w:r>
      </w:smartTag>
      <w:r w:rsidRPr="00C80833">
        <w:t xml:space="preserve">: </w:t>
      </w:r>
      <w:smartTag w:uri="urn:schemas-microsoft-com:office:smarttags" w:element="place">
        <w:smartTag w:uri="urn:schemas-microsoft-com:office:smarttags" w:element="City">
          <w:r w:rsidRPr="00C80833">
            <w:t>Guilford</w:t>
          </w:r>
        </w:smartTag>
      </w:smartTag>
      <w:r w:rsidRPr="00C80833">
        <w:t>.</w:t>
      </w:r>
    </w:p>
    <w:p w:rsidR="00817BAC" w:rsidRDefault="00817BAC" w:rsidP="00817BAC">
      <w:r>
        <w:lastRenderedPageBreak/>
        <w:t xml:space="preserve">Katz, L.F. (2007). </w:t>
      </w:r>
      <w:proofErr w:type="gramStart"/>
      <w:r w:rsidRPr="00F44B93">
        <w:t xml:space="preserve">Domestic violence and </w:t>
      </w:r>
      <w:proofErr w:type="spellStart"/>
      <w:r w:rsidRPr="00F44B93">
        <w:t>vagal</w:t>
      </w:r>
      <w:proofErr w:type="spellEnd"/>
      <w:r w:rsidRPr="00F44B93">
        <w:t xml:space="preserve"> reactivity to peer provocation</w:t>
      </w:r>
      <w:r>
        <w:t>.</w:t>
      </w:r>
      <w:proofErr w:type="gramEnd"/>
      <w:r>
        <w:t xml:space="preserve"> </w:t>
      </w:r>
      <w:r>
        <w:rPr>
          <w:i/>
        </w:rPr>
        <w:t xml:space="preserve">Biological Psychology, 74, </w:t>
      </w:r>
      <w:r>
        <w:t>154-164.</w:t>
      </w:r>
    </w:p>
    <w:p w:rsidR="00817BAC" w:rsidRPr="00972BDD" w:rsidRDefault="00817BAC" w:rsidP="00817BAC">
      <w:pPr>
        <w:rPr>
          <w:rFonts w:ascii="AdvP41153C" w:hAnsi="AdvP41153C" w:cs="AdvP41153C"/>
          <w:sz w:val="34"/>
          <w:szCs w:val="34"/>
        </w:rPr>
      </w:pPr>
      <w:r>
        <w:t xml:space="preserve">Kline, R. (1998). </w:t>
      </w:r>
      <w:proofErr w:type="gramStart"/>
      <w:r w:rsidRPr="00972BDD">
        <w:rPr>
          <w:i/>
        </w:rPr>
        <w:t>Principles and practice of structural equation modeling.</w:t>
      </w:r>
      <w:proofErr w:type="gramEnd"/>
      <w:r w:rsidRPr="00972BDD">
        <w:rPr>
          <w:i/>
        </w:rPr>
        <w:t xml:space="preserve"> </w:t>
      </w:r>
      <w:r>
        <w:t>New York: Guilford.</w:t>
      </w:r>
    </w:p>
    <w:p w:rsidR="00817BAC" w:rsidRPr="0089253F" w:rsidRDefault="00817BAC" w:rsidP="00817BAC">
      <w:proofErr w:type="spellStart"/>
      <w:r w:rsidRPr="0089253F">
        <w:t>Khantzian</w:t>
      </w:r>
      <w:proofErr w:type="spellEnd"/>
      <w:r w:rsidRPr="0089253F">
        <w:t xml:space="preserve">, E.J. (1990). Self-regulation and self-medication factors in alcoholism and the addictions: Similarities and differences. In M. </w:t>
      </w:r>
      <w:proofErr w:type="spellStart"/>
      <w:r w:rsidRPr="0089253F">
        <w:t>Galanter</w:t>
      </w:r>
      <w:proofErr w:type="spellEnd"/>
      <w:r w:rsidRPr="0089253F">
        <w:t xml:space="preserve"> (Ed.) </w:t>
      </w:r>
      <w:r w:rsidRPr="0089253F">
        <w:rPr>
          <w:i/>
        </w:rPr>
        <w:t>Recent Developments in Alcoholism, Vol. 8: Combined Alcohol and Other Drug Dependence</w:t>
      </w:r>
      <w:r w:rsidRPr="0089253F">
        <w:t xml:space="preserve"> (pp. 255-271). </w:t>
      </w:r>
      <w:smartTag w:uri="urn:schemas-microsoft-com:office:smarttags" w:element="State">
        <w:smartTag w:uri="urn:schemas-microsoft-com:office:smarttags" w:element="place">
          <w:r w:rsidRPr="0089253F">
            <w:t>New York</w:t>
          </w:r>
        </w:smartTag>
      </w:smartTag>
      <w:r w:rsidRPr="0089253F">
        <w:t>: Plenum.</w:t>
      </w:r>
    </w:p>
    <w:p w:rsidR="00817BAC" w:rsidRPr="0089253F" w:rsidRDefault="00817BAC" w:rsidP="00817BAC">
      <w:proofErr w:type="spellStart"/>
      <w:proofErr w:type="gramStart"/>
      <w:r w:rsidRPr="0089253F">
        <w:t>Knauth</w:t>
      </w:r>
      <w:proofErr w:type="spellEnd"/>
      <w:r w:rsidRPr="0089253F">
        <w:t xml:space="preserve">, D.G., </w:t>
      </w:r>
      <w:proofErr w:type="spellStart"/>
      <w:r w:rsidRPr="0089253F">
        <w:t>Skowron</w:t>
      </w:r>
      <w:proofErr w:type="spellEnd"/>
      <w:r w:rsidRPr="0089253F">
        <w:t>, E.A., &amp; Escobar, M. (2006).</w:t>
      </w:r>
      <w:proofErr w:type="gramEnd"/>
      <w:r w:rsidRPr="0089253F">
        <w:t xml:space="preserve"> </w:t>
      </w:r>
      <w:proofErr w:type="gramStart"/>
      <w:r w:rsidRPr="0089253F">
        <w:t>Effect of differentiation of self on adolescent risk behavior.</w:t>
      </w:r>
      <w:proofErr w:type="gramEnd"/>
      <w:r w:rsidRPr="0089253F">
        <w:t xml:space="preserve"> </w:t>
      </w:r>
      <w:proofErr w:type="gramStart"/>
      <w:r w:rsidRPr="0089253F">
        <w:rPr>
          <w:i/>
        </w:rPr>
        <w:t>Nursing Research, 55,</w:t>
      </w:r>
      <w:r w:rsidRPr="0089253F">
        <w:t xml:space="preserve"> 336-345.</w:t>
      </w:r>
      <w:proofErr w:type="gramEnd"/>
    </w:p>
    <w:p w:rsidR="00817BAC" w:rsidRPr="003E4BC8" w:rsidRDefault="00817BAC" w:rsidP="00817BAC">
      <w:pPr>
        <w:autoSpaceDE w:val="0"/>
        <w:autoSpaceDN w:val="0"/>
        <w:adjustRightInd w:val="0"/>
      </w:pPr>
      <w:proofErr w:type="spellStart"/>
      <w:proofErr w:type="gramStart"/>
      <w:r w:rsidRPr="0089253F">
        <w:t>Kobak</w:t>
      </w:r>
      <w:proofErr w:type="spellEnd"/>
      <w:r w:rsidRPr="0089253F">
        <w:t xml:space="preserve">, R.R., </w:t>
      </w:r>
      <w:proofErr w:type="spellStart"/>
      <w:r w:rsidRPr="0089253F">
        <w:t>Sudler</w:t>
      </w:r>
      <w:proofErr w:type="spellEnd"/>
      <w:r w:rsidRPr="0089253F">
        <w:t>, N., &amp; Gamble, W. (1991).</w:t>
      </w:r>
      <w:proofErr w:type="gramEnd"/>
      <w:r w:rsidRPr="0089253F">
        <w:t xml:space="preserve"> Attachment and depressive symptoms during adolescence: A developmental pathways analysis. </w:t>
      </w:r>
      <w:r w:rsidRPr="0089253F">
        <w:rPr>
          <w:i/>
        </w:rPr>
        <w:t>Development and Psychopathology, 3</w:t>
      </w:r>
      <w:r w:rsidRPr="0089253F">
        <w:t>, 461-474.</w:t>
      </w:r>
    </w:p>
    <w:p w:rsidR="00817BAC" w:rsidRDefault="00817BAC" w:rsidP="00817BAC">
      <w:proofErr w:type="spellStart"/>
      <w:proofErr w:type="gramStart"/>
      <w:r w:rsidRPr="00B067DB">
        <w:t>Kokkonen</w:t>
      </w:r>
      <w:proofErr w:type="spellEnd"/>
      <w:r w:rsidRPr="00B067DB">
        <w:t xml:space="preserve">, M. &amp; </w:t>
      </w:r>
      <w:proofErr w:type="spellStart"/>
      <w:r w:rsidRPr="00B067DB">
        <w:t>Kinnunen</w:t>
      </w:r>
      <w:proofErr w:type="spellEnd"/>
      <w:r w:rsidRPr="00B067DB">
        <w:t>, M. (2006) Emotion regulation and well-being.</w:t>
      </w:r>
      <w:proofErr w:type="gramEnd"/>
      <w:r w:rsidRPr="00B067DB">
        <w:t xml:space="preserve"> In L. </w:t>
      </w:r>
      <w:proofErr w:type="spellStart"/>
      <w:r w:rsidRPr="00B067DB">
        <w:t>Pulkkinen</w:t>
      </w:r>
      <w:proofErr w:type="spellEnd"/>
      <w:r w:rsidRPr="00B067DB">
        <w:t xml:space="preserve">, J. </w:t>
      </w:r>
      <w:proofErr w:type="spellStart"/>
      <w:r w:rsidRPr="00B067DB">
        <w:t>Kaprio</w:t>
      </w:r>
      <w:proofErr w:type="spellEnd"/>
      <w:r w:rsidRPr="00B067DB">
        <w:t xml:space="preserve">, &amp; R.J. Rose (Eds.) </w:t>
      </w:r>
      <w:proofErr w:type="spellStart"/>
      <w:r w:rsidRPr="00B067DB">
        <w:rPr>
          <w:i/>
        </w:rPr>
        <w:t>Socioemotional</w:t>
      </w:r>
      <w:proofErr w:type="spellEnd"/>
      <w:r w:rsidRPr="00B067DB">
        <w:rPr>
          <w:i/>
        </w:rPr>
        <w:t xml:space="preserve"> Development &amp; health from Adolescence to Adulthood</w:t>
      </w:r>
      <w:r w:rsidRPr="00B067DB">
        <w:t>, (pp. 197-208) New York: Cambridge.</w:t>
      </w:r>
    </w:p>
    <w:p w:rsidR="00817BAC" w:rsidRDefault="00817BAC" w:rsidP="00817BAC">
      <w:pPr>
        <w:rPr>
          <w:color w:val="141314"/>
        </w:rPr>
      </w:pPr>
      <w:proofErr w:type="spellStart"/>
      <w:r w:rsidRPr="00C723CA">
        <w:rPr>
          <w:rFonts w:ascii="Times-Roman" w:hAnsi="Times-Roman" w:cs="Times-Roman"/>
          <w:color w:val="141314"/>
        </w:rPr>
        <w:t>Lengua</w:t>
      </w:r>
      <w:proofErr w:type="spellEnd"/>
      <w:r w:rsidRPr="00C723CA">
        <w:rPr>
          <w:rFonts w:ascii="Times-Roman" w:hAnsi="Times-Roman" w:cs="Times-Roman"/>
          <w:color w:val="141314"/>
        </w:rPr>
        <w:t xml:space="preserve"> L.J. (2003). </w:t>
      </w:r>
      <w:proofErr w:type="gramStart"/>
      <w:r w:rsidRPr="00C723CA">
        <w:rPr>
          <w:rFonts w:ascii="Times-Roman" w:hAnsi="Times-Roman" w:cs="Times-Roman"/>
          <w:color w:val="141314"/>
        </w:rPr>
        <w:t>Associations among emotionality, self-regulation, adjustment problems, and positive adjustment in middle childhood.</w:t>
      </w:r>
      <w:proofErr w:type="gramEnd"/>
      <w:r w:rsidRPr="00C723CA">
        <w:rPr>
          <w:rFonts w:ascii="Times-Roman" w:hAnsi="Times-Roman" w:cs="Times-Roman"/>
          <w:color w:val="141314"/>
        </w:rPr>
        <w:t xml:space="preserve"> </w:t>
      </w:r>
      <w:r w:rsidRPr="00C723CA">
        <w:rPr>
          <w:rFonts w:ascii="Times-Roman" w:hAnsi="Times-Roman" w:cs="Times-Roman"/>
          <w:i/>
          <w:color w:val="141314"/>
        </w:rPr>
        <w:t xml:space="preserve">Journal of Applied Developmental Psychology, </w:t>
      </w:r>
      <w:r w:rsidRPr="00C723CA">
        <w:rPr>
          <w:i/>
          <w:color w:val="141314"/>
        </w:rPr>
        <w:t>24</w:t>
      </w:r>
      <w:r w:rsidRPr="00C723CA">
        <w:rPr>
          <w:color w:val="141314"/>
        </w:rPr>
        <w:t>, 595–618.</w:t>
      </w:r>
    </w:p>
    <w:p w:rsidR="00817BAC" w:rsidRDefault="00817BAC" w:rsidP="00817BAC">
      <w:pPr>
        <w:rPr>
          <w:color w:val="141314"/>
        </w:rPr>
      </w:pPr>
      <w:proofErr w:type="spellStart"/>
      <w:proofErr w:type="gramStart"/>
      <w:r>
        <w:t>MacCallum</w:t>
      </w:r>
      <w:proofErr w:type="spellEnd"/>
      <w:r>
        <w:t>, R.C., Browne, M.W., &amp; Sugawara, H.M. (1996).</w:t>
      </w:r>
      <w:proofErr w:type="gramEnd"/>
      <w:r>
        <w:t xml:space="preserve"> Power analysis and determination of sample size for covariance structure modeling. </w:t>
      </w:r>
      <w:r>
        <w:rPr>
          <w:i/>
        </w:rPr>
        <w:t>Psychological Methods,</w:t>
      </w:r>
      <w:r>
        <w:t xml:space="preserve"> </w:t>
      </w:r>
      <w:r w:rsidRPr="0063546C">
        <w:rPr>
          <w:i/>
        </w:rPr>
        <w:t>1</w:t>
      </w:r>
      <w:r>
        <w:t>, 130-149.</w:t>
      </w:r>
    </w:p>
    <w:p w:rsidR="00817BAC" w:rsidRPr="00972BDD" w:rsidRDefault="00817BAC" w:rsidP="00817BAC">
      <w:proofErr w:type="gramStart"/>
      <w:r>
        <w:rPr>
          <w:rFonts w:ascii="Times-Roman" w:hAnsi="Times-Roman" w:cs="Times-Roman"/>
          <w:color w:val="141314"/>
        </w:rPr>
        <w:t>MacKinnon, D.P., Lockwood, C.M., Hoffman, J.M. West, S.G., &amp; Sheets, V. (2002).</w:t>
      </w:r>
      <w:proofErr w:type="gramEnd"/>
      <w:r>
        <w:rPr>
          <w:rFonts w:ascii="Times-Roman" w:hAnsi="Times-Roman" w:cs="Times-Roman"/>
          <w:color w:val="141314"/>
        </w:rPr>
        <w:t xml:space="preserve"> </w:t>
      </w:r>
      <w:proofErr w:type="gramStart"/>
      <w:r>
        <w:rPr>
          <w:rFonts w:ascii="Times-Roman" w:hAnsi="Times-Roman" w:cs="Times-Roman"/>
          <w:color w:val="141314"/>
        </w:rPr>
        <w:t>A comparison of methods to test mediation and other intervening variable effects.</w:t>
      </w:r>
      <w:proofErr w:type="gramEnd"/>
      <w:r>
        <w:rPr>
          <w:rFonts w:ascii="Times-Roman" w:hAnsi="Times-Roman" w:cs="Times-Roman"/>
          <w:color w:val="141314"/>
        </w:rPr>
        <w:t xml:space="preserve"> </w:t>
      </w:r>
      <w:r>
        <w:rPr>
          <w:rFonts w:ascii="Times-Roman" w:hAnsi="Times-Roman" w:cs="Times-Roman"/>
          <w:i/>
          <w:color w:val="141314"/>
        </w:rPr>
        <w:t>Psychological Methods, 7</w:t>
      </w:r>
      <w:r>
        <w:rPr>
          <w:rFonts w:ascii="Times-Roman" w:hAnsi="Times-Roman" w:cs="Times-Roman"/>
          <w:color w:val="141314"/>
        </w:rPr>
        <w:t>, 83-104.</w:t>
      </w:r>
    </w:p>
    <w:p w:rsidR="00866CA1" w:rsidRDefault="00817BAC" w:rsidP="00817BAC">
      <w:proofErr w:type="gramStart"/>
      <w:r w:rsidRPr="00515F3C">
        <w:lastRenderedPageBreak/>
        <w:t>Martens</w:t>
      </w:r>
      <w:r>
        <w:t xml:space="preserve">, A., </w:t>
      </w:r>
      <w:r w:rsidRPr="00515F3C">
        <w:t>Greenberg</w:t>
      </w:r>
      <w:r>
        <w:t xml:space="preserve">, J., Allen, J.J.B., </w:t>
      </w:r>
      <w:r w:rsidRPr="00515F3C">
        <w:t>Hayes</w:t>
      </w:r>
      <w:r>
        <w:t xml:space="preserve">, J., </w:t>
      </w:r>
      <w:proofErr w:type="spellStart"/>
      <w:r w:rsidRPr="00515F3C">
        <w:t>Schimel</w:t>
      </w:r>
      <w:proofErr w:type="spellEnd"/>
      <w:r>
        <w:t xml:space="preserve">, J., </w:t>
      </w:r>
      <w:r w:rsidRPr="00515F3C">
        <w:t>Johns</w:t>
      </w:r>
      <w:r>
        <w:t>, J. (2010).</w:t>
      </w:r>
      <w:proofErr w:type="gramEnd"/>
      <w:r>
        <w:t xml:space="preserve"> </w:t>
      </w:r>
      <w:r w:rsidRPr="00515F3C">
        <w:t xml:space="preserve">Self-esteem and autonomic physiology: Self-esteem levels predict cardiac </w:t>
      </w:r>
      <w:proofErr w:type="spellStart"/>
      <w:r w:rsidRPr="00515F3C">
        <w:t>vagal</w:t>
      </w:r>
      <w:proofErr w:type="spellEnd"/>
      <w:r w:rsidRPr="00515F3C">
        <w:t xml:space="preserve"> tone</w:t>
      </w:r>
      <w:r>
        <w:t xml:space="preserve">. </w:t>
      </w:r>
      <w:r w:rsidRPr="00515F3C">
        <w:rPr>
          <w:i/>
        </w:rPr>
        <w:t>Journal of Research in Personality, 44</w:t>
      </w:r>
      <w:r>
        <w:t xml:space="preserve">, </w:t>
      </w:r>
      <w:r w:rsidRPr="00515F3C">
        <w:t>573–584</w:t>
      </w:r>
      <w:r>
        <w:t>.</w:t>
      </w:r>
    </w:p>
    <w:p w:rsidR="00817BAC" w:rsidRDefault="00817BAC" w:rsidP="00817BAC">
      <w:proofErr w:type="gramStart"/>
      <w:r w:rsidRPr="00B20453">
        <w:t xml:space="preserve">Mayes, L.D. &amp; </w:t>
      </w:r>
      <w:proofErr w:type="spellStart"/>
      <w:r w:rsidRPr="00B20453">
        <w:t>Suchman</w:t>
      </w:r>
      <w:proofErr w:type="spellEnd"/>
      <w:r w:rsidRPr="00B20453">
        <w:t>, N.E. (2006).</w:t>
      </w:r>
      <w:proofErr w:type="gramEnd"/>
      <w:r w:rsidRPr="00B20453">
        <w:t xml:space="preserve"> </w:t>
      </w:r>
      <w:proofErr w:type="gramStart"/>
      <w:r w:rsidRPr="00B20453">
        <w:t>Developmental pathways to substance use.</w:t>
      </w:r>
      <w:proofErr w:type="gramEnd"/>
      <w:r w:rsidRPr="00B20453">
        <w:t xml:space="preserve"> In D. </w:t>
      </w:r>
      <w:proofErr w:type="spellStart"/>
      <w:r w:rsidRPr="00B20453">
        <w:t>Cicchetti</w:t>
      </w:r>
      <w:proofErr w:type="spellEnd"/>
      <w:r w:rsidRPr="00B20453">
        <w:t xml:space="preserve"> &amp; D.J. Cohen (Eds.) </w:t>
      </w:r>
      <w:r w:rsidRPr="00B20453">
        <w:rPr>
          <w:i/>
        </w:rPr>
        <w:t>Developmental Psychopathology, Volume 3: Risk, Disorder, and Adaptation</w:t>
      </w:r>
      <w:r w:rsidRPr="00B20453">
        <w:t xml:space="preserve"> (pp. 599-619), </w:t>
      </w:r>
      <w:smartTag w:uri="urn:schemas-microsoft-com:office:smarttags" w:element="place">
        <w:smartTag w:uri="urn:schemas-microsoft-com:office:smarttags" w:element="State">
          <w:r w:rsidRPr="00B20453">
            <w:t>New Jersey</w:t>
          </w:r>
        </w:smartTag>
      </w:smartTag>
      <w:r w:rsidRPr="00B20453">
        <w:t xml:space="preserve">: John Wiley &amp; Sons, Inc. </w:t>
      </w:r>
    </w:p>
    <w:p w:rsidR="00817BAC" w:rsidRPr="00B20453" w:rsidRDefault="00817BAC" w:rsidP="00817BAC">
      <w:proofErr w:type="spellStart"/>
      <w:r>
        <w:t>McElhaney</w:t>
      </w:r>
      <w:proofErr w:type="spellEnd"/>
      <w:r>
        <w:t>, K.B., Porter, M.R., Thompson, L.W., &amp; Allen, J.P.  (2008). Apples and oranges: Divergent meanings of parents' and adolescents' perceptions of parental influence.  </w:t>
      </w:r>
      <w:r>
        <w:rPr>
          <w:rStyle w:val="style11"/>
        </w:rPr>
        <w:t>The Journal of Early Adolescence, 28</w:t>
      </w:r>
      <w:r>
        <w:t>, 206-229.</w:t>
      </w:r>
    </w:p>
    <w:p w:rsidR="00817BAC" w:rsidRPr="00C80833" w:rsidRDefault="00817BAC" w:rsidP="00817BAC">
      <w:pPr>
        <w:rPr>
          <w:sz w:val="22"/>
          <w:szCs w:val="22"/>
        </w:rPr>
      </w:pPr>
      <w:proofErr w:type="spellStart"/>
      <w:r w:rsidRPr="00C80833">
        <w:rPr>
          <w:sz w:val="22"/>
          <w:szCs w:val="22"/>
        </w:rPr>
        <w:t>McNight</w:t>
      </w:r>
      <w:proofErr w:type="spellEnd"/>
      <w:r w:rsidRPr="00C80833">
        <w:rPr>
          <w:sz w:val="22"/>
          <w:szCs w:val="22"/>
        </w:rPr>
        <w:t xml:space="preserve">, A.S. (2008). </w:t>
      </w:r>
      <w:proofErr w:type="gramStart"/>
      <w:r w:rsidRPr="00C80833">
        <w:rPr>
          <w:sz w:val="22"/>
          <w:szCs w:val="22"/>
        </w:rPr>
        <w:t>Triangles in families with substance abusing teenagers.</w:t>
      </w:r>
      <w:proofErr w:type="gramEnd"/>
      <w:r w:rsidRPr="00C80833">
        <w:rPr>
          <w:sz w:val="22"/>
          <w:szCs w:val="22"/>
        </w:rPr>
        <w:t xml:space="preserve"> In P. </w:t>
      </w:r>
      <w:proofErr w:type="spellStart"/>
      <w:r w:rsidRPr="00C80833">
        <w:rPr>
          <w:sz w:val="22"/>
          <w:szCs w:val="22"/>
        </w:rPr>
        <w:t>Titelman</w:t>
      </w:r>
      <w:proofErr w:type="spellEnd"/>
      <w:r w:rsidRPr="00C80833">
        <w:rPr>
          <w:sz w:val="22"/>
          <w:szCs w:val="22"/>
        </w:rPr>
        <w:t xml:space="preserve"> (Ed.) </w:t>
      </w:r>
      <w:proofErr w:type="spellStart"/>
      <w:r w:rsidRPr="00C80833">
        <w:rPr>
          <w:i/>
          <w:sz w:val="22"/>
          <w:szCs w:val="22"/>
        </w:rPr>
        <w:t>Traingles</w:t>
      </w:r>
      <w:proofErr w:type="spellEnd"/>
      <w:r w:rsidRPr="00C80833">
        <w:rPr>
          <w:i/>
          <w:sz w:val="22"/>
          <w:szCs w:val="22"/>
        </w:rPr>
        <w:t>: Bowen Family Systems Theory Perspectives</w:t>
      </w:r>
      <w:r w:rsidRPr="00C80833">
        <w:rPr>
          <w:sz w:val="22"/>
          <w:szCs w:val="22"/>
        </w:rPr>
        <w:t xml:space="preserve"> (pp. 311-330), </w:t>
      </w:r>
      <w:smartTag w:uri="urn:schemas-microsoft-com:office:smarttags" w:element="place">
        <w:smartTag w:uri="urn:schemas-microsoft-com:office:smarttags" w:element="State">
          <w:r w:rsidRPr="00C80833">
            <w:rPr>
              <w:sz w:val="22"/>
              <w:szCs w:val="22"/>
            </w:rPr>
            <w:t>New York</w:t>
          </w:r>
        </w:smartTag>
      </w:smartTag>
      <w:r w:rsidRPr="00C80833">
        <w:rPr>
          <w:sz w:val="22"/>
          <w:szCs w:val="22"/>
        </w:rPr>
        <w:t xml:space="preserve">: </w:t>
      </w:r>
      <w:proofErr w:type="spellStart"/>
      <w:r w:rsidRPr="00C80833">
        <w:rPr>
          <w:sz w:val="22"/>
          <w:szCs w:val="22"/>
        </w:rPr>
        <w:t>Routledge</w:t>
      </w:r>
      <w:proofErr w:type="spellEnd"/>
      <w:r w:rsidRPr="00C80833">
        <w:rPr>
          <w:sz w:val="22"/>
          <w:szCs w:val="22"/>
        </w:rPr>
        <w:t>.</w:t>
      </w:r>
    </w:p>
    <w:p w:rsidR="00817BAC" w:rsidRPr="00B20453" w:rsidRDefault="00817BAC" w:rsidP="00817BAC">
      <w:pPr>
        <w:autoSpaceDE w:val="0"/>
        <w:autoSpaceDN w:val="0"/>
        <w:adjustRightInd w:val="0"/>
      </w:pPr>
      <w:proofErr w:type="spellStart"/>
      <w:proofErr w:type="gramStart"/>
      <w:r w:rsidRPr="00B20453">
        <w:t>Mikulincer</w:t>
      </w:r>
      <w:proofErr w:type="spellEnd"/>
      <w:r w:rsidRPr="00B20453">
        <w:t>, M. (1998).</w:t>
      </w:r>
      <w:proofErr w:type="gramEnd"/>
      <w:r w:rsidRPr="00B20453">
        <w:t xml:space="preserve"> Adult attachment style and individual differences in functional versus dysfunctional experiences of anger. </w:t>
      </w:r>
      <w:r w:rsidRPr="00B20453">
        <w:rPr>
          <w:i/>
        </w:rPr>
        <w:t>Journal of Personality and Social Psychology, 74</w:t>
      </w:r>
      <w:r w:rsidRPr="00B20453">
        <w:t xml:space="preserve">, 513-524. </w:t>
      </w:r>
    </w:p>
    <w:p w:rsidR="00817BAC" w:rsidRPr="00FC757A" w:rsidRDefault="00817BAC" w:rsidP="00817BAC">
      <w:pPr>
        <w:autoSpaceDE w:val="0"/>
        <w:autoSpaceDN w:val="0"/>
        <w:adjustRightInd w:val="0"/>
      </w:pPr>
      <w:proofErr w:type="spellStart"/>
      <w:proofErr w:type="gramStart"/>
      <w:r w:rsidRPr="0089253F">
        <w:t>Mikulincer</w:t>
      </w:r>
      <w:proofErr w:type="spellEnd"/>
      <w:r w:rsidRPr="0089253F">
        <w:t xml:space="preserve">, M., Shaver, P.R., &amp; </w:t>
      </w:r>
      <w:proofErr w:type="spellStart"/>
      <w:r w:rsidRPr="0089253F">
        <w:t>Pereg</w:t>
      </w:r>
      <w:proofErr w:type="spellEnd"/>
      <w:r w:rsidRPr="0089253F">
        <w:t>, D. (2003).</w:t>
      </w:r>
      <w:proofErr w:type="gramEnd"/>
      <w:r w:rsidRPr="0089253F">
        <w:t xml:space="preserve"> Attachment theory and affect regulation: The dynamics, development, and cognitive consequences of attachment-related strategies. </w:t>
      </w:r>
      <w:r w:rsidRPr="0089253F">
        <w:rPr>
          <w:i/>
        </w:rPr>
        <w:t>Motivation and Emotion, 27,</w:t>
      </w:r>
      <w:r w:rsidRPr="0089253F">
        <w:t xml:space="preserve"> 77-102.</w:t>
      </w:r>
    </w:p>
    <w:p w:rsidR="00817BAC" w:rsidRPr="00B20453" w:rsidRDefault="00817BAC" w:rsidP="00817BAC">
      <w:pPr>
        <w:autoSpaceDE w:val="0"/>
        <w:autoSpaceDN w:val="0"/>
        <w:adjustRightInd w:val="0"/>
      </w:pPr>
      <w:proofErr w:type="gramStart"/>
      <w:r w:rsidRPr="00B20453">
        <w:t>Morris, A.S., Silk, J.S., Steinberg, L., Myers, S.S., &amp; Robinson, L.R. (2007).</w:t>
      </w:r>
      <w:proofErr w:type="gramEnd"/>
      <w:r w:rsidRPr="00B20453">
        <w:t xml:space="preserve"> </w:t>
      </w:r>
      <w:proofErr w:type="gramStart"/>
      <w:r w:rsidRPr="00B20453">
        <w:rPr>
          <w:bCs/>
        </w:rPr>
        <w:t>The role of the family context in the development of emotion regulation.</w:t>
      </w:r>
      <w:proofErr w:type="gramEnd"/>
      <w:r w:rsidRPr="00B20453">
        <w:rPr>
          <w:bCs/>
        </w:rPr>
        <w:t xml:space="preserve"> </w:t>
      </w:r>
      <w:r w:rsidRPr="00B20453">
        <w:rPr>
          <w:bCs/>
          <w:i/>
        </w:rPr>
        <w:t>Social Development, 16</w:t>
      </w:r>
      <w:r w:rsidRPr="00B20453">
        <w:rPr>
          <w:bCs/>
        </w:rPr>
        <w:t>, 361-388.</w:t>
      </w:r>
    </w:p>
    <w:p w:rsidR="00817BAC" w:rsidRDefault="00817BAC" w:rsidP="00817BAC">
      <w:pPr>
        <w:rPr>
          <w:sz w:val="22"/>
          <w:szCs w:val="22"/>
        </w:rPr>
      </w:pPr>
      <w:proofErr w:type="gramStart"/>
      <w:r w:rsidRPr="00C80833">
        <w:rPr>
          <w:sz w:val="22"/>
          <w:szCs w:val="22"/>
        </w:rPr>
        <w:t xml:space="preserve">Mullin, B.C., &amp; </w:t>
      </w:r>
      <w:proofErr w:type="spellStart"/>
      <w:r w:rsidRPr="00C80833">
        <w:rPr>
          <w:sz w:val="22"/>
          <w:szCs w:val="22"/>
        </w:rPr>
        <w:t>Hinshaw</w:t>
      </w:r>
      <w:proofErr w:type="spellEnd"/>
      <w:r w:rsidRPr="00C80833">
        <w:rPr>
          <w:sz w:val="22"/>
          <w:szCs w:val="22"/>
        </w:rPr>
        <w:t>, S.P. (2007) Emotion regulation and externalizing disorders in children and adolescents.</w:t>
      </w:r>
      <w:proofErr w:type="gramEnd"/>
      <w:r w:rsidRPr="00C80833">
        <w:rPr>
          <w:sz w:val="22"/>
          <w:szCs w:val="22"/>
        </w:rPr>
        <w:t xml:space="preserve"> In Gross, J.J. (Ed.) </w:t>
      </w:r>
      <w:r w:rsidRPr="00C80833">
        <w:rPr>
          <w:i/>
          <w:sz w:val="22"/>
          <w:szCs w:val="22"/>
        </w:rPr>
        <w:t>Handbook of Emotion Regulation</w:t>
      </w:r>
      <w:r w:rsidRPr="00C80833">
        <w:rPr>
          <w:sz w:val="22"/>
          <w:szCs w:val="22"/>
        </w:rPr>
        <w:t xml:space="preserve"> (pp. 523-541), </w:t>
      </w:r>
      <w:smartTag w:uri="urn:schemas-microsoft-com:office:smarttags" w:element="State">
        <w:r w:rsidRPr="00C80833">
          <w:rPr>
            <w:sz w:val="22"/>
            <w:szCs w:val="22"/>
          </w:rPr>
          <w:t>New York</w:t>
        </w:r>
      </w:smartTag>
      <w:r w:rsidRPr="00C80833">
        <w:rPr>
          <w:sz w:val="22"/>
          <w:szCs w:val="22"/>
        </w:rPr>
        <w:t xml:space="preserve">: </w:t>
      </w:r>
      <w:smartTag w:uri="urn:schemas-microsoft-com:office:smarttags" w:element="place">
        <w:smartTag w:uri="urn:schemas-microsoft-com:office:smarttags" w:element="City">
          <w:r w:rsidRPr="00C80833">
            <w:rPr>
              <w:sz w:val="22"/>
              <w:szCs w:val="22"/>
            </w:rPr>
            <w:t>Guilford</w:t>
          </w:r>
        </w:smartTag>
      </w:smartTag>
      <w:r w:rsidRPr="00C80833">
        <w:rPr>
          <w:sz w:val="22"/>
          <w:szCs w:val="22"/>
        </w:rPr>
        <w:t>.</w:t>
      </w:r>
    </w:p>
    <w:p w:rsidR="00817BAC" w:rsidRDefault="00817BAC" w:rsidP="00817BAC">
      <w:pPr>
        <w:autoSpaceDE w:val="0"/>
        <w:autoSpaceDN w:val="0"/>
        <w:adjustRightInd w:val="0"/>
        <w:rPr>
          <w:bCs/>
        </w:rPr>
      </w:pPr>
      <w:proofErr w:type="gramStart"/>
      <w:r w:rsidRPr="00242B5D">
        <w:rPr>
          <w:bCs/>
        </w:rPr>
        <w:lastRenderedPageBreak/>
        <w:t xml:space="preserve">Olson, D.H., </w:t>
      </w:r>
      <w:proofErr w:type="spellStart"/>
      <w:r w:rsidRPr="00242B5D">
        <w:rPr>
          <w:bCs/>
        </w:rPr>
        <w:t>Gorall</w:t>
      </w:r>
      <w:proofErr w:type="spellEnd"/>
      <w:r w:rsidRPr="00242B5D">
        <w:rPr>
          <w:bCs/>
        </w:rPr>
        <w:t xml:space="preserve">, D.M., &amp; </w:t>
      </w:r>
      <w:proofErr w:type="spellStart"/>
      <w:r w:rsidRPr="00242B5D">
        <w:rPr>
          <w:bCs/>
        </w:rPr>
        <w:t>Tiesel</w:t>
      </w:r>
      <w:proofErr w:type="spellEnd"/>
      <w:r w:rsidRPr="00242B5D">
        <w:rPr>
          <w:bCs/>
        </w:rPr>
        <w:t>, J.W. (2007).</w:t>
      </w:r>
      <w:proofErr w:type="gramEnd"/>
      <w:r w:rsidRPr="00242B5D">
        <w:rPr>
          <w:bCs/>
        </w:rPr>
        <w:t xml:space="preserve"> </w:t>
      </w:r>
      <w:proofErr w:type="gramStart"/>
      <w:r w:rsidRPr="00242B5D">
        <w:rPr>
          <w:bCs/>
        </w:rPr>
        <w:t xml:space="preserve">FACES IV &amp; the </w:t>
      </w:r>
      <w:proofErr w:type="spellStart"/>
      <w:r w:rsidRPr="00242B5D">
        <w:rPr>
          <w:bCs/>
        </w:rPr>
        <w:t>circumplex</w:t>
      </w:r>
      <w:proofErr w:type="spellEnd"/>
      <w:r w:rsidRPr="00242B5D">
        <w:rPr>
          <w:bCs/>
        </w:rPr>
        <w:t xml:space="preserve"> model: Validation study.</w:t>
      </w:r>
      <w:proofErr w:type="gramEnd"/>
      <w:r w:rsidRPr="00242B5D">
        <w:rPr>
          <w:bCs/>
        </w:rPr>
        <w:t xml:space="preserve"> </w:t>
      </w:r>
      <w:proofErr w:type="gramStart"/>
      <w:r w:rsidRPr="00242B5D">
        <w:rPr>
          <w:bCs/>
        </w:rPr>
        <w:t>Unpublished manuscript.</w:t>
      </w:r>
      <w:proofErr w:type="gramEnd"/>
    </w:p>
    <w:p w:rsidR="00817BAC" w:rsidRDefault="00817BAC" w:rsidP="00817BAC">
      <w:pPr>
        <w:autoSpaceDE w:val="0"/>
        <w:autoSpaceDN w:val="0"/>
        <w:adjustRightInd w:val="0"/>
        <w:rPr>
          <w:rStyle w:val="apple-style-span"/>
          <w:color w:val="000000"/>
        </w:rPr>
      </w:pPr>
      <w:proofErr w:type="spellStart"/>
      <w:proofErr w:type="gramStart"/>
      <w:r w:rsidRPr="004F6EBA">
        <w:rPr>
          <w:bCs/>
        </w:rPr>
        <w:t>Pendry</w:t>
      </w:r>
      <w:proofErr w:type="spellEnd"/>
      <w:r w:rsidRPr="004F6EBA">
        <w:rPr>
          <w:bCs/>
        </w:rPr>
        <w:t>, P., &amp; Adam, E.K. (2007).</w:t>
      </w:r>
      <w:proofErr w:type="gramEnd"/>
      <w:r w:rsidRPr="004F6EBA">
        <w:rPr>
          <w:bCs/>
        </w:rPr>
        <w:t xml:space="preserve"> </w:t>
      </w:r>
      <w:proofErr w:type="gramStart"/>
      <w:r w:rsidRPr="004F6EBA">
        <w:rPr>
          <w:rStyle w:val="apple-style-span"/>
          <w:color w:val="000000"/>
        </w:rPr>
        <w:t>Associations between parents' marital functioning, maternal parenting quality, maternal</w:t>
      </w:r>
      <w:r w:rsidRPr="004F6EBA">
        <w:rPr>
          <w:rStyle w:val="apple-converted-space"/>
          <w:bCs/>
          <w:color w:val="105FAD"/>
        </w:rPr>
        <w:t xml:space="preserve"> </w:t>
      </w:r>
      <w:r w:rsidRPr="004F6EBA">
        <w:rPr>
          <w:rStyle w:val="apple-style-span"/>
          <w:iCs/>
          <w:color w:val="000000"/>
        </w:rPr>
        <w:t>emotion</w:t>
      </w:r>
      <w:r w:rsidRPr="004F6EBA">
        <w:rPr>
          <w:rStyle w:val="apple-converted-space"/>
          <w:bCs/>
          <w:color w:val="105FAD"/>
        </w:rPr>
        <w:t> </w:t>
      </w:r>
      <w:r w:rsidRPr="004F6EBA">
        <w:rPr>
          <w:rStyle w:val="apple-style-span"/>
          <w:color w:val="000000"/>
        </w:rPr>
        <w:t>and child</w:t>
      </w:r>
      <w:r w:rsidRPr="004F6EBA">
        <w:rPr>
          <w:rStyle w:val="apple-converted-space"/>
          <w:bCs/>
          <w:color w:val="105FAD"/>
        </w:rPr>
        <w:t> </w:t>
      </w:r>
      <w:r w:rsidRPr="004F6EBA">
        <w:rPr>
          <w:rStyle w:val="apple-style-span"/>
          <w:iCs/>
          <w:color w:val="000000"/>
        </w:rPr>
        <w:t>cortisol</w:t>
      </w:r>
      <w:r w:rsidRPr="004F6EBA">
        <w:rPr>
          <w:rStyle w:val="apple-converted-space"/>
          <w:bCs/>
          <w:color w:val="105FAD"/>
        </w:rPr>
        <w:t> </w:t>
      </w:r>
      <w:r w:rsidRPr="004F6EBA">
        <w:rPr>
          <w:rStyle w:val="apple-style-span"/>
          <w:color w:val="000000"/>
        </w:rPr>
        <w:t>levels.</w:t>
      </w:r>
      <w:proofErr w:type="gramEnd"/>
      <w:r w:rsidRPr="004F6EBA">
        <w:rPr>
          <w:rStyle w:val="apple-style-span"/>
          <w:color w:val="000000"/>
        </w:rPr>
        <w:t xml:space="preserve"> </w:t>
      </w:r>
      <w:r w:rsidRPr="004F6EBA">
        <w:rPr>
          <w:rStyle w:val="apple-style-span"/>
          <w:i/>
          <w:color w:val="000000"/>
        </w:rPr>
        <w:t>International Journal of Behavioral Development, 31</w:t>
      </w:r>
      <w:r w:rsidRPr="004F6EBA">
        <w:rPr>
          <w:rStyle w:val="apple-style-span"/>
          <w:color w:val="000000"/>
        </w:rPr>
        <w:t>, 218-231.</w:t>
      </w:r>
    </w:p>
    <w:p w:rsidR="00817BAC" w:rsidRPr="004F6EBA" w:rsidRDefault="00817BAC" w:rsidP="00817BAC">
      <w:pPr>
        <w:autoSpaceDE w:val="0"/>
        <w:autoSpaceDN w:val="0"/>
        <w:adjustRightInd w:val="0"/>
        <w:rPr>
          <w:bCs/>
        </w:rPr>
      </w:pPr>
      <w:proofErr w:type="gramStart"/>
      <w:r>
        <w:t xml:space="preserve">Penney, S.R., &amp; </w:t>
      </w:r>
      <w:proofErr w:type="spellStart"/>
      <w:r>
        <w:t>Moretti</w:t>
      </w:r>
      <w:proofErr w:type="spellEnd"/>
      <w:r>
        <w:t>, M.M. (2010).</w:t>
      </w:r>
      <w:proofErr w:type="gramEnd"/>
      <w:r>
        <w:t xml:space="preserve"> The roles of affect dysregulation and deficient affect in youth violence. </w:t>
      </w:r>
      <w:r w:rsidRPr="00D02110">
        <w:rPr>
          <w:i/>
        </w:rPr>
        <w:t>Criminal Justice and Behavior, 37</w:t>
      </w:r>
      <w:r>
        <w:t xml:space="preserve">, </w:t>
      </w:r>
      <w:r w:rsidRPr="00D02110">
        <w:t>709-731</w:t>
      </w:r>
      <w:r>
        <w:t>.</w:t>
      </w:r>
    </w:p>
    <w:p w:rsidR="00817BAC" w:rsidRPr="0089253F" w:rsidRDefault="00817BAC" w:rsidP="00817BAC">
      <w:pPr>
        <w:autoSpaceDE w:val="0"/>
        <w:autoSpaceDN w:val="0"/>
        <w:adjustRightInd w:val="0"/>
        <w:rPr>
          <w:bCs/>
        </w:rPr>
      </w:pPr>
      <w:proofErr w:type="spellStart"/>
      <w:r w:rsidRPr="0089253F">
        <w:rPr>
          <w:bCs/>
        </w:rPr>
        <w:t>Plomin</w:t>
      </w:r>
      <w:proofErr w:type="spellEnd"/>
      <w:r w:rsidRPr="0089253F">
        <w:rPr>
          <w:bCs/>
        </w:rPr>
        <w:t xml:space="preserve">, R. (1986). </w:t>
      </w:r>
      <w:proofErr w:type="gramStart"/>
      <w:r w:rsidRPr="0089253F">
        <w:rPr>
          <w:bCs/>
          <w:i/>
        </w:rPr>
        <w:t>Development, genetics, and psychology</w:t>
      </w:r>
      <w:r w:rsidRPr="0089253F">
        <w:rPr>
          <w:bCs/>
        </w:rPr>
        <w:t>.</w:t>
      </w:r>
      <w:proofErr w:type="gramEnd"/>
      <w:r w:rsidRPr="0089253F">
        <w:rPr>
          <w:bCs/>
        </w:rPr>
        <w:t xml:space="preserve"> </w:t>
      </w:r>
      <w:smartTag w:uri="urn:schemas-microsoft-com:office:smarttags" w:element="City">
        <w:r w:rsidRPr="0089253F">
          <w:rPr>
            <w:bCs/>
          </w:rPr>
          <w:t>Hillsdale</w:t>
        </w:r>
      </w:smartTag>
      <w:r w:rsidRPr="0089253F">
        <w:rPr>
          <w:bCs/>
        </w:rPr>
        <w:t xml:space="preserve">, </w:t>
      </w:r>
      <w:smartTag w:uri="urn:schemas-microsoft-com:office:smarttags" w:element="State">
        <w:r w:rsidRPr="0089253F">
          <w:rPr>
            <w:bCs/>
          </w:rPr>
          <w:t>NJ</w:t>
        </w:r>
      </w:smartTag>
      <w:r w:rsidRPr="0089253F">
        <w:rPr>
          <w:bCs/>
        </w:rPr>
        <w:t xml:space="preserve">: </w:t>
      </w:r>
      <w:smartTag w:uri="urn:schemas-microsoft-com:office:smarttags" w:element="City">
        <w:smartTag w:uri="urn:schemas-microsoft-com:office:smarttags" w:element="place">
          <w:r w:rsidRPr="0089253F">
            <w:rPr>
              <w:bCs/>
            </w:rPr>
            <w:t>Lawrence</w:t>
          </w:r>
        </w:smartTag>
      </w:smartTag>
      <w:r w:rsidRPr="0089253F">
        <w:rPr>
          <w:bCs/>
        </w:rPr>
        <w:t xml:space="preserve"> Erlbaum.</w:t>
      </w:r>
    </w:p>
    <w:p w:rsidR="00817BAC" w:rsidRPr="00FC757A" w:rsidRDefault="00817BAC" w:rsidP="00817BAC">
      <w:pPr>
        <w:autoSpaceDE w:val="0"/>
        <w:autoSpaceDN w:val="0"/>
        <w:adjustRightInd w:val="0"/>
        <w:rPr>
          <w:bCs/>
        </w:rPr>
      </w:pPr>
      <w:proofErr w:type="spellStart"/>
      <w:r w:rsidRPr="0089253F">
        <w:rPr>
          <w:bCs/>
        </w:rPr>
        <w:t>Porges</w:t>
      </w:r>
      <w:proofErr w:type="spellEnd"/>
      <w:r w:rsidRPr="0089253F">
        <w:rPr>
          <w:bCs/>
        </w:rPr>
        <w:t xml:space="preserve">, S.W. (1995). Cardiac </w:t>
      </w:r>
      <w:proofErr w:type="spellStart"/>
      <w:r w:rsidRPr="0089253F">
        <w:rPr>
          <w:bCs/>
        </w:rPr>
        <w:t>vagal</w:t>
      </w:r>
      <w:proofErr w:type="spellEnd"/>
      <w:r w:rsidRPr="0089253F">
        <w:rPr>
          <w:bCs/>
        </w:rPr>
        <w:t xml:space="preserve"> tone: A physiological index of stress. </w:t>
      </w:r>
      <w:r w:rsidRPr="0089253F">
        <w:rPr>
          <w:bCs/>
          <w:i/>
        </w:rPr>
        <w:t xml:space="preserve">Neuroscience and </w:t>
      </w:r>
      <w:proofErr w:type="spellStart"/>
      <w:r w:rsidRPr="0089253F">
        <w:rPr>
          <w:bCs/>
          <w:i/>
        </w:rPr>
        <w:t>Biobehavioral</w:t>
      </w:r>
      <w:proofErr w:type="spellEnd"/>
      <w:r w:rsidRPr="0089253F">
        <w:rPr>
          <w:bCs/>
          <w:i/>
        </w:rPr>
        <w:t xml:space="preserve"> Reviews, 19</w:t>
      </w:r>
      <w:r w:rsidRPr="0089253F">
        <w:rPr>
          <w:bCs/>
        </w:rPr>
        <w:t>, 225-233.</w:t>
      </w:r>
    </w:p>
    <w:p w:rsidR="00817BAC" w:rsidRPr="00242B5D" w:rsidRDefault="00817BAC" w:rsidP="00817BAC">
      <w:pPr>
        <w:tabs>
          <w:tab w:val="left" w:pos="684"/>
        </w:tabs>
        <w:ind w:left="741" w:hanging="741"/>
      </w:pPr>
      <w:proofErr w:type="spellStart"/>
      <w:r w:rsidRPr="00242B5D">
        <w:t>Radloff</w:t>
      </w:r>
      <w:proofErr w:type="spellEnd"/>
      <w:r w:rsidRPr="00242B5D">
        <w:t xml:space="preserve">, L. (1977). The CES-D scale: A self-report depression scale for research in the general population. </w:t>
      </w:r>
      <w:proofErr w:type="gramStart"/>
      <w:r w:rsidRPr="00242B5D">
        <w:rPr>
          <w:i/>
        </w:rPr>
        <w:t>Applied Psychological Measurements, 1</w:t>
      </w:r>
      <w:r w:rsidRPr="00242B5D">
        <w:t>, 385-401.</w:t>
      </w:r>
      <w:proofErr w:type="gramEnd"/>
    </w:p>
    <w:p w:rsidR="00817BAC" w:rsidRPr="00C80833" w:rsidRDefault="00817BAC" w:rsidP="00817BAC">
      <w:pPr>
        <w:autoSpaceDE w:val="0"/>
        <w:autoSpaceDN w:val="0"/>
        <w:adjustRightInd w:val="0"/>
        <w:rPr>
          <w:iCs/>
        </w:rPr>
      </w:pPr>
      <w:smartTag w:uri="urn:schemas-microsoft-com:office:smarttags" w:element="place">
        <w:smartTag w:uri="urn:schemas-microsoft-com:office:smarttags" w:element="City">
          <w:r w:rsidRPr="00C80833">
            <w:t>Richmond</w:t>
          </w:r>
        </w:smartTag>
      </w:smartTag>
      <w:r w:rsidRPr="00C80833">
        <w:t xml:space="preserve">, M.K., Stocker, C.M. (2006). </w:t>
      </w:r>
      <w:proofErr w:type="gramStart"/>
      <w:r w:rsidRPr="00C80833">
        <w:rPr>
          <w:rFonts w:ascii="Times-Roman" w:hAnsi="Times-Roman" w:cs="Times-Roman"/>
        </w:rPr>
        <w:t>Associations between family cohesion and adolescent siblings’ externalizing behavior.</w:t>
      </w:r>
      <w:proofErr w:type="gramEnd"/>
      <w:r w:rsidRPr="00C80833">
        <w:rPr>
          <w:rFonts w:ascii="Times-Roman" w:hAnsi="Times-Roman" w:cs="Times-Roman"/>
        </w:rPr>
        <w:t xml:space="preserve"> </w:t>
      </w:r>
      <w:r w:rsidRPr="00C80833">
        <w:rPr>
          <w:rFonts w:ascii="Times-Roman" w:hAnsi="Times-Roman" w:cs="Times-Roman"/>
          <w:i/>
        </w:rPr>
        <w:t>Journal of Family Psychology, 60</w:t>
      </w:r>
      <w:r w:rsidRPr="00C80833">
        <w:rPr>
          <w:rFonts w:ascii="Times-Roman" w:hAnsi="Times-Roman" w:cs="Times-Roman"/>
        </w:rPr>
        <w:t>, 663-669.</w:t>
      </w:r>
    </w:p>
    <w:p w:rsidR="00817BAC" w:rsidRPr="00B20453" w:rsidRDefault="00817BAC" w:rsidP="00817BAC">
      <w:proofErr w:type="gramStart"/>
      <w:r w:rsidRPr="00B20453">
        <w:t>Rosenstein, D. &amp; Horowitz, H. (1996).</w:t>
      </w:r>
      <w:proofErr w:type="gramEnd"/>
      <w:r w:rsidRPr="00B20453">
        <w:t xml:space="preserve"> </w:t>
      </w:r>
      <w:proofErr w:type="gramStart"/>
      <w:r w:rsidRPr="00B20453">
        <w:t>Adolescent Attachment and Psychopathology.</w:t>
      </w:r>
      <w:proofErr w:type="gramEnd"/>
      <w:r w:rsidRPr="00B20453">
        <w:t xml:space="preserve"> </w:t>
      </w:r>
      <w:r w:rsidRPr="00B20453">
        <w:rPr>
          <w:i/>
        </w:rPr>
        <w:t>Journal of Consulting and Clinical Psychology, 64</w:t>
      </w:r>
      <w:r w:rsidRPr="00B20453">
        <w:t>, 244-253.</w:t>
      </w:r>
    </w:p>
    <w:p w:rsidR="00817BAC" w:rsidRDefault="00817BAC" w:rsidP="00817BAC">
      <w:proofErr w:type="spellStart"/>
      <w:r w:rsidRPr="00B20453">
        <w:t>Saplonsky</w:t>
      </w:r>
      <w:proofErr w:type="spellEnd"/>
      <w:r w:rsidRPr="00B20453">
        <w:t xml:space="preserve">, R.M. (2000). </w:t>
      </w:r>
      <w:proofErr w:type="spellStart"/>
      <w:r w:rsidRPr="00B20453">
        <w:t>Glucocorticoids</w:t>
      </w:r>
      <w:proofErr w:type="spellEnd"/>
      <w:r w:rsidRPr="00B20453">
        <w:t xml:space="preserve"> and </w:t>
      </w:r>
      <w:proofErr w:type="spellStart"/>
      <w:r w:rsidRPr="00B20453">
        <w:t>hippocampal</w:t>
      </w:r>
      <w:proofErr w:type="spellEnd"/>
      <w:r w:rsidRPr="00B20453">
        <w:t xml:space="preserve"> atrophy in neuropsychiatric disorders. </w:t>
      </w:r>
      <w:r w:rsidRPr="00B20453">
        <w:rPr>
          <w:i/>
        </w:rPr>
        <w:t>Archives of General Psychiatry, 57</w:t>
      </w:r>
      <w:r w:rsidRPr="00B20453">
        <w:t>, 925-935.</w:t>
      </w:r>
    </w:p>
    <w:p w:rsidR="00817BAC" w:rsidRPr="00D20173" w:rsidRDefault="00817BAC" w:rsidP="00817BAC">
      <w:proofErr w:type="spellStart"/>
      <w:r w:rsidRPr="0089253F">
        <w:t>Sayette</w:t>
      </w:r>
      <w:proofErr w:type="spellEnd"/>
      <w:r w:rsidRPr="0089253F">
        <w:t xml:space="preserve">, M.A. (1993). </w:t>
      </w:r>
      <w:proofErr w:type="gramStart"/>
      <w:r w:rsidRPr="0089253F">
        <w:t>An appraisal-disruption model of alcohol’s effects on stress responses in social drinkers.</w:t>
      </w:r>
      <w:proofErr w:type="gramEnd"/>
      <w:r w:rsidRPr="0089253F">
        <w:t xml:space="preserve"> </w:t>
      </w:r>
      <w:r w:rsidRPr="0089253F">
        <w:rPr>
          <w:i/>
        </w:rPr>
        <w:t>Psychological Bulletin, 114,</w:t>
      </w:r>
      <w:r w:rsidRPr="0089253F">
        <w:t xml:space="preserve"> 459-476.</w:t>
      </w:r>
      <w:r>
        <w:rPr>
          <w:i/>
        </w:rPr>
        <w:t xml:space="preserve"> </w:t>
      </w:r>
    </w:p>
    <w:p w:rsidR="00817BAC" w:rsidRDefault="00817BAC" w:rsidP="00817BAC">
      <w:pPr>
        <w:tabs>
          <w:tab w:val="left" w:pos="684"/>
          <w:tab w:val="left" w:pos="2880"/>
          <w:tab w:val="left" w:pos="3420"/>
          <w:tab w:val="left" w:pos="3960"/>
          <w:tab w:val="left" w:pos="4500"/>
          <w:tab w:val="left" w:pos="5040"/>
          <w:tab w:val="left" w:pos="5580"/>
          <w:tab w:val="left" w:pos="6120"/>
          <w:tab w:val="left" w:pos="6660"/>
        </w:tabs>
        <w:ind w:left="741" w:hanging="741"/>
        <w:rPr>
          <w:rStyle w:val="bibrecord-highlight1"/>
        </w:rPr>
      </w:pPr>
      <w:proofErr w:type="gramStart"/>
      <w:r w:rsidRPr="00B20453">
        <w:t xml:space="preserve">Shaver, P.R. &amp; </w:t>
      </w:r>
      <w:proofErr w:type="spellStart"/>
      <w:r w:rsidRPr="00B20453">
        <w:t>Mikulincer</w:t>
      </w:r>
      <w:proofErr w:type="spellEnd"/>
      <w:r w:rsidRPr="00B20453">
        <w:t>, M. (2002).</w:t>
      </w:r>
      <w:proofErr w:type="gramEnd"/>
      <w:r w:rsidRPr="00B20453">
        <w:t xml:space="preserve"> </w:t>
      </w:r>
      <w:proofErr w:type="gramStart"/>
      <w:r w:rsidRPr="00B20453">
        <w:t>Attachment-related psychodynamics.</w:t>
      </w:r>
      <w:proofErr w:type="gramEnd"/>
      <w:r w:rsidRPr="00B20453">
        <w:t xml:space="preserve"> </w:t>
      </w:r>
      <w:r w:rsidRPr="00B20453">
        <w:rPr>
          <w:i/>
        </w:rPr>
        <w:t>Attachment and Human Development, 4</w:t>
      </w:r>
      <w:r w:rsidRPr="00B20453">
        <w:t>, 133-161.</w:t>
      </w:r>
      <w:r w:rsidRPr="00B20453">
        <w:rPr>
          <w:rStyle w:val="bibrecord-highlight1"/>
        </w:rPr>
        <w:t xml:space="preserve"> </w:t>
      </w:r>
    </w:p>
    <w:p w:rsidR="00817BAC" w:rsidRPr="000E3E72" w:rsidRDefault="00817BAC" w:rsidP="00817BAC">
      <w:pPr>
        <w:tabs>
          <w:tab w:val="left" w:pos="684"/>
          <w:tab w:val="left" w:pos="2880"/>
          <w:tab w:val="left" w:pos="3420"/>
          <w:tab w:val="left" w:pos="3960"/>
          <w:tab w:val="left" w:pos="4500"/>
          <w:tab w:val="left" w:pos="5040"/>
          <w:tab w:val="left" w:pos="5580"/>
          <w:tab w:val="left" w:pos="6120"/>
          <w:tab w:val="left" w:pos="6660"/>
        </w:tabs>
        <w:ind w:left="741" w:hanging="741"/>
        <w:rPr>
          <w:i/>
          <w:iCs/>
        </w:rPr>
      </w:pPr>
      <w:proofErr w:type="spellStart"/>
      <w:proofErr w:type="gramStart"/>
      <w:r w:rsidRPr="000E3E72">
        <w:rPr>
          <w:rStyle w:val="bibrecord-highlight1"/>
          <w:b w:val="0"/>
          <w:color w:val="auto"/>
        </w:rPr>
        <w:lastRenderedPageBreak/>
        <w:t>Sheeber</w:t>
      </w:r>
      <w:proofErr w:type="spellEnd"/>
      <w:r w:rsidRPr="000E3E72">
        <w:rPr>
          <w:rStyle w:val="bibrecord-highlight1"/>
          <w:b w:val="0"/>
          <w:color w:val="auto"/>
        </w:rPr>
        <w:t>, L., Hops, H., &amp; Davis, B. (2001).</w:t>
      </w:r>
      <w:proofErr w:type="gramEnd"/>
      <w:r w:rsidRPr="000E3E72">
        <w:rPr>
          <w:rStyle w:val="bibrecord-highlight1"/>
          <w:b w:val="0"/>
          <w:color w:val="auto"/>
        </w:rPr>
        <w:t xml:space="preserve"> Family processes in adolescent depression. </w:t>
      </w:r>
      <w:r w:rsidRPr="000E3E72">
        <w:rPr>
          <w:i/>
          <w:iCs/>
        </w:rPr>
        <w:t>Clinical Child and Family Psychology Review, 4</w:t>
      </w:r>
      <w:r w:rsidRPr="000E3E72">
        <w:rPr>
          <w:iCs/>
        </w:rPr>
        <w:t>, 19-35.</w:t>
      </w:r>
    </w:p>
    <w:p w:rsidR="00817BAC" w:rsidRPr="000E3E72" w:rsidRDefault="00817BAC" w:rsidP="00817BAC">
      <w:pPr>
        <w:tabs>
          <w:tab w:val="left" w:pos="684"/>
          <w:tab w:val="left" w:pos="2880"/>
          <w:tab w:val="left" w:pos="3420"/>
          <w:tab w:val="left" w:pos="3960"/>
          <w:tab w:val="left" w:pos="4500"/>
          <w:tab w:val="left" w:pos="5040"/>
          <w:tab w:val="left" w:pos="5580"/>
          <w:tab w:val="left" w:pos="6120"/>
          <w:tab w:val="left" w:pos="6660"/>
        </w:tabs>
        <w:ind w:left="741" w:hanging="741"/>
        <w:rPr>
          <w:rStyle w:val="bibrecord-highlight1"/>
          <w:b w:val="0"/>
          <w:color w:val="auto"/>
        </w:rPr>
      </w:pPr>
      <w:proofErr w:type="spellStart"/>
      <w:proofErr w:type="gramStart"/>
      <w:r w:rsidRPr="000E3E72">
        <w:t>Sheifelbein</w:t>
      </w:r>
      <w:proofErr w:type="spellEnd"/>
      <w:r w:rsidRPr="000E3E72">
        <w:t xml:space="preserve">, V.L., &amp; </w:t>
      </w:r>
      <w:proofErr w:type="spellStart"/>
      <w:r w:rsidRPr="000E3E72">
        <w:t>Susman</w:t>
      </w:r>
      <w:proofErr w:type="spellEnd"/>
      <w:r w:rsidRPr="000E3E72">
        <w:t>, E.J. (2006).</w:t>
      </w:r>
      <w:proofErr w:type="gramEnd"/>
      <w:r w:rsidRPr="000E3E72">
        <w:t xml:space="preserve"> Cortisol levels and longitudinal cortisol change as predictors of anxiety in adolescents. </w:t>
      </w:r>
      <w:r w:rsidRPr="000E3E72">
        <w:rPr>
          <w:i/>
        </w:rPr>
        <w:t xml:space="preserve">Journal of Early Adolescence, </w:t>
      </w:r>
      <w:r w:rsidRPr="000E3E72">
        <w:rPr>
          <w:rStyle w:val="slug-vol"/>
          <w:i/>
          <w:bdr w:val="none" w:sz="0" w:space="0" w:color="auto" w:frame="1"/>
        </w:rPr>
        <w:t>26</w:t>
      </w:r>
      <w:r w:rsidRPr="000E3E72">
        <w:rPr>
          <w:rStyle w:val="apple-converted-space"/>
          <w:bdr w:val="none" w:sz="0" w:space="0" w:color="auto" w:frame="1"/>
        </w:rPr>
        <w:t>,</w:t>
      </w:r>
      <w:r w:rsidRPr="000E3E72">
        <w:rPr>
          <w:rStyle w:val="slug-pages"/>
          <w:bCs/>
          <w:bdr w:val="none" w:sz="0" w:space="0" w:color="auto" w:frame="1"/>
        </w:rPr>
        <w:t xml:space="preserve"> 397-413.</w:t>
      </w:r>
    </w:p>
    <w:p w:rsidR="00817BAC" w:rsidRPr="000E3E72" w:rsidRDefault="00817BAC" w:rsidP="00817BAC">
      <w:pPr>
        <w:tabs>
          <w:tab w:val="left" w:pos="684"/>
          <w:tab w:val="left" w:pos="2880"/>
          <w:tab w:val="left" w:pos="3420"/>
          <w:tab w:val="left" w:pos="3960"/>
          <w:tab w:val="left" w:pos="4500"/>
          <w:tab w:val="left" w:pos="5040"/>
          <w:tab w:val="left" w:pos="5580"/>
          <w:tab w:val="left" w:pos="6120"/>
          <w:tab w:val="left" w:pos="6660"/>
        </w:tabs>
        <w:ind w:left="741" w:hanging="741"/>
        <w:rPr>
          <w:rStyle w:val="bibrecord-highlight1"/>
          <w:b w:val="0"/>
          <w:color w:val="auto"/>
        </w:rPr>
      </w:pPr>
      <w:proofErr w:type="spellStart"/>
      <w:proofErr w:type="gramStart"/>
      <w:r w:rsidRPr="000E3E72">
        <w:rPr>
          <w:rStyle w:val="bibrecord-highlight1"/>
          <w:b w:val="0"/>
          <w:color w:val="auto"/>
        </w:rPr>
        <w:t>Sher</w:t>
      </w:r>
      <w:proofErr w:type="spellEnd"/>
      <w:r w:rsidRPr="000E3E72">
        <w:rPr>
          <w:rStyle w:val="bibrecord-highlight1"/>
          <w:b w:val="0"/>
          <w:color w:val="auto"/>
        </w:rPr>
        <w:t xml:space="preserve">, K.J., &amp; </w:t>
      </w:r>
      <w:proofErr w:type="spellStart"/>
      <w:r w:rsidRPr="000E3E72">
        <w:rPr>
          <w:rStyle w:val="bibrecord-highlight1"/>
          <w:b w:val="0"/>
          <w:color w:val="auto"/>
        </w:rPr>
        <w:t>Grekin</w:t>
      </w:r>
      <w:proofErr w:type="spellEnd"/>
      <w:r w:rsidRPr="000E3E72">
        <w:rPr>
          <w:rStyle w:val="bibrecord-highlight1"/>
          <w:b w:val="0"/>
          <w:color w:val="auto"/>
        </w:rPr>
        <w:t>, E.R. (2007).</w:t>
      </w:r>
      <w:proofErr w:type="gramEnd"/>
      <w:r w:rsidRPr="000E3E72">
        <w:rPr>
          <w:rStyle w:val="bibrecord-highlight1"/>
          <w:b w:val="0"/>
          <w:color w:val="auto"/>
        </w:rPr>
        <w:t xml:space="preserve"> </w:t>
      </w:r>
      <w:proofErr w:type="gramStart"/>
      <w:r w:rsidRPr="000E3E72">
        <w:rPr>
          <w:rStyle w:val="bibrecord-highlight1"/>
          <w:b w:val="0"/>
          <w:color w:val="auto"/>
        </w:rPr>
        <w:t>Alcohol and affect regulation.</w:t>
      </w:r>
      <w:proofErr w:type="gramEnd"/>
      <w:r w:rsidRPr="000E3E72">
        <w:rPr>
          <w:rStyle w:val="bibrecord-highlight1"/>
          <w:b w:val="0"/>
          <w:color w:val="auto"/>
        </w:rPr>
        <w:t xml:space="preserve"> </w:t>
      </w:r>
      <w:r w:rsidRPr="000E3E72">
        <w:rPr>
          <w:sz w:val="22"/>
          <w:szCs w:val="22"/>
        </w:rPr>
        <w:t xml:space="preserve">In Gross, J.J. (Ed.) </w:t>
      </w:r>
      <w:r w:rsidRPr="000E3E72">
        <w:rPr>
          <w:i/>
          <w:sz w:val="22"/>
          <w:szCs w:val="22"/>
        </w:rPr>
        <w:t>Handbook of Emotion Regulation</w:t>
      </w:r>
      <w:r w:rsidRPr="000E3E72">
        <w:rPr>
          <w:sz w:val="22"/>
          <w:szCs w:val="22"/>
        </w:rPr>
        <w:t xml:space="preserve"> (pp. 560-580), New York: Guilford.</w:t>
      </w:r>
    </w:p>
    <w:p w:rsidR="00817BAC" w:rsidRDefault="00817BAC" w:rsidP="00817BAC">
      <w:pPr>
        <w:tabs>
          <w:tab w:val="left" w:pos="684"/>
          <w:tab w:val="left" w:pos="2880"/>
          <w:tab w:val="left" w:pos="3420"/>
          <w:tab w:val="left" w:pos="3960"/>
          <w:tab w:val="left" w:pos="4500"/>
          <w:tab w:val="left" w:pos="5040"/>
          <w:tab w:val="left" w:pos="5580"/>
          <w:tab w:val="left" w:pos="6120"/>
          <w:tab w:val="left" w:pos="6660"/>
        </w:tabs>
        <w:ind w:left="741" w:hanging="741"/>
        <w:rPr>
          <w:rStyle w:val="titles-source1"/>
        </w:rPr>
      </w:pPr>
      <w:r w:rsidRPr="000E3E72">
        <w:rPr>
          <w:rStyle w:val="bibrecord-highlight1"/>
          <w:b w:val="0"/>
          <w:color w:val="auto"/>
        </w:rPr>
        <w:t>Simons</w:t>
      </w:r>
      <w:r w:rsidRPr="000E3E72">
        <w:t xml:space="preserve">, </w:t>
      </w:r>
      <w:r w:rsidRPr="000E3E72">
        <w:rPr>
          <w:rStyle w:val="bibrecord-highlight1"/>
          <w:b w:val="0"/>
          <w:color w:val="auto"/>
        </w:rPr>
        <w:t>J.</w:t>
      </w:r>
      <w:r w:rsidRPr="000E3E72">
        <w:t xml:space="preserve">, &amp; </w:t>
      </w:r>
      <w:proofErr w:type="spellStart"/>
      <w:r w:rsidRPr="000E3E72">
        <w:rPr>
          <w:rStyle w:val="bibrecord-highlight1"/>
          <w:b w:val="0"/>
          <w:color w:val="auto"/>
        </w:rPr>
        <w:t>Gaher</w:t>
      </w:r>
      <w:proofErr w:type="spellEnd"/>
      <w:r w:rsidRPr="000E3E72">
        <w:t xml:space="preserve">, </w:t>
      </w:r>
      <w:r w:rsidRPr="000E3E72">
        <w:rPr>
          <w:rStyle w:val="bibrecord-highlight1"/>
          <w:b w:val="0"/>
          <w:color w:val="auto"/>
        </w:rPr>
        <w:t>R.</w:t>
      </w:r>
      <w:r w:rsidRPr="000E3E72">
        <w:t xml:space="preserve">M. (2005) </w:t>
      </w:r>
      <w:r w:rsidRPr="000E3E72">
        <w:rPr>
          <w:rStyle w:val="titles-title1"/>
          <w:b w:val="0"/>
        </w:rPr>
        <w:t xml:space="preserve">The Distress Tolerance Scale: Development and validation of a self-report measure. </w:t>
      </w:r>
      <w:proofErr w:type="gramStart"/>
      <w:r w:rsidRPr="000E3E72">
        <w:rPr>
          <w:rStyle w:val="titles-source1"/>
        </w:rPr>
        <w:t>Motivation</w:t>
      </w:r>
      <w:r w:rsidRPr="00A93693">
        <w:rPr>
          <w:rStyle w:val="titles-source1"/>
        </w:rPr>
        <w:t xml:space="preserve"> and Emotion.</w:t>
      </w:r>
      <w:proofErr w:type="gramEnd"/>
      <w:r w:rsidRPr="00A93693">
        <w:rPr>
          <w:rStyle w:val="titles-source1"/>
        </w:rPr>
        <w:t xml:space="preserve"> 29, 83-102.</w:t>
      </w:r>
    </w:p>
    <w:p w:rsidR="00817BAC" w:rsidRDefault="00817BAC" w:rsidP="00817BAC">
      <w:pPr>
        <w:tabs>
          <w:tab w:val="left" w:pos="684"/>
          <w:tab w:val="left" w:pos="2880"/>
          <w:tab w:val="left" w:pos="3420"/>
          <w:tab w:val="left" w:pos="3960"/>
          <w:tab w:val="left" w:pos="4500"/>
          <w:tab w:val="left" w:pos="5040"/>
          <w:tab w:val="left" w:pos="5580"/>
          <w:tab w:val="left" w:pos="6120"/>
          <w:tab w:val="left" w:pos="6660"/>
        </w:tabs>
        <w:ind w:left="741" w:hanging="741"/>
      </w:pPr>
      <w:proofErr w:type="gramStart"/>
      <w:r w:rsidRPr="00801DCA">
        <w:t>Silk, J.S., Steinberg, L., &amp; Morris, A.S.</w:t>
      </w:r>
      <w:proofErr w:type="gramEnd"/>
      <w:r w:rsidRPr="00801DCA">
        <w:t xml:space="preserve">  Adolescents’ emotion regulation in daily life: Links to depressive symptoms and problem behavior. </w:t>
      </w:r>
      <w:r w:rsidRPr="00801DCA">
        <w:rPr>
          <w:i/>
        </w:rPr>
        <w:t>Child Development, 74</w:t>
      </w:r>
      <w:r w:rsidRPr="00801DCA">
        <w:t>, 1869 – 1880</w:t>
      </w:r>
      <w:r>
        <w:t>.</w:t>
      </w:r>
    </w:p>
    <w:p w:rsidR="00817BAC" w:rsidRPr="00972BDD" w:rsidRDefault="00817BAC" w:rsidP="00817BAC">
      <w:pPr>
        <w:tabs>
          <w:tab w:val="left" w:pos="684"/>
          <w:tab w:val="left" w:pos="2880"/>
          <w:tab w:val="left" w:pos="3420"/>
          <w:tab w:val="left" w:pos="3960"/>
          <w:tab w:val="left" w:pos="4500"/>
          <w:tab w:val="left" w:pos="5040"/>
          <w:tab w:val="left" w:pos="5580"/>
          <w:tab w:val="left" w:pos="6120"/>
          <w:tab w:val="left" w:pos="6660"/>
        </w:tabs>
        <w:ind w:left="741" w:hanging="741"/>
        <w:rPr>
          <w:rStyle w:val="titles-source1"/>
          <w:i w:val="0"/>
        </w:rPr>
      </w:pPr>
      <w:proofErr w:type="spellStart"/>
      <w:r>
        <w:t>Sobel</w:t>
      </w:r>
      <w:proofErr w:type="spellEnd"/>
      <w:r>
        <w:t xml:space="preserve">, M.E. (1982). </w:t>
      </w:r>
      <w:proofErr w:type="gramStart"/>
      <w:r>
        <w:t>Asymptotic confidence intervals for indirect effects in structural equation models.</w:t>
      </w:r>
      <w:proofErr w:type="gramEnd"/>
      <w:r>
        <w:t xml:space="preserve"> </w:t>
      </w:r>
      <w:proofErr w:type="gramStart"/>
      <w:r>
        <w:t xml:space="preserve">In S. </w:t>
      </w:r>
      <w:proofErr w:type="spellStart"/>
      <w:r>
        <w:t>Leinhardt</w:t>
      </w:r>
      <w:proofErr w:type="spellEnd"/>
      <w:r>
        <w:t xml:space="preserve"> (Ed.), </w:t>
      </w:r>
      <w:r>
        <w:rPr>
          <w:i/>
        </w:rPr>
        <w:t>Sociological methodology</w:t>
      </w:r>
      <w:r>
        <w:t xml:space="preserve"> (pp. 290 – 312).</w:t>
      </w:r>
      <w:proofErr w:type="gramEnd"/>
      <w:r>
        <w:t xml:space="preserve"> Washington, DC: American Sociological Association.</w:t>
      </w:r>
    </w:p>
    <w:p w:rsidR="00817BAC" w:rsidRPr="00F6590E" w:rsidRDefault="00817BAC" w:rsidP="00817BAC">
      <w:pPr>
        <w:tabs>
          <w:tab w:val="left" w:pos="684"/>
          <w:tab w:val="left" w:pos="2880"/>
          <w:tab w:val="left" w:pos="3420"/>
          <w:tab w:val="left" w:pos="3960"/>
          <w:tab w:val="left" w:pos="4500"/>
          <w:tab w:val="left" w:pos="5040"/>
          <w:tab w:val="left" w:pos="5580"/>
          <w:tab w:val="left" w:pos="6120"/>
          <w:tab w:val="left" w:pos="6660"/>
        </w:tabs>
        <w:ind w:left="741" w:hanging="741"/>
        <w:rPr>
          <w:rStyle w:val="titles-source1"/>
          <w:i w:val="0"/>
        </w:rPr>
      </w:pPr>
      <w:proofErr w:type="spellStart"/>
      <w:proofErr w:type="gramStart"/>
      <w:r>
        <w:rPr>
          <w:rStyle w:val="apple-style-span"/>
          <w:color w:val="000000"/>
        </w:rPr>
        <w:t>S</w:t>
      </w:r>
      <w:r w:rsidRPr="005F223B">
        <w:rPr>
          <w:rStyle w:val="apple-style-span"/>
          <w:color w:val="000000"/>
        </w:rPr>
        <w:t>usman</w:t>
      </w:r>
      <w:proofErr w:type="spellEnd"/>
      <w:r w:rsidRPr="005F223B">
        <w:rPr>
          <w:rStyle w:val="apple-style-span"/>
          <w:color w:val="000000"/>
        </w:rPr>
        <w:t>, E.J., Dorn, L.D.,</w:t>
      </w:r>
      <w:r w:rsidRPr="005F223B">
        <w:rPr>
          <w:rStyle w:val="apple-converted-space"/>
          <w:color w:val="000000"/>
        </w:rPr>
        <w:t> </w:t>
      </w:r>
      <w:proofErr w:type="spellStart"/>
      <w:r w:rsidRPr="005F223B">
        <w:rPr>
          <w:rStyle w:val="apple-style-span"/>
          <w:color w:val="000000"/>
        </w:rPr>
        <w:t>Inoff-Germain</w:t>
      </w:r>
      <w:proofErr w:type="spellEnd"/>
      <w:r w:rsidRPr="005F223B">
        <w:rPr>
          <w:rStyle w:val="apple-style-span"/>
          <w:color w:val="000000"/>
        </w:rPr>
        <w:t>, G.,</w:t>
      </w:r>
      <w:r w:rsidRPr="005F223B">
        <w:rPr>
          <w:rStyle w:val="apple-converted-space"/>
          <w:color w:val="000000"/>
        </w:rPr>
        <w:t> </w:t>
      </w:r>
      <w:proofErr w:type="spellStart"/>
      <w:r w:rsidRPr="005F223B">
        <w:rPr>
          <w:rStyle w:val="apple-style-span"/>
          <w:color w:val="000000"/>
        </w:rPr>
        <w:t>Nottelmann</w:t>
      </w:r>
      <w:proofErr w:type="spellEnd"/>
      <w:r w:rsidRPr="005F223B">
        <w:rPr>
          <w:rStyle w:val="apple-style-span"/>
          <w:color w:val="000000"/>
        </w:rPr>
        <w:t>, E.D.,</w:t>
      </w:r>
      <w:r w:rsidRPr="005F223B">
        <w:rPr>
          <w:rStyle w:val="apple-converted-space"/>
          <w:color w:val="000000"/>
        </w:rPr>
        <w:t> </w:t>
      </w:r>
      <w:proofErr w:type="spellStart"/>
      <w:r w:rsidRPr="005F223B">
        <w:rPr>
          <w:rStyle w:val="apple-style-span"/>
          <w:color w:val="000000"/>
        </w:rPr>
        <w:t>Chrousos</w:t>
      </w:r>
      <w:proofErr w:type="spellEnd"/>
      <w:r w:rsidRPr="005F223B">
        <w:rPr>
          <w:rStyle w:val="apple-style-span"/>
          <w:color w:val="000000"/>
        </w:rPr>
        <w:t>, G.P. (1997).</w:t>
      </w:r>
      <w:proofErr w:type="gramEnd"/>
      <w:r w:rsidRPr="005F223B">
        <w:rPr>
          <w:rStyle w:val="apple-style-span"/>
          <w:color w:val="000000"/>
        </w:rPr>
        <w:t xml:space="preserve"> </w:t>
      </w:r>
      <w:r w:rsidRPr="005F223B">
        <w:rPr>
          <w:b/>
          <w:bCs/>
          <w:i/>
          <w:iCs/>
          <w:color w:val="105FAD"/>
          <w:u w:val="single"/>
        </w:rPr>
        <w:br/>
      </w:r>
      <w:r w:rsidRPr="005F223B">
        <w:rPr>
          <w:bCs/>
          <w:iCs/>
        </w:rPr>
        <w:t>Cortisol</w:t>
      </w:r>
      <w:r w:rsidRPr="005F223B">
        <w:rPr>
          <w:bCs/>
        </w:rPr>
        <w:t> reactivity, </w:t>
      </w:r>
      <w:r w:rsidRPr="005F223B">
        <w:rPr>
          <w:bCs/>
          <w:iCs/>
        </w:rPr>
        <w:t>distress</w:t>
      </w:r>
      <w:r w:rsidRPr="005F223B">
        <w:rPr>
          <w:bCs/>
        </w:rPr>
        <w:t> behavior, and behavioral and psychological problems in young </w:t>
      </w:r>
      <w:r w:rsidRPr="005F223B">
        <w:rPr>
          <w:bCs/>
          <w:iCs/>
        </w:rPr>
        <w:t>adolescents</w:t>
      </w:r>
      <w:r w:rsidRPr="005F223B">
        <w:rPr>
          <w:bCs/>
        </w:rPr>
        <w:t>: A longitudinal perspective.</w:t>
      </w:r>
      <w:r>
        <w:rPr>
          <w:bCs/>
        </w:rPr>
        <w:t xml:space="preserve"> </w:t>
      </w:r>
      <w:r w:rsidRPr="005F223B">
        <w:rPr>
          <w:rStyle w:val="apple-style-span"/>
          <w:i/>
          <w:color w:val="000000"/>
        </w:rPr>
        <w:t>Journal of Research on Adolescence</w:t>
      </w:r>
      <w:proofErr w:type="gramStart"/>
      <w:r w:rsidRPr="005F223B">
        <w:rPr>
          <w:rStyle w:val="apple-style-span"/>
          <w:i/>
          <w:color w:val="000000"/>
        </w:rPr>
        <w:t>,7</w:t>
      </w:r>
      <w:proofErr w:type="gramEnd"/>
      <w:r>
        <w:rPr>
          <w:rStyle w:val="apple-style-span"/>
          <w:color w:val="000000"/>
        </w:rPr>
        <w:t xml:space="preserve">, </w:t>
      </w:r>
      <w:r w:rsidRPr="005F223B">
        <w:rPr>
          <w:rStyle w:val="apple-style-span"/>
          <w:color w:val="000000"/>
        </w:rPr>
        <w:t>81-105</w:t>
      </w:r>
      <w:r>
        <w:rPr>
          <w:rStyle w:val="apple-style-span"/>
          <w:color w:val="000000"/>
        </w:rPr>
        <w:t>.</w:t>
      </w:r>
    </w:p>
    <w:p w:rsidR="00817BAC" w:rsidRPr="00242B5D" w:rsidRDefault="00817BAC" w:rsidP="00817BAC">
      <w:pPr>
        <w:tabs>
          <w:tab w:val="left" w:pos="684"/>
          <w:tab w:val="left" w:pos="2880"/>
          <w:tab w:val="left" w:pos="3420"/>
          <w:tab w:val="left" w:pos="3960"/>
          <w:tab w:val="left" w:pos="4500"/>
          <w:tab w:val="left" w:pos="5040"/>
          <w:tab w:val="left" w:pos="5580"/>
          <w:tab w:val="left" w:pos="6120"/>
          <w:tab w:val="left" w:pos="6660"/>
        </w:tabs>
        <w:ind w:left="741" w:hanging="741"/>
        <w:rPr>
          <w:rStyle w:val="titles-source1"/>
          <w:i w:val="0"/>
        </w:rPr>
      </w:pPr>
      <w:proofErr w:type="gramStart"/>
      <w:r w:rsidRPr="000E3E72">
        <w:rPr>
          <w:rStyle w:val="titles-source1"/>
          <w:i w:val="0"/>
        </w:rPr>
        <w:t xml:space="preserve">Stroud, L.R., </w:t>
      </w:r>
      <w:proofErr w:type="spellStart"/>
      <w:r w:rsidRPr="000E3E72">
        <w:rPr>
          <w:rStyle w:val="titles-source1"/>
          <w:i w:val="0"/>
        </w:rPr>
        <w:t>Tanofsky-Kraff</w:t>
      </w:r>
      <w:proofErr w:type="spellEnd"/>
      <w:r w:rsidRPr="000E3E72">
        <w:rPr>
          <w:rStyle w:val="titles-source1"/>
          <w:i w:val="0"/>
        </w:rPr>
        <w:t xml:space="preserve">, M., </w:t>
      </w:r>
      <w:proofErr w:type="spellStart"/>
      <w:r w:rsidRPr="000E3E72">
        <w:rPr>
          <w:rStyle w:val="titles-source1"/>
          <w:i w:val="0"/>
        </w:rPr>
        <w:t>Wifley</w:t>
      </w:r>
      <w:proofErr w:type="spellEnd"/>
      <w:r w:rsidRPr="000E3E72">
        <w:rPr>
          <w:rStyle w:val="titles-source1"/>
          <w:i w:val="0"/>
        </w:rPr>
        <w:t xml:space="preserve">, D.E., </w:t>
      </w:r>
      <w:proofErr w:type="spellStart"/>
      <w:r w:rsidRPr="000E3E72">
        <w:rPr>
          <w:rStyle w:val="titles-source1"/>
          <w:i w:val="0"/>
        </w:rPr>
        <w:t>Salovey</w:t>
      </w:r>
      <w:proofErr w:type="spellEnd"/>
      <w:r w:rsidRPr="000E3E72">
        <w:rPr>
          <w:rStyle w:val="titles-source1"/>
          <w:i w:val="0"/>
        </w:rPr>
        <w:t>, P. (2000).</w:t>
      </w:r>
      <w:proofErr w:type="gramEnd"/>
      <w:r w:rsidRPr="000E3E72">
        <w:rPr>
          <w:rStyle w:val="titles-source1"/>
          <w:i w:val="0"/>
        </w:rPr>
        <w:t xml:space="preserve"> The Yale Interpersonal Stressor (YIPS): Affective, physiological, and behavioral responses to a novel interpersonal rejection paradigm. </w:t>
      </w:r>
      <w:r w:rsidRPr="00A93693">
        <w:rPr>
          <w:rStyle w:val="titles-source1"/>
        </w:rPr>
        <w:t xml:space="preserve">Annals of Behavioral Medicine, 22, </w:t>
      </w:r>
      <w:r w:rsidRPr="000E3E72">
        <w:rPr>
          <w:rStyle w:val="titles-source1"/>
          <w:i w:val="0"/>
        </w:rPr>
        <w:t>204-213.</w:t>
      </w:r>
      <w:r>
        <w:rPr>
          <w:rStyle w:val="titles-source1"/>
        </w:rPr>
        <w:t xml:space="preserve"> </w:t>
      </w:r>
    </w:p>
    <w:p w:rsidR="00817BAC" w:rsidRPr="00B20453" w:rsidRDefault="00817BAC" w:rsidP="00817BAC">
      <w:pPr>
        <w:rPr>
          <w:sz w:val="22"/>
          <w:szCs w:val="22"/>
        </w:rPr>
      </w:pPr>
      <w:r w:rsidRPr="00B20453">
        <w:rPr>
          <w:sz w:val="22"/>
          <w:szCs w:val="22"/>
          <w:lang w:val="es-MX"/>
        </w:rPr>
        <w:t xml:space="preserve">Van </w:t>
      </w:r>
      <w:proofErr w:type="spellStart"/>
      <w:r w:rsidRPr="00B20453">
        <w:rPr>
          <w:sz w:val="22"/>
          <w:szCs w:val="22"/>
          <w:lang w:val="es-MX"/>
        </w:rPr>
        <w:t>Goozen</w:t>
      </w:r>
      <w:proofErr w:type="spellEnd"/>
      <w:r w:rsidRPr="00B20453">
        <w:rPr>
          <w:sz w:val="22"/>
          <w:szCs w:val="22"/>
          <w:lang w:val="es-MX"/>
        </w:rPr>
        <w:t xml:space="preserve">, S.H., Van den </w:t>
      </w:r>
      <w:proofErr w:type="spellStart"/>
      <w:r w:rsidRPr="00B20453">
        <w:rPr>
          <w:sz w:val="22"/>
          <w:szCs w:val="22"/>
          <w:lang w:val="es-MX"/>
        </w:rPr>
        <w:t>Ban</w:t>
      </w:r>
      <w:proofErr w:type="spellEnd"/>
      <w:r w:rsidRPr="00B20453">
        <w:rPr>
          <w:sz w:val="22"/>
          <w:szCs w:val="22"/>
          <w:lang w:val="es-MX"/>
        </w:rPr>
        <w:t xml:space="preserve">, E., et al. </w:t>
      </w:r>
      <w:r w:rsidRPr="00B20453">
        <w:rPr>
          <w:sz w:val="22"/>
          <w:szCs w:val="22"/>
        </w:rPr>
        <w:t xml:space="preserve">(2000). Increased adrenal androgen functioning in children with oppositional defiant disorder: A comparison with psychiatric and normal controls. </w:t>
      </w:r>
      <w:r w:rsidRPr="00B20453">
        <w:rPr>
          <w:i/>
          <w:sz w:val="22"/>
          <w:szCs w:val="22"/>
        </w:rPr>
        <w:t xml:space="preserve">Journal of the </w:t>
      </w:r>
      <w:smartTag w:uri="urn:schemas-microsoft-com:office:smarttags" w:element="place">
        <w:smartTag w:uri="urn:schemas-microsoft-com:office:smarttags" w:element="PlaceName">
          <w:r w:rsidRPr="00B20453">
            <w:rPr>
              <w:i/>
              <w:sz w:val="22"/>
              <w:szCs w:val="22"/>
            </w:rPr>
            <w:t>American</w:t>
          </w:r>
        </w:smartTag>
        <w:r w:rsidRPr="00B20453">
          <w:rPr>
            <w:i/>
            <w:sz w:val="22"/>
            <w:szCs w:val="22"/>
          </w:rPr>
          <w:t xml:space="preserve"> </w:t>
        </w:r>
        <w:smartTag w:uri="urn:schemas-microsoft-com:office:smarttags" w:element="PlaceType">
          <w:r w:rsidRPr="00B20453">
            <w:rPr>
              <w:i/>
              <w:sz w:val="22"/>
              <w:szCs w:val="22"/>
            </w:rPr>
            <w:t>Academy</w:t>
          </w:r>
        </w:smartTag>
      </w:smartTag>
      <w:r w:rsidRPr="00B20453">
        <w:rPr>
          <w:i/>
          <w:sz w:val="22"/>
          <w:szCs w:val="22"/>
        </w:rPr>
        <w:t xml:space="preserve"> of Child and Adolescent Psychiatry, 39</w:t>
      </w:r>
      <w:r w:rsidRPr="00B20453">
        <w:rPr>
          <w:sz w:val="22"/>
          <w:szCs w:val="22"/>
        </w:rPr>
        <w:t>, 1446-1551.</w:t>
      </w:r>
    </w:p>
    <w:p w:rsidR="00817BAC" w:rsidRPr="00C80833" w:rsidRDefault="00817BAC" w:rsidP="00817BAC">
      <w:pPr>
        <w:autoSpaceDE w:val="0"/>
        <w:autoSpaceDN w:val="0"/>
        <w:adjustRightInd w:val="0"/>
        <w:rPr>
          <w:bCs/>
        </w:rPr>
      </w:pPr>
      <w:proofErr w:type="gramStart"/>
      <w:r w:rsidRPr="00C80833">
        <w:rPr>
          <w:bCs/>
        </w:rPr>
        <w:lastRenderedPageBreak/>
        <w:t xml:space="preserve">Volk, R.J., Edwards, D.W., Lewis, R.A., and </w:t>
      </w:r>
      <w:proofErr w:type="spellStart"/>
      <w:r w:rsidRPr="00C80833">
        <w:rPr>
          <w:bCs/>
        </w:rPr>
        <w:t>Sprenkle</w:t>
      </w:r>
      <w:proofErr w:type="spellEnd"/>
      <w:r w:rsidRPr="00C80833">
        <w:rPr>
          <w:bCs/>
        </w:rPr>
        <w:t>, D.H. (1989).</w:t>
      </w:r>
      <w:proofErr w:type="gramEnd"/>
      <w:r w:rsidRPr="00C80833">
        <w:rPr>
          <w:bCs/>
        </w:rPr>
        <w:t xml:space="preserve"> </w:t>
      </w:r>
      <w:proofErr w:type="gramStart"/>
      <w:r w:rsidRPr="00C80833">
        <w:rPr>
          <w:bCs/>
        </w:rPr>
        <w:t>Family systems of adolescent substance abusers.</w:t>
      </w:r>
      <w:proofErr w:type="gramEnd"/>
      <w:r w:rsidRPr="00C80833">
        <w:rPr>
          <w:bCs/>
        </w:rPr>
        <w:t xml:space="preserve"> </w:t>
      </w:r>
      <w:r w:rsidRPr="00C80833">
        <w:rPr>
          <w:bCs/>
          <w:i/>
        </w:rPr>
        <w:t>Family Relations, 38</w:t>
      </w:r>
      <w:r w:rsidRPr="00C80833">
        <w:rPr>
          <w:bCs/>
        </w:rPr>
        <w:t>, 266-272.</w:t>
      </w:r>
    </w:p>
    <w:p w:rsidR="00817BAC" w:rsidRPr="00D20173" w:rsidRDefault="00817BAC" w:rsidP="00817BAC">
      <w:pPr>
        <w:autoSpaceDE w:val="0"/>
        <w:autoSpaceDN w:val="0"/>
        <w:adjustRightInd w:val="0"/>
        <w:rPr>
          <w:bCs/>
        </w:rPr>
      </w:pPr>
      <w:proofErr w:type="gramStart"/>
      <w:r w:rsidRPr="00A93693">
        <w:rPr>
          <w:bCs/>
        </w:rPr>
        <w:t>Walden, T.A., &amp; Smith, M.C. (1997).</w:t>
      </w:r>
      <w:proofErr w:type="gramEnd"/>
      <w:r w:rsidRPr="00A93693">
        <w:rPr>
          <w:bCs/>
        </w:rPr>
        <w:t xml:space="preserve"> </w:t>
      </w:r>
      <w:proofErr w:type="gramStart"/>
      <w:r w:rsidRPr="00A93693">
        <w:rPr>
          <w:bCs/>
        </w:rPr>
        <w:t>Emotion regulation.</w:t>
      </w:r>
      <w:proofErr w:type="gramEnd"/>
      <w:r w:rsidRPr="00A93693">
        <w:rPr>
          <w:bCs/>
        </w:rPr>
        <w:t xml:space="preserve"> </w:t>
      </w:r>
      <w:r w:rsidRPr="00A93693">
        <w:rPr>
          <w:bCs/>
          <w:i/>
        </w:rPr>
        <w:t>Motivation and Emotion, 21</w:t>
      </w:r>
      <w:r w:rsidRPr="00A93693">
        <w:rPr>
          <w:bCs/>
        </w:rPr>
        <w:t>, 7-25.</w:t>
      </w:r>
      <w:r>
        <w:rPr>
          <w:bCs/>
        </w:rPr>
        <w:t xml:space="preserve"> </w:t>
      </w:r>
    </w:p>
    <w:p w:rsidR="00817BAC" w:rsidRPr="00242B5D" w:rsidRDefault="00817BAC" w:rsidP="00817BAC">
      <w:pPr>
        <w:autoSpaceDE w:val="0"/>
        <w:autoSpaceDN w:val="0"/>
        <w:adjustRightInd w:val="0"/>
        <w:rPr>
          <w:bCs/>
        </w:rPr>
      </w:pPr>
      <w:r w:rsidRPr="00242B5D">
        <w:rPr>
          <w:bCs/>
        </w:rPr>
        <w:t xml:space="preserve">Watson, D., Clark, </w:t>
      </w:r>
      <w:smartTag w:uri="urn:schemas-microsoft-com:office:smarttags" w:element="City">
        <w:smartTag w:uri="urn:schemas-microsoft-com:office:smarttags" w:element="place">
          <w:r w:rsidRPr="00242B5D">
            <w:rPr>
              <w:bCs/>
            </w:rPr>
            <w:t>L.A.</w:t>
          </w:r>
        </w:smartTag>
      </w:smartTag>
      <w:r w:rsidRPr="00242B5D">
        <w:rPr>
          <w:bCs/>
        </w:rPr>
        <w:t xml:space="preserve">, </w:t>
      </w:r>
      <w:proofErr w:type="spellStart"/>
      <w:r w:rsidRPr="00242B5D">
        <w:rPr>
          <w:bCs/>
        </w:rPr>
        <w:t>Tellegen</w:t>
      </w:r>
      <w:proofErr w:type="spellEnd"/>
      <w:r w:rsidRPr="00242B5D">
        <w:rPr>
          <w:bCs/>
        </w:rPr>
        <w:t xml:space="preserve">, A. (1988). Development and validation of brief measures of positive and negative affect: The PANAS scales. </w:t>
      </w:r>
      <w:r w:rsidRPr="00242B5D">
        <w:rPr>
          <w:bCs/>
          <w:i/>
        </w:rPr>
        <w:t>Journal of Personality and Social Psychology, 54</w:t>
      </w:r>
      <w:r w:rsidRPr="00242B5D">
        <w:rPr>
          <w:bCs/>
        </w:rPr>
        <w:t>, 1063-1070.</w:t>
      </w:r>
    </w:p>
    <w:p w:rsidR="00817BAC" w:rsidRPr="00A93693" w:rsidRDefault="00817BAC" w:rsidP="00817BAC">
      <w:pPr>
        <w:autoSpaceDE w:val="0"/>
        <w:autoSpaceDN w:val="0"/>
        <w:adjustRightInd w:val="0"/>
        <w:rPr>
          <w:rFonts w:ascii="TimesTen-Roman" w:hAnsi="TimesTen-Roman" w:cs="TimesTen-Roman"/>
        </w:rPr>
      </w:pPr>
      <w:r w:rsidRPr="00C80833">
        <w:rPr>
          <w:rFonts w:ascii="TimesTen-Roman" w:hAnsi="TimesTen-Roman" w:cs="TimesTen-Roman"/>
        </w:rPr>
        <w:t xml:space="preserve">Weitzman, J. (2006). The family’s role in adolescent depression and treatment: Recent findings. </w:t>
      </w:r>
      <w:r w:rsidRPr="00A93693">
        <w:rPr>
          <w:rFonts w:ascii="TimesTen-Roman" w:hAnsi="TimesTen-Roman" w:cs="TimesTen-Roman"/>
          <w:i/>
        </w:rPr>
        <w:t>Journal of Family Psychotherapy, 17</w:t>
      </w:r>
      <w:r w:rsidRPr="00A93693">
        <w:rPr>
          <w:rFonts w:ascii="TimesTen-Roman" w:hAnsi="TimesTen-Roman" w:cs="TimesTen-Roman"/>
        </w:rPr>
        <w:t>, 37-48.</w:t>
      </w:r>
    </w:p>
    <w:p w:rsidR="00817BAC" w:rsidRPr="00D20173" w:rsidRDefault="00817BAC" w:rsidP="00817BAC">
      <w:pPr>
        <w:autoSpaceDE w:val="0"/>
        <w:autoSpaceDN w:val="0"/>
        <w:adjustRightInd w:val="0"/>
        <w:rPr>
          <w:rFonts w:ascii="TimesTen-Roman" w:hAnsi="TimesTen-Roman" w:cs="TimesTen-Roman"/>
        </w:rPr>
      </w:pPr>
      <w:proofErr w:type="gramStart"/>
      <w:r w:rsidRPr="00A93693">
        <w:rPr>
          <w:rFonts w:ascii="TimesTen-Roman" w:hAnsi="TimesTen-Roman" w:cs="TimesTen-Roman"/>
        </w:rPr>
        <w:t xml:space="preserve">White, H.R., &amp; </w:t>
      </w:r>
      <w:proofErr w:type="spellStart"/>
      <w:r w:rsidRPr="00A93693">
        <w:rPr>
          <w:rFonts w:ascii="TimesTen-Roman" w:hAnsi="TimesTen-Roman" w:cs="TimesTen-Roman"/>
        </w:rPr>
        <w:t>Labouvie</w:t>
      </w:r>
      <w:proofErr w:type="spellEnd"/>
      <w:r w:rsidRPr="00A93693">
        <w:rPr>
          <w:rFonts w:ascii="TimesTen-Roman" w:hAnsi="TimesTen-Roman" w:cs="TimesTen-Roman"/>
        </w:rPr>
        <w:t>, E.W. (1989).</w:t>
      </w:r>
      <w:proofErr w:type="gramEnd"/>
      <w:r w:rsidRPr="00A93693">
        <w:rPr>
          <w:rFonts w:ascii="TimesTen-Roman" w:hAnsi="TimesTen-Roman" w:cs="TimesTen-Roman"/>
        </w:rPr>
        <w:t xml:space="preserve"> </w:t>
      </w:r>
      <w:proofErr w:type="gramStart"/>
      <w:r w:rsidRPr="00A93693">
        <w:rPr>
          <w:rFonts w:ascii="TimesTen-Roman" w:hAnsi="TimesTen-Roman" w:cs="TimesTen-Roman"/>
        </w:rPr>
        <w:t>Towards the assessment of adolescent problem drinking.</w:t>
      </w:r>
      <w:proofErr w:type="gramEnd"/>
      <w:r w:rsidRPr="00A93693">
        <w:rPr>
          <w:rFonts w:ascii="TimesTen-Roman" w:hAnsi="TimesTen-Roman" w:cs="TimesTen-Roman"/>
        </w:rPr>
        <w:t xml:space="preserve"> </w:t>
      </w:r>
      <w:r w:rsidRPr="00A93693">
        <w:rPr>
          <w:rFonts w:ascii="TimesTen-Roman" w:hAnsi="TimesTen-Roman" w:cs="TimesTen-Roman"/>
          <w:i/>
        </w:rPr>
        <w:t>Journal of Studies on Alcohol, 50</w:t>
      </w:r>
      <w:r w:rsidRPr="00A93693">
        <w:rPr>
          <w:rFonts w:ascii="TimesTen-Roman" w:hAnsi="TimesTen-Roman" w:cs="TimesTen-Roman"/>
        </w:rPr>
        <w:t>, 30-37.</w:t>
      </w:r>
    </w:p>
    <w:p w:rsidR="00817BAC" w:rsidRDefault="00817BAC" w:rsidP="00817BAC">
      <w:pPr>
        <w:rPr>
          <w:color w:val="000000"/>
        </w:rPr>
      </w:pPr>
      <w:proofErr w:type="gramStart"/>
      <w:r w:rsidRPr="00B20453">
        <w:rPr>
          <w:color w:val="000000"/>
        </w:rPr>
        <w:t xml:space="preserve">Wills, T.A., Gibbons, F.X., </w:t>
      </w:r>
      <w:proofErr w:type="spellStart"/>
      <w:r w:rsidRPr="00B20453">
        <w:rPr>
          <w:color w:val="000000"/>
        </w:rPr>
        <w:t>Gerrard</w:t>
      </w:r>
      <w:proofErr w:type="spellEnd"/>
      <w:r w:rsidRPr="00B20453">
        <w:rPr>
          <w:color w:val="000000"/>
        </w:rPr>
        <w:t>, M., &amp; Brody, G.H. (2000).</w:t>
      </w:r>
      <w:proofErr w:type="gramEnd"/>
      <w:r w:rsidRPr="00B20453">
        <w:rPr>
          <w:color w:val="000000"/>
        </w:rPr>
        <w:t xml:space="preserve"> Protection and vulnerability processes relevant for early onset of substance abuse: A test among African American children. </w:t>
      </w:r>
      <w:r w:rsidRPr="00B20453">
        <w:rPr>
          <w:i/>
          <w:color w:val="000000"/>
        </w:rPr>
        <w:t>Health Psycholgy</w:t>
      </w:r>
      <w:proofErr w:type="gramStart"/>
      <w:r w:rsidRPr="00B20453">
        <w:rPr>
          <w:i/>
          <w:color w:val="000000"/>
        </w:rPr>
        <w:t>,19</w:t>
      </w:r>
      <w:proofErr w:type="gramEnd"/>
      <w:r w:rsidRPr="00B20453">
        <w:rPr>
          <w:i/>
          <w:color w:val="000000"/>
        </w:rPr>
        <w:t xml:space="preserve">, </w:t>
      </w:r>
      <w:r>
        <w:rPr>
          <w:color w:val="000000"/>
        </w:rPr>
        <w:t>253-</w:t>
      </w:r>
      <w:r w:rsidRPr="00B20453">
        <w:rPr>
          <w:color w:val="000000"/>
        </w:rPr>
        <w:t>263.</w:t>
      </w:r>
    </w:p>
    <w:p w:rsidR="00817BAC" w:rsidRPr="00FB4459" w:rsidRDefault="00817BAC" w:rsidP="00817BAC">
      <w:pPr>
        <w:rPr>
          <w:color w:val="000000"/>
        </w:rPr>
      </w:pPr>
      <w:proofErr w:type="spellStart"/>
      <w:proofErr w:type="gramStart"/>
      <w:r w:rsidRPr="00FB4459">
        <w:rPr>
          <w:rStyle w:val="apple-style-span"/>
          <w:color w:val="000000"/>
        </w:rPr>
        <w:t>Windle</w:t>
      </w:r>
      <w:proofErr w:type="spellEnd"/>
      <w:r w:rsidRPr="00FB4459">
        <w:rPr>
          <w:rStyle w:val="apple-style-span"/>
          <w:color w:val="000000"/>
        </w:rPr>
        <w:t>, M. &amp; Lerner, R. M. (1986).</w:t>
      </w:r>
      <w:proofErr w:type="gramEnd"/>
      <w:r w:rsidRPr="00FB4459">
        <w:rPr>
          <w:rStyle w:val="apple-style-span"/>
          <w:color w:val="000000"/>
        </w:rPr>
        <w:t xml:space="preserve"> Reassessing the dimensions of temperamental individuality across the life span: the revised Dimensions of Temperament Survey (DOTS—R).</w:t>
      </w:r>
      <w:r w:rsidRPr="00FB4459">
        <w:rPr>
          <w:rStyle w:val="apple-converted-space"/>
          <w:color w:val="000000"/>
        </w:rPr>
        <w:t> </w:t>
      </w:r>
      <w:r w:rsidRPr="00FB4459">
        <w:rPr>
          <w:rStyle w:val="apple-style-span"/>
          <w:i/>
          <w:iCs/>
          <w:color w:val="000000"/>
        </w:rPr>
        <w:t>Journal of Adolescent Research,</w:t>
      </w:r>
      <w:r w:rsidRPr="00FB4459">
        <w:rPr>
          <w:rStyle w:val="apple-converted-space"/>
          <w:i/>
          <w:iCs/>
          <w:color w:val="000000"/>
        </w:rPr>
        <w:t> </w:t>
      </w:r>
      <w:r w:rsidRPr="00FB4459">
        <w:rPr>
          <w:rStyle w:val="apple-style-span"/>
          <w:i/>
          <w:color w:val="000000"/>
        </w:rPr>
        <w:t>1</w:t>
      </w:r>
      <w:r w:rsidRPr="00FB4459">
        <w:rPr>
          <w:rStyle w:val="apple-style-span"/>
          <w:color w:val="000000"/>
        </w:rPr>
        <w:t>, 213-229.</w:t>
      </w:r>
    </w:p>
    <w:p w:rsidR="00817BAC" w:rsidRPr="00BC3F2D" w:rsidRDefault="00817BAC" w:rsidP="00817BAC">
      <w:pPr>
        <w:rPr>
          <w:color w:val="000000"/>
        </w:rPr>
      </w:pPr>
      <w:proofErr w:type="gramStart"/>
      <w:r>
        <w:rPr>
          <w:color w:val="000000"/>
        </w:rPr>
        <w:t xml:space="preserve">Yap, M.B.H., Allen, N.B., &amp; </w:t>
      </w:r>
      <w:proofErr w:type="spellStart"/>
      <w:r>
        <w:rPr>
          <w:color w:val="000000"/>
        </w:rPr>
        <w:t>Sheeber</w:t>
      </w:r>
      <w:proofErr w:type="spellEnd"/>
      <w:r>
        <w:rPr>
          <w:color w:val="000000"/>
        </w:rPr>
        <w:t>, L. (2007).</w:t>
      </w:r>
      <w:proofErr w:type="gramEnd"/>
      <w:r>
        <w:rPr>
          <w:color w:val="000000"/>
        </w:rPr>
        <w:t xml:space="preserve"> </w:t>
      </w:r>
      <w:proofErr w:type="gramStart"/>
      <w:r w:rsidRPr="00BC3F2D">
        <w:t xml:space="preserve">Using an </w:t>
      </w:r>
      <w:r>
        <w:t>e</w:t>
      </w:r>
      <w:r w:rsidRPr="00BC3F2D">
        <w:t xml:space="preserve">motion </w:t>
      </w:r>
      <w:r>
        <w:t>r</w:t>
      </w:r>
      <w:r w:rsidRPr="00BC3F2D">
        <w:t xml:space="preserve">egulation </w:t>
      </w:r>
      <w:r>
        <w:t>fr</w:t>
      </w:r>
      <w:r w:rsidRPr="00BC3F2D">
        <w:t xml:space="preserve">amework to </w:t>
      </w:r>
      <w:r>
        <w:t>u</w:t>
      </w:r>
      <w:r w:rsidRPr="00BC3F2D">
        <w:t>nderstand</w:t>
      </w:r>
      <w:r>
        <w:t xml:space="preserve"> </w:t>
      </w:r>
      <w:r w:rsidRPr="00BC3F2D">
        <w:t xml:space="preserve">the </w:t>
      </w:r>
      <w:r>
        <w:t>role of temperament and f</w:t>
      </w:r>
      <w:r w:rsidRPr="00BC3F2D">
        <w:t xml:space="preserve">amily </w:t>
      </w:r>
      <w:r>
        <w:t>p</w:t>
      </w:r>
      <w:r w:rsidRPr="00BC3F2D">
        <w:t xml:space="preserve">rocesses in </w:t>
      </w:r>
      <w:r>
        <w:t>r</w:t>
      </w:r>
      <w:r w:rsidRPr="00BC3F2D">
        <w:t>isk</w:t>
      </w:r>
      <w:r>
        <w:t xml:space="preserve"> </w:t>
      </w:r>
      <w:r w:rsidRPr="00BC3F2D">
        <w:t xml:space="preserve">for </w:t>
      </w:r>
      <w:r>
        <w:t>a</w:t>
      </w:r>
      <w:r w:rsidRPr="00BC3F2D">
        <w:t xml:space="preserve">dolescent </w:t>
      </w:r>
      <w:r>
        <w:t>d</w:t>
      </w:r>
      <w:r w:rsidRPr="00BC3F2D">
        <w:t xml:space="preserve">epressive </w:t>
      </w:r>
      <w:r>
        <w:t>d</w:t>
      </w:r>
      <w:r w:rsidRPr="00BC3F2D">
        <w:t>isorder</w:t>
      </w:r>
      <w:r>
        <w:t>s</w:t>
      </w:r>
      <w:r w:rsidRPr="00BC3F2D">
        <w:t>.</w:t>
      </w:r>
      <w:proofErr w:type="gramEnd"/>
      <w:r w:rsidRPr="00BC3F2D">
        <w:t xml:space="preserve"> </w:t>
      </w:r>
      <w:r w:rsidRPr="00BC3F2D">
        <w:rPr>
          <w:i/>
        </w:rPr>
        <w:t>Clinical Child and Family Psychology, 10</w:t>
      </w:r>
      <w:r w:rsidRPr="00BC3F2D">
        <w:t>,</w:t>
      </w:r>
      <w:r>
        <w:t xml:space="preserve"> 180-196.</w:t>
      </w:r>
    </w:p>
    <w:p w:rsidR="00817BAC" w:rsidRPr="00F44B93" w:rsidRDefault="00817BAC" w:rsidP="00817BAC">
      <w:pPr>
        <w:rPr>
          <w:i/>
          <w:color w:val="000000"/>
        </w:rPr>
      </w:pPr>
      <w:r>
        <w:rPr>
          <w:color w:val="000000"/>
        </w:rPr>
        <w:t xml:space="preserve">Yap, M.B.H., Schwartz, O.S., Byrne, M.L., Simmons, J.G., &amp; Allen, N.B. (2010). </w:t>
      </w:r>
      <w:r w:rsidRPr="00F44B93">
        <w:rPr>
          <w:color w:val="000000"/>
        </w:rPr>
        <w:t xml:space="preserve">Maternal </w:t>
      </w:r>
      <w:r>
        <w:rPr>
          <w:color w:val="000000"/>
        </w:rPr>
        <w:t>p</w:t>
      </w:r>
      <w:r w:rsidRPr="00F44B93">
        <w:rPr>
          <w:color w:val="000000"/>
        </w:rPr>
        <w:t xml:space="preserve">ositive and </w:t>
      </w:r>
      <w:r>
        <w:rPr>
          <w:color w:val="000000"/>
        </w:rPr>
        <w:t>n</w:t>
      </w:r>
      <w:r w:rsidRPr="00F44B93">
        <w:rPr>
          <w:color w:val="000000"/>
        </w:rPr>
        <w:t xml:space="preserve">egative </w:t>
      </w:r>
      <w:r>
        <w:rPr>
          <w:color w:val="000000"/>
        </w:rPr>
        <w:t>i</w:t>
      </w:r>
      <w:r w:rsidRPr="00F44B93">
        <w:rPr>
          <w:color w:val="000000"/>
        </w:rPr>
        <w:t>nteraction</w:t>
      </w:r>
      <w:r>
        <w:rPr>
          <w:color w:val="000000"/>
        </w:rPr>
        <w:t xml:space="preserve"> b</w:t>
      </w:r>
      <w:r w:rsidRPr="00F44B93">
        <w:rPr>
          <w:color w:val="000000"/>
        </w:rPr>
        <w:t xml:space="preserve">ehaviors and </w:t>
      </w:r>
      <w:r>
        <w:rPr>
          <w:color w:val="000000"/>
        </w:rPr>
        <w:t>e</w:t>
      </w:r>
      <w:r w:rsidRPr="00F44B93">
        <w:rPr>
          <w:color w:val="000000"/>
        </w:rPr>
        <w:t xml:space="preserve">arly </w:t>
      </w:r>
      <w:r>
        <w:rPr>
          <w:color w:val="000000"/>
        </w:rPr>
        <w:t>a</w:t>
      </w:r>
      <w:r w:rsidRPr="00F44B93">
        <w:rPr>
          <w:color w:val="000000"/>
        </w:rPr>
        <w:t>dolescents’</w:t>
      </w:r>
      <w:r>
        <w:rPr>
          <w:color w:val="000000"/>
        </w:rPr>
        <w:t xml:space="preserve"> d</w:t>
      </w:r>
      <w:r w:rsidRPr="00F44B93">
        <w:rPr>
          <w:color w:val="000000"/>
        </w:rPr>
        <w:t xml:space="preserve">epressive </w:t>
      </w:r>
      <w:r>
        <w:rPr>
          <w:color w:val="000000"/>
        </w:rPr>
        <w:t>s</w:t>
      </w:r>
      <w:r w:rsidRPr="00F44B93">
        <w:rPr>
          <w:color w:val="000000"/>
        </w:rPr>
        <w:t>ymptoms: Adolescent</w:t>
      </w:r>
      <w:r>
        <w:rPr>
          <w:color w:val="000000"/>
        </w:rPr>
        <w:t xml:space="preserve"> e</w:t>
      </w:r>
      <w:r w:rsidRPr="00F44B93">
        <w:rPr>
          <w:color w:val="000000"/>
        </w:rPr>
        <w:t xml:space="preserve">motion </w:t>
      </w:r>
      <w:r>
        <w:rPr>
          <w:color w:val="000000"/>
        </w:rPr>
        <w:t>r</w:t>
      </w:r>
      <w:r w:rsidRPr="00F44B93">
        <w:rPr>
          <w:color w:val="000000"/>
        </w:rPr>
        <w:t xml:space="preserve">egulation as a </w:t>
      </w:r>
      <w:r>
        <w:rPr>
          <w:color w:val="000000"/>
        </w:rPr>
        <w:t>m</w:t>
      </w:r>
      <w:r w:rsidRPr="00F44B93">
        <w:rPr>
          <w:color w:val="000000"/>
        </w:rPr>
        <w:t>ediator</w:t>
      </w:r>
      <w:r>
        <w:rPr>
          <w:color w:val="000000"/>
        </w:rPr>
        <w:t xml:space="preserve">. </w:t>
      </w:r>
      <w:r>
        <w:rPr>
          <w:i/>
          <w:color w:val="000000"/>
        </w:rPr>
        <w:t>Journal of Research on Adolescence, 20</w:t>
      </w:r>
      <w:r>
        <w:rPr>
          <w:color w:val="000000"/>
        </w:rPr>
        <w:t>, 1014-1043.</w:t>
      </w:r>
      <w:r>
        <w:rPr>
          <w:i/>
          <w:color w:val="000000"/>
        </w:rPr>
        <w:t xml:space="preserve"> </w:t>
      </w:r>
    </w:p>
    <w:p w:rsidR="00817BAC" w:rsidRDefault="00817BAC" w:rsidP="00817BAC">
      <w:r w:rsidRPr="00B20453">
        <w:lastRenderedPageBreak/>
        <w:t xml:space="preserve">Zimmerman, P., Maier, M.A., </w:t>
      </w:r>
      <w:proofErr w:type="gramStart"/>
      <w:r w:rsidRPr="00B20453">
        <w:t>Winter</w:t>
      </w:r>
      <w:proofErr w:type="gramEnd"/>
      <w:r w:rsidRPr="00B20453">
        <w:t xml:space="preserve">, M., &amp; Grossmann, K.E. (2001). </w:t>
      </w:r>
      <w:proofErr w:type="gramStart"/>
      <w:r w:rsidRPr="00B20453">
        <w:t>Attachment and adolescents’ emotion regulation during a joint problem-solving task with a friend.</w:t>
      </w:r>
      <w:proofErr w:type="gramEnd"/>
      <w:r w:rsidRPr="00B20453">
        <w:t xml:space="preserve"> </w:t>
      </w:r>
      <w:r w:rsidRPr="00B20453">
        <w:rPr>
          <w:i/>
        </w:rPr>
        <w:t>International Journal of Behavioral Development, 25</w:t>
      </w:r>
      <w:r w:rsidRPr="00B20453">
        <w:t>, 331-343.</w:t>
      </w:r>
    </w:p>
    <w:p w:rsidR="00F11708" w:rsidRDefault="00F11708" w:rsidP="006E48F6"/>
    <w:p w:rsidR="00F11708" w:rsidRDefault="00F11708" w:rsidP="006E48F6"/>
    <w:p w:rsidR="00F11708" w:rsidRDefault="00F11708" w:rsidP="006E48F6"/>
    <w:p w:rsidR="00F11708" w:rsidRDefault="00F11708" w:rsidP="006E48F6"/>
    <w:p w:rsidR="00F11708" w:rsidRDefault="00F11708" w:rsidP="006E48F6"/>
    <w:p w:rsidR="00F11708" w:rsidRDefault="00F11708" w:rsidP="006E48F6"/>
    <w:p w:rsidR="00F11708" w:rsidRDefault="00F11708" w:rsidP="006E48F6"/>
    <w:p w:rsidR="00F11708" w:rsidRDefault="00F11708" w:rsidP="006E48F6"/>
    <w:p w:rsidR="00365E49" w:rsidRDefault="00365E49" w:rsidP="00817BAC">
      <w:pPr>
        <w:jc w:val="center"/>
        <w:rPr>
          <w:b/>
        </w:rPr>
      </w:pPr>
    </w:p>
    <w:p w:rsidR="00365E49" w:rsidRDefault="00365E49" w:rsidP="00817BAC">
      <w:pPr>
        <w:jc w:val="center"/>
        <w:rPr>
          <w:b/>
        </w:rPr>
      </w:pPr>
    </w:p>
    <w:p w:rsidR="00365E49" w:rsidRDefault="00365E49" w:rsidP="00817BAC">
      <w:pPr>
        <w:jc w:val="center"/>
        <w:rPr>
          <w:b/>
        </w:rPr>
      </w:pPr>
    </w:p>
    <w:p w:rsidR="00365E49" w:rsidRDefault="00365E49" w:rsidP="00817BAC">
      <w:pPr>
        <w:jc w:val="center"/>
        <w:rPr>
          <w:b/>
        </w:rPr>
      </w:pPr>
    </w:p>
    <w:p w:rsidR="00365E49" w:rsidRDefault="00365E49" w:rsidP="00817BAC">
      <w:pPr>
        <w:jc w:val="center"/>
        <w:rPr>
          <w:b/>
        </w:rPr>
      </w:pPr>
    </w:p>
    <w:p w:rsidR="00365E49" w:rsidRDefault="00365E49" w:rsidP="00817BAC">
      <w:pPr>
        <w:jc w:val="center"/>
        <w:rPr>
          <w:b/>
        </w:rPr>
      </w:pPr>
    </w:p>
    <w:p w:rsidR="00365E49" w:rsidRDefault="00365E49" w:rsidP="00817BAC">
      <w:pPr>
        <w:jc w:val="center"/>
        <w:rPr>
          <w:b/>
        </w:rPr>
      </w:pPr>
    </w:p>
    <w:p w:rsidR="00365E49" w:rsidRDefault="00365E49" w:rsidP="00817BAC">
      <w:pPr>
        <w:jc w:val="center"/>
        <w:rPr>
          <w:b/>
        </w:rPr>
      </w:pPr>
    </w:p>
    <w:p w:rsidR="00365E49" w:rsidRDefault="00365E49" w:rsidP="00817BAC">
      <w:pPr>
        <w:jc w:val="center"/>
        <w:rPr>
          <w:b/>
        </w:rPr>
      </w:pPr>
    </w:p>
    <w:p w:rsidR="00365E49" w:rsidRDefault="00365E49" w:rsidP="00817BAC">
      <w:pPr>
        <w:jc w:val="center"/>
        <w:rPr>
          <w:b/>
        </w:rPr>
      </w:pPr>
    </w:p>
    <w:p w:rsidR="00365E49" w:rsidRDefault="00365E49" w:rsidP="00817BAC">
      <w:pPr>
        <w:jc w:val="center"/>
        <w:rPr>
          <w:b/>
        </w:rPr>
      </w:pPr>
    </w:p>
    <w:p w:rsidR="00365E49" w:rsidRDefault="00365E49" w:rsidP="00817BAC">
      <w:pPr>
        <w:jc w:val="center"/>
        <w:rPr>
          <w:b/>
        </w:rPr>
      </w:pPr>
    </w:p>
    <w:p w:rsidR="00F66154" w:rsidRDefault="000105B5" w:rsidP="00F66154">
      <w:pPr>
        <w:spacing w:after="200" w:line="276" w:lineRule="auto"/>
        <w:jc w:val="center"/>
        <w:rPr>
          <w:b/>
        </w:rPr>
      </w:pPr>
      <w:r>
        <w:rPr>
          <w:b/>
        </w:rPr>
        <w:lastRenderedPageBreak/>
        <w:t>APPENDIX</w:t>
      </w:r>
    </w:p>
    <w:p w:rsidR="000C6379" w:rsidRDefault="000C6379" w:rsidP="000C6379">
      <w:pPr>
        <w:jc w:val="center"/>
        <w:rPr>
          <w:b/>
        </w:rPr>
      </w:pPr>
      <w:r>
        <w:rPr>
          <w:b/>
        </w:rPr>
        <w:t>Appendix K</w:t>
      </w:r>
    </w:p>
    <w:p w:rsidR="00817BAC" w:rsidRPr="00E24F11" w:rsidRDefault="00817BAC" w:rsidP="00817BAC">
      <w:pPr>
        <w:spacing w:after="200" w:line="276" w:lineRule="auto"/>
        <w:rPr>
          <w:bCs/>
        </w:rPr>
      </w:pPr>
      <w:r w:rsidRPr="00E24F11">
        <w:rPr>
          <w:bCs/>
        </w:rPr>
        <w:t>Table 1</w:t>
      </w:r>
      <w:r w:rsidR="000C6379">
        <w:rPr>
          <w:bCs/>
        </w:rPr>
        <w:t>1</w:t>
      </w:r>
    </w:p>
    <w:p w:rsidR="00817BAC" w:rsidRPr="00BF77D6" w:rsidRDefault="00817BAC" w:rsidP="00817BAC">
      <w:pPr>
        <w:spacing w:after="200" w:line="276" w:lineRule="auto"/>
        <w:rPr>
          <w:bCs/>
          <w:i/>
        </w:rPr>
      </w:pPr>
      <w:proofErr w:type="gramStart"/>
      <w:r w:rsidRPr="00BF77D6">
        <w:rPr>
          <w:bCs/>
          <w:i/>
        </w:rPr>
        <w:t>Means and Standard Deviations of Study Variables.</w:t>
      </w:r>
      <w:proofErr w:type="gramEnd"/>
    </w:p>
    <w:tbl>
      <w:tblPr>
        <w:tblW w:w="0" w:type="auto"/>
        <w:tblLook w:val="04A0"/>
      </w:tblPr>
      <w:tblGrid>
        <w:gridCol w:w="5344"/>
        <w:gridCol w:w="1434"/>
        <w:gridCol w:w="1421"/>
        <w:gridCol w:w="1377"/>
      </w:tblGrid>
      <w:tr w:rsidR="00817BAC" w:rsidTr="00D93BA8">
        <w:tc>
          <w:tcPr>
            <w:tcW w:w="5344" w:type="dxa"/>
            <w:tcBorders>
              <w:top w:val="single" w:sz="4" w:space="0" w:color="auto"/>
              <w:bottom w:val="single" w:sz="4" w:space="0" w:color="auto"/>
            </w:tcBorders>
          </w:tcPr>
          <w:p w:rsidR="00817BAC" w:rsidRPr="00E24F11" w:rsidRDefault="00817BAC" w:rsidP="00D93BA8">
            <w:pPr>
              <w:rPr>
                <w:bCs/>
                <w:sz w:val="22"/>
                <w:szCs w:val="22"/>
              </w:rPr>
            </w:pPr>
            <w:r w:rsidRPr="00E24F11">
              <w:rPr>
                <w:bCs/>
                <w:sz w:val="22"/>
                <w:szCs w:val="22"/>
              </w:rPr>
              <w:t>Variable</w:t>
            </w:r>
          </w:p>
        </w:tc>
        <w:tc>
          <w:tcPr>
            <w:tcW w:w="1434" w:type="dxa"/>
            <w:tcBorders>
              <w:top w:val="single" w:sz="4" w:space="0" w:color="auto"/>
              <w:bottom w:val="single" w:sz="4" w:space="0" w:color="auto"/>
            </w:tcBorders>
          </w:tcPr>
          <w:p w:rsidR="00817BAC" w:rsidRPr="00E24F11" w:rsidRDefault="00817BAC" w:rsidP="00D93BA8">
            <w:pPr>
              <w:rPr>
                <w:bCs/>
                <w:i/>
                <w:sz w:val="22"/>
                <w:szCs w:val="22"/>
              </w:rPr>
            </w:pPr>
            <w:r w:rsidRPr="00E24F11">
              <w:rPr>
                <w:bCs/>
                <w:i/>
                <w:sz w:val="22"/>
                <w:szCs w:val="22"/>
              </w:rPr>
              <w:t xml:space="preserve">            M</w:t>
            </w:r>
          </w:p>
        </w:tc>
        <w:tc>
          <w:tcPr>
            <w:tcW w:w="1421" w:type="dxa"/>
            <w:tcBorders>
              <w:top w:val="single" w:sz="4" w:space="0" w:color="auto"/>
              <w:bottom w:val="single" w:sz="4" w:space="0" w:color="auto"/>
            </w:tcBorders>
          </w:tcPr>
          <w:p w:rsidR="00817BAC" w:rsidRPr="00E24F11" w:rsidRDefault="00817BAC" w:rsidP="00D93BA8">
            <w:pPr>
              <w:jc w:val="center"/>
              <w:rPr>
                <w:bCs/>
                <w:i/>
                <w:sz w:val="22"/>
                <w:szCs w:val="22"/>
              </w:rPr>
            </w:pPr>
            <w:r w:rsidRPr="00E24F11">
              <w:rPr>
                <w:bCs/>
                <w:i/>
                <w:sz w:val="22"/>
                <w:szCs w:val="22"/>
              </w:rPr>
              <w:t>SD</w:t>
            </w:r>
          </w:p>
        </w:tc>
        <w:tc>
          <w:tcPr>
            <w:tcW w:w="1377" w:type="dxa"/>
            <w:tcBorders>
              <w:top w:val="single" w:sz="4" w:space="0" w:color="auto"/>
              <w:bottom w:val="single" w:sz="4" w:space="0" w:color="auto"/>
            </w:tcBorders>
          </w:tcPr>
          <w:p w:rsidR="00817BAC" w:rsidRPr="009305BF" w:rsidRDefault="00817BAC" w:rsidP="00D93BA8">
            <w:pPr>
              <w:jc w:val="center"/>
              <w:rPr>
                <w:bCs/>
                <w:i/>
                <w:sz w:val="22"/>
                <w:szCs w:val="22"/>
              </w:rPr>
            </w:pPr>
            <w:r w:rsidRPr="00E24F11">
              <w:rPr>
                <w:bCs/>
                <w:i/>
                <w:sz w:val="22"/>
                <w:szCs w:val="22"/>
              </w:rPr>
              <w:t>N</w:t>
            </w:r>
          </w:p>
        </w:tc>
      </w:tr>
      <w:tr w:rsidR="00817BAC" w:rsidRPr="000C6379" w:rsidTr="00D93BA8">
        <w:tc>
          <w:tcPr>
            <w:tcW w:w="5344" w:type="dxa"/>
            <w:tcBorders>
              <w:top w:val="single" w:sz="4" w:space="0" w:color="auto"/>
            </w:tcBorders>
          </w:tcPr>
          <w:p w:rsidR="00817BAC" w:rsidRPr="000C6379" w:rsidRDefault="00817BAC" w:rsidP="000C6379">
            <w:pPr>
              <w:spacing w:line="240" w:lineRule="auto"/>
              <w:rPr>
                <w:bCs/>
              </w:rPr>
            </w:pPr>
            <w:r w:rsidRPr="000C6379">
              <w:rPr>
                <w:bCs/>
              </w:rPr>
              <w:t>Insecure Attachment – BORI</w:t>
            </w:r>
          </w:p>
        </w:tc>
        <w:tc>
          <w:tcPr>
            <w:tcW w:w="1434" w:type="dxa"/>
            <w:tcBorders>
              <w:top w:val="single" w:sz="4" w:space="0" w:color="auto"/>
            </w:tcBorders>
          </w:tcPr>
          <w:p w:rsidR="00817BAC" w:rsidRPr="000C6379" w:rsidRDefault="00817BAC" w:rsidP="000C6379">
            <w:pPr>
              <w:spacing w:line="240" w:lineRule="auto"/>
              <w:jc w:val="center"/>
              <w:rPr>
                <w:bCs/>
              </w:rPr>
            </w:pPr>
            <w:r w:rsidRPr="000C6379">
              <w:rPr>
                <w:bCs/>
              </w:rPr>
              <w:t>1.40</w:t>
            </w:r>
          </w:p>
        </w:tc>
        <w:tc>
          <w:tcPr>
            <w:tcW w:w="1421" w:type="dxa"/>
            <w:tcBorders>
              <w:top w:val="single" w:sz="4" w:space="0" w:color="auto"/>
            </w:tcBorders>
          </w:tcPr>
          <w:p w:rsidR="00817BAC" w:rsidRPr="000C6379" w:rsidRDefault="00817BAC" w:rsidP="000C6379">
            <w:pPr>
              <w:spacing w:line="240" w:lineRule="auto"/>
              <w:jc w:val="center"/>
              <w:rPr>
                <w:bCs/>
              </w:rPr>
            </w:pPr>
            <w:r w:rsidRPr="000C6379">
              <w:rPr>
                <w:bCs/>
              </w:rPr>
              <w:t>0.21</w:t>
            </w:r>
          </w:p>
        </w:tc>
        <w:tc>
          <w:tcPr>
            <w:tcW w:w="1377" w:type="dxa"/>
            <w:tcBorders>
              <w:top w:val="single" w:sz="4" w:space="0" w:color="auto"/>
            </w:tcBorders>
          </w:tcPr>
          <w:p w:rsidR="00817BAC" w:rsidRPr="000C6379" w:rsidRDefault="00817BAC" w:rsidP="000C6379">
            <w:pPr>
              <w:spacing w:line="240" w:lineRule="auto"/>
              <w:jc w:val="center"/>
              <w:rPr>
                <w:bCs/>
              </w:rPr>
            </w:pPr>
            <w:r w:rsidRPr="000C6379">
              <w:rPr>
                <w:bCs/>
              </w:rPr>
              <w:t>64</w:t>
            </w:r>
          </w:p>
        </w:tc>
      </w:tr>
      <w:tr w:rsidR="00817BAC" w:rsidRPr="000C6379" w:rsidTr="00D93BA8">
        <w:tc>
          <w:tcPr>
            <w:tcW w:w="5344" w:type="dxa"/>
          </w:tcPr>
          <w:p w:rsidR="00817BAC" w:rsidRPr="000C6379" w:rsidRDefault="00817BAC" w:rsidP="000C6379">
            <w:pPr>
              <w:spacing w:line="240" w:lineRule="auto"/>
              <w:rPr>
                <w:bCs/>
              </w:rPr>
            </w:pPr>
            <w:r w:rsidRPr="000C6379">
              <w:rPr>
                <w:bCs/>
              </w:rPr>
              <w:t>Attachment Security – IPPA (parents combined)</w:t>
            </w:r>
          </w:p>
        </w:tc>
        <w:tc>
          <w:tcPr>
            <w:tcW w:w="1434" w:type="dxa"/>
          </w:tcPr>
          <w:p w:rsidR="00817BAC" w:rsidRPr="000C6379" w:rsidRDefault="00817BAC" w:rsidP="000C6379">
            <w:pPr>
              <w:spacing w:line="240" w:lineRule="auto"/>
              <w:jc w:val="center"/>
              <w:rPr>
                <w:bCs/>
              </w:rPr>
            </w:pPr>
            <w:r w:rsidRPr="000C6379">
              <w:rPr>
                <w:bCs/>
              </w:rPr>
              <w:t>3.57</w:t>
            </w:r>
          </w:p>
        </w:tc>
        <w:tc>
          <w:tcPr>
            <w:tcW w:w="1421" w:type="dxa"/>
          </w:tcPr>
          <w:p w:rsidR="00817BAC" w:rsidRPr="000C6379" w:rsidRDefault="00817BAC" w:rsidP="000C6379">
            <w:pPr>
              <w:spacing w:line="240" w:lineRule="auto"/>
              <w:jc w:val="center"/>
              <w:rPr>
                <w:bCs/>
              </w:rPr>
            </w:pPr>
            <w:r w:rsidRPr="000C6379">
              <w:rPr>
                <w:bCs/>
              </w:rPr>
              <w:t>0.66</w:t>
            </w:r>
          </w:p>
        </w:tc>
        <w:tc>
          <w:tcPr>
            <w:tcW w:w="1377" w:type="dxa"/>
          </w:tcPr>
          <w:p w:rsidR="00817BAC" w:rsidRPr="000C6379" w:rsidRDefault="00817BAC" w:rsidP="000C6379">
            <w:pPr>
              <w:spacing w:line="240" w:lineRule="auto"/>
              <w:jc w:val="center"/>
              <w:rPr>
                <w:bCs/>
              </w:rPr>
            </w:pPr>
            <w:r w:rsidRPr="000C6379">
              <w:rPr>
                <w:bCs/>
              </w:rPr>
              <w:t>64</w:t>
            </w:r>
          </w:p>
        </w:tc>
      </w:tr>
      <w:tr w:rsidR="00817BAC" w:rsidRPr="000C6379" w:rsidTr="00D93BA8">
        <w:tc>
          <w:tcPr>
            <w:tcW w:w="5344" w:type="dxa"/>
          </w:tcPr>
          <w:p w:rsidR="00817BAC" w:rsidRPr="000C6379" w:rsidRDefault="00817BAC" w:rsidP="000C6379">
            <w:pPr>
              <w:spacing w:line="240" w:lineRule="auto"/>
              <w:rPr>
                <w:bCs/>
              </w:rPr>
            </w:pPr>
            <w:r w:rsidRPr="000C6379">
              <w:rPr>
                <w:bCs/>
              </w:rPr>
              <w:t>Family Cohesion – Adolescent Report</w:t>
            </w:r>
          </w:p>
        </w:tc>
        <w:tc>
          <w:tcPr>
            <w:tcW w:w="1434" w:type="dxa"/>
          </w:tcPr>
          <w:p w:rsidR="00817BAC" w:rsidRPr="000C6379" w:rsidRDefault="00817BAC" w:rsidP="000C6379">
            <w:pPr>
              <w:spacing w:line="240" w:lineRule="auto"/>
              <w:jc w:val="center"/>
              <w:rPr>
                <w:bCs/>
              </w:rPr>
            </w:pPr>
            <w:r w:rsidRPr="000C6379">
              <w:rPr>
                <w:bCs/>
              </w:rPr>
              <w:t>27.00</w:t>
            </w:r>
          </w:p>
        </w:tc>
        <w:tc>
          <w:tcPr>
            <w:tcW w:w="1421" w:type="dxa"/>
          </w:tcPr>
          <w:p w:rsidR="00817BAC" w:rsidRPr="000C6379" w:rsidRDefault="00817BAC" w:rsidP="000C6379">
            <w:pPr>
              <w:spacing w:line="240" w:lineRule="auto"/>
              <w:jc w:val="center"/>
              <w:rPr>
                <w:bCs/>
              </w:rPr>
            </w:pPr>
            <w:r w:rsidRPr="000C6379">
              <w:rPr>
                <w:bCs/>
              </w:rPr>
              <w:t>4.88</w:t>
            </w:r>
          </w:p>
        </w:tc>
        <w:tc>
          <w:tcPr>
            <w:tcW w:w="1377" w:type="dxa"/>
          </w:tcPr>
          <w:p w:rsidR="00817BAC" w:rsidRPr="000C6379" w:rsidRDefault="00817BAC" w:rsidP="000C6379">
            <w:pPr>
              <w:spacing w:line="240" w:lineRule="auto"/>
              <w:jc w:val="center"/>
              <w:rPr>
                <w:bCs/>
              </w:rPr>
            </w:pPr>
            <w:r w:rsidRPr="000C6379">
              <w:rPr>
                <w:bCs/>
              </w:rPr>
              <w:t>64</w:t>
            </w:r>
          </w:p>
        </w:tc>
      </w:tr>
      <w:tr w:rsidR="00817BAC" w:rsidRPr="000C6379" w:rsidTr="00D93BA8">
        <w:tc>
          <w:tcPr>
            <w:tcW w:w="5344" w:type="dxa"/>
          </w:tcPr>
          <w:p w:rsidR="00817BAC" w:rsidRPr="000C6379" w:rsidRDefault="00817BAC" w:rsidP="000C6379">
            <w:pPr>
              <w:spacing w:line="240" w:lineRule="auto"/>
              <w:rPr>
                <w:bCs/>
              </w:rPr>
            </w:pPr>
            <w:r w:rsidRPr="000C6379">
              <w:rPr>
                <w:bCs/>
              </w:rPr>
              <w:t>Family Flexibility – Adolescent Report</w:t>
            </w:r>
          </w:p>
        </w:tc>
        <w:tc>
          <w:tcPr>
            <w:tcW w:w="1434" w:type="dxa"/>
          </w:tcPr>
          <w:p w:rsidR="00817BAC" w:rsidRPr="000C6379" w:rsidRDefault="00817BAC" w:rsidP="000C6379">
            <w:pPr>
              <w:spacing w:line="240" w:lineRule="auto"/>
              <w:jc w:val="center"/>
              <w:rPr>
                <w:bCs/>
              </w:rPr>
            </w:pPr>
            <w:r w:rsidRPr="000C6379">
              <w:rPr>
                <w:bCs/>
              </w:rPr>
              <w:t>23.80</w:t>
            </w:r>
          </w:p>
        </w:tc>
        <w:tc>
          <w:tcPr>
            <w:tcW w:w="1421" w:type="dxa"/>
          </w:tcPr>
          <w:p w:rsidR="00817BAC" w:rsidRPr="000C6379" w:rsidRDefault="00817BAC" w:rsidP="000C6379">
            <w:pPr>
              <w:spacing w:line="240" w:lineRule="auto"/>
              <w:jc w:val="center"/>
              <w:rPr>
                <w:bCs/>
              </w:rPr>
            </w:pPr>
            <w:r w:rsidRPr="000C6379">
              <w:rPr>
                <w:bCs/>
              </w:rPr>
              <w:t>4.69</w:t>
            </w:r>
          </w:p>
        </w:tc>
        <w:tc>
          <w:tcPr>
            <w:tcW w:w="1377" w:type="dxa"/>
          </w:tcPr>
          <w:p w:rsidR="00817BAC" w:rsidRPr="000C6379" w:rsidRDefault="00817BAC" w:rsidP="000C6379">
            <w:pPr>
              <w:spacing w:line="240" w:lineRule="auto"/>
              <w:jc w:val="center"/>
              <w:rPr>
                <w:bCs/>
              </w:rPr>
            </w:pPr>
            <w:r w:rsidRPr="000C6379">
              <w:rPr>
                <w:bCs/>
              </w:rPr>
              <w:t>64</w:t>
            </w:r>
          </w:p>
        </w:tc>
      </w:tr>
      <w:tr w:rsidR="00817BAC" w:rsidRPr="000C6379" w:rsidTr="00D93BA8">
        <w:tc>
          <w:tcPr>
            <w:tcW w:w="5344" w:type="dxa"/>
          </w:tcPr>
          <w:p w:rsidR="00817BAC" w:rsidRPr="000C6379" w:rsidRDefault="00817BAC" w:rsidP="000C6379">
            <w:pPr>
              <w:spacing w:line="240" w:lineRule="auto"/>
              <w:rPr>
                <w:bCs/>
              </w:rPr>
            </w:pPr>
            <w:r w:rsidRPr="000C6379">
              <w:rPr>
                <w:bCs/>
              </w:rPr>
              <w:t>Family Cohesion – Parent Report</w:t>
            </w:r>
          </w:p>
        </w:tc>
        <w:tc>
          <w:tcPr>
            <w:tcW w:w="1434" w:type="dxa"/>
          </w:tcPr>
          <w:p w:rsidR="00817BAC" w:rsidRPr="000C6379" w:rsidRDefault="00817BAC" w:rsidP="000C6379">
            <w:pPr>
              <w:spacing w:line="240" w:lineRule="auto"/>
              <w:jc w:val="center"/>
              <w:rPr>
                <w:bCs/>
              </w:rPr>
            </w:pPr>
            <w:r w:rsidRPr="000C6379">
              <w:rPr>
                <w:bCs/>
              </w:rPr>
              <w:t>30.48</w:t>
            </w:r>
          </w:p>
        </w:tc>
        <w:tc>
          <w:tcPr>
            <w:tcW w:w="1421" w:type="dxa"/>
          </w:tcPr>
          <w:p w:rsidR="00817BAC" w:rsidRPr="000C6379" w:rsidRDefault="00817BAC" w:rsidP="000C6379">
            <w:pPr>
              <w:spacing w:line="240" w:lineRule="auto"/>
              <w:jc w:val="center"/>
              <w:rPr>
                <w:bCs/>
              </w:rPr>
            </w:pPr>
            <w:r w:rsidRPr="000C6379">
              <w:rPr>
                <w:bCs/>
              </w:rPr>
              <w:t>2.99</w:t>
            </w:r>
          </w:p>
        </w:tc>
        <w:tc>
          <w:tcPr>
            <w:tcW w:w="1377" w:type="dxa"/>
          </w:tcPr>
          <w:p w:rsidR="00817BAC" w:rsidRPr="000C6379" w:rsidRDefault="00817BAC" w:rsidP="000C6379">
            <w:pPr>
              <w:spacing w:line="240" w:lineRule="auto"/>
              <w:jc w:val="center"/>
              <w:rPr>
                <w:bCs/>
              </w:rPr>
            </w:pPr>
            <w:r w:rsidRPr="000C6379">
              <w:rPr>
                <w:bCs/>
              </w:rPr>
              <w:t>64</w:t>
            </w:r>
          </w:p>
        </w:tc>
      </w:tr>
      <w:tr w:rsidR="00817BAC" w:rsidRPr="000C6379" w:rsidTr="00D93BA8">
        <w:tc>
          <w:tcPr>
            <w:tcW w:w="5344" w:type="dxa"/>
          </w:tcPr>
          <w:p w:rsidR="00817BAC" w:rsidRPr="000C6379" w:rsidRDefault="00817BAC" w:rsidP="000C6379">
            <w:pPr>
              <w:spacing w:line="240" w:lineRule="auto"/>
              <w:rPr>
                <w:bCs/>
              </w:rPr>
            </w:pPr>
            <w:r w:rsidRPr="000C6379">
              <w:rPr>
                <w:bCs/>
              </w:rPr>
              <w:t>Family Flexibility – Parent Report</w:t>
            </w:r>
          </w:p>
        </w:tc>
        <w:tc>
          <w:tcPr>
            <w:tcW w:w="1434" w:type="dxa"/>
          </w:tcPr>
          <w:p w:rsidR="00817BAC" w:rsidRPr="000C6379" w:rsidRDefault="00817BAC" w:rsidP="000C6379">
            <w:pPr>
              <w:spacing w:line="240" w:lineRule="auto"/>
              <w:jc w:val="center"/>
              <w:rPr>
                <w:bCs/>
              </w:rPr>
            </w:pPr>
            <w:r w:rsidRPr="000C6379">
              <w:rPr>
                <w:bCs/>
              </w:rPr>
              <w:t>26.86</w:t>
            </w:r>
          </w:p>
        </w:tc>
        <w:tc>
          <w:tcPr>
            <w:tcW w:w="1421" w:type="dxa"/>
          </w:tcPr>
          <w:p w:rsidR="00817BAC" w:rsidRPr="000C6379" w:rsidRDefault="00817BAC" w:rsidP="000C6379">
            <w:pPr>
              <w:spacing w:line="240" w:lineRule="auto"/>
              <w:jc w:val="center"/>
              <w:rPr>
                <w:bCs/>
              </w:rPr>
            </w:pPr>
            <w:r w:rsidRPr="000C6379">
              <w:rPr>
                <w:bCs/>
              </w:rPr>
              <w:t>3.51</w:t>
            </w:r>
          </w:p>
        </w:tc>
        <w:tc>
          <w:tcPr>
            <w:tcW w:w="1377" w:type="dxa"/>
          </w:tcPr>
          <w:p w:rsidR="00817BAC" w:rsidRPr="000C6379" w:rsidRDefault="00817BAC" w:rsidP="000C6379">
            <w:pPr>
              <w:spacing w:line="240" w:lineRule="auto"/>
              <w:jc w:val="center"/>
              <w:rPr>
                <w:bCs/>
              </w:rPr>
            </w:pPr>
            <w:r w:rsidRPr="000C6379">
              <w:rPr>
                <w:bCs/>
              </w:rPr>
              <w:t>64</w:t>
            </w:r>
          </w:p>
        </w:tc>
      </w:tr>
      <w:tr w:rsidR="00817BAC" w:rsidRPr="000C6379" w:rsidTr="00D93BA8">
        <w:tc>
          <w:tcPr>
            <w:tcW w:w="5344" w:type="dxa"/>
          </w:tcPr>
          <w:p w:rsidR="00817BAC" w:rsidRPr="000C6379" w:rsidRDefault="00817BAC" w:rsidP="000C6379">
            <w:pPr>
              <w:spacing w:line="240" w:lineRule="auto"/>
              <w:rPr>
                <w:bCs/>
              </w:rPr>
            </w:pPr>
            <w:r w:rsidRPr="000C6379">
              <w:rPr>
                <w:bCs/>
              </w:rPr>
              <w:t>Baseline RSA</w:t>
            </w:r>
          </w:p>
        </w:tc>
        <w:tc>
          <w:tcPr>
            <w:tcW w:w="1434" w:type="dxa"/>
          </w:tcPr>
          <w:p w:rsidR="00817BAC" w:rsidRPr="000C6379" w:rsidRDefault="00817BAC" w:rsidP="000C6379">
            <w:pPr>
              <w:spacing w:line="240" w:lineRule="auto"/>
              <w:jc w:val="center"/>
              <w:rPr>
                <w:bCs/>
              </w:rPr>
            </w:pPr>
            <w:r w:rsidRPr="000C6379">
              <w:rPr>
                <w:bCs/>
              </w:rPr>
              <w:t>6.74</w:t>
            </w:r>
          </w:p>
        </w:tc>
        <w:tc>
          <w:tcPr>
            <w:tcW w:w="1421" w:type="dxa"/>
          </w:tcPr>
          <w:p w:rsidR="00817BAC" w:rsidRPr="000C6379" w:rsidRDefault="00817BAC" w:rsidP="000C6379">
            <w:pPr>
              <w:spacing w:line="240" w:lineRule="auto"/>
              <w:jc w:val="center"/>
              <w:rPr>
                <w:bCs/>
              </w:rPr>
            </w:pPr>
            <w:r w:rsidRPr="000C6379">
              <w:rPr>
                <w:bCs/>
              </w:rPr>
              <w:t>0.97</w:t>
            </w:r>
          </w:p>
        </w:tc>
        <w:tc>
          <w:tcPr>
            <w:tcW w:w="1377" w:type="dxa"/>
          </w:tcPr>
          <w:p w:rsidR="00817BAC" w:rsidRPr="000C6379" w:rsidRDefault="00817BAC" w:rsidP="000C6379">
            <w:pPr>
              <w:spacing w:line="240" w:lineRule="auto"/>
              <w:jc w:val="center"/>
              <w:rPr>
                <w:bCs/>
              </w:rPr>
            </w:pPr>
            <w:r w:rsidRPr="000C6379">
              <w:rPr>
                <w:bCs/>
              </w:rPr>
              <w:t>61</w:t>
            </w:r>
          </w:p>
        </w:tc>
      </w:tr>
      <w:tr w:rsidR="00817BAC" w:rsidRPr="000C6379" w:rsidTr="00D93BA8">
        <w:tc>
          <w:tcPr>
            <w:tcW w:w="5344" w:type="dxa"/>
          </w:tcPr>
          <w:p w:rsidR="00817BAC" w:rsidRPr="000C6379" w:rsidRDefault="00817BAC" w:rsidP="000C6379">
            <w:pPr>
              <w:spacing w:line="240" w:lineRule="auto"/>
              <w:rPr>
                <w:bCs/>
              </w:rPr>
            </w:pPr>
            <w:r w:rsidRPr="000C6379">
              <w:rPr>
                <w:bCs/>
              </w:rPr>
              <w:t>Stress RSA</w:t>
            </w:r>
          </w:p>
        </w:tc>
        <w:tc>
          <w:tcPr>
            <w:tcW w:w="1434" w:type="dxa"/>
          </w:tcPr>
          <w:p w:rsidR="00817BAC" w:rsidRPr="000C6379" w:rsidRDefault="00817BAC" w:rsidP="000C6379">
            <w:pPr>
              <w:spacing w:line="240" w:lineRule="auto"/>
              <w:jc w:val="center"/>
              <w:rPr>
                <w:bCs/>
              </w:rPr>
            </w:pPr>
            <w:r w:rsidRPr="000C6379">
              <w:rPr>
                <w:bCs/>
              </w:rPr>
              <w:t>6.75</w:t>
            </w:r>
          </w:p>
        </w:tc>
        <w:tc>
          <w:tcPr>
            <w:tcW w:w="1421" w:type="dxa"/>
          </w:tcPr>
          <w:p w:rsidR="00817BAC" w:rsidRPr="000C6379" w:rsidRDefault="00817BAC" w:rsidP="000C6379">
            <w:pPr>
              <w:spacing w:line="240" w:lineRule="auto"/>
              <w:jc w:val="center"/>
              <w:rPr>
                <w:bCs/>
              </w:rPr>
            </w:pPr>
            <w:r w:rsidRPr="000C6379">
              <w:rPr>
                <w:bCs/>
              </w:rPr>
              <w:t>0.84</w:t>
            </w:r>
          </w:p>
        </w:tc>
        <w:tc>
          <w:tcPr>
            <w:tcW w:w="1377" w:type="dxa"/>
          </w:tcPr>
          <w:p w:rsidR="00817BAC" w:rsidRPr="000C6379" w:rsidRDefault="00817BAC" w:rsidP="000C6379">
            <w:pPr>
              <w:spacing w:line="240" w:lineRule="auto"/>
              <w:jc w:val="center"/>
              <w:rPr>
                <w:bCs/>
              </w:rPr>
            </w:pPr>
            <w:r w:rsidRPr="000C6379">
              <w:rPr>
                <w:bCs/>
              </w:rPr>
              <w:t>60</w:t>
            </w:r>
          </w:p>
        </w:tc>
      </w:tr>
      <w:tr w:rsidR="00817BAC" w:rsidRPr="000C6379" w:rsidTr="00D93BA8">
        <w:tc>
          <w:tcPr>
            <w:tcW w:w="5344" w:type="dxa"/>
          </w:tcPr>
          <w:p w:rsidR="00817BAC" w:rsidRPr="000C6379" w:rsidRDefault="00817BAC" w:rsidP="000C6379">
            <w:pPr>
              <w:spacing w:line="240" w:lineRule="auto"/>
              <w:rPr>
                <w:bCs/>
              </w:rPr>
            </w:pPr>
            <w:r w:rsidRPr="000C6379">
              <w:rPr>
                <w:bCs/>
              </w:rPr>
              <w:t>Baseline Cortisol</w:t>
            </w:r>
          </w:p>
        </w:tc>
        <w:tc>
          <w:tcPr>
            <w:tcW w:w="1434" w:type="dxa"/>
          </w:tcPr>
          <w:p w:rsidR="00817BAC" w:rsidRPr="000C6379" w:rsidRDefault="00817BAC" w:rsidP="000C6379">
            <w:pPr>
              <w:spacing w:line="240" w:lineRule="auto"/>
              <w:jc w:val="center"/>
              <w:rPr>
                <w:bCs/>
              </w:rPr>
            </w:pPr>
            <w:r w:rsidRPr="000C6379">
              <w:rPr>
                <w:bCs/>
              </w:rPr>
              <w:t>0.09</w:t>
            </w:r>
          </w:p>
        </w:tc>
        <w:tc>
          <w:tcPr>
            <w:tcW w:w="1421" w:type="dxa"/>
          </w:tcPr>
          <w:p w:rsidR="00817BAC" w:rsidRPr="000C6379" w:rsidRDefault="00817BAC" w:rsidP="000C6379">
            <w:pPr>
              <w:spacing w:line="240" w:lineRule="auto"/>
              <w:jc w:val="center"/>
              <w:rPr>
                <w:bCs/>
              </w:rPr>
            </w:pPr>
            <w:r w:rsidRPr="000C6379">
              <w:rPr>
                <w:bCs/>
              </w:rPr>
              <w:t>0.14</w:t>
            </w:r>
          </w:p>
        </w:tc>
        <w:tc>
          <w:tcPr>
            <w:tcW w:w="1377" w:type="dxa"/>
          </w:tcPr>
          <w:p w:rsidR="00817BAC" w:rsidRPr="000C6379" w:rsidRDefault="00817BAC" w:rsidP="000C6379">
            <w:pPr>
              <w:spacing w:line="240" w:lineRule="auto"/>
              <w:jc w:val="center"/>
              <w:rPr>
                <w:bCs/>
              </w:rPr>
            </w:pPr>
            <w:r w:rsidRPr="000C6379">
              <w:rPr>
                <w:bCs/>
              </w:rPr>
              <w:t>48</w:t>
            </w:r>
          </w:p>
        </w:tc>
      </w:tr>
      <w:tr w:rsidR="00817BAC" w:rsidRPr="000C6379" w:rsidTr="00D93BA8">
        <w:tc>
          <w:tcPr>
            <w:tcW w:w="5344" w:type="dxa"/>
          </w:tcPr>
          <w:p w:rsidR="00817BAC" w:rsidRPr="000C6379" w:rsidRDefault="00817BAC" w:rsidP="000C6379">
            <w:pPr>
              <w:spacing w:line="240" w:lineRule="auto"/>
              <w:rPr>
                <w:bCs/>
              </w:rPr>
            </w:pPr>
            <w:r w:rsidRPr="000C6379">
              <w:rPr>
                <w:bCs/>
              </w:rPr>
              <w:t>Stress Cortisol</w:t>
            </w:r>
          </w:p>
        </w:tc>
        <w:tc>
          <w:tcPr>
            <w:tcW w:w="1434" w:type="dxa"/>
          </w:tcPr>
          <w:p w:rsidR="00817BAC" w:rsidRPr="000C6379" w:rsidRDefault="00817BAC" w:rsidP="000C6379">
            <w:pPr>
              <w:spacing w:line="240" w:lineRule="auto"/>
              <w:jc w:val="center"/>
              <w:rPr>
                <w:bCs/>
              </w:rPr>
            </w:pPr>
            <w:r w:rsidRPr="000C6379">
              <w:rPr>
                <w:bCs/>
              </w:rPr>
              <w:t>.10</w:t>
            </w:r>
          </w:p>
        </w:tc>
        <w:tc>
          <w:tcPr>
            <w:tcW w:w="1421" w:type="dxa"/>
          </w:tcPr>
          <w:p w:rsidR="00817BAC" w:rsidRPr="000C6379" w:rsidRDefault="00817BAC" w:rsidP="000C6379">
            <w:pPr>
              <w:spacing w:line="240" w:lineRule="auto"/>
              <w:jc w:val="center"/>
              <w:rPr>
                <w:bCs/>
              </w:rPr>
            </w:pPr>
            <w:r w:rsidRPr="000C6379">
              <w:rPr>
                <w:bCs/>
              </w:rPr>
              <w:t>0.11</w:t>
            </w:r>
          </w:p>
        </w:tc>
        <w:tc>
          <w:tcPr>
            <w:tcW w:w="1377" w:type="dxa"/>
          </w:tcPr>
          <w:p w:rsidR="00817BAC" w:rsidRPr="000C6379" w:rsidRDefault="00817BAC" w:rsidP="000C6379">
            <w:pPr>
              <w:spacing w:line="240" w:lineRule="auto"/>
              <w:jc w:val="center"/>
              <w:rPr>
                <w:bCs/>
              </w:rPr>
            </w:pPr>
            <w:r w:rsidRPr="000C6379">
              <w:rPr>
                <w:bCs/>
              </w:rPr>
              <w:t>45</w:t>
            </w:r>
          </w:p>
        </w:tc>
      </w:tr>
      <w:tr w:rsidR="00817BAC" w:rsidRPr="000C6379" w:rsidTr="00D93BA8">
        <w:tc>
          <w:tcPr>
            <w:tcW w:w="5344" w:type="dxa"/>
          </w:tcPr>
          <w:p w:rsidR="00817BAC" w:rsidRPr="000C6379" w:rsidRDefault="00817BAC" w:rsidP="000C6379">
            <w:pPr>
              <w:spacing w:line="240" w:lineRule="auto"/>
              <w:rPr>
                <w:bCs/>
              </w:rPr>
            </w:pPr>
            <w:r w:rsidRPr="000C6379">
              <w:rPr>
                <w:bCs/>
              </w:rPr>
              <w:t>Hours Since Awakening</w:t>
            </w:r>
          </w:p>
        </w:tc>
        <w:tc>
          <w:tcPr>
            <w:tcW w:w="1434" w:type="dxa"/>
          </w:tcPr>
          <w:p w:rsidR="00817BAC" w:rsidRPr="000C6379" w:rsidRDefault="00817BAC" w:rsidP="000C6379">
            <w:pPr>
              <w:spacing w:line="240" w:lineRule="auto"/>
              <w:jc w:val="center"/>
              <w:rPr>
                <w:bCs/>
              </w:rPr>
            </w:pPr>
            <w:r w:rsidRPr="000C6379">
              <w:rPr>
                <w:bCs/>
              </w:rPr>
              <w:t>8.55</w:t>
            </w:r>
          </w:p>
        </w:tc>
        <w:tc>
          <w:tcPr>
            <w:tcW w:w="1421" w:type="dxa"/>
          </w:tcPr>
          <w:p w:rsidR="00817BAC" w:rsidRPr="000C6379" w:rsidRDefault="00817BAC" w:rsidP="000C6379">
            <w:pPr>
              <w:spacing w:line="240" w:lineRule="auto"/>
              <w:jc w:val="center"/>
              <w:rPr>
                <w:bCs/>
              </w:rPr>
            </w:pPr>
            <w:r w:rsidRPr="000C6379">
              <w:rPr>
                <w:bCs/>
              </w:rPr>
              <w:t>2.14</w:t>
            </w:r>
          </w:p>
        </w:tc>
        <w:tc>
          <w:tcPr>
            <w:tcW w:w="1377" w:type="dxa"/>
          </w:tcPr>
          <w:p w:rsidR="00817BAC" w:rsidRPr="000C6379" w:rsidRDefault="00817BAC" w:rsidP="000C6379">
            <w:pPr>
              <w:spacing w:line="240" w:lineRule="auto"/>
              <w:jc w:val="center"/>
              <w:rPr>
                <w:bCs/>
              </w:rPr>
            </w:pPr>
            <w:r w:rsidRPr="000C6379">
              <w:rPr>
                <w:bCs/>
              </w:rPr>
              <w:t>64</w:t>
            </w:r>
          </w:p>
        </w:tc>
      </w:tr>
      <w:tr w:rsidR="00817BAC" w:rsidRPr="000C6379" w:rsidTr="00D93BA8">
        <w:tc>
          <w:tcPr>
            <w:tcW w:w="5344" w:type="dxa"/>
          </w:tcPr>
          <w:p w:rsidR="00817BAC" w:rsidRPr="000C6379" w:rsidRDefault="00817BAC" w:rsidP="000C6379">
            <w:pPr>
              <w:spacing w:line="240" w:lineRule="auto"/>
              <w:rPr>
                <w:bCs/>
              </w:rPr>
            </w:pPr>
            <w:r w:rsidRPr="000C6379">
              <w:rPr>
                <w:bCs/>
              </w:rPr>
              <w:t>Distress Tolerance</w:t>
            </w:r>
          </w:p>
        </w:tc>
        <w:tc>
          <w:tcPr>
            <w:tcW w:w="1434" w:type="dxa"/>
          </w:tcPr>
          <w:p w:rsidR="00817BAC" w:rsidRPr="000C6379" w:rsidRDefault="00817BAC" w:rsidP="000C6379">
            <w:pPr>
              <w:spacing w:line="240" w:lineRule="auto"/>
              <w:jc w:val="center"/>
              <w:rPr>
                <w:bCs/>
              </w:rPr>
            </w:pPr>
            <w:r w:rsidRPr="000C6379">
              <w:rPr>
                <w:bCs/>
              </w:rPr>
              <w:t>2.26</w:t>
            </w:r>
          </w:p>
        </w:tc>
        <w:tc>
          <w:tcPr>
            <w:tcW w:w="1421" w:type="dxa"/>
          </w:tcPr>
          <w:p w:rsidR="00817BAC" w:rsidRPr="000C6379" w:rsidRDefault="00817BAC" w:rsidP="000C6379">
            <w:pPr>
              <w:spacing w:line="240" w:lineRule="auto"/>
              <w:jc w:val="center"/>
              <w:rPr>
                <w:bCs/>
              </w:rPr>
            </w:pPr>
            <w:r w:rsidRPr="000C6379">
              <w:rPr>
                <w:bCs/>
              </w:rPr>
              <w:t>0.65</w:t>
            </w:r>
          </w:p>
        </w:tc>
        <w:tc>
          <w:tcPr>
            <w:tcW w:w="1377" w:type="dxa"/>
          </w:tcPr>
          <w:p w:rsidR="00817BAC" w:rsidRPr="000C6379" w:rsidRDefault="00817BAC" w:rsidP="000C6379">
            <w:pPr>
              <w:spacing w:line="240" w:lineRule="auto"/>
              <w:jc w:val="center"/>
              <w:rPr>
                <w:bCs/>
              </w:rPr>
            </w:pPr>
            <w:r w:rsidRPr="000C6379">
              <w:rPr>
                <w:bCs/>
              </w:rPr>
              <w:t>64</w:t>
            </w:r>
          </w:p>
        </w:tc>
      </w:tr>
      <w:tr w:rsidR="00817BAC" w:rsidRPr="000C6379" w:rsidTr="00D93BA8">
        <w:tc>
          <w:tcPr>
            <w:tcW w:w="5344" w:type="dxa"/>
          </w:tcPr>
          <w:p w:rsidR="00817BAC" w:rsidRPr="000C6379" w:rsidRDefault="00817BAC" w:rsidP="000C6379">
            <w:pPr>
              <w:spacing w:line="240" w:lineRule="auto"/>
              <w:rPr>
                <w:bCs/>
              </w:rPr>
            </w:pPr>
            <w:r w:rsidRPr="000C6379">
              <w:rPr>
                <w:bCs/>
              </w:rPr>
              <w:t>Distress Appraisal</w:t>
            </w:r>
          </w:p>
        </w:tc>
        <w:tc>
          <w:tcPr>
            <w:tcW w:w="1434" w:type="dxa"/>
          </w:tcPr>
          <w:p w:rsidR="00817BAC" w:rsidRPr="000C6379" w:rsidRDefault="00817BAC" w:rsidP="000C6379">
            <w:pPr>
              <w:spacing w:line="240" w:lineRule="auto"/>
              <w:jc w:val="center"/>
              <w:rPr>
                <w:bCs/>
              </w:rPr>
            </w:pPr>
            <w:r w:rsidRPr="000C6379">
              <w:rPr>
                <w:bCs/>
              </w:rPr>
              <w:t>2.04</w:t>
            </w:r>
          </w:p>
        </w:tc>
        <w:tc>
          <w:tcPr>
            <w:tcW w:w="1421" w:type="dxa"/>
          </w:tcPr>
          <w:p w:rsidR="00817BAC" w:rsidRPr="000C6379" w:rsidRDefault="00817BAC" w:rsidP="000C6379">
            <w:pPr>
              <w:spacing w:line="240" w:lineRule="auto"/>
              <w:jc w:val="center"/>
              <w:rPr>
                <w:bCs/>
              </w:rPr>
            </w:pPr>
            <w:r w:rsidRPr="000C6379">
              <w:rPr>
                <w:bCs/>
              </w:rPr>
              <w:t>0.62</w:t>
            </w:r>
          </w:p>
        </w:tc>
        <w:tc>
          <w:tcPr>
            <w:tcW w:w="1377" w:type="dxa"/>
          </w:tcPr>
          <w:p w:rsidR="00817BAC" w:rsidRPr="000C6379" w:rsidRDefault="00817BAC" w:rsidP="000C6379">
            <w:pPr>
              <w:spacing w:line="240" w:lineRule="auto"/>
              <w:jc w:val="center"/>
              <w:rPr>
                <w:bCs/>
              </w:rPr>
            </w:pPr>
            <w:r w:rsidRPr="000C6379">
              <w:rPr>
                <w:bCs/>
              </w:rPr>
              <w:t>64</w:t>
            </w:r>
          </w:p>
        </w:tc>
      </w:tr>
      <w:tr w:rsidR="00817BAC" w:rsidRPr="000C6379" w:rsidTr="00D93BA8">
        <w:tc>
          <w:tcPr>
            <w:tcW w:w="5344" w:type="dxa"/>
          </w:tcPr>
          <w:p w:rsidR="00817BAC" w:rsidRPr="000C6379" w:rsidRDefault="00817BAC" w:rsidP="000C6379">
            <w:pPr>
              <w:spacing w:line="240" w:lineRule="auto"/>
              <w:rPr>
                <w:bCs/>
              </w:rPr>
            </w:pPr>
            <w:r w:rsidRPr="000C6379">
              <w:rPr>
                <w:bCs/>
              </w:rPr>
              <w:t>Lashing Out</w:t>
            </w:r>
          </w:p>
        </w:tc>
        <w:tc>
          <w:tcPr>
            <w:tcW w:w="1434" w:type="dxa"/>
          </w:tcPr>
          <w:p w:rsidR="00817BAC" w:rsidRPr="000C6379" w:rsidRDefault="00817BAC" w:rsidP="000C6379">
            <w:pPr>
              <w:spacing w:line="240" w:lineRule="auto"/>
              <w:jc w:val="center"/>
              <w:rPr>
                <w:bCs/>
              </w:rPr>
            </w:pPr>
            <w:r w:rsidRPr="000C6379">
              <w:rPr>
                <w:bCs/>
              </w:rPr>
              <w:t>2.06</w:t>
            </w:r>
          </w:p>
        </w:tc>
        <w:tc>
          <w:tcPr>
            <w:tcW w:w="1421" w:type="dxa"/>
          </w:tcPr>
          <w:p w:rsidR="00817BAC" w:rsidRPr="000C6379" w:rsidRDefault="00817BAC" w:rsidP="000C6379">
            <w:pPr>
              <w:spacing w:line="240" w:lineRule="auto"/>
              <w:jc w:val="center"/>
              <w:rPr>
                <w:bCs/>
              </w:rPr>
            </w:pPr>
            <w:r w:rsidRPr="000C6379">
              <w:rPr>
                <w:bCs/>
              </w:rPr>
              <w:t>0.70</w:t>
            </w:r>
          </w:p>
        </w:tc>
        <w:tc>
          <w:tcPr>
            <w:tcW w:w="1377" w:type="dxa"/>
          </w:tcPr>
          <w:p w:rsidR="00817BAC" w:rsidRPr="000C6379" w:rsidRDefault="00817BAC" w:rsidP="000C6379">
            <w:pPr>
              <w:spacing w:line="240" w:lineRule="auto"/>
              <w:jc w:val="center"/>
              <w:rPr>
                <w:bCs/>
              </w:rPr>
            </w:pPr>
            <w:r w:rsidRPr="000C6379">
              <w:rPr>
                <w:bCs/>
              </w:rPr>
              <w:t>62</w:t>
            </w:r>
          </w:p>
        </w:tc>
      </w:tr>
      <w:tr w:rsidR="00817BAC" w:rsidRPr="000C6379" w:rsidTr="00D93BA8">
        <w:tc>
          <w:tcPr>
            <w:tcW w:w="5344" w:type="dxa"/>
          </w:tcPr>
          <w:p w:rsidR="00817BAC" w:rsidRPr="000C6379" w:rsidRDefault="00817BAC" w:rsidP="000C6379">
            <w:pPr>
              <w:spacing w:line="240" w:lineRule="auto"/>
              <w:rPr>
                <w:bCs/>
              </w:rPr>
            </w:pPr>
            <w:r w:rsidRPr="000C6379">
              <w:rPr>
                <w:bCs/>
              </w:rPr>
              <w:t>Adaptability-Positivity – Parent Report</w:t>
            </w:r>
          </w:p>
        </w:tc>
        <w:tc>
          <w:tcPr>
            <w:tcW w:w="1434" w:type="dxa"/>
          </w:tcPr>
          <w:p w:rsidR="00817BAC" w:rsidRPr="000C6379" w:rsidRDefault="00817BAC" w:rsidP="000C6379">
            <w:pPr>
              <w:spacing w:line="240" w:lineRule="auto"/>
              <w:jc w:val="center"/>
              <w:rPr>
                <w:bCs/>
              </w:rPr>
            </w:pPr>
            <w:r w:rsidRPr="000C6379">
              <w:rPr>
                <w:bCs/>
              </w:rPr>
              <w:t>3.04</w:t>
            </w:r>
          </w:p>
        </w:tc>
        <w:tc>
          <w:tcPr>
            <w:tcW w:w="1421" w:type="dxa"/>
          </w:tcPr>
          <w:p w:rsidR="00817BAC" w:rsidRPr="000C6379" w:rsidRDefault="00817BAC" w:rsidP="000C6379">
            <w:pPr>
              <w:spacing w:line="240" w:lineRule="auto"/>
              <w:jc w:val="center"/>
              <w:rPr>
                <w:bCs/>
              </w:rPr>
            </w:pPr>
            <w:r w:rsidRPr="000C6379">
              <w:rPr>
                <w:bCs/>
              </w:rPr>
              <w:t>0.41</w:t>
            </w:r>
          </w:p>
        </w:tc>
        <w:tc>
          <w:tcPr>
            <w:tcW w:w="1377" w:type="dxa"/>
          </w:tcPr>
          <w:p w:rsidR="00817BAC" w:rsidRPr="000C6379" w:rsidRDefault="00817BAC" w:rsidP="000C6379">
            <w:pPr>
              <w:spacing w:line="240" w:lineRule="auto"/>
              <w:jc w:val="center"/>
              <w:rPr>
                <w:bCs/>
              </w:rPr>
            </w:pPr>
            <w:r w:rsidRPr="000C6379">
              <w:rPr>
                <w:bCs/>
              </w:rPr>
              <w:t>64</w:t>
            </w:r>
          </w:p>
        </w:tc>
      </w:tr>
      <w:tr w:rsidR="00817BAC" w:rsidRPr="000C6379" w:rsidTr="00D93BA8">
        <w:tc>
          <w:tcPr>
            <w:tcW w:w="5344" w:type="dxa"/>
          </w:tcPr>
          <w:p w:rsidR="00817BAC" w:rsidRPr="000C6379" w:rsidRDefault="00817BAC" w:rsidP="000C6379">
            <w:pPr>
              <w:spacing w:line="240" w:lineRule="auto"/>
              <w:rPr>
                <w:bCs/>
              </w:rPr>
            </w:pPr>
            <w:r w:rsidRPr="000C6379">
              <w:rPr>
                <w:bCs/>
              </w:rPr>
              <w:t>Rhythmicity – Parent Report</w:t>
            </w:r>
          </w:p>
        </w:tc>
        <w:tc>
          <w:tcPr>
            <w:tcW w:w="1434" w:type="dxa"/>
          </w:tcPr>
          <w:p w:rsidR="00817BAC" w:rsidRPr="000C6379" w:rsidRDefault="00817BAC" w:rsidP="000C6379">
            <w:pPr>
              <w:spacing w:line="240" w:lineRule="auto"/>
              <w:jc w:val="center"/>
              <w:rPr>
                <w:bCs/>
              </w:rPr>
            </w:pPr>
            <w:r w:rsidRPr="000C6379">
              <w:rPr>
                <w:bCs/>
              </w:rPr>
              <w:t>2.78</w:t>
            </w:r>
          </w:p>
        </w:tc>
        <w:tc>
          <w:tcPr>
            <w:tcW w:w="1421" w:type="dxa"/>
          </w:tcPr>
          <w:p w:rsidR="00817BAC" w:rsidRPr="000C6379" w:rsidRDefault="00817BAC" w:rsidP="000C6379">
            <w:pPr>
              <w:spacing w:line="240" w:lineRule="auto"/>
              <w:jc w:val="center"/>
              <w:rPr>
                <w:bCs/>
              </w:rPr>
            </w:pPr>
            <w:r w:rsidRPr="000C6379">
              <w:rPr>
                <w:bCs/>
              </w:rPr>
              <w:t>0.57</w:t>
            </w:r>
          </w:p>
        </w:tc>
        <w:tc>
          <w:tcPr>
            <w:tcW w:w="1377" w:type="dxa"/>
          </w:tcPr>
          <w:p w:rsidR="00817BAC" w:rsidRPr="000C6379" w:rsidRDefault="00817BAC" w:rsidP="000C6379">
            <w:pPr>
              <w:spacing w:line="240" w:lineRule="auto"/>
              <w:jc w:val="center"/>
              <w:rPr>
                <w:bCs/>
              </w:rPr>
            </w:pPr>
            <w:r w:rsidRPr="000C6379">
              <w:rPr>
                <w:bCs/>
              </w:rPr>
              <w:t>64</w:t>
            </w:r>
          </w:p>
        </w:tc>
      </w:tr>
      <w:tr w:rsidR="00817BAC" w:rsidRPr="000C6379" w:rsidTr="00D93BA8">
        <w:tc>
          <w:tcPr>
            <w:tcW w:w="5344" w:type="dxa"/>
          </w:tcPr>
          <w:p w:rsidR="00817BAC" w:rsidRPr="000C6379" w:rsidRDefault="00817BAC" w:rsidP="000C6379">
            <w:pPr>
              <w:spacing w:line="240" w:lineRule="auto"/>
              <w:rPr>
                <w:bCs/>
              </w:rPr>
            </w:pPr>
            <w:r w:rsidRPr="000C6379">
              <w:rPr>
                <w:bCs/>
              </w:rPr>
              <w:t>Total Depression T1</w:t>
            </w:r>
          </w:p>
        </w:tc>
        <w:tc>
          <w:tcPr>
            <w:tcW w:w="1434" w:type="dxa"/>
          </w:tcPr>
          <w:p w:rsidR="00817BAC" w:rsidRPr="000C6379" w:rsidRDefault="00817BAC" w:rsidP="000C6379">
            <w:pPr>
              <w:spacing w:line="240" w:lineRule="auto"/>
              <w:jc w:val="center"/>
              <w:rPr>
                <w:bCs/>
              </w:rPr>
            </w:pPr>
            <w:r w:rsidRPr="000C6379">
              <w:rPr>
                <w:bCs/>
              </w:rPr>
              <w:t>35.49</w:t>
            </w:r>
          </w:p>
        </w:tc>
        <w:tc>
          <w:tcPr>
            <w:tcW w:w="1421" w:type="dxa"/>
          </w:tcPr>
          <w:p w:rsidR="00817BAC" w:rsidRPr="000C6379" w:rsidRDefault="00817BAC" w:rsidP="000C6379">
            <w:pPr>
              <w:spacing w:line="240" w:lineRule="auto"/>
              <w:jc w:val="center"/>
              <w:rPr>
                <w:bCs/>
              </w:rPr>
            </w:pPr>
            <w:r w:rsidRPr="000C6379">
              <w:rPr>
                <w:bCs/>
              </w:rPr>
              <w:t>9.80</w:t>
            </w:r>
          </w:p>
        </w:tc>
        <w:tc>
          <w:tcPr>
            <w:tcW w:w="1377" w:type="dxa"/>
          </w:tcPr>
          <w:p w:rsidR="00817BAC" w:rsidRPr="000C6379" w:rsidRDefault="00817BAC" w:rsidP="000C6379">
            <w:pPr>
              <w:spacing w:line="240" w:lineRule="auto"/>
              <w:jc w:val="center"/>
              <w:rPr>
                <w:bCs/>
              </w:rPr>
            </w:pPr>
            <w:r w:rsidRPr="000C6379">
              <w:rPr>
                <w:bCs/>
              </w:rPr>
              <w:t>64</w:t>
            </w:r>
          </w:p>
        </w:tc>
      </w:tr>
      <w:tr w:rsidR="00817BAC" w:rsidRPr="000C6379" w:rsidTr="00D93BA8">
        <w:tc>
          <w:tcPr>
            <w:tcW w:w="5344" w:type="dxa"/>
          </w:tcPr>
          <w:p w:rsidR="00817BAC" w:rsidRPr="000C6379" w:rsidRDefault="00817BAC" w:rsidP="000C6379">
            <w:pPr>
              <w:spacing w:line="240" w:lineRule="auto"/>
              <w:rPr>
                <w:bCs/>
              </w:rPr>
            </w:pPr>
            <w:r w:rsidRPr="000C6379">
              <w:rPr>
                <w:bCs/>
              </w:rPr>
              <w:t>Total Depression T2</w:t>
            </w:r>
          </w:p>
        </w:tc>
        <w:tc>
          <w:tcPr>
            <w:tcW w:w="1434" w:type="dxa"/>
          </w:tcPr>
          <w:p w:rsidR="00817BAC" w:rsidRPr="000C6379" w:rsidRDefault="00817BAC" w:rsidP="000C6379">
            <w:pPr>
              <w:spacing w:line="240" w:lineRule="auto"/>
              <w:jc w:val="center"/>
              <w:rPr>
                <w:bCs/>
              </w:rPr>
            </w:pPr>
            <w:r w:rsidRPr="000C6379">
              <w:rPr>
                <w:bCs/>
              </w:rPr>
              <w:t>32.36</w:t>
            </w:r>
          </w:p>
        </w:tc>
        <w:tc>
          <w:tcPr>
            <w:tcW w:w="1421" w:type="dxa"/>
          </w:tcPr>
          <w:p w:rsidR="00817BAC" w:rsidRPr="000C6379" w:rsidRDefault="00817BAC" w:rsidP="000C6379">
            <w:pPr>
              <w:spacing w:line="240" w:lineRule="auto"/>
              <w:jc w:val="center"/>
              <w:rPr>
                <w:bCs/>
              </w:rPr>
            </w:pPr>
            <w:r w:rsidRPr="000C6379">
              <w:rPr>
                <w:bCs/>
              </w:rPr>
              <w:t>8.56</w:t>
            </w:r>
          </w:p>
        </w:tc>
        <w:tc>
          <w:tcPr>
            <w:tcW w:w="1377" w:type="dxa"/>
          </w:tcPr>
          <w:p w:rsidR="00817BAC" w:rsidRPr="000C6379" w:rsidRDefault="00817BAC" w:rsidP="000C6379">
            <w:pPr>
              <w:spacing w:line="240" w:lineRule="auto"/>
              <w:jc w:val="center"/>
              <w:rPr>
                <w:bCs/>
              </w:rPr>
            </w:pPr>
            <w:r w:rsidRPr="000C6379">
              <w:rPr>
                <w:bCs/>
              </w:rPr>
              <w:t>43</w:t>
            </w:r>
          </w:p>
        </w:tc>
      </w:tr>
      <w:tr w:rsidR="00817BAC" w:rsidRPr="000C6379" w:rsidTr="00D93BA8">
        <w:tc>
          <w:tcPr>
            <w:tcW w:w="5344" w:type="dxa"/>
          </w:tcPr>
          <w:p w:rsidR="00817BAC" w:rsidRPr="000C6379" w:rsidRDefault="00817BAC" w:rsidP="000C6379">
            <w:pPr>
              <w:spacing w:line="240" w:lineRule="auto"/>
              <w:rPr>
                <w:bCs/>
              </w:rPr>
            </w:pPr>
            <w:r w:rsidRPr="000C6379">
              <w:rPr>
                <w:bCs/>
              </w:rPr>
              <w:t>Alcohol Problems</w:t>
            </w:r>
          </w:p>
        </w:tc>
        <w:tc>
          <w:tcPr>
            <w:tcW w:w="1434" w:type="dxa"/>
          </w:tcPr>
          <w:p w:rsidR="00817BAC" w:rsidRPr="000C6379" w:rsidRDefault="00817BAC" w:rsidP="000C6379">
            <w:pPr>
              <w:spacing w:line="240" w:lineRule="auto"/>
              <w:jc w:val="center"/>
              <w:rPr>
                <w:bCs/>
              </w:rPr>
            </w:pPr>
            <w:r w:rsidRPr="000C6379">
              <w:rPr>
                <w:bCs/>
              </w:rPr>
              <w:t>1.92</w:t>
            </w:r>
          </w:p>
        </w:tc>
        <w:tc>
          <w:tcPr>
            <w:tcW w:w="1421" w:type="dxa"/>
          </w:tcPr>
          <w:p w:rsidR="00817BAC" w:rsidRPr="000C6379" w:rsidRDefault="00817BAC" w:rsidP="000C6379">
            <w:pPr>
              <w:spacing w:line="240" w:lineRule="auto"/>
              <w:jc w:val="center"/>
              <w:rPr>
                <w:bCs/>
              </w:rPr>
            </w:pPr>
            <w:r w:rsidRPr="000C6379">
              <w:rPr>
                <w:bCs/>
              </w:rPr>
              <w:t>7.31</w:t>
            </w:r>
          </w:p>
        </w:tc>
        <w:tc>
          <w:tcPr>
            <w:tcW w:w="1377" w:type="dxa"/>
          </w:tcPr>
          <w:p w:rsidR="00817BAC" w:rsidRPr="000C6379" w:rsidRDefault="00817BAC" w:rsidP="000C6379">
            <w:pPr>
              <w:spacing w:line="240" w:lineRule="auto"/>
              <w:jc w:val="center"/>
              <w:rPr>
                <w:bCs/>
              </w:rPr>
            </w:pPr>
            <w:r w:rsidRPr="000C6379">
              <w:rPr>
                <w:bCs/>
              </w:rPr>
              <w:t>63</w:t>
            </w:r>
          </w:p>
        </w:tc>
      </w:tr>
      <w:tr w:rsidR="00817BAC" w:rsidRPr="000C6379" w:rsidTr="00D93BA8">
        <w:tc>
          <w:tcPr>
            <w:tcW w:w="5344" w:type="dxa"/>
            <w:tcBorders>
              <w:bottom w:val="single" w:sz="4" w:space="0" w:color="auto"/>
            </w:tcBorders>
          </w:tcPr>
          <w:p w:rsidR="00817BAC" w:rsidRPr="000C6379" w:rsidRDefault="00817BAC" w:rsidP="000C6379">
            <w:pPr>
              <w:spacing w:line="240" w:lineRule="auto"/>
              <w:rPr>
                <w:bCs/>
              </w:rPr>
            </w:pPr>
            <w:r w:rsidRPr="000C6379">
              <w:rPr>
                <w:bCs/>
              </w:rPr>
              <w:t>Peer Aggression</w:t>
            </w:r>
          </w:p>
        </w:tc>
        <w:tc>
          <w:tcPr>
            <w:tcW w:w="1434" w:type="dxa"/>
            <w:tcBorders>
              <w:bottom w:val="single" w:sz="4" w:space="0" w:color="auto"/>
            </w:tcBorders>
          </w:tcPr>
          <w:p w:rsidR="00817BAC" w:rsidRPr="000C6379" w:rsidRDefault="00817BAC" w:rsidP="000C6379">
            <w:pPr>
              <w:spacing w:line="240" w:lineRule="auto"/>
              <w:jc w:val="center"/>
              <w:rPr>
                <w:bCs/>
              </w:rPr>
            </w:pPr>
            <w:r w:rsidRPr="000C6379">
              <w:rPr>
                <w:bCs/>
              </w:rPr>
              <w:t>1.64</w:t>
            </w:r>
          </w:p>
        </w:tc>
        <w:tc>
          <w:tcPr>
            <w:tcW w:w="1421" w:type="dxa"/>
            <w:tcBorders>
              <w:bottom w:val="single" w:sz="4" w:space="0" w:color="auto"/>
            </w:tcBorders>
          </w:tcPr>
          <w:p w:rsidR="00817BAC" w:rsidRPr="000C6379" w:rsidRDefault="00817BAC" w:rsidP="000C6379">
            <w:pPr>
              <w:spacing w:line="240" w:lineRule="auto"/>
              <w:jc w:val="center"/>
              <w:rPr>
                <w:bCs/>
              </w:rPr>
            </w:pPr>
            <w:r w:rsidRPr="000C6379">
              <w:rPr>
                <w:bCs/>
              </w:rPr>
              <w:t>0.79</w:t>
            </w:r>
          </w:p>
        </w:tc>
        <w:tc>
          <w:tcPr>
            <w:tcW w:w="1377" w:type="dxa"/>
            <w:tcBorders>
              <w:bottom w:val="single" w:sz="4" w:space="0" w:color="auto"/>
            </w:tcBorders>
          </w:tcPr>
          <w:p w:rsidR="00817BAC" w:rsidRPr="000C6379" w:rsidRDefault="00817BAC" w:rsidP="000C6379">
            <w:pPr>
              <w:spacing w:line="240" w:lineRule="auto"/>
              <w:jc w:val="center"/>
              <w:rPr>
                <w:bCs/>
              </w:rPr>
            </w:pPr>
            <w:r w:rsidRPr="000C6379">
              <w:rPr>
                <w:bCs/>
              </w:rPr>
              <w:t>64</w:t>
            </w:r>
          </w:p>
        </w:tc>
      </w:tr>
    </w:tbl>
    <w:p w:rsidR="00817BAC" w:rsidRPr="00E07757" w:rsidRDefault="00817BAC" w:rsidP="00817BAC">
      <w:pPr>
        <w:rPr>
          <w:bCs/>
        </w:rPr>
      </w:pPr>
      <w:r>
        <w:rPr>
          <w:bCs/>
        </w:rPr>
        <w:t xml:space="preserve"> </w:t>
      </w:r>
    </w:p>
    <w:p w:rsidR="00817BAC" w:rsidRDefault="00817BAC" w:rsidP="00817BAC">
      <w:pPr>
        <w:spacing w:after="200" w:line="276" w:lineRule="auto"/>
        <w:sectPr w:rsidR="00817BAC" w:rsidSect="002E426F">
          <w:headerReference w:type="default" r:id="rId9"/>
          <w:type w:val="continuous"/>
          <w:pgSz w:w="12240" w:h="15840"/>
          <w:pgMar w:top="1440" w:right="1440" w:bottom="1440" w:left="1440" w:header="720" w:footer="720" w:gutter="0"/>
          <w:pgNumType w:start="1"/>
          <w:cols w:space="720"/>
          <w:docGrid w:linePitch="360"/>
        </w:sectPr>
      </w:pPr>
    </w:p>
    <w:p w:rsidR="00F66154" w:rsidRPr="00F66154" w:rsidRDefault="00F66154" w:rsidP="00F66154">
      <w:pPr>
        <w:spacing w:after="200" w:line="276" w:lineRule="auto"/>
        <w:jc w:val="center"/>
        <w:rPr>
          <w:b/>
        </w:rPr>
      </w:pPr>
      <w:r w:rsidRPr="00F66154">
        <w:rPr>
          <w:b/>
        </w:rPr>
        <w:lastRenderedPageBreak/>
        <w:t xml:space="preserve">Appendix </w:t>
      </w:r>
      <w:r w:rsidR="000C6379">
        <w:rPr>
          <w:b/>
        </w:rPr>
        <w:t>L</w:t>
      </w:r>
    </w:p>
    <w:p w:rsidR="00817BAC" w:rsidRDefault="00817BAC" w:rsidP="00817BAC">
      <w:pPr>
        <w:spacing w:after="200" w:line="276" w:lineRule="auto"/>
      </w:pPr>
      <w:r>
        <w:t xml:space="preserve">Table </w:t>
      </w:r>
      <w:r w:rsidR="000C6379">
        <w:t>1</w:t>
      </w:r>
      <w:r>
        <w:t>2</w:t>
      </w:r>
    </w:p>
    <w:p w:rsidR="00817BAC" w:rsidRPr="00BF77D6" w:rsidRDefault="00817BAC" w:rsidP="00817BAC">
      <w:pPr>
        <w:spacing w:after="200" w:line="276" w:lineRule="auto"/>
        <w:rPr>
          <w:i/>
        </w:rPr>
      </w:pPr>
      <w:r w:rsidRPr="00BF77D6">
        <w:rPr>
          <w:i/>
        </w:rPr>
        <w:t xml:space="preserve">Correlations </w:t>
      </w:r>
      <w:proofErr w:type="gramStart"/>
      <w:r w:rsidRPr="00BF77D6">
        <w:rPr>
          <w:i/>
        </w:rPr>
        <w:t>Among</w:t>
      </w:r>
      <w:proofErr w:type="gramEnd"/>
      <w:r w:rsidRPr="00BF77D6">
        <w:rPr>
          <w:i/>
        </w:rPr>
        <w:t xml:space="preserve"> Study Variables</w:t>
      </w:r>
    </w:p>
    <w:tbl>
      <w:tblPr>
        <w:tblW w:w="8927" w:type="dxa"/>
        <w:tblInd w:w="91" w:type="dxa"/>
        <w:tblLayout w:type="fixed"/>
        <w:tblLook w:val="04A0"/>
      </w:tblPr>
      <w:tblGrid>
        <w:gridCol w:w="1547"/>
        <w:gridCol w:w="720"/>
        <w:gridCol w:w="785"/>
        <w:gridCol w:w="655"/>
        <w:gridCol w:w="990"/>
        <w:gridCol w:w="1080"/>
        <w:gridCol w:w="990"/>
        <w:gridCol w:w="1080"/>
        <w:gridCol w:w="1080"/>
      </w:tblGrid>
      <w:tr w:rsidR="00EB231C" w:rsidRPr="003F6308" w:rsidTr="00F66154">
        <w:trPr>
          <w:trHeight w:val="548"/>
        </w:trPr>
        <w:tc>
          <w:tcPr>
            <w:tcW w:w="1547" w:type="dxa"/>
            <w:tcBorders>
              <w:top w:val="single" w:sz="4" w:space="0" w:color="auto"/>
              <w:left w:val="nil"/>
              <w:bottom w:val="single" w:sz="4" w:space="0" w:color="auto"/>
              <w:right w:val="nil"/>
            </w:tcBorders>
            <w:shd w:val="clear" w:color="auto" w:fill="auto"/>
            <w:hideMark/>
          </w:tcPr>
          <w:p w:rsidR="00EB231C" w:rsidRPr="003F6308" w:rsidRDefault="00EB231C" w:rsidP="00290FE1">
            <w:pPr>
              <w:spacing w:line="240" w:lineRule="auto"/>
              <w:jc w:val="center"/>
              <w:rPr>
                <w:sz w:val="18"/>
                <w:szCs w:val="18"/>
              </w:rPr>
            </w:pPr>
          </w:p>
        </w:tc>
        <w:tc>
          <w:tcPr>
            <w:tcW w:w="720" w:type="dxa"/>
            <w:tcBorders>
              <w:top w:val="single" w:sz="4" w:space="0" w:color="auto"/>
              <w:left w:val="nil"/>
              <w:bottom w:val="single" w:sz="4" w:space="0" w:color="auto"/>
              <w:right w:val="nil"/>
            </w:tcBorders>
            <w:shd w:val="clear" w:color="auto" w:fill="auto"/>
            <w:hideMark/>
          </w:tcPr>
          <w:p w:rsidR="00EB231C" w:rsidRPr="003F6308" w:rsidRDefault="00EB231C" w:rsidP="00290FE1">
            <w:pPr>
              <w:spacing w:line="240" w:lineRule="auto"/>
              <w:jc w:val="center"/>
              <w:rPr>
                <w:color w:val="000000"/>
                <w:sz w:val="18"/>
                <w:szCs w:val="18"/>
              </w:rPr>
            </w:pPr>
            <w:r w:rsidRPr="003F6308">
              <w:rPr>
                <w:color w:val="000000"/>
                <w:sz w:val="18"/>
                <w:szCs w:val="18"/>
              </w:rPr>
              <w:t>Age</w:t>
            </w:r>
          </w:p>
        </w:tc>
        <w:tc>
          <w:tcPr>
            <w:tcW w:w="785" w:type="dxa"/>
            <w:tcBorders>
              <w:top w:val="single" w:sz="4" w:space="0" w:color="auto"/>
              <w:left w:val="nil"/>
              <w:bottom w:val="single" w:sz="4" w:space="0" w:color="auto"/>
              <w:right w:val="nil"/>
            </w:tcBorders>
            <w:shd w:val="clear" w:color="auto" w:fill="auto"/>
            <w:hideMark/>
          </w:tcPr>
          <w:p w:rsidR="00EB231C" w:rsidRPr="003F6308" w:rsidRDefault="00EB231C" w:rsidP="00290FE1">
            <w:pPr>
              <w:spacing w:line="240" w:lineRule="auto"/>
              <w:jc w:val="center"/>
              <w:rPr>
                <w:color w:val="000000"/>
                <w:sz w:val="16"/>
                <w:szCs w:val="16"/>
              </w:rPr>
            </w:pPr>
            <w:proofErr w:type="spellStart"/>
            <w:r w:rsidRPr="003F6308">
              <w:rPr>
                <w:color w:val="000000"/>
                <w:sz w:val="16"/>
                <w:szCs w:val="16"/>
              </w:rPr>
              <w:t>Minoritys</w:t>
            </w:r>
            <w:proofErr w:type="spellEnd"/>
          </w:p>
        </w:tc>
        <w:tc>
          <w:tcPr>
            <w:tcW w:w="655" w:type="dxa"/>
            <w:tcBorders>
              <w:top w:val="single" w:sz="4" w:space="0" w:color="auto"/>
              <w:left w:val="nil"/>
              <w:bottom w:val="single" w:sz="4" w:space="0" w:color="auto"/>
              <w:right w:val="nil"/>
            </w:tcBorders>
            <w:shd w:val="clear" w:color="auto" w:fill="auto"/>
            <w:hideMark/>
          </w:tcPr>
          <w:p w:rsidR="00EB231C" w:rsidRPr="003F6308" w:rsidRDefault="00EB231C" w:rsidP="00290FE1">
            <w:pPr>
              <w:spacing w:line="240" w:lineRule="auto"/>
              <w:ind w:left="-173" w:right="-108" w:hanging="190"/>
              <w:jc w:val="center"/>
              <w:rPr>
                <w:color w:val="000000"/>
                <w:sz w:val="16"/>
                <w:szCs w:val="16"/>
              </w:rPr>
            </w:pPr>
            <w:r>
              <w:rPr>
                <w:color w:val="000000"/>
                <w:sz w:val="16"/>
                <w:szCs w:val="16"/>
              </w:rPr>
              <w:t xml:space="preserve">    </w:t>
            </w:r>
            <w:r w:rsidRPr="003F6308">
              <w:rPr>
                <w:color w:val="000000"/>
                <w:sz w:val="16"/>
                <w:szCs w:val="16"/>
              </w:rPr>
              <w:t>Parent Income</w:t>
            </w:r>
          </w:p>
        </w:tc>
        <w:tc>
          <w:tcPr>
            <w:tcW w:w="990" w:type="dxa"/>
            <w:tcBorders>
              <w:top w:val="single" w:sz="4" w:space="0" w:color="auto"/>
              <w:left w:val="nil"/>
              <w:bottom w:val="single" w:sz="4" w:space="0" w:color="auto"/>
              <w:right w:val="nil"/>
            </w:tcBorders>
            <w:shd w:val="clear" w:color="auto" w:fill="auto"/>
            <w:hideMark/>
          </w:tcPr>
          <w:p w:rsidR="00EB231C" w:rsidRPr="003F6308" w:rsidRDefault="00EB231C" w:rsidP="00290FE1">
            <w:pPr>
              <w:spacing w:line="240" w:lineRule="auto"/>
              <w:ind w:left="0" w:firstLine="0"/>
              <w:jc w:val="center"/>
              <w:rPr>
                <w:color w:val="000000"/>
                <w:sz w:val="16"/>
                <w:szCs w:val="16"/>
              </w:rPr>
            </w:pPr>
            <w:r w:rsidRPr="003F6308">
              <w:rPr>
                <w:color w:val="000000"/>
                <w:sz w:val="16"/>
                <w:szCs w:val="16"/>
              </w:rPr>
              <w:t>Insecure Attachment</w:t>
            </w:r>
          </w:p>
        </w:tc>
        <w:tc>
          <w:tcPr>
            <w:tcW w:w="1080" w:type="dxa"/>
            <w:tcBorders>
              <w:top w:val="single" w:sz="4" w:space="0" w:color="auto"/>
              <w:left w:val="nil"/>
              <w:bottom w:val="single" w:sz="4" w:space="0" w:color="auto"/>
              <w:right w:val="nil"/>
            </w:tcBorders>
            <w:shd w:val="clear" w:color="auto" w:fill="auto"/>
            <w:hideMark/>
          </w:tcPr>
          <w:p w:rsidR="00EB231C" w:rsidRPr="003F6308" w:rsidRDefault="00EB231C" w:rsidP="00290FE1">
            <w:pPr>
              <w:spacing w:line="240" w:lineRule="auto"/>
              <w:ind w:left="0" w:firstLine="0"/>
              <w:jc w:val="center"/>
              <w:rPr>
                <w:color w:val="000000"/>
                <w:sz w:val="18"/>
                <w:szCs w:val="18"/>
              </w:rPr>
            </w:pPr>
            <w:r w:rsidRPr="003F6308">
              <w:rPr>
                <w:color w:val="000000"/>
                <w:sz w:val="18"/>
                <w:szCs w:val="18"/>
              </w:rPr>
              <w:t>Secure Attachment</w:t>
            </w:r>
          </w:p>
        </w:tc>
        <w:tc>
          <w:tcPr>
            <w:tcW w:w="990" w:type="dxa"/>
            <w:tcBorders>
              <w:top w:val="single" w:sz="4" w:space="0" w:color="auto"/>
              <w:left w:val="nil"/>
              <w:bottom w:val="single" w:sz="4" w:space="0" w:color="auto"/>
              <w:right w:val="nil"/>
            </w:tcBorders>
            <w:shd w:val="clear" w:color="auto" w:fill="auto"/>
            <w:hideMark/>
          </w:tcPr>
          <w:p w:rsidR="00EB231C" w:rsidRPr="003F6308" w:rsidRDefault="00EB231C" w:rsidP="00290FE1">
            <w:pPr>
              <w:spacing w:line="240" w:lineRule="auto"/>
              <w:ind w:left="0" w:firstLine="0"/>
              <w:jc w:val="center"/>
              <w:rPr>
                <w:color w:val="000000"/>
                <w:sz w:val="16"/>
                <w:szCs w:val="16"/>
              </w:rPr>
            </w:pPr>
            <w:r w:rsidRPr="003F6308">
              <w:rPr>
                <w:color w:val="000000"/>
                <w:sz w:val="16"/>
                <w:szCs w:val="16"/>
              </w:rPr>
              <w:t>Family Cohesion TN Report</w:t>
            </w:r>
          </w:p>
        </w:tc>
        <w:tc>
          <w:tcPr>
            <w:tcW w:w="1080" w:type="dxa"/>
            <w:tcBorders>
              <w:top w:val="single" w:sz="4" w:space="0" w:color="auto"/>
              <w:left w:val="nil"/>
              <w:bottom w:val="single" w:sz="4" w:space="0" w:color="auto"/>
              <w:right w:val="nil"/>
            </w:tcBorders>
            <w:shd w:val="clear" w:color="auto" w:fill="auto"/>
            <w:hideMark/>
          </w:tcPr>
          <w:p w:rsidR="00EB231C" w:rsidRPr="003F6308" w:rsidRDefault="00EB231C" w:rsidP="00290FE1">
            <w:pPr>
              <w:spacing w:line="240" w:lineRule="auto"/>
              <w:ind w:left="0" w:firstLine="0"/>
              <w:jc w:val="center"/>
              <w:rPr>
                <w:color w:val="000000"/>
                <w:sz w:val="16"/>
                <w:szCs w:val="16"/>
              </w:rPr>
            </w:pPr>
            <w:r w:rsidRPr="003F6308">
              <w:rPr>
                <w:color w:val="000000"/>
                <w:sz w:val="16"/>
                <w:szCs w:val="16"/>
              </w:rPr>
              <w:t>Family Flexibility TN Report</w:t>
            </w:r>
          </w:p>
        </w:tc>
        <w:tc>
          <w:tcPr>
            <w:tcW w:w="1080" w:type="dxa"/>
            <w:tcBorders>
              <w:top w:val="single" w:sz="4" w:space="0" w:color="auto"/>
              <w:left w:val="nil"/>
              <w:bottom w:val="single" w:sz="4" w:space="0" w:color="auto"/>
              <w:right w:val="nil"/>
            </w:tcBorders>
            <w:shd w:val="clear" w:color="auto" w:fill="auto"/>
            <w:hideMark/>
          </w:tcPr>
          <w:p w:rsidR="00EB231C" w:rsidRPr="003F6308" w:rsidRDefault="00EB231C" w:rsidP="00290FE1">
            <w:pPr>
              <w:spacing w:line="240" w:lineRule="auto"/>
              <w:ind w:left="-18" w:firstLine="18"/>
              <w:jc w:val="center"/>
              <w:rPr>
                <w:color w:val="000000"/>
                <w:sz w:val="16"/>
                <w:szCs w:val="16"/>
              </w:rPr>
            </w:pPr>
            <w:r w:rsidRPr="003F6308">
              <w:rPr>
                <w:color w:val="000000"/>
                <w:sz w:val="16"/>
                <w:szCs w:val="16"/>
              </w:rPr>
              <w:t>Family Cohesion PA Report</w:t>
            </w:r>
          </w:p>
        </w:tc>
      </w:tr>
      <w:tr w:rsidR="00EB231C" w:rsidRPr="003F6308" w:rsidTr="00F66154">
        <w:trPr>
          <w:trHeight w:val="300"/>
        </w:trPr>
        <w:tc>
          <w:tcPr>
            <w:tcW w:w="1547" w:type="dxa"/>
            <w:tcBorders>
              <w:top w:val="nil"/>
              <w:left w:val="nil"/>
              <w:bottom w:val="nil"/>
              <w:right w:val="nil"/>
            </w:tcBorders>
            <w:shd w:val="clear" w:color="auto" w:fill="auto"/>
            <w:vAlign w:val="center"/>
            <w:hideMark/>
          </w:tcPr>
          <w:p w:rsidR="00EB231C" w:rsidRPr="00A279EB" w:rsidRDefault="00EB231C" w:rsidP="00A279EB">
            <w:pPr>
              <w:spacing w:line="240" w:lineRule="auto"/>
              <w:ind w:left="0" w:firstLine="0"/>
              <w:rPr>
                <w:color w:val="000000"/>
                <w:sz w:val="18"/>
                <w:szCs w:val="18"/>
              </w:rPr>
            </w:pPr>
            <w:r w:rsidRPr="00A279EB">
              <w:rPr>
                <w:color w:val="000000"/>
                <w:sz w:val="18"/>
                <w:szCs w:val="18"/>
              </w:rPr>
              <w:t>Gender</w:t>
            </w:r>
          </w:p>
        </w:tc>
        <w:tc>
          <w:tcPr>
            <w:tcW w:w="720"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r w:rsidRPr="003F6308">
              <w:rPr>
                <w:color w:val="000000"/>
                <w:sz w:val="18"/>
                <w:szCs w:val="18"/>
              </w:rPr>
              <w:t>-.10</w:t>
            </w:r>
          </w:p>
        </w:tc>
        <w:tc>
          <w:tcPr>
            <w:tcW w:w="785"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r>
              <w:rPr>
                <w:color w:val="000000"/>
                <w:sz w:val="18"/>
                <w:szCs w:val="18"/>
              </w:rPr>
              <w:t xml:space="preserve"> </w:t>
            </w:r>
            <w:r w:rsidRPr="003F6308">
              <w:rPr>
                <w:color w:val="000000"/>
                <w:sz w:val="18"/>
                <w:szCs w:val="18"/>
              </w:rPr>
              <w:t>.14</w:t>
            </w:r>
          </w:p>
        </w:tc>
        <w:tc>
          <w:tcPr>
            <w:tcW w:w="655" w:type="dxa"/>
            <w:tcBorders>
              <w:top w:val="nil"/>
              <w:left w:val="nil"/>
              <w:bottom w:val="nil"/>
              <w:right w:val="nil"/>
            </w:tcBorders>
            <w:shd w:val="clear" w:color="auto" w:fill="auto"/>
            <w:noWrap/>
            <w:vAlign w:val="center"/>
            <w:hideMark/>
          </w:tcPr>
          <w:p w:rsidR="00EB231C" w:rsidRPr="003F6308" w:rsidRDefault="00EB231C" w:rsidP="00290FE1">
            <w:pPr>
              <w:ind w:left="-173" w:right="-108" w:hanging="100"/>
              <w:jc w:val="center"/>
              <w:rPr>
                <w:color w:val="000000"/>
                <w:sz w:val="18"/>
                <w:szCs w:val="18"/>
              </w:rPr>
            </w:pPr>
            <w:r>
              <w:rPr>
                <w:color w:val="000000"/>
                <w:sz w:val="18"/>
                <w:szCs w:val="18"/>
              </w:rPr>
              <w:t xml:space="preserve"> </w:t>
            </w:r>
            <w:r w:rsidRPr="003F6308">
              <w:rPr>
                <w:color w:val="000000"/>
                <w:sz w:val="18"/>
                <w:szCs w:val="18"/>
              </w:rPr>
              <w:t>.09</w:t>
            </w:r>
          </w:p>
        </w:tc>
        <w:tc>
          <w:tcPr>
            <w:tcW w:w="990"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r>
              <w:rPr>
                <w:color w:val="000000"/>
                <w:sz w:val="18"/>
                <w:szCs w:val="18"/>
              </w:rPr>
              <w:t xml:space="preserve">   .</w:t>
            </w:r>
            <w:r w:rsidRPr="003F6308">
              <w:rPr>
                <w:color w:val="000000"/>
                <w:sz w:val="18"/>
                <w:szCs w:val="18"/>
              </w:rPr>
              <w:t>26*</w:t>
            </w:r>
          </w:p>
        </w:tc>
        <w:tc>
          <w:tcPr>
            <w:tcW w:w="1080"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r w:rsidRPr="003F6308">
              <w:rPr>
                <w:color w:val="000000"/>
                <w:sz w:val="18"/>
                <w:szCs w:val="18"/>
              </w:rPr>
              <w:t>.04</w:t>
            </w:r>
          </w:p>
        </w:tc>
        <w:tc>
          <w:tcPr>
            <w:tcW w:w="990"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r w:rsidRPr="003F6308">
              <w:rPr>
                <w:color w:val="000000"/>
                <w:sz w:val="18"/>
                <w:szCs w:val="18"/>
              </w:rPr>
              <w:t>.07</w:t>
            </w:r>
          </w:p>
        </w:tc>
        <w:tc>
          <w:tcPr>
            <w:tcW w:w="1080"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r>
              <w:rPr>
                <w:color w:val="000000"/>
                <w:sz w:val="18"/>
                <w:szCs w:val="18"/>
              </w:rPr>
              <w:t xml:space="preserve"> </w:t>
            </w:r>
            <w:r w:rsidRPr="003F6308">
              <w:rPr>
                <w:color w:val="000000"/>
                <w:sz w:val="18"/>
                <w:szCs w:val="18"/>
              </w:rPr>
              <w:t>.03</w:t>
            </w:r>
          </w:p>
        </w:tc>
        <w:tc>
          <w:tcPr>
            <w:tcW w:w="1080"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r w:rsidRPr="003F6308">
              <w:rPr>
                <w:color w:val="000000"/>
                <w:sz w:val="18"/>
                <w:szCs w:val="18"/>
              </w:rPr>
              <w:t>-.10</w:t>
            </w:r>
          </w:p>
        </w:tc>
      </w:tr>
      <w:tr w:rsidR="00EB231C" w:rsidRPr="003F6308" w:rsidTr="00F66154">
        <w:trPr>
          <w:trHeight w:val="300"/>
        </w:trPr>
        <w:tc>
          <w:tcPr>
            <w:tcW w:w="1547" w:type="dxa"/>
            <w:tcBorders>
              <w:top w:val="nil"/>
              <w:left w:val="nil"/>
              <w:bottom w:val="nil"/>
              <w:right w:val="nil"/>
            </w:tcBorders>
            <w:shd w:val="clear" w:color="auto" w:fill="auto"/>
            <w:vAlign w:val="center"/>
            <w:hideMark/>
          </w:tcPr>
          <w:p w:rsidR="00EB231C" w:rsidRPr="00A279EB" w:rsidRDefault="00EB231C" w:rsidP="00A279EB">
            <w:pPr>
              <w:spacing w:line="240" w:lineRule="auto"/>
              <w:ind w:left="0" w:firstLine="0"/>
              <w:rPr>
                <w:color w:val="000000"/>
                <w:sz w:val="18"/>
                <w:szCs w:val="18"/>
              </w:rPr>
            </w:pPr>
            <w:r w:rsidRPr="00A279EB">
              <w:rPr>
                <w:color w:val="000000"/>
                <w:sz w:val="18"/>
                <w:szCs w:val="18"/>
              </w:rPr>
              <w:t>Age</w:t>
            </w:r>
          </w:p>
        </w:tc>
        <w:tc>
          <w:tcPr>
            <w:tcW w:w="720"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p>
        </w:tc>
        <w:tc>
          <w:tcPr>
            <w:tcW w:w="785"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r w:rsidRPr="003F6308">
              <w:rPr>
                <w:color w:val="000000"/>
                <w:sz w:val="18"/>
                <w:szCs w:val="18"/>
              </w:rPr>
              <w:t>-.16</w:t>
            </w:r>
          </w:p>
        </w:tc>
        <w:tc>
          <w:tcPr>
            <w:tcW w:w="655" w:type="dxa"/>
            <w:tcBorders>
              <w:top w:val="nil"/>
              <w:left w:val="nil"/>
              <w:bottom w:val="nil"/>
              <w:right w:val="nil"/>
            </w:tcBorders>
            <w:shd w:val="clear" w:color="auto" w:fill="auto"/>
            <w:noWrap/>
            <w:vAlign w:val="center"/>
            <w:hideMark/>
          </w:tcPr>
          <w:p w:rsidR="00EB231C" w:rsidRPr="003F6308" w:rsidRDefault="00EB231C" w:rsidP="00290FE1">
            <w:pPr>
              <w:ind w:left="-173" w:right="-108" w:hanging="100"/>
              <w:jc w:val="center"/>
              <w:rPr>
                <w:color w:val="000000"/>
                <w:sz w:val="18"/>
                <w:szCs w:val="18"/>
              </w:rPr>
            </w:pPr>
            <w:r w:rsidRPr="003F6308">
              <w:rPr>
                <w:color w:val="000000"/>
                <w:sz w:val="18"/>
                <w:szCs w:val="18"/>
              </w:rPr>
              <w:t>-.15</w:t>
            </w:r>
          </w:p>
        </w:tc>
        <w:tc>
          <w:tcPr>
            <w:tcW w:w="990"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r>
              <w:rPr>
                <w:color w:val="000000"/>
                <w:sz w:val="18"/>
                <w:szCs w:val="18"/>
              </w:rPr>
              <w:t xml:space="preserve">   .</w:t>
            </w:r>
            <w:r w:rsidRPr="003F6308">
              <w:rPr>
                <w:color w:val="000000"/>
                <w:sz w:val="18"/>
                <w:szCs w:val="18"/>
              </w:rPr>
              <w:t>26*</w:t>
            </w:r>
          </w:p>
        </w:tc>
        <w:tc>
          <w:tcPr>
            <w:tcW w:w="1080"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r w:rsidRPr="003F6308">
              <w:rPr>
                <w:color w:val="000000"/>
                <w:sz w:val="18"/>
                <w:szCs w:val="18"/>
              </w:rPr>
              <w:t>.04</w:t>
            </w:r>
          </w:p>
        </w:tc>
        <w:tc>
          <w:tcPr>
            <w:tcW w:w="990" w:type="dxa"/>
            <w:tcBorders>
              <w:top w:val="nil"/>
              <w:left w:val="nil"/>
              <w:bottom w:val="nil"/>
              <w:right w:val="nil"/>
            </w:tcBorders>
            <w:shd w:val="clear" w:color="auto" w:fill="auto"/>
            <w:noWrap/>
            <w:vAlign w:val="center"/>
            <w:hideMark/>
          </w:tcPr>
          <w:p w:rsidR="00EB231C" w:rsidRPr="003F6308" w:rsidRDefault="00EB231C" w:rsidP="00D93BA8">
            <w:pPr>
              <w:tabs>
                <w:tab w:val="left" w:pos="262"/>
              </w:tabs>
              <w:jc w:val="center"/>
              <w:rPr>
                <w:color w:val="000000"/>
                <w:sz w:val="18"/>
                <w:szCs w:val="18"/>
              </w:rPr>
            </w:pPr>
            <w:r>
              <w:rPr>
                <w:color w:val="000000"/>
                <w:sz w:val="18"/>
                <w:szCs w:val="18"/>
              </w:rPr>
              <w:t xml:space="preserve"> </w:t>
            </w:r>
            <w:r w:rsidRPr="003F6308">
              <w:rPr>
                <w:color w:val="000000"/>
                <w:sz w:val="18"/>
                <w:szCs w:val="18"/>
              </w:rPr>
              <w:t>-</w:t>
            </w:r>
            <w:r>
              <w:rPr>
                <w:color w:val="000000"/>
                <w:sz w:val="18"/>
                <w:szCs w:val="18"/>
              </w:rPr>
              <w:t>.</w:t>
            </w:r>
            <w:r w:rsidRPr="003F6308">
              <w:rPr>
                <w:color w:val="000000"/>
                <w:sz w:val="18"/>
                <w:szCs w:val="18"/>
              </w:rPr>
              <w:t>23*</w:t>
            </w:r>
          </w:p>
        </w:tc>
        <w:tc>
          <w:tcPr>
            <w:tcW w:w="1080"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r w:rsidRPr="003F6308">
              <w:rPr>
                <w:color w:val="000000"/>
                <w:sz w:val="18"/>
                <w:szCs w:val="18"/>
              </w:rPr>
              <w:t>-.13</w:t>
            </w:r>
          </w:p>
        </w:tc>
        <w:tc>
          <w:tcPr>
            <w:tcW w:w="1080"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r>
              <w:rPr>
                <w:color w:val="000000"/>
                <w:sz w:val="18"/>
                <w:szCs w:val="18"/>
              </w:rPr>
              <w:t xml:space="preserve"> </w:t>
            </w:r>
            <w:r w:rsidRPr="003F6308">
              <w:rPr>
                <w:color w:val="000000"/>
                <w:sz w:val="18"/>
                <w:szCs w:val="18"/>
              </w:rPr>
              <w:t>-</w:t>
            </w:r>
            <w:r>
              <w:rPr>
                <w:color w:val="000000"/>
                <w:sz w:val="18"/>
                <w:szCs w:val="18"/>
              </w:rPr>
              <w:t>.</w:t>
            </w:r>
            <w:r w:rsidRPr="003F6308">
              <w:rPr>
                <w:color w:val="000000"/>
                <w:sz w:val="18"/>
                <w:szCs w:val="18"/>
              </w:rPr>
              <w:t>17+</w:t>
            </w:r>
          </w:p>
        </w:tc>
      </w:tr>
      <w:tr w:rsidR="00EB231C" w:rsidRPr="003F6308" w:rsidTr="00F66154">
        <w:trPr>
          <w:trHeight w:val="300"/>
        </w:trPr>
        <w:tc>
          <w:tcPr>
            <w:tcW w:w="1547" w:type="dxa"/>
            <w:tcBorders>
              <w:top w:val="nil"/>
              <w:left w:val="nil"/>
              <w:bottom w:val="nil"/>
              <w:right w:val="nil"/>
            </w:tcBorders>
            <w:shd w:val="clear" w:color="auto" w:fill="auto"/>
            <w:vAlign w:val="center"/>
            <w:hideMark/>
          </w:tcPr>
          <w:p w:rsidR="00EB231C" w:rsidRPr="00A279EB" w:rsidRDefault="00EB231C" w:rsidP="00A279EB">
            <w:pPr>
              <w:spacing w:line="240" w:lineRule="auto"/>
              <w:ind w:left="0" w:firstLine="0"/>
              <w:rPr>
                <w:color w:val="000000"/>
                <w:sz w:val="18"/>
                <w:szCs w:val="18"/>
              </w:rPr>
            </w:pPr>
            <w:r w:rsidRPr="00A279EB">
              <w:rPr>
                <w:color w:val="000000"/>
                <w:sz w:val="18"/>
                <w:szCs w:val="18"/>
              </w:rPr>
              <w:t>Minority Status</w:t>
            </w:r>
          </w:p>
        </w:tc>
        <w:tc>
          <w:tcPr>
            <w:tcW w:w="720"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p>
        </w:tc>
        <w:tc>
          <w:tcPr>
            <w:tcW w:w="785"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p>
        </w:tc>
        <w:tc>
          <w:tcPr>
            <w:tcW w:w="655" w:type="dxa"/>
            <w:tcBorders>
              <w:top w:val="nil"/>
              <w:left w:val="nil"/>
              <w:bottom w:val="nil"/>
              <w:right w:val="nil"/>
            </w:tcBorders>
            <w:shd w:val="clear" w:color="auto" w:fill="auto"/>
            <w:noWrap/>
            <w:vAlign w:val="center"/>
            <w:hideMark/>
          </w:tcPr>
          <w:p w:rsidR="00EB231C" w:rsidRPr="003F6308" w:rsidRDefault="00EB231C" w:rsidP="00290FE1">
            <w:pPr>
              <w:ind w:left="-173" w:right="-108" w:hanging="100"/>
              <w:jc w:val="center"/>
              <w:rPr>
                <w:color w:val="000000"/>
                <w:sz w:val="18"/>
                <w:szCs w:val="18"/>
              </w:rPr>
            </w:pPr>
            <w:r>
              <w:rPr>
                <w:color w:val="000000"/>
                <w:sz w:val="18"/>
                <w:szCs w:val="18"/>
              </w:rPr>
              <w:t xml:space="preserve"> </w:t>
            </w:r>
            <w:r w:rsidRPr="003F6308">
              <w:rPr>
                <w:color w:val="000000"/>
                <w:sz w:val="18"/>
                <w:szCs w:val="18"/>
              </w:rPr>
              <w:t>.09</w:t>
            </w:r>
          </w:p>
        </w:tc>
        <w:tc>
          <w:tcPr>
            <w:tcW w:w="990"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r w:rsidRPr="003F6308">
              <w:rPr>
                <w:color w:val="000000"/>
                <w:sz w:val="18"/>
                <w:szCs w:val="18"/>
              </w:rPr>
              <w:t>-.13</w:t>
            </w:r>
          </w:p>
        </w:tc>
        <w:tc>
          <w:tcPr>
            <w:tcW w:w="1080"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r w:rsidRPr="003F6308">
              <w:rPr>
                <w:color w:val="000000"/>
                <w:sz w:val="18"/>
                <w:szCs w:val="18"/>
              </w:rPr>
              <w:t>.11</w:t>
            </w:r>
          </w:p>
        </w:tc>
        <w:tc>
          <w:tcPr>
            <w:tcW w:w="990"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r>
              <w:rPr>
                <w:color w:val="000000"/>
                <w:sz w:val="18"/>
                <w:szCs w:val="18"/>
              </w:rPr>
              <w:t xml:space="preserve">    .</w:t>
            </w:r>
            <w:r w:rsidRPr="003F6308">
              <w:rPr>
                <w:color w:val="000000"/>
                <w:sz w:val="18"/>
                <w:szCs w:val="18"/>
              </w:rPr>
              <w:t>37**</w:t>
            </w:r>
          </w:p>
        </w:tc>
        <w:tc>
          <w:tcPr>
            <w:tcW w:w="1080"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r>
              <w:rPr>
                <w:color w:val="000000"/>
                <w:sz w:val="18"/>
                <w:szCs w:val="18"/>
              </w:rPr>
              <w:t xml:space="preserve">   .</w:t>
            </w:r>
            <w:r w:rsidRPr="003F6308">
              <w:rPr>
                <w:color w:val="000000"/>
                <w:sz w:val="18"/>
                <w:szCs w:val="18"/>
              </w:rPr>
              <w:t>22*</w:t>
            </w:r>
          </w:p>
        </w:tc>
        <w:tc>
          <w:tcPr>
            <w:tcW w:w="1080"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r>
              <w:rPr>
                <w:color w:val="000000"/>
                <w:sz w:val="18"/>
                <w:szCs w:val="18"/>
              </w:rPr>
              <w:t xml:space="preserve">  .</w:t>
            </w:r>
            <w:r w:rsidRPr="003F6308">
              <w:rPr>
                <w:color w:val="000000"/>
                <w:sz w:val="18"/>
                <w:szCs w:val="18"/>
              </w:rPr>
              <w:t>17+</w:t>
            </w:r>
          </w:p>
        </w:tc>
      </w:tr>
      <w:tr w:rsidR="00EB231C" w:rsidRPr="003F6308" w:rsidTr="00F66154">
        <w:trPr>
          <w:trHeight w:val="300"/>
        </w:trPr>
        <w:tc>
          <w:tcPr>
            <w:tcW w:w="1547" w:type="dxa"/>
            <w:tcBorders>
              <w:top w:val="nil"/>
              <w:left w:val="nil"/>
              <w:bottom w:val="nil"/>
              <w:right w:val="nil"/>
            </w:tcBorders>
            <w:shd w:val="clear" w:color="auto" w:fill="auto"/>
            <w:vAlign w:val="center"/>
            <w:hideMark/>
          </w:tcPr>
          <w:p w:rsidR="00EB231C" w:rsidRPr="00A279EB" w:rsidRDefault="00EB231C" w:rsidP="00A279EB">
            <w:pPr>
              <w:spacing w:line="240" w:lineRule="auto"/>
              <w:ind w:left="0" w:firstLine="0"/>
              <w:rPr>
                <w:color w:val="000000"/>
                <w:sz w:val="18"/>
                <w:szCs w:val="18"/>
              </w:rPr>
            </w:pPr>
            <w:r w:rsidRPr="00A279EB">
              <w:rPr>
                <w:color w:val="000000"/>
                <w:sz w:val="18"/>
                <w:szCs w:val="18"/>
              </w:rPr>
              <w:t>Parent Income</w:t>
            </w:r>
          </w:p>
        </w:tc>
        <w:tc>
          <w:tcPr>
            <w:tcW w:w="720"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p>
        </w:tc>
        <w:tc>
          <w:tcPr>
            <w:tcW w:w="785"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p>
        </w:tc>
        <w:tc>
          <w:tcPr>
            <w:tcW w:w="655" w:type="dxa"/>
            <w:tcBorders>
              <w:top w:val="nil"/>
              <w:left w:val="nil"/>
              <w:bottom w:val="nil"/>
              <w:right w:val="nil"/>
            </w:tcBorders>
            <w:shd w:val="clear" w:color="auto" w:fill="auto"/>
            <w:noWrap/>
            <w:vAlign w:val="center"/>
            <w:hideMark/>
          </w:tcPr>
          <w:p w:rsidR="00EB231C" w:rsidRPr="003F6308" w:rsidRDefault="00EB231C" w:rsidP="00D93BA8">
            <w:pPr>
              <w:ind w:left="-173"/>
              <w:jc w:val="center"/>
              <w:rPr>
                <w:color w:val="000000"/>
                <w:sz w:val="18"/>
                <w:szCs w:val="18"/>
              </w:rPr>
            </w:pPr>
          </w:p>
        </w:tc>
        <w:tc>
          <w:tcPr>
            <w:tcW w:w="990"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r>
              <w:rPr>
                <w:color w:val="000000"/>
                <w:sz w:val="18"/>
                <w:szCs w:val="18"/>
              </w:rPr>
              <w:t xml:space="preserve">  </w:t>
            </w:r>
            <w:r w:rsidRPr="003F6308">
              <w:rPr>
                <w:color w:val="000000"/>
                <w:sz w:val="18"/>
                <w:szCs w:val="18"/>
              </w:rPr>
              <w:t>-</w:t>
            </w:r>
            <w:r>
              <w:rPr>
                <w:color w:val="000000"/>
                <w:sz w:val="18"/>
                <w:szCs w:val="18"/>
              </w:rPr>
              <w:t>.</w:t>
            </w:r>
            <w:r w:rsidRPr="003F6308">
              <w:rPr>
                <w:color w:val="000000"/>
                <w:sz w:val="18"/>
                <w:szCs w:val="18"/>
              </w:rPr>
              <w:t>26*</w:t>
            </w:r>
          </w:p>
        </w:tc>
        <w:tc>
          <w:tcPr>
            <w:tcW w:w="1080"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r>
              <w:rPr>
                <w:color w:val="000000"/>
                <w:sz w:val="18"/>
                <w:szCs w:val="18"/>
              </w:rPr>
              <w:t xml:space="preserve"> .</w:t>
            </w:r>
            <w:r w:rsidRPr="003F6308">
              <w:rPr>
                <w:color w:val="000000"/>
                <w:sz w:val="18"/>
                <w:szCs w:val="18"/>
              </w:rPr>
              <w:t>25*</w:t>
            </w:r>
          </w:p>
        </w:tc>
        <w:tc>
          <w:tcPr>
            <w:tcW w:w="990"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r>
              <w:rPr>
                <w:color w:val="000000"/>
                <w:sz w:val="18"/>
                <w:szCs w:val="18"/>
              </w:rPr>
              <w:t xml:space="preserve"> .</w:t>
            </w:r>
            <w:r w:rsidRPr="003F6308">
              <w:rPr>
                <w:color w:val="000000"/>
                <w:sz w:val="18"/>
                <w:szCs w:val="18"/>
              </w:rPr>
              <w:t>20+</w:t>
            </w:r>
          </w:p>
        </w:tc>
        <w:tc>
          <w:tcPr>
            <w:tcW w:w="1080"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r>
              <w:rPr>
                <w:color w:val="000000"/>
                <w:sz w:val="18"/>
                <w:szCs w:val="18"/>
              </w:rPr>
              <w:t xml:space="preserve">   .</w:t>
            </w:r>
            <w:r w:rsidRPr="003F6308">
              <w:rPr>
                <w:color w:val="000000"/>
                <w:sz w:val="18"/>
                <w:szCs w:val="18"/>
              </w:rPr>
              <w:t>18+</w:t>
            </w:r>
          </w:p>
        </w:tc>
        <w:tc>
          <w:tcPr>
            <w:tcW w:w="1080"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r w:rsidRPr="003F6308">
              <w:rPr>
                <w:color w:val="000000"/>
                <w:sz w:val="18"/>
                <w:szCs w:val="18"/>
              </w:rPr>
              <w:t>.08</w:t>
            </w:r>
          </w:p>
        </w:tc>
      </w:tr>
      <w:tr w:rsidR="00EB231C" w:rsidRPr="003F6308" w:rsidTr="00F66154">
        <w:trPr>
          <w:trHeight w:val="465"/>
        </w:trPr>
        <w:tc>
          <w:tcPr>
            <w:tcW w:w="1547" w:type="dxa"/>
            <w:tcBorders>
              <w:top w:val="nil"/>
              <w:left w:val="nil"/>
              <w:bottom w:val="nil"/>
              <w:right w:val="nil"/>
            </w:tcBorders>
            <w:shd w:val="clear" w:color="auto" w:fill="auto"/>
            <w:vAlign w:val="center"/>
            <w:hideMark/>
          </w:tcPr>
          <w:p w:rsidR="00EB231C" w:rsidRPr="00A279EB" w:rsidRDefault="00EB231C" w:rsidP="00A279EB">
            <w:pPr>
              <w:spacing w:line="240" w:lineRule="auto"/>
              <w:ind w:left="0" w:firstLine="0"/>
              <w:rPr>
                <w:color w:val="000000"/>
                <w:sz w:val="18"/>
                <w:szCs w:val="18"/>
              </w:rPr>
            </w:pPr>
            <w:r w:rsidRPr="00A279EB">
              <w:rPr>
                <w:color w:val="000000"/>
                <w:sz w:val="18"/>
                <w:szCs w:val="18"/>
              </w:rPr>
              <w:t>Insecure Attachment</w:t>
            </w:r>
          </w:p>
        </w:tc>
        <w:tc>
          <w:tcPr>
            <w:tcW w:w="720"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p>
        </w:tc>
        <w:tc>
          <w:tcPr>
            <w:tcW w:w="785"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p>
        </w:tc>
        <w:tc>
          <w:tcPr>
            <w:tcW w:w="655" w:type="dxa"/>
            <w:tcBorders>
              <w:top w:val="nil"/>
              <w:left w:val="nil"/>
              <w:bottom w:val="nil"/>
              <w:right w:val="nil"/>
            </w:tcBorders>
            <w:shd w:val="clear" w:color="auto" w:fill="auto"/>
            <w:noWrap/>
            <w:vAlign w:val="center"/>
            <w:hideMark/>
          </w:tcPr>
          <w:p w:rsidR="00EB231C" w:rsidRPr="003F6308" w:rsidRDefault="00EB231C" w:rsidP="00D93BA8">
            <w:pPr>
              <w:ind w:left="-173"/>
              <w:jc w:val="center"/>
              <w:rPr>
                <w:color w:val="000000"/>
                <w:sz w:val="18"/>
                <w:szCs w:val="18"/>
              </w:rPr>
            </w:pPr>
          </w:p>
        </w:tc>
        <w:tc>
          <w:tcPr>
            <w:tcW w:w="990"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p>
        </w:tc>
        <w:tc>
          <w:tcPr>
            <w:tcW w:w="1080"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r>
              <w:rPr>
                <w:color w:val="000000"/>
                <w:sz w:val="18"/>
                <w:szCs w:val="18"/>
              </w:rPr>
              <w:t xml:space="preserve"> </w:t>
            </w:r>
            <w:r w:rsidRPr="003F6308">
              <w:rPr>
                <w:color w:val="000000"/>
                <w:sz w:val="18"/>
                <w:szCs w:val="18"/>
              </w:rPr>
              <w:t>-</w:t>
            </w:r>
            <w:r>
              <w:rPr>
                <w:color w:val="000000"/>
                <w:sz w:val="18"/>
                <w:szCs w:val="18"/>
              </w:rPr>
              <w:t>.</w:t>
            </w:r>
            <w:r w:rsidRPr="003F6308">
              <w:rPr>
                <w:color w:val="000000"/>
                <w:sz w:val="18"/>
                <w:szCs w:val="18"/>
              </w:rPr>
              <w:t>25*</w:t>
            </w:r>
          </w:p>
        </w:tc>
        <w:tc>
          <w:tcPr>
            <w:tcW w:w="990" w:type="dxa"/>
            <w:tcBorders>
              <w:top w:val="nil"/>
              <w:left w:val="nil"/>
              <w:bottom w:val="nil"/>
              <w:right w:val="nil"/>
            </w:tcBorders>
            <w:shd w:val="clear" w:color="auto" w:fill="auto"/>
            <w:noWrap/>
            <w:vAlign w:val="center"/>
            <w:hideMark/>
          </w:tcPr>
          <w:p w:rsidR="00EB231C" w:rsidRPr="003F6308" w:rsidRDefault="00EB231C" w:rsidP="00D93BA8">
            <w:pPr>
              <w:rPr>
                <w:color w:val="000000"/>
                <w:sz w:val="18"/>
                <w:szCs w:val="18"/>
              </w:rPr>
            </w:pPr>
            <w:r>
              <w:rPr>
                <w:color w:val="000000"/>
                <w:sz w:val="18"/>
                <w:szCs w:val="18"/>
              </w:rPr>
              <w:t xml:space="preserve">     </w:t>
            </w:r>
            <w:r w:rsidRPr="003F6308">
              <w:rPr>
                <w:color w:val="000000"/>
                <w:sz w:val="18"/>
                <w:szCs w:val="18"/>
              </w:rPr>
              <w:t>-.04</w:t>
            </w:r>
          </w:p>
        </w:tc>
        <w:tc>
          <w:tcPr>
            <w:tcW w:w="1080"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r>
              <w:rPr>
                <w:color w:val="000000"/>
                <w:sz w:val="18"/>
                <w:szCs w:val="18"/>
              </w:rPr>
              <w:t xml:space="preserve"> </w:t>
            </w:r>
            <w:r w:rsidRPr="003F6308">
              <w:rPr>
                <w:color w:val="000000"/>
                <w:sz w:val="18"/>
                <w:szCs w:val="18"/>
              </w:rPr>
              <w:t>-.08</w:t>
            </w:r>
          </w:p>
        </w:tc>
        <w:tc>
          <w:tcPr>
            <w:tcW w:w="1080"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r>
              <w:rPr>
                <w:color w:val="000000"/>
                <w:sz w:val="18"/>
                <w:szCs w:val="18"/>
              </w:rPr>
              <w:t xml:space="preserve"> </w:t>
            </w:r>
            <w:r w:rsidRPr="003F6308">
              <w:rPr>
                <w:color w:val="000000"/>
                <w:sz w:val="18"/>
                <w:szCs w:val="18"/>
              </w:rPr>
              <w:t>-</w:t>
            </w:r>
            <w:r>
              <w:rPr>
                <w:color w:val="000000"/>
                <w:sz w:val="18"/>
                <w:szCs w:val="18"/>
              </w:rPr>
              <w:t>.</w:t>
            </w:r>
            <w:r w:rsidRPr="003F6308">
              <w:rPr>
                <w:color w:val="000000"/>
                <w:sz w:val="18"/>
                <w:szCs w:val="18"/>
              </w:rPr>
              <w:t>23*</w:t>
            </w:r>
          </w:p>
        </w:tc>
      </w:tr>
      <w:tr w:rsidR="00EB231C" w:rsidRPr="003F6308" w:rsidTr="00F66154">
        <w:trPr>
          <w:trHeight w:val="300"/>
        </w:trPr>
        <w:tc>
          <w:tcPr>
            <w:tcW w:w="1547" w:type="dxa"/>
            <w:tcBorders>
              <w:top w:val="nil"/>
              <w:left w:val="nil"/>
              <w:bottom w:val="nil"/>
              <w:right w:val="nil"/>
            </w:tcBorders>
            <w:shd w:val="clear" w:color="auto" w:fill="auto"/>
            <w:vAlign w:val="center"/>
            <w:hideMark/>
          </w:tcPr>
          <w:p w:rsidR="00EB231C" w:rsidRPr="00A279EB" w:rsidRDefault="00EB231C" w:rsidP="00A279EB">
            <w:pPr>
              <w:spacing w:line="240" w:lineRule="auto"/>
              <w:ind w:left="0" w:firstLine="0"/>
              <w:rPr>
                <w:color w:val="000000"/>
                <w:sz w:val="18"/>
                <w:szCs w:val="18"/>
              </w:rPr>
            </w:pPr>
            <w:r w:rsidRPr="00A279EB">
              <w:rPr>
                <w:color w:val="000000"/>
                <w:sz w:val="18"/>
                <w:szCs w:val="18"/>
              </w:rPr>
              <w:t>Secure Attachment</w:t>
            </w:r>
          </w:p>
        </w:tc>
        <w:tc>
          <w:tcPr>
            <w:tcW w:w="720"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p>
        </w:tc>
        <w:tc>
          <w:tcPr>
            <w:tcW w:w="785"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p>
        </w:tc>
        <w:tc>
          <w:tcPr>
            <w:tcW w:w="655" w:type="dxa"/>
            <w:tcBorders>
              <w:top w:val="nil"/>
              <w:left w:val="nil"/>
              <w:bottom w:val="nil"/>
              <w:right w:val="nil"/>
            </w:tcBorders>
            <w:shd w:val="clear" w:color="auto" w:fill="auto"/>
            <w:noWrap/>
            <w:vAlign w:val="center"/>
            <w:hideMark/>
          </w:tcPr>
          <w:p w:rsidR="00EB231C" w:rsidRPr="003F6308" w:rsidRDefault="00EB231C" w:rsidP="00D93BA8">
            <w:pPr>
              <w:ind w:left="-173"/>
              <w:jc w:val="center"/>
              <w:rPr>
                <w:color w:val="000000"/>
                <w:sz w:val="18"/>
                <w:szCs w:val="18"/>
              </w:rPr>
            </w:pPr>
          </w:p>
        </w:tc>
        <w:tc>
          <w:tcPr>
            <w:tcW w:w="990"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p>
        </w:tc>
        <w:tc>
          <w:tcPr>
            <w:tcW w:w="1080"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p>
        </w:tc>
        <w:tc>
          <w:tcPr>
            <w:tcW w:w="990"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r>
              <w:rPr>
                <w:color w:val="000000"/>
                <w:sz w:val="18"/>
                <w:szCs w:val="18"/>
              </w:rPr>
              <w:t xml:space="preserve">      .</w:t>
            </w:r>
            <w:r w:rsidRPr="003F6308">
              <w:rPr>
                <w:color w:val="000000"/>
                <w:sz w:val="18"/>
                <w:szCs w:val="18"/>
              </w:rPr>
              <w:t>43***</w:t>
            </w:r>
          </w:p>
        </w:tc>
        <w:tc>
          <w:tcPr>
            <w:tcW w:w="1080" w:type="dxa"/>
            <w:tcBorders>
              <w:top w:val="nil"/>
              <w:left w:val="nil"/>
              <w:bottom w:val="nil"/>
              <w:right w:val="nil"/>
            </w:tcBorders>
            <w:shd w:val="clear" w:color="auto" w:fill="auto"/>
            <w:noWrap/>
            <w:vAlign w:val="center"/>
            <w:hideMark/>
          </w:tcPr>
          <w:p w:rsidR="00EB231C" w:rsidRPr="003F6308" w:rsidRDefault="00EB231C" w:rsidP="00290FE1">
            <w:pPr>
              <w:tabs>
                <w:tab w:val="left" w:pos="612"/>
              </w:tabs>
              <w:ind w:left="0" w:right="-198" w:firstLine="0"/>
              <w:jc w:val="center"/>
              <w:rPr>
                <w:color w:val="000000"/>
                <w:sz w:val="18"/>
                <w:szCs w:val="18"/>
              </w:rPr>
            </w:pPr>
            <w:r>
              <w:rPr>
                <w:color w:val="000000"/>
                <w:sz w:val="18"/>
                <w:szCs w:val="18"/>
              </w:rPr>
              <w:t xml:space="preserve">      .</w:t>
            </w:r>
            <w:r w:rsidRPr="003F6308">
              <w:rPr>
                <w:color w:val="000000"/>
                <w:sz w:val="18"/>
                <w:szCs w:val="18"/>
              </w:rPr>
              <w:t>52***</w:t>
            </w:r>
          </w:p>
        </w:tc>
        <w:tc>
          <w:tcPr>
            <w:tcW w:w="1080"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r>
              <w:rPr>
                <w:color w:val="000000"/>
                <w:sz w:val="18"/>
                <w:szCs w:val="18"/>
              </w:rPr>
              <w:t xml:space="preserve">      .</w:t>
            </w:r>
            <w:r w:rsidRPr="003F6308">
              <w:rPr>
                <w:color w:val="000000"/>
                <w:sz w:val="18"/>
                <w:szCs w:val="18"/>
              </w:rPr>
              <w:t>39***</w:t>
            </w:r>
          </w:p>
        </w:tc>
      </w:tr>
      <w:tr w:rsidR="00EB231C" w:rsidRPr="003F6308" w:rsidTr="00F66154">
        <w:trPr>
          <w:trHeight w:val="465"/>
        </w:trPr>
        <w:tc>
          <w:tcPr>
            <w:tcW w:w="1547" w:type="dxa"/>
            <w:tcBorders>
              <w:top w:val="nil"/>
              <w:left w:val="nil"/>
              <w:bottom w:val="nil"/>
              <w:right w:val="nil"/>
            </w:tcBorders>
            <w:shd w:val="clear" w:color="auto" w:fill="auto"/>
            <w:vAlign w:val="center"/>
            <w:hideMark/>
          </w:tcPr>
          <w:p w:rsidR="00EB231C" w:rsidRPr="00A279EB" w:rsidRDefault="00EB231C" w:rsidP="00A279EB">
            <w:pPr>
              <w:spacing w:line="240" w:lineRule="auto"/>
              <w:ind w:left="0" w:firstLine="0"/>
              <w:rPr>
                <w:color w:val="000000"/>
                <w:sz w:val="18"/>
                <w:szCs w:val="18"/>
              </w:rPr>
            </w:pPr>
            <w:r w:rsidRPr="00A279EB">
              <w:rPr>
                <w:color w:val="000000"/>
                <w:sz w:val="18"/>
                <w:szCs w:val="18"/>
              </w:rPr>
              <w:t>Family Cohesion TN Report</w:t>
            </w:r>
          </w:p>
        </w:tc>
        <w:tc>
          <w:tcPr>
            <w:tcW w:w="720"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p>
        </w:tc>
        <w:tc>
          <w:tcPr>
            <w:tcW w:w="785"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p>
        </w:tc>
        <w:tc>
          <w:tcPr>
            <w:tcW w:w="655" w:type="dxa"/>
            <w:tcBorders>
              <w:top w:val="nil"/>
              <w:left w:val="nil"/>
              <w:bottom w:val="nil"/>
              <w:right w:val="nil"/>
            </w:tcBorders>
            <w:shd w:val="clear" w:color="auto" w:fill="auto"/>
            <w:noWrap/>
            <w:vAlign w:val="center"/>
            <w:hideMark/>
          </w:tcPr>
          <w:p w:rsidR="00EB231C" w:rsidRPr="003F6308" w:rsidRDefault="00EB231C" w:rsidP="00D93BA8">
            <w:pPr>
              <w:ind w:left="-173"/>
              <w:jc w:val="center"/>
              <w:rPr>
                <w:color w:val="000000"/>
                <w:sz w:val="18"/>
                <w:szCs w:val="18"/>
              </w:rPr>
            </w:pPr>
          </w:p>
        </w:tc>
        <w:tc>
          <w:tcPr>
            <w:tcW w:w="990"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p>
        </w:tc>
        <w:tc>
          <w:tcPr>
            <w:tcW w:w="1080"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p>
        </w:tc>
        <w:tc>
          <w:tcPr>
            <w:tcW w:w="990"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p>
        </w:tc>
        <w:tc>
          <w:tcPr>
            <w:tcW w:w="1080" w:type="dxa"/>
            <w:tcBorders>
              <w:top w:val="nil"/>
              <w:left w:val="nil"/>
              <w:bottom w:val="nil"/>
              <w:right w:val="nil"/>
            </w:tcBorders>
            <w:shd w:val="clear" w:color="auto" w:fill="auto"/>
            <w:noWrap/>
            <w:vAlign w:val="center"/>
            <w:hideMark/>
          </w:tcPr>
          <w:p w:rsidR="00EB231C" w:rsidRPr="003F6308" w:rsidRDefault="00EB231C" w:rsidP="00D93BA8">
            <w:pPr>
              <w:jc w:val="right"/>
              <w:rPr>
                <w:color w:val="000000"/>
                <w:sz w:val="18"/>
                <w:szCs w:val="18"/>
              </w:rPr>
            </w:pPr>
            <w:r>
              <w:rPr>
                <w:color w:val="000000"/>
                <w:sz w:val="18"/>
                <w:szCs w:val="18"/>
              </w:rPr>
              <w:t xml:space="preserve"> .</w:t>
            </w:r>
            <w:r w:rsidRPr="003F6308">
              <w:rPr>
                <w:color w:val="000000"/>
                <w:sz w:val="18"/>
                <w:szCs w:val="18"/>
              </w:rPr>
              <w:t>73***</w:t>
            </w:r>
          </w:p>
        </w:tc>
        <w:tc>
          <w:tcPr>
            <w:tcW w:w="1080"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r>
              <w:rPr>
                <w:color w:val="000000"/>
                <w:sz w:val="18"/>
                <w:szCs w:val="18"/>
              </w:rPr>
              <w:t xml:space="preserve">     .</w:t>
            </w:r>
            <w:r w:rsidRPr="003F6308">
              <w:rPr>
                <w:color w:val="000000"/>
                <w:sz w:val="18"/>
                <w:szCs w:val="18"/>
              </w:rPr>
              <w:t>39***</w:t>
            </w:r>
          </w:p>
        </w:tc>
      </w:tr>
      <w:tr w:rsidR="00EB231C" w:rsidRPr="003F6308" w:rsidTr="00F66154">
        <w:trPr>
          <w:trHeight w:val="435"/>
        </w:trPr>
        <w:tc>
          <w:tcPr>
            <w:tcW w:w="1547" w:type="dxa"/>
            <w:tcBorders>
              <w:top w:val="nil"/>
              <w:left w:val="nil"/>
              <w:bottom w:val="nil"/>
              <w:right w:val="nil"/>
            </w:tcBorders>
            <w:shd w:val="clear" w:color="auto" w:fill="auto"/>
            <w:vAlign w:val="center"/>
            <w:hideMark/>
          </w:tcPr>
          <w:p w:rsidR="00EB231C" w:rsidRPr="00A279EB" w:rsidRDefault="00EB231C" w:rsidP="00A279EB">
            <w:pPr>
              <w:spacing w:line="240" w:lineRule="auto"/>
              <w:ind w:left="0" w:firstLine="0"/>
              <w:rPr>
                <w:color w:val="000000"/>
                <w:sz w:val="18"/>
                <w:szCs w:val="18"/>
              </w:rPr>
            </w:pPr>
            <w:r w:rsidRPr="00A279EB">
              <w:rPr>
                <w:color w:val="000000"/>
                <w:sz w:val="18"/>
                <w:szCs w:val="18"/>
              </w:rPr>
              <w:t>Family Flexibility TN Report</w:t>
            </w:r>
          </w:p>
        </w:tc>
        <w:tc>
          <w:tcPr>
            <w:tcW w:w="720"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p>
        </w:tc>
        <w:tc>
          <w:tcPr>
            <w:tcW w:w="785"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p>
        </w:tc>
        <w:tc>
          <w:tcPr>
            <w:tcW w:w="655" w:type="dxa"/>
            <w:tcBorders>
              <w:top w:val="nil"/>
              <w:left w:val="nil"/>
              <w:bottom w:val="nil"/>
              <w:right w:val="nil"/>
            </w:tcBorders>
            <w:shd w:val="clear" w:color="auto" w:fill="auto"/>
            <w:noWrap/>
            <w:vAlign w:val="center"/>
            <w:hideMark/>
          </w:tcPr>
          <w:p w:rsidR="00EB231C" w:rsidRPr="003F6308" w:rsidRDefault="00EB231C" w:rsidP="00D93BA8">
            <w:pPr>
              <w:ind w:left="-173"/>
              <w:jc w:val="center"/>
              <w:rPr>
                <w:color w:val="000000"/>
                <w:sz w:val="18"/>
                <w:szCs w:val="18"/>
              </w:rPr>
            </w:pPr>
          </w:p>
        </w:tc>
        <w:tc>
          <w:tcPr>
            <w:tcW w:w="990"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p>
        </w:tc>
        <w:tc>
          <w:tcPr>
            <w:tcW w:w="1080"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p>
        </w:tc>
        <w:tc>
          <w:tcPr>
            <w:tcW w:w="990"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p>
        </w:tc>
        <w:tc>
          <w:tcPr>
            <w:tcW w:w="1080"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p>
        </w:tc>
        <w:tc>
          <w:tcPr>
            <w:tcW w:w="1080"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r>
              <w:rPr>
                <w:color w:val="000000"/>
                <w:sz w:val="18"/>
                <w:szCs w:val="18"/>
              </w:rPr>
              <w:t xml:space="preserve">   .</w:t>
            </w:r>
            <w:r w:rsidRPr="003F6308">
              <w:rPr>
                <w:color w:val="000000"/>
                <w:sz w:val="18"/>
                <w:szCs w:val="18"/>
              </w:rPr>
              <w:t>36**</w:t>
            </w:r>
          </w:p>
        </w:tc>
      </w:tr>
      <w:tr w:rsidR="00EB231C" w:rsidRPr="003F6308" w:rsidTr="00F66154">
        <w:trPr>
          <w:trHeight w:val="465"/>
        </w:trPr>
        <w:tc>
          <w:tcPr>
            <w:tcW w:w="1547" w:type="dxa"/>
            <w:tcBorders>
              <w:top w:val="nil"/>
              <w:left w:val="nil"/>
              <w:bottom w:val="nil"/>
              <w:right w:val="nil"/>
            </w:tcBorders>
            <w:shd w:val="clear" w:color="auto" w:fill="auto"/>
            <w:vAlign w:val="center"/>
            <w:hideMark/>
          </w:tcPr>
          <w:p w:rsidR="00EB231C" w:rsidRPr="00A279EB" w:rsidRDefault="00EB231C" w:rsidP="00A279EB">
            <w:pPr>
              <w:spacing w:line="240" w:lineRule="auto"/>
              <w:ind w:left="0" w:firstLine="0"/>
              <w:rPr>
                <w:color w:val="000000"/>
                <w:sz w:val="18"/>
                <w:szCs w:val="18"/>
              </w:rPr>
            </w:pPr>
            <w:r w:rsidRPr="00A279EB">
              <w:rPr>
                <w:color w:val="000000"/>
                <w:sz w:val="18"/>
                <w:szCs w:val="18"/>
              </w:rPr>
              <w:t>Family Cohesion PA Report</w:t>
            </w:r>
          </w:p>
        </w:tc>
        <w:tc>
          <w:tcPr>
            <w:tcW w:w="720"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p>
        </w:tc>
        <w:tc>
          <w:tcPr>
            <w:tcW w:w="785"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p>
        </w:tc>
        <w:tc>
          <w:tcPr>
            <w:tcW w:w="655" w:type="dxa"/>
            <w:tcBorders>
              <w:top w:val="nil"/>
              <w:left w:val="nil"/>
              <w:bottom w:val="nil"/>
              <w:right w:val="nil"/>
            </w:tcBorders>
            <w:shd w:val="clear" w:color="auto" w:fill="auto"/>
            <w:noWrap/>
            <w:vAlign w:val="center"/>
            <w:hideMark/>
          </w:tcPr>
          <w:p w:rsidR="00EB231C" w:rsidRPr="003F6308" w:rsidRDefault="00EB231C" w:rsidP="00D93BA8">
            <w:pPr>
              <w:ind w:left="-173"/>
              <w:jc w:val="center"/>
              <w:rPr>
                <w:color w:val="000000"/>
                <w:sz w:val="18"/>
                <w:szCs w:val="18"/>
              </w:rPr>
            </w:pPr>
          </w:p>
        </w:tc>
        <w:tc>
          <w:tcPr>
            <w:tcW w:w="990"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p>
        </w:tc>
        <w:tc>
          <w:tcPr>
            <w:tcW w:w="1080"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p>
        </w:tc>
        <w:tc>
          <w:tcPr>
            <w:tcW w:w="990"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p>
        </w:tc>
        <w:tc>
          <w:tcPr>
            <w:tcW w:w="1080"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p>
        </w:tc>
        <w:tc>
          <w:tcPr>
            <w:tcW w:w="1080"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p>
        </w:tc>
      </w:tr>
      <w:tr w:rsidR="00EB231C" w:rsidRPr="003F6308" w:rsidTr="00F66154">
        <w:trPr>
          <w:trHeight w:val="510"/>
        </w:trPr>
        <w:tc>
          <w:tcPr>
            <w:tcW w:w="1547" w:type="dxa"/>
            <w:tcBorders>
              <w:top w:val="nil"/>
              <w:left w:val="nil"/>
              <w:bottom w:val="nil"/>
              <w:right w:val="nil"/>
            </w:tcBorders>
            <w:shd w:val="clear" w:color="auto" w:fill="auto"/>
            <w:vAlign w:val="center"/>
            <w:hideMark/>
          </w:tcPr>
          <w:p w:rsidR="00EB231C" w:rsidRPr="00A279EB" w:rsidRDefault="00EB231C" w:rsidP="00A279EB">
            <w:pPr>
              <w:spacing w:line="240" w:lineRule="auto"/>
              <w:ind w:left="0" w:firstLine="0"/>
              <w:rPr>
                <w:color w:val="000000"/>
                <w:sz w:val="18"/>
                <w:szCs w:val="18"/>
              </w:rPr>
            </w:pPr>
            <w:r w:rsidRPr="00A279EB">
              <w:rPr>
                <w:color w:val="000000"/>
                <w:sz w:val="18"/>
                <w:szCs w:val="18"/>
              </w:rPr>
              <w:t>Family Flexibility PA Report</w:t>
            </w:r>
          </w:p>
        </w:tc>
        <w:tc>
          <w:tcPr>
            <w:tcW w:w="720" w:type="dxa"/>
            <w:tcBorders>
              <w:top w:val="nil"/>
              <w:left w:val="nil"/>
              <w:bottom w:val="nil"/>
              <w:right w:val="nil"/>
            </w:tcBorders>
            <w:shd w:val="clear" w:color="auto" w:fill="auto"/>
            <w:noWrap/>
            <w:vAlign w:val="center"/>
            <w:hideMark/>
          </w:tcPr>
          <w:p w:rsidR="00EB231C" w:rsidRPr="003F6308" w:rsidRDefault="00EB231C" w:rsidP="00290FE1">
            <w:pPr>
              <w:ind w:left="-1" w:firstLine="1"/>
              <w:jc w:val="center"/>
              <w:rPr>
                <w:color w:val="000000"/>
                <w:sz w:val="18"/>
                <w:szCs w:val="18"/>
              </w:rPr>
            </w:pPr>
          </w:p>
        </w:tc>
        <w:tc>
          <w:tcPr>
            <w:tcW w:w="785"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p>
        </w:tc>
        <w:tc>
          <w:tcPr>
            <w:tcW w:w="655" w:type="dxa"/>
            <w:tcBorders>
              <w:top w:val="nil"/>
              <w:left w:val="nil"/>
              <w:bottom w:val="nil"/>
              <w:right w:val="nil"/>
            </w:tcBorders>
            <w:shd w:val="clear" w:color="auto" w:fill="auto"/>
            <w:noWrap/>
            <w:vAlign w:val="center"/>
            <w:hideMark/>
          </w:tcPr>
          <w:p w:rsidR="00EB231C" w:rsidRPr="003F6308" w:rsidRDefault="00EB231C" w:rsidP="00D93BA8">
            <w:pPr>
              <w:ind w:left="-173"/>
              <w:jc w:val="center"/>
              <w:rPr>
                <w:color w:val="000000"/>
                <w:sz w:val="18"/>
                <w:szCs w:val="18"/>
              </w:rPr>
            </w:pPr>
          </w:p>
        </w:tc>
        <w:tc>
          <w:tcPr>
            <w:tcW w:w="990"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p>
        </w:tc>
        <w:tc>
          <w:tcPr>
            <w:tcW w:w="1080"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p>
        </w:tc>
        <w:tc>
          <w:tcPr>
            <w:tcW w:w="990"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p>
        </w:tc>
        <w:tc>
          <w:tcPr>
            <w:tcW w:w="1080"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p>
        </w:tc>
        <w:tc>
          <w:tcPr>
            <w:tcW w:w="1080"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p>
        </w:tc>
      </w:tr>
      <w:tr w:rsidR="00EB231C" w:rsidRPr="003F6308" w:rsidTr="00F66154">
        <w:trPr>
          <w:trHeight w:val="300"/>
        </w:trPr>
        <w:tc>
          <w:tcPr>
            <w:tcW w:w="1547" w:type="dxa"/>
            <w:tcBorders>
              <w:top w:val="nil"/>
              <w:left w:val="nil"/>
              <w:bottom w:val="nil"/>
              <w:right w:val="nil"/>
            </w:tcBorders>
            <w:shd w:val="clear" w:color="auto" w:fill="auto"/>
            <w:vAlign w:val="center"/>
            <w:hideMark/>
          </w:tcPr>
          <w:p w:rsidR="00EB231C" w:rsidRPr="00A279EB" w:rsidRDefault="00EB231C" w:rsidP="00A279EB">
            <w:pPr>
              <w:spacing w:line="240" w:lineRule="auto"/>
              <w:ind w:left="0" w:firstLine="0"/>
              <w:rPr>
                <w:color w:val="000000"/>
                <w:sz w:val="18"/>
                <w:szCs w:val="18"/>
              </w:rPr>
            </w:pPr>
            <w:r w:rsidRPr="00A279EB">
              <w:rPr>
                <w:color w:val="000000"/>
                <w:sz w:val="18"/>
                <w:szCs w:val="18"/>
              </w:rPr>
              <w:t>Baseline RSA</w:t>
            </w:r>
          </w:p>
        </w:tc>
        <w:tc>
          <w:tcPr>
            <w:tcW w:w="720"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p>
        </w:tc>
        <w:tc>
          <w:tcPr>
            <w:tcW w:w="785"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p>
        </w:tc>
        <w:tc>
          <w:tcPr>
            <w:tcW w:w="655" w:type="dxa"/>
            <w:tcBorders>
              <w:top w:val="nil"/>
              <w:left w:val="nil"/>
              <w:bottom w:val="nil"/>
              <w:right w:val="nil"/>
            </w:tcBorders>
            <w:shd w:val="clear" w:color="auto" w:fill="auto"/>
            <w:noWrap/>
            <w:vAlign w:val="center"/>
            <w:hideMark/>
          </w:tcPr>
          <w:p w:rsidR="00EB231C" w:rsidRPr="003F6308" w:rsidRDefault="00EB231C" w:rsidP="00D93BA8">
            <w:pPr>
              <w:ind w:left="-173"/>
              <w:jc w:val="center"/>
              <w:rPr>
                <w:color w:val="000000"/>
                <w:sz w:val="18"/>
                <w:szCs w:val="18"/>
              </w:rPr>
            </w:pPr>
          </w:p>
        </w:tc>
        <w:tc>
          <w:tcPr>
            <w:tcW w:w="990"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p>
        </w:tc>
        <w:tc>
          <w:tcPr>
            <w:tcW w:w="1080"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p>
        </w:tc>
        <w:tc>
          <w:tcPr>
            <w:tcW w:w="990"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p>
        </w:tc>
        <w:tc>
          <w:tcPr>
            <w:tcW w:w="1080"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p>
        </w:tc>
        <w:tc>
          <w:tcPr>
            <w:tcW w:w="1080"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p>
        </w:tc>
      </w:tr>
      <w:tr w:rsidR="00EB231C" w:rsidRPr="003F6308" w:rsidTr="00F66154">
        <w:trPr>
          <w:trHeight w:val="300"/>
        </w:trPr>
        <w:tc>
          <w:tcPr>
            <w:tcW w:w="1547" w:type="dxa"/>
            <w:tcBorders>
              <w:top w:val="nil"/>
              <w:left w:val="nil"/>
              <w:bottom w:val="nil"/>
              <w:right w:val="nil"/>
            </w:tcBorders>
            <w:shd w:val="clear" w:color="auto" w:fill="auto"/>
            <w:vAlign w:val="center"/>
            <w:hideMark/>
          </w:tcPr>
          <w:p w:rsidR="00EB231C" w:rsidRPr="00A279EB" w:rsidRDefault="00EB231C" w:rsidP="00A279EB">
            <w:pPr>
              <w:spacing w:line="240" w:lineRule="auto"/>
              <w:ind w:left="0" w:firstLine="0"/>
              <w:rPr>
                <w:color w:val="000000"/>
                <w:sz w:val="18"/>
                <w:szCs w:val="18"/>
              </w:rPr>
            </w:pPr>
            <w:r w:rsidRPr="00A279EB">
              <w:rPr>
                <w:color w:val="000000"/>
                <w:sz w:val="18"/>
                <w:szCs w:val="18"/>
              </w:rPr>
              <w:t>Stress RSA</w:t>
            </w:r>
          </w:p>
        </w:tc>
        <w:tc>
          <w:tcPr>
            <w:tcW w:w="720"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p>
        </w:tc>
        <w:tc>
          <w:tcPr>
            <w:tcW w:w="785"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p>
        </w:tc>
        <w:tc>
          <w:tcPr>
            <w:tcW w:w="655" w:type="dxa"/>
            <w:tcBorders>
              <w:top w:val="nil"/>
              <w:left w:val="nil"/>
              <w:bottom w:val="nil"/>
              <w:right w:val="nil"/>
            </w:tcBorders>
            <w:shd w:val="clear" w:color="auto" w:fill="auto"/>
            <w:noWrap/>
            <w:vAlign w:val="center"/>
            <w:hideMark/>
          </w:tcPr>
          <w:p w:rsidR="00EB231C" w:rsidRPr="003F6308" w:rsidRDefault="00EB231C" w:rsidP="00D93BA8">
            <w:pPr>
              <w:ind w:left="-173"/>
              <w:jc w:val="center"/>
              <w:rPr>
                <w:color w:val="000000"/>
                <w:sz w:val="18"/>
                <w:szCs w:val="18"/>
              </w:rPr>
            </w:pPr>
          </w:p>
        </w:tc>
        <w:tc>
          <w:tcPr>
            <w:tcW w:w="990"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p>
        </w:tc>
        <w:tc>
          <w:tcPr>
            <w:tcW w:w="1080"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p>
        </w:tc>
        <w:tc>
          <w:tcPr>
            <w:tcW w:w="990"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p>
        </w:tc>
        <w:tc>
          <w:tcPr>
            <w:tcW w:w="1080"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p>
        </w:tc>
        <w:tc>
          <w:tcPr>
            <w:tcW w:w="1080"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p>
        </w:tc>
      </w:tr>
      <w:tr w:rsidR="00EB231C" w:rsidRPr="003F6308" w:rsidTr="00F66154">
        <w:trPr>
          <w:trHeight w:val="300"/>
        </w:trPr>
        <w:tc>
          <w:tcPr>
            <w:tcW w:w="1547" w:type="dxa"/>
            <w:tcBorders>
              <w:top w:val="nil"/>
              <w:left w:val="nil"/>
              <w:bottom w:val="nil"/>
              <w:right w:val="nil"/>
            </w:tcBorders>
            <w:shd w:val="clear" w:color="auto" w:fill="auto"/>
            <w:vAlign w:val="center"/>
            <w:hideMark/>
          </w:tcPr>
          <w:p w:rsidR="00EB231C" w:rsidRPr="00A279EB" w:rsidRDefault="00EB231C" w:rsidP="00A279EB">
            <w:pPr>
              <w:spacing w:line="240" w:lineRule="auto"/>
              <w:ind w:left="0" w:firstLine="0"/>
              <w:rPr>
                <w:color w:val="000000"/>
                <w:sz w:val="18"/>
                <w:szCs w:val="18"/>
              </w:rPr>
            </w:pPr>
            <w:r w:rsidRPr="00A279EB">
              <w:rPr>
                <w:color w:val="000000"/>
                <w:sz w:val="18"/>
                <w:szCs w:val="18"/>
              </w:rPr>
              <w:t>Baseline Cortisol</w:t>
            </w:r>
          </w:p>
        </w:tc>
        <w:tc>
          <w:tcPr>
            <w:tcW w:w="720"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p>
        </w:tc>
        <w:tc>
          <w:tcPr>
            <w:tcW w:w="785"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p>
        </w:tc>
        <w:tc>
          <w:tcPr>
            <w:tcW w:w="655" w:type="dxa"/>
            <w:tcBorders>
              <w:top w:val="nil"/>
              <w:left w:val="nil"/>
              <w:bottom w:val="nil"/>
              <w:right w:val="nil"/>
            </w:tcBorders>
            <w:shd w:val="clear" w:color="auto" w:fill="auto"/>
            <w:noWrap/>
            <w:vAlign w:val="center"/>
            <w:hideMark/>
          </w:tcPr>
          <w:p w:rsidR="00EB231C" w:rsidRPr="003F6308" w:rsidRDefault="00EB231C" w:rsidP="00D93BA8">
            <w:pPr>
              <w:ind w:left="-173"/>
              <w:jc w:val="center"/>
              <w:rPr>
                <w:color w:val="000000"/>
                <w:sz w:val="18"/>
                <w:szCs w:val="18"/>
              </w:rPr>
            </w:pPr>
          </w:p>
        </w:tc>
        <w:tc>
          <w:tcPr>
            <w:tcW w:w="990"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p>
        </w:tc>
        <w:tc>
          <w:tcPr>
            <w:tcW w:w="1080"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p>
        </w:tc>
        <w:tc>
          <w:tcPr>
            <w:tcW w:w="990"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p>
        </w:tc>
        <w:tc>
          <w:tcPr>
            <w:tcW w:w="1080"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p>
        </w:tc>
        <w:tc>
          <w:tcPr>
            <w:tcW w:w="1080"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p>
        </w:tc>
      </w:tr>
      <w:tr w:rsidR="00EB231C" w:rsidRPr="003F6308" w:rsidTr="00F66154">
        <w:trPr>
          <w:trHeight w:val="300"/>
        </w:trPr>
        <w:tc>
          <w:tcPr>
            <w:tcW w:w="1547" w:type="dxa"/>
            <w:tcBorders>
              <w:top w:val="nil"/>
              <w:left w:val="nil"/>
              <w:bottom w:val="nil"/>
              <w:right w:val="nil"/>
            </w:tcBorders>
            <w:shd w:val="clear" w:color="auto" w:fill="auto"/>
            <w:vAlign w:val="center"/>
            <w:hideMark/>
          </w:tcPr>
          <w:p w:rsidR="00EB231C" w:rsidRPr="00A279EB" w:rsidRDefault="00EB231C" w:rsidP="00A279EB">
            <w:pPr>
              <w:spacing w:line="240" w:lineRule="auto"/>
              <w:ind w:left="0" w:firstLine="0"/>
              <w:rPr>
                <w:color w:val="000000"/>
                <w:sz w:val="18"/>
                <w:szCs w:val="18"/>
              </w:rPr>
            </w:pPr>
            <w:r w:rsidRPr="00A279EB">
              <w:rPr>
                <w:color w:val="000000"/>
                <w:sz w:val="18"/>
                <w:szCs w:val="18"/>
              </w:rPr>
              <w:t>Stress Cortisol</w:t>
            </w:r>
          </w:p>
        </w:tc>
        <w:tc>
          <w:tcPr>
            <w:tcW w:w="720"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p>
        </w:tc>
        <w:tc>
          <w:tcPr>
            <w:tcW w:w="785"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p>
        </w:tc>
        <w:tc>
          <w:tcPr>
            <w:tcW w:w="655" w:type="dxa"/>
            <w:tcBorders>
              <w:top w:val="nil"/>
              <w:left w:val="nil"/>
              <w:bottom w:val="nil"/>
              <w:right w:val="nil"/>
            </w:tcBorders>
            <w:shd w:val="clear" w:color="auto" w:fill="auto"/>
            <w:noWrap/>
            <w:vAlign w:val="center"/>
            <w:hideMark/>
          </w:tcPr>
          <w:p w:rsidR="00EB231C" w:rsidRPr="003F6308" w:rsidRDefault="00EB231C" w:rsidP="00D93BA8">
            <w:pPr>
              <w:ind w:left="-173"/>
              <w:jc w:val="center"/>
              <w:rPr>
                <w:color w:val="000000"/>
                <w:sz w:val="18"/>
                <w:szCs w:val="18"/>
              </w:rPr>
            </w:pPr>
          </w:p>
        </w:tc>
        <w:tc>
          <w:tcPr>
            <w:tcW w:w="990"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p>
        </w:tc>
        <w:tc>
          <w:tcPr>
            <w:tcW w:w="1080"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p>
        </w:tc>
        <w:tc>
          <w:tcPr>
            <w:tcW w:w="990"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p>
        </w:tc>
        <w:tc>
          <w:tcPr>
            <w:tcW w:w="1080"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p>
        </w:tc>
        <w:tc>
          <w:tcPr>
            <w:tcW w:w="1080"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p>
        </w:tc>
      </w:tr>
      <w:tr w:rsidR="00EB231C" w:rsidRPr="003F6308" w:rsidTr="00F66154">
        <w:trPr>
          <w:trHeight w:val="300"/>
        </w:trPr>
        <w:tc>
          <w:tcPr>
            <w:tcW w:w="1547" w:type="dxa"/>
            <w:tcBorders>
              <w:top w:val="nil"/>
              <w:left w:val="nil"/>
              <w:bottom w:val="nil"/>
              <w:right w:val="nil"/>
            </w:tcBorders>
            <w:shd w:val="clear" w:color="auto" w:fill="auto"/>
            <w:vAlign w:val="center"/>
            <w:hideMark/>
          </w:tcPr>
          <w:p w:rsidR="00EB231C" w:rsidRPr="00A279EB" w:rsidRDefault="00EB231C" w:rsidP="00A279EB">
            <w:pPr>
              <w:spacing w:line="240" w:lineRule="auto"/>
              <w:ind w:left="0" w:firstLine="0"/>
              <w:rPr>
                <w:color w:val="000000"/>
                <w:sz w:val="18"/>
                <w:szCs w:val="18"/>
              </w:rPr>
            </w:pPr>
            <w:r w:rsidRPr="00A279EB">
              <w:rPr>
                <w:color w:val="000000"/>
                <w:sz w:val="18"/>
                <w:szCs w:val="18"/>
              </w:rPr>
              <w:t>Distress Tolerance</w:t>
            </w:r>
          </w:p>
        </w:tc>
        <w:tc>
          <w:tcPr>
            <w:tcW w:w="720"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p>
        </w:tc>
        <w:tc>
          <w:tcPr>
            <w:tcW w:w="785"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p>
        </w:tc>
        <w:tc>
          <w:tcPr>
            <w:tcW w:w="655" w:type="dxa"/>
            <w:tcBorders>
              <w:top w:val="nil"/>
              <w:left w:val="nil"/>
              <w:bottom w:val="nil"/>
              <w:right w:val="nil"/>
            </w:tcBorders>
            <w:shd w:val="clear" w:color="auto" w:fill="auto"/>
            <w:noWrap/>
            <w:vAlign w:val="center"/>
            <w:hideMark/>
          </w:tcPr>
          <w:p w:rsidR="00EB231C" w:rsidRPr="003F6308" w:rsidRDefault="00EB231C" w:rsidP="00D93BA8">
            <w:pPr>
              <w:ind w:left="-173"/>
              <w:jc w:val="center"/>
              <w:rPr>
                <w:color w:val="000000"/>
                <w:sz w:val="18"/>
                <w:szCs w:val="18"/>
              </w:rPr>
            </w:pPr>
          </w:p>
        </w:tc>
        <w:tc>
          <w:tcPr>
            <w:tcW w:w="990"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p>
        </w:tc>
        <w:tc>
          <w:tcPr>
            <w:tcW w:w="1080"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p>
        </w:tc>
        <w:tc>
          <w:tcPr>
            <w:tcW w:w="990"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p>
        </w:tc>
        <w:tc>
          <w:tcPr>
            <w:tcW w:w="1080"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p>
        </w:tc>
        <w:tc>
          <w:tcPr>
            <w:tcW w:w="1080"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p>
        </w:tc>
      </w:tr>
      <w:tr w:rsidR="00EB231C" w:rsidRPr="003F6308" w:rsidTr="00F66154">
        <w:trPr>
          <w:trHeight w:val="300"/>
        </w:trPr>
        <w:tc>
          <w:tcPr>
            <w:tcW w:w="1547" w:type="dxa"/>
            <w:tcBorders>
              <w:top w:val="nil"/>
              <w:left w:val="nil"/>
              <w:bottom w:val="nil"/>
              <w:right w:val="nil"/>
            </w:tcBorders>
            <w:shd w:val="clear" w:color="auto" w:fill="auto"/>
            <w:vAlign w:val="center"/>
            <w:hideMark/>
          </w:tcPr>
          <w:p w:rsidR="00EB231C" w:rsidRPr="00A279EB" w:rsidRDefault="00EB231C" w:rsidP="00A279EB">
            <w:pPr>
              <w:spacing w:line="240" w:lineRule="auto"/>
              <w:ind w:left="0" w:firstLine="0"/>
              <w:rPr>
                <w:color w:val="000000"/>
                <w:sz w:val="18"/>
                <w:szCs w:val="18"/>
              </w:rPr>
            </w:pPr>
            <w:r w:rsidRPr="00A279EB">
              <w:rPr>
                <w:color w:val="000000"/>
                <w:sz w:val="18"/>
                <w:szCs w:val="18"/>
              </w:rPr>
              <w:t>Distress  Appraisal</w:t>
            </w:r>
          </w:p>
        </w:tc>
        <w:tc>
          <w:tcPr>
            <w:tcW w:w="720"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p>
        </w:tc>
        <w:tc>
          <w:tcPr>
            <w:tcW w:w="785"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p>
        </w:tc>
        <w:tc>
          <w:tcPr>
            <w:tcW w:w="655" w:type="dxa"/>
            <w:tcBorders>
              <w:top w:val="nil"/>
              <w:left w:val="nil"/>
              <w:bottom w:val="nil"/>
              <w:right w:val="nil"/>
            </w:tcBorders>
            <w:shd w:val="clear" w:color="auto" w:fill="auto"/>
            <w:noWrap/>
            <w:vAlign w:val="center"/>
            <w:hideMark/>
          </w:tcPr>
          <w:p w:rsidR="00EB231C" w:rsidRPr="003F6308" w:rsidRDefault="00EB231C" w:rsidP="00D93BA8">
            <w:pPr>
              <w:ind w:left="-173"/>
              <w:jc w:val="center"/>
              <w:rPr>
                <w:color w:val="000000"/>
                <w:sz w:val="18"/>
                <w:szCs w:val="18"/>
              </w:rPr>
            </w:pPr>
          </w:p>
        </w:tc>
        <w:tc>
          <w:tcPr>
            <w:tcW w:w="990"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p>
        </w:tc>
        <w:tc>
          <w:tcPr>
            <w:tcW w:w="1080"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p>
        </w:tc>
        <w:tc>
          <w:tcPr>
            <w:tcW w:w="990"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p>
        </w:tc>
        <w:tc>
          <w:tcPr>
            <w:tcW w:w="1080"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p>
        </w:tc>
        <w:tc>
          <w:tcPr>
            <w:tcW w:w="1080"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p>
        </w:tc>
      </w:tr>
      <w:tr w:rsidR="00EB231C" w:rsidRPr="003F6308" w:rsidTr="00F66154">
        <w:trPr>
          <w:trHeight w:val="300"/>
        </w:trPr>
        <w:tc>
          <w:tcPr>
            <w:tcW w:w="1547" w:type="dxa"/>
            <w:tcBorders>
              <w:top w:val="nil"/>
              <w:left w:val="nil"/>
              <w:bottom w:val="nil"/>
              <w:right w:val="nil"/>
            </w:tcBorders>
            <w:shd w:val="clear" w:color="auto" w:fill="auto"/>
            <w:vAlign w:val="center"/>
            <w:hideMark/>
          </w:tcPr>
          <w:p w:rsidR="00EB231C" w:rsidRPr="00A279EB" w:rsidRDefault="00EB231C" w:rsidP="00A279EB">
            <w:pPr>
              <w:spacing w:line="240" w:lineRule="auto"/>
              <w:ind w:left="0" w:firstLine="0"/>
              <w:rPr>
                <w:color w:val="000000"/>
                <w:sz w:val="18"/>
                <w:szCs w:val="18"/>
              </w:rPr>
            </w:pPr>
            <w:r w:rsidRPr="00A279EB">
              <w:rPr>
                <w:color w:val="000000"/>
                <w:sz w:val="18"/>
                <w:szCs w:val="18"/>
              </w:rPr>
              <w:t>Lashing Out</w:t>
            </w:r>
          </w:p>
        </w:tc>
        <w:tc>
          <w:tcPr>
            <w:tcW w:w="720"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p>
        </w:tc>
        <w:tc>
          <w:tcPr>
            <w:tcW w:w="785"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p>
        </w:tc>
        <w:tc>
          <w:tcPr>
            <w:tcW w:w="655" w:type="dxa"/>
            <w:tcBorders>
              <w:top w:val="nil"/>
              <w:left w:val="nil"/>
              <w:bottom w:val="nil"/>
              <w:right w:val="nil"/>
            </w:tcBorders>
            <w:shd w:val="clear" w:color="auto" w:fill="auto"/>
            <w:noWrap/>
            <w:vAlign w:val="center"/>
            <w:hideMark/>
          </w:tcPr>
          <w:p w:rsidR="00EB231C" w:rsidRPr="003F6308" w:rsidRDefault="00EB231C" w:rsidP="00D93BA8">
            <w:pPr>
              <w:ind w:left="-173"/>
              <w:jc w:val="center"/>
              <w:rPr>
                <w:color w:val="000000"/>
                <w:sz w:val="18"/>
                <w:szCs w:val="18"/>
              </w:rPr>
            </w:pPr>
          </w:p>
        </w:tc>
        <w:tc>
          <w:tcPr>
            <w:tcW w:w="990"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p>
        </w:tc>
        <w:tc>
          <w:tcPr>
            <w:tcW w:w="1080"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p>
        </w:tc>
        <w:tc>
          <w:tcPr>
            <w:tcW w:w="990"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p>
        </w:tc>
        <w:tc>
          <w:tcPr>
            <w:tcW w:w="1080"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p>
        </w:tc>
        <w:tc>
          <w:tcPr>
            <w:tcW w:w="1080"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p>
        </w:tc>
      </w:tr>
      <w:tr w:rsidR="00EB231C" w:rsidRPr="003F6308" w:rsidTr="00F66154">
        <w:trPr>
          <w:trHeight w:val="540"/>
        </w:trPr>
        <w:tc>
          <w:tcPr>
            <w:tcW w:w="1547" w:type="dxa"/>
            <w:tcBorders>
              <w:top w:val="nil"/>
              <w:left w:val="nil"/>
              <w:bottom w:val="nil"/>
              <w:right w:val="nil"/>
            </w:tcBorders>
            <w:shd w:val="clear" w:color="auto" w:fill="auto"/>
            <w:vAlign w:val="center"/>
            <w:hideMark/>
          </w:tcPr>
          <w:p w:rsidR="00EB231C" w:rsidRPr="00A279EB" w:rsidRDefault="00EB231C" w:rsidP="00A279EB">
            <w:pPr>
              <w:spacing w:line="240" w:lineRule="auto"/>
              <w:ind w:left="0" w:firstLine="0"/>
              <w:rPr>
                <w:color w:val="000000"/>
                <w:sz w:val="18"/>
                <w:szCs w:val="18"/>
              </w:rPr>
            </w:pPr>
            <w:r w:rsidRPr="00A279EB">
              <w:rPr>
                <w:color w:val="000000"/>
                <w:sz w:val="18"/>
                <w:szCs w:val="18"/>
              </w:rPr>
              <w:t>Adaptability Positivity  PA Report</w:t>
            </w:r>
          </w:p>
        </w:tc>
        <w:tc>
          <w:tcPr>
            <w:tcW w:w="720"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p>
        </w:tc>
        <w:tc>
          <w:tcPr>
            <w:tcW w:w="785"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p>
        </w:tc>
        <w:tc>
          <w:tcPr>
            <w:tcW w:w="655" w:type="dxa"/>
            <w:tcBorders>
              <w:top w:val="nil"/>
              <w:left w:val="nil"/>
              <w:bottom w:val="nil"/>
              <w:right w:val="nil"/>
            </w:tcBorders>
            <w:shd w:val="clear" w:color="auto" w:fill="auto"/>
            <w:noWrap/>
            <w:vAlign w:val="center"/>
            <w:hideMark/>
          </w:tcPr>
          <w:p w:rsidR="00EB231C" w:rsidRPr="003F6308" w:rsidRDefault="00EB231C" w:rsidP="00D93BA8">
            <w:pPr>
              <w:ind w:left="-173"/>
              <w:jc w:val="center"/>
              <w:rPr>
                <w:color w:val="000000"/>
                <w:sz w:val="18"/>
                <w:szCs w:val="18"/>
              </w:rPr>
            </w:pPr>
          </w:p>
        </w:tc>
        <w:tc>
          <w:tcPr>
            <w:tcW w:w="990"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p>
        </w:tc>
        <w:tc>
          <w:tcPr>
            <w:tcW w:w="1080"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p>
        </w:tc>
        <w:tc>
          <w:tcPr>
            <w:tcW w:w="990"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p>
        </w:tc>
        <w:tc>
          <w:tcPr>
            <w:tcW w:w="1080"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p>
        </w:tc>
        <w:tc>
          <w:tcPr>
            <w:tcW w:w="1080"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p>
        </w:tc>
      </w:tr>
      <w:tr w:rsidR="00EB231C" w:rsidRPr="003F6308" w:rsidTr="00F66154">
        <w:trPr>
          <w:trHeight w:val="495"/>
        </w:trPr>
        <w:tc>
          <w:tcPr>
            <w:tcW w:w="1547" w:type="dxa"/>
            <w:tcBorders>
              <w:top w:val="nil"/>
              <w:left w:val="nil"/>
              <w:bottom w:val="nil"/>
              <w:right w:val="nil"/>
            </w:tcBorders>
            <w:shd w:val="clear" w:color="auto" w:fill="auto"/>
            <w:vAlign w:val="center"/>
            <w:hideMark/>
          </w:tcPr>
          <w:p w:rsidR="00EB231C" w:rsidRPr="00A279EB" w:rsidRDefault="00EB231C" w:rsidP="00A279EB">
            <w:pPr>
              <w:spacing w:line="240" w:lineRule="auto"/>
              <w:ind w:left="0" w:firstLine="0"/>
              <w:rPr>
                <w:color w:val="000000"/>
                <w:sz w:val="18"/>
                <w:szCs w:val="18"/>
              </w:rPr>
            </w:pPr>
            <w:proofErr w:type="spellStart"/>
            <w:r w:rsidRPr="00A279EB">
              <w:rPr>
                <w:color w:val="000000"/>
                <w:sz w:val="18"/>
                <w:szCs w:val="18"/>
              </w:rPr>
              <w:t>Rhythmicity</w:t>
            </w:r>
            <w:proofErr w:type="spellEnd"/>
            <w:r w:rsidRPr="00A279EB">
              <w:rPr>
                <w:color w:val="000000"/>
                <w:sz w:val="18"/>
                <w:szCs w:val="18"/>
              </w:rPr>
              <w:t xml:space="preserve">  PA Report</w:t>
            </w:r>
          </w:p>
        </w:tc>
        <w:tc>
          <w:tcPr>
            <w:tcW w:w="720"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p>
        </w:tc>
        <w:tc>
          <w:tcPr>
            <w:tcW w:w="785"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p>
        </w:tc>
        <w:tc>
          <w:tcPr>
            <w:tcW w:w="655" w:type="dxa"/>
            <w:tcBorders>
              <w:top w:val="nil"/>
              <w:left w:val="nil"/>
              <w:bottom w:val="nil"/>
              <w:right w:val="nil"/>
            </w:tcBorders>
            <w:shd w:val="clear" w:color="auto" w:fill="auto"/>
            <w:noWrap/>
            <w:vAlign w:val="center"/>
            <w:hideMark/>
          </w:tcPr>
          <w:p w:rsidR="00EB231C" w:rsidRPr="003F6308" w:rsidRDefault="00EB231C" w:rsidP="00D93BA8">
            <w:pPr>
              <w:ind w:left="-173"/>
              <w:jc w:val="center"/>
              <w:rPr>
                <w:color w:val="000000"/>
                <w:sz w:val="18"/>
                <w:szCs w:val="18"/>
              </w:rPr>
            </w:pPr>
          </w:p>
        </w:tc>
        <w:tc>
          <w:tcPr>
            <w:tcW w:w="990"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p>
        </w:tc>
        <w:tc>
          <w:tcPr>
            <w:tcW w:w="1080"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p>
        </w:tc>
        <w:tc>
          <w:tcPr>
            <w:tcW w:w="990"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p>
        </w:tc>
        <w:tc>
          <w:tcPr>
            <w:tcW w:w="1080"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p>
        </w:tc>
        <w:tc>
          <w:tcPr>
            <w:tcW w:w="1080"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p>
        </w:tc>
      </w:tr>
      <w:tr w:rsidR="00EB231C" w:rsidRPr="003F6308" w:rsidTr="00F66154">
        <w:trPr>
          <w:trHeight w:val="495"/>
        </w:trPr>
        <w:tc>
          <w:tcPr>
            <w:tcW w:w="1547" w:type="dxa"/>
            <w:tcBorders>
              <w:top w:val="nil"/>
              <w:left w:val="nil"/>
              <w:bottom w:val="nil"/>
              <w:right w:val="nil"/>
            </w:tcBorders>
            <w:shd w:val="clear" w:color="auto" w:fill="auto"/>
            <w:vAlign w:val="center"/>
            <w:hideMark/>
          </w:tcPr>
          <w:p w:rsidR="00EB231C" w:rsidRPr="00A279EB" w:rsidRDefault="00EB231C" w:rsidP="00A279EB">
            <w:pPr>
              <w:spacing w:line="240" w:lineRule="auto"/>
              <w:ind w:left="0" w:firstLine="0"/>
              <w:rPr>
                <w:color w:val="000000"/>
                <w:sz w:val="18"/>
                <w:szCs w:val="18"/>
              </w:rPr>
            </w:pPr>
            <w:r w:rsidRPr="00A279EB">
              <w:rPr>
                <w:color w:val="000000"/>
                <w:sz w:val="18"/>
                <w:szCs w:val="18"/>
              </w:rPr>
              <w:t>Depressive Symptoms Time 1</w:t>
            </w:r>
          </w:p>
        </w:tc>
        <w:tc>
          <w:tcPr>
            <w:tcW w:w="720"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p>
        </w:tc>
        <w:tc>
          <w:tcPr>
            <w:tcW w:w="785"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p>
        </w:tc>
        <w:tc>
          <w:tcPr>
            <w:tcW w:w="655" w:type="dxa"/>
            <w:tcBorders>
              <w:top w:val="nil"/>
              <w:left w:val="nil"/>
              <w:bottom w:val="nil"/>
              <w:right w:val="nil"/>
            </w:tcBorders>
            <w:shd w:val="clear" w:color="auto" w:fill="auto"/>
            <w:noWrap/>
            <w:vAlign w:val="center"/>
            <w:hideMark/>
          </w:tcPr>
          <w:p w:rsidR="00EB231C" w:rsidRPr="003F6308" w:rsidRDefault="00EB231C" w:rsidP="00D93BA8">
            <w:pPr>
              <w:ind w:left="-173"/>
              <w:jc w:val="center"/>
              <w:rPr>
                <w:color w:val="000000"/>
                <w:sz w:val="18"/>
                <w:szCs w:val="18"/>
              </w:rPr>
            </w:pPr>
          </w:p>
        </w:tc>
        <w:tc>
          <w:tcPr>
            <w:tcW w:w="990"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p>
        </w:tc>
        <w:tc>
          <w:tcPr>
            <w:tcW w:w="1080"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p>
        </w:tc>
        <w:tc>
          <w:tcPr>
            <w:tcW w:w="990"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p>
        </w:tc>
        <w:tc>
          <w:tcPr>
            <w:tcW w:w="1080"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p>
        </w:tc>
        <w:tc>
          <w:tcPr>
            <w:tcW w:w="1080"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p>
        </w:tc>
      </w:tr>
      <w:tr w:rsidR="00EB231C" w:rsidRPr="003F6308" w:rsidTr="00F66154">
        <w:trPr>
          <w:trHeight w:val="495"/>
        </w:trPr>
        <w:tc>
          <w:tcPr>
            <w:tcW w:w="1547" w:type="dxa"/>
            <w:tcBorders>
              <w:top w:val="nil"/>
              <w:left w:val="nil"/>
              <w:bottom w:val="nil"/>
              <w:right w:val="nil"/>
            </w:tcBorders>
            <w:shd w:val="clear" w:color="auto" w:fill="auto"/>
            <w:vAlign w:val="center"/>
            <w:hideMark/>
          </w:tcPr>
          <w:p w:rsidR="00EB231C" w:rsidRPr="00A279EB" w:rsidRDefault="00EB231C" w:rsidP="00A279EB">
            <w:pPr>
              <w:spacing w:line="240" w:lineRule="auto"/>
              <w:ind w:left="0" w:firstLine="0"/>
              <w:rPr>
                <w:color w:val="000000"/>
                <w:sz w:val="18"/>
                <w:szCs w:val="18"/>
              </w:rPr>
            </w:pPr>
            <w:r w:rsidRPr="00A279EB">
              <w:rPr>
                <w:color w:val="000000"/>
                <w:sz w:val="18"/>
                <w:szCs w:val="18"/>
              </w:rPr>
              <w:t>Depressive Symptoms Time 2</w:t>
            </w:r>
          </w:p>
        </w:tc>
        <w:tc>
          <w:tcPr>
            <w:tcW w:w="720"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p>
        </w:tc>
        <w:tc>
          <w:tcPr>
            <w:tcW w:w="785"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p>
        </w:tc>
        <w:tc>
          <w:tcPr>
            <w:tcW w:w="655" w:type="dxa"/>
            <w:tcBorders>
              <w:top w:val="nil"/>
              <w:left w:val="nil"/>
              <w:bottom w:val="nil"/>
              <w:right w:val="nil"/>
            </w:tcBorders>
            <w:shd w:val="clear" w:color="auto" w:fill="auto"/>
            <w:noWrap/>
            <w:vAlign w:val="center"/>
            <w:hideMark/>
          </w:tcPr>
          <w:p w:rsidR="00EB231C" w:rsidRPr="003F6308" w:rsidRDefault="00EB231C" w:rsidP="00D93BA8">
            <w:pPr>
              <w:ind w:left="-173"/>
              <w:jc w:val="center"/>
              <w:rPr>
                <w:color w:val="000000"/>
                <w:sz w:val="18"/>
                <w:szCs w:val="18"/>
              </w:rPr>
            </w:pPr>
          </w:p>
        </w:tc>
        <w:tc>
          <w:tcPr>
            <w:tcW w:w="990"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p>
        </w:tc>
        <w:tc>
          <w:tcPr>
            <w:tcW w:w="1080"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p>
        </w:tc>
        <w:tc>
          <w:tcPr>
            <w:tcW w:w="990"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p>
        </w:tc>
        <w:tc>
          <w:tcPr>
            <w:tcW w:w="1080"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p>
        </w:tc>
        <w:tc>
          <w:tcPr>
            <w:tcW w:w="1080" w:type="dxa"/>
            <w:tcBorders>
              <w:top w:val="nil"/>
              <w:left w:val="nil"/>
              <w:bottom w:val="nil"/>
              <w:right w:val="nil"/>
            </w:tcBorders>
            <w:shd w:val="clear" w:color="auto" w:fill="auto"/>
            <w:noWrap/>
            <w:vAlign w:val="center"/>
            <w:hideMark/>
          </w:tcPr>
          <w:p w:rsidR="00EB231C" w:rsidRPr="003F6308" w:rsidRDefault="00EB231C" w:rsidP="00D93BA8">
            <w:pPr>
              <w:jc w:val="center"/>
              <w:rPr>
                <w:color w:val="000000"/>
                <w:sz w:val="18"/>
                <w:szCs w:val="18"/>
              </w:rPr>
            </w:pPr>
          </w:p>
        </w:tc>
      </w:tr>
      <w:tr w:rsidR="00EB231C" w:rsidRPr="003F6308" w:rsidTr="00F66154">
        <w:trPr>
          <w:trHeight w:val="300"/>
        </w:trPr>
        <w:tc>
          <w:tcPr>
            <w:tcW w:w="1547" w:type="dxa"/>
            <w:tcBorders>
              <w:top w:val="nil"/>
              <w:left w:val="nil"/>
              <w:bottom w:val="single" w:sz="4" w:space="0" w:color="auto"/>
              <w:right w:val="nil"/>
            </w:tcBorders>
            <w:shd w:val="clear" w:color="auto" w:fill="auto"/>
            <w:vAlign w:val="center"/>
            <w:hideMark/>
          </w:tcPr>
          <w:p w:rsidR="00EB231C" w:rsidRPr="00A279EB" w:rsidRDefault="00EB231C" w:rsidP="00A279EB">
            <w:pPr>
              <w:spacing w:line="240" w:lineRule="auto"/>
              <w:ind w:left="0" w:firstLine="0"/>
              <w:rPr>
                <w:color w:val="000000"/>
                <w:sz w:val="18"/>
                <w:szCs w:val="18"/>
              </w:rPr>
            </w:pPr>
            <w:r w:rsidRPr="00A279EB">
              <w:rPr>
                <w:color w:val="000000"/>
                <w:sz w:val="18"/>
                <w:szCs w:val="18"/>
              </w:rPr>
              <w:t>Alcohol Problems</w:t>
            </w:r>
          </w:p>
        </w:tc>
        <w:tc>
          <w:tcPr>
            <w:tcW w:w="720" w:type="dxa"/>
            <w:tcBorders>
              <w:top w:val="nil"/>
              <w:left w:val="nil"/>
              <w:bottom w:val="single" w:sz="4" w:space="0" w:color="auto"/>
              <w:right w:val="nil"/>
            </w:tcBorders>
            <w:shd w:val="clear" w:color="auto" w:fill="auto"/>
            <w:noWrap/>
            <w:vAlign w:val="center"/>
            <w:hideMark/>
          </w:tcPr>
          <w:p w:rsidR="00EB231C" w:rsidRPr="003F6308" w:rsidRDefault="00EB231C" w:rsidP="00D93BA8">
            <w:pPr>
              <w:jc w:val="center"/>
              <w:rPr>
                <w:color w:val="000000"/>
                <w:sz w:val="18"/>
                <w:szCs w:val="18"/>
              </w:rPr>
            </w:pPr>
            <w:r w:rsidRPr="003F6308">
              <w:rPr>
                <w:color w:val="000000"/>
                <w:sz w:val="18"/>
                <w:szCs w:val="18"/>
              </w:rPr>
              <w:t> </w:t>
            </w:r>
          </w:p>
        </w:tc>
        <w:tc>
          <w:tcPr>
            <w:tcW w:w="785" w:type="dxa"/>
            <w:tcBorders>
              <w:top w:val="nil"/>
              <w:left w:val="nil"/>
              <w:bottom w:val="single" w:sz="4" w:space="0" w:color="auto"/>
              <w:right w:val="nil"/>
            </w:tcBorders>
            <w:shd w:val="clear" w:color="auto" w:fill="auto"/>
            <w:noWrap/>
            <w:vAlign w:val="center"/>
            <w:hideMark/>
          </w:tcPr>
          <w:p w:rsidR="00EB231C" w:rsidRPr="003F6308" w:rsidRDefault="00EB231C" w:rsidP="00D93BA8">
            <w:pPr>
              <w:jc w:val="center"/>
              <w:rPr>
                <w:color w:val="000000"/>
                <w:sz w:val="18"/>
                <w:szCs w:val="18"/>
              </w:rPr>
            </w:pPr>
            <w:r w:rsidRPr="003F6308">
              <w:rPr>
                <w:color w:val="000000"/>
                <w:sz w:val="18"/>
                <w:szCs w:val="18"/>
              </w:rPr>
              <w:t> </w:t>
            </w:r>
          </w:p>
        </w:tc>
        <w:tc>
          <w:tcPr>
            <w:tcW w:w="655" w:type="dxa"/>
            <w:tcBorders>
              <w:top w:val="nil"/>
              <w:left w:val="nil"/>
              <w:bottom w:val="single" w:sz="4" w:space="0" w:color="auto"/>
              <w:right w:val="nil"/>
            </w:tcBorders>
            <w:shd w:val="clear" w:color="auto" w:fill="auto"/>
            <w:noWrap/>
            <w:vAlign w:val="center"/>
            <w:hideMark/>
          </w:tcPr>
          <w:p w:rsidR="00EB231C" w:rsidRPr="003F6308" w:rsidRDefault="00EB231C" w:rsidP="00D93BA8">
            <w:pPr>
              <w:ind w:left="-173"/>
              <w:jc w:val="center"/>
              <w:rPr>
                <w:color w:val="000000"/>
                <w:sz w:val="18"/>
                <w:szCs w:val="18"/>
              </w:rPr>
            </w:pPr>
            <w:r w:rsidRPr="003F6308">
              <w:rPr>
                <w:color w:val="000000"/>
                <w:sz w:val="18"/>
                <w:szCs w:val="18"/>
              </w:rPr>
              <w:t> </w:t>
            </w:r>
          </w:p>
        </w:tc>
        <w:tc>
          <w:tcPr>
            <w:tcW w:w="990" w:type="dxa"/>
            <w:tcBorders>
              <w:top w:val="nil"/>
              <w:left w:val="nil"/>
              <w:bottom w:val="single" w:sz="4" w:space="0" w:color="auto"/>
              <w:right w:val="nil"/>
            </w:tcBorders>
            <w:shd w:val="clear" w:color="auto" w:fill="auto"/>
            <w:noWrap/>
            <w:vAlign w:val="center"/>
            <w:hideMark/>
          </w:tcPr>
          <w:p w:rsidR="00EB231C" w:rsidRPr="003F6308" w:rsidRDefault="00EB231C" w:rsidP="00D93BA8">
            <w:pPr>
              <w:jc w:val="center"/>
              <w:rPr>
                <w:color w:val="000000"/>
                <w:sz w:val="18"/>
                <w:szCs w:val="18"/>
              </w:rPr>
            </w:pPr>
            <w:r w:rsidRPr="003F6308">
              <w:rPr>
                <w:color w:val="000000"/>
                <w:sz w:val="18"/>
                <w:szCs w:val="18"/>
              </w:rPr>
              <w:t> </w:t>
            </w:r>
          </w:p>
        </w:tc>
        <w:tc>
          <w:tcPr>
            <w:tcW w:w="1080" w:type="dxa"/>
            <w:tcBorders>
              <w:top w:val="nil"/>
              <w:left w:val="nil"/>
              <w:bottom w:val="single" w:sz="4" w:space="0" w:color="auto"/>
              <w:right w:val="nil"/>
            </w:tcBorders>
            <w:shd w:val="clear" w:color="auto" w:fill="auto"/>
            <w:noWrap/>
            <w:vAlign w:val="center"/>
            <w:hideMark/>
          </w:tcPr>
          <w:p w:rsidR="00EB231C" w:rsidRPr="003F6308" w:rsidRDefault="00EB231C" w:rsidP="00D93BA8">
            <w:pPr>
              <w:jc w:val="center"/>
              <w:rPr>
                <w:color w:val="000000"/>
                <w:sz w:val="18"/>
                <w:szCs w:val="18"/>
              </w:rPr>
            </w:pPr>
            <w:r w:rsidRPr="003F6308">
              <w:rPr>
                <w:color w:val="000000"/>
                <w:sz w:val="18"/>
                <w:szCs w:val="18"/>
              </w:rPr>
              <w:t> </w:t>
            </w:r>
          </w:p>
        </w:tc>
        <w:tc>
          <w:tcPr>
            <w:tcW w:w="990" w:type="dxa"/>
            <w:tcBorders>
              <w:top w:val="nil"/>
              <w:left w:val="nil"/>
              <w:bottom w:val="single" w:sz="4" w:space="0" w:color="auto"/>
              <w:right w:val="nil"/>
            </w:tcBorders>
            <w:shd w:val="clear" w:color="auto" w:fill="auto"/>
            <w:noWrap/>
            <w:vAlign w:val="center"/>
            <w:hideMark/>
          </w:tcPr>
          <w:p w:rsidR="00EB231C" w:rsidRPr="003F6308" w:rsidRDefault="00EB231C" w:rsidP="00D93BA8">
            <w:pPr>
              <w:jc w:val="center"/>
              <w:rPr>
                <w:color w:val="000000"/>
                <w:sz w:val="18"/>
                <w:szCs w:val="18"/>
              </w:rPr>
            </w:pPr>
            <w:r w:rsidRPr="003F6308">
              <w:rPr>
                <w:color w:val="000000"/>
                <w:sz w:val="18"/>
                <w:szCs w:val="18"/>
              </w:rPr>
              <w:t> </w:t>
            </w:r>
          </w:p>
        </w:tc>
        <w:tc>
          <w:tcPr>
            <w:tcW w:w="1080" w:type="dxa"/>
            <w:tcBorders>
              <w:top w:val="nil"/>
              <w:left w:val="nil"/>
              <w:bottom w:val="single" w:sz="4" w:space="0" w:color="auto"/>
              <w:right w:val="nil"/>
            </w:tcBorders>
            <w:shd w:val="clear" w:color="auto" w:fill="auto"/>
            <w:noWrap/>
            <w:vAlign w:val="center"/>
            <w:hideMark/>
          </w:tcPr>
          <w:p w:rsidR="00EB231C" w:rsidRPr="003F6308" w:rsidRDefault="00EB231C" w:rsidP="00D93BA8">
            <w:pPr>
              <w:jc w:val="center"/>
              <w:rPr>
                <w:color w:val="000000"/>
                <w:sz w:val="18"/>
                <w:szCs w:val="18"/>
              </w:rPr>
            </w:pPr>
            <w:r w:rsidRPr="003F6308">
              <w:rPr>
                <w:color w:val="000000"/>
                <w:sz w:val="18"/>
                <w:szCs w:val="18"/>
              </w:rPr>
              <w:t> </w:t>
            </w:r>
          </w:p>
        </w:tc>
        <w:tc>
          <w:tcPr>
            <w:tcW w:w="1080" w:type="dxa"/>
            <w:tcBorders>
              <w:top w:val="nil"/>
              <w:left w:val="nil"/>
              <w:bottom w:val="single" w:sz="4" w:space="0" w:color="auto"/>
              <w:right w:val="nil"/>
            </w:tcBorders>
            <w:shd w:val="clear" w:color="auto" w:fill="auto"/>
            <w:noWrap/>
            <w:vAlign w:val="center"/>
            <w:hideMark/>
          </w:tcPr>
          <w:p w:rsidR="00EB231C" w:rsidRPr="003F6308" w:rsidRDefault="00EB231C" w:rsidP="00D93BA8">
            <w:pPr>
              <w:jc w:val="center"/>
              <w:rPr>
                <w:color w:val="000000"/>
                <w:sz w:val="18"/>
                <w:szCs w:val="18"/>
              </w:rPr>
            </w:pPr>
            <w:r w:rsidRPr="003F6308">
              <w:rPr>
                <w:color w:val="000000"/>
                <w:sz w:val="18"/>
                <w:szCs w:val="18"/>
              </w:rPr>
              <w:t> </w:t>
            </w:r>
          </w:p>
        </w:tc>
      </w:tr>
    </w:tbl>
    <w:p w:rsidR="00817BAC" w:rsidRDefault="00866CA1" w:rsidP="00EB231C">
      <w:pPr>
        <w:spacing w:after="200" w:line="276" w:lineRule="auto"/>
        <w:ind w:left="0" w:firstLine="0"/>
      </w:pPr>
      <w:r>
        <w:t>+</w:t>
      </w:r>
      <w:r w:rsidR="00817BAC">
        <w:t xml:space="preserve"> = p &lt; .10; * = p &lt; .05; ** = p &lt; .01; *** = p &lt; .001</w:t>
      </w:r>
    </w:p>
    <w:p w:rsidR="00817BAC" w:rsidRPr="00F66154" w:rsidRDefault="00817BAC" w:rsidP="00F66154">
      <w:pPr>
        <w:jc w:val="center"/>
        <w:rPr>
          <w:b/>
        </w:rPr>
      </w:pPr>
      <w:r>
        <w:br w:type="page"/>
      </w:r>
      <w:r w:rsidR="00F66154" w:rsidRPr="00F66154">
        <w:rPr>
          <w:b/>
        </w:rPr>
        <w:lastRenderedPageBreak/>
        <w:t>Appendix</w:t>
      </w:r>
      <w:r w:rsidR="000C6379">
        <w:rPr>
          <w:b/>
        </w:rPr>
        <w:t xml:space="preserve"> L</w:t>
      </w:r>
    </w:p>
    <w:p w:rsidR="00817BAC" w:rsidRDefault="00817BAC" w:rsidP="00817BAC">
      <w:pPr>
        <w:spacing w:after="200" w:line="276" w:lineRule="auto"/>
      </w:pPr>
      <w:r>
        <w:t xml:space="preserve">Table </w:t>
      </w:r>
      <w:r w:rsidR="000C6379">
        <w:t>1</w:t>
      </w:r>
      <w:r>
        <w:t>2 continued</w:t>
      </w:r>
    </w:p>
    <w:p w:rsidR="00817BAC" w:rsidRPr="00BF77D6" w:rsidRDefault="00817BAC" w:rsidP="00817BAC">
      <w:pPr>
        <w:spacing w:after="200" w:line="276" w:lineRule="auto"/>
        <w:rPr>
          <w:i/>
        </w:rPr>
      </w:pPr>
      <w:r w:rsidRPr="00BF77D6">
        <w:rPr>
          <w:i/>
        </w:rPr>
        <w:t xml:space="preserve">Correlations </w:t>
      </w:r>
      <w:proofErr w:type="gramStart"/>
      <w:r w:rsidRPr="00BF77D6">
        <w:rPr>
          <w:i/>
        </w:rPr>
        <w:t>Among</w:t>
      </w:r>
      <w:proofErr w:type="gramEnd"/>
      <w:r w:rsidRPr="00BF77D6">
        <w:rPr>
          <w:i/>
        </w:rPr>
        <w:t xml:space="preserve"> Study Variables</w:t>
      </w:r>
    </w:p>
    <w:tbl>
      <w:tblPr>
        <w:tblW w:w="8747" w:type="dxa"/>
        <w:tblInd w:w="91" w:type="dxa"/>
        <w:tblLook w:val="04A0"/>
      </w:tblPr>
      <w:tblGrid>
        <w:gridCol w:w="1547"/>
        <w:gridCol w:w="1440"/>
        <w:gridCol w:w="1170"/>
        <w:gridCol w:w="1170"/>
        <w:gridCol w:w="1080"/>
        <w:gridCol w:w="1170"/>
        <w:gridCol w:w="1170"/>
      </w:tblGrid>
      <w:tr w:rsidR="00F66154" w:rsidRPr="00C36A9B" w:rsidTr="00F66154">
        <w:trPr>
          <w:trHeight w:val="458"/>
        </w:trPr>
        <w:tc>
          <w:tcPr>
            <w:tcW w:w="1547" w:type="dxa"/>
            <w:tcBorders>
              <w:top w:val="single" w:sz="4" w:space="0" w:color="auto"/>
              <w:left w:val="nil"/>
              <w:bottom w:val="single" w:sz="4" w:space="0" w:color="auto"/>
              <w:right w:val="nil"/>
            </w:tcBorders>
            <w:shd w:val="clear" w:color="auto" w:fill="auto"/>
            <w:vAlign w:val="bottom"/>
            <w:hideMark/>
          </w:tcPr>
          <w:p w:rsidR="00F66154" w:rsidRPr="00C36A9B" w:rsidRDefault="00F66154" w:rsidP="00A279EB">
            <w:pPr>
              <w:ind w:left="-1" w:firstLine="1"/>
              <w:rPr>
                <w:sz w:val="18"/>
                <w:szCs w:val="18"/>
              </w:rPr>
            </w:pPr>
          </w:p>
        </w:tc>
        <w:tc>
          <w:tcPr>
            <w:tcW w:w="1440" w:type="dxa"/>
            <w:tcBorders>
              <w:top w:val="single" w:sz="4" w:space="0" w:color="auto"/>
              <w:bottom w:val="single" w:sz="4" w:space="0" w:color="auto"/>
            </w:tcBorders>
          </w:tcPr>
          <w:p w:rsidR="00F66154" w:rsidRPr="003F6308" w:rsidRDefault="00F66154" w:rsidP="00D326DD">
            <w:pPr>
              <w:spacing w:line="240" w:lineRule="auto"/>
              <w:ind w:left="0" w:firstLine="0"/>
              <w:jc w:val="center"/>
              <w:rPr>
                <w:color w:val="000000"/>
                <w:sz w:val="16"/>
                <w:szCs w:val="16"/>
              </w:rPr>
            </w:pPr>
            <w:r w:rsidRPr="003F6308">
              <w:rPr>
                <w:color w:val="000000"/>
                <w:sz w:val="16"/>
                <w:szCs w:val="16"/>
              </w:rPr>
              <w:t>Family Flexibility PA Report</w:t>
            </w:r>
          </w:p>
        </w:tc>
        <w:tc>
          <w:tcPr>
            <w:tcW w:w="1170" w:type="dxa"/>
            <w:tcBorders>
              <w:top w:val="single" w:sz="4" w:space="0" w:color="auto"/>
              <w:bottom w:val="single" w:sz="4" w:space="0" w:color="auto"/>
            </w:tcBorders>
            <w:vAlign w:val="bottom"/>
          </w:tcPr>
          <w:p w:rsidR="00F66154" w:rsidRPr="003F6308" w:rsidRDefault="00F66154" w:rsidP="00A279EB">
            <w:pPr>
              <w:spacing w:line="240" w:lineRule="auto"/>
              <w:ind w:left="0" w:firstLine="0"/>
              <w:rPr>
                <w:color w:val="000000"/>
                <w:sz w:val="16"/>
                <w:szCs w:val="16"/>
              </w:rPr>
            </w:pPr>
            <w:r w:rsidRPr="003F6308">
              <w:rPr>
                <w:color w:val="000000"/>
                <w:sz w:val="16"/>
                <w:szCs w:val="16"/>
              </w:rPr>
              <w:t>Baseline RSA</w:t>
            </w:r>
          </w:p>
        </w:tc>
        <w:tc>
          <w:tcPr>
            <w:tcW w:w="1170" w:type="dxa"/>
            <w:tcBorders>
              <w:top w:val="single" w:sz="4" w:space="0" w:color="auto"/>
              <w:bottom w:val="single" w:sz="4" w:space="0" w:color="auto"/>
            </w:tcBorders>
            <w:vAlign w:val="bottom"/>
          </w:tcPr>
          <w:p w:rsidR="00F66154" w:rsidRDefault="00F66154" w:rsidP="00A279EB">
            <w:pPr>
              <w:spacing w:line="240" w:lineRule="auto"/>
              <w:ind w:left="0" w:firstLine="0"/>
              <w:jc w:val="center"/>
              <w:rPr>
                <w:color w:val="000000"/>
                <w:sz w:val="16"/>
                <w:szCs w:val="16"/>
              </w:rPr>
            </w:pPr>
            <w:r>
              <w:rPr>
                <w:color w:val="000000"/>
                <w:sz w:val="16"/>
                <w:szCs w:val="16"/>
              </w:rPr>
              <w:t>Stress RSA</w:t>
            </w:r>
          </w:p>
        </w:tc>
        <w:tc>
          <w:tcPr>
            <w:tcW w:w="1080" w:type="dxa"/>
            <w:tcBorders>
              <w:top w:val="single" w:sz="4" w:space="0" w:color="auto"/>
              <w:bottom w:val="single" w:sz="4" w:space="0" w:color="auto"/>
            </w:tcBorders>
            <w:vAlign w:val="bottom"/>
          </w:tcPr>
          <w:p w:rsidR="00F66154" w:rsidRDefault="00F66154" w:rsidP="00A279EB">
            <w:pPr>
              <w:spacing w:line="240" w:lineRule="auto"/>
              <w:ind w:left="0" w:firstLine="0"/>
              <w:jc w:val="center"/>
              <w:rPr>
                <w:color w:val="000000"/>
                <w:sz w:val="16"/>
                <w:szCs w:val="16"/>
              </w:rPr>
            </w:pPr>
            <w:r>
              <w:rPr>
                <w:color w:val="000000"/>
                <w:sz w:val="16"/>
                <w:szCs w:val="16"/>
              </w:rPr>
              <w:t>Baseline Cortisol</w:t>
            </w:r>
          </w:p>
        </w:tc>
        <w:tc>
          <w:tcPr>
            <w:tcW w:w="1170" w:type="dxa"/>
            <w:tcBorders>
              <w:top w:val="single" w:sz="4" w:space="0" w:color="auto"/>
              <w:bottom w:val="single" w:sz="4" w:space="0" w:color="auto"/>
            </w:tcBorders>
            <w:vAlign w:val="bottom"/>
          </w:tcPr>
          <w:p w:rsidR="00F66154" w:rsidRDefault="00F66154" w:rsidP="00A279EB">
            <w:pPr>
              <w:spacing w:line="240" w:lineRule="auto"/>
              <w:ind w:left="0" w:firstLine="0"/>
              <w:jc w:val="center"/>
              <w:rPr>
                <w:color w:val="000000"/>
                <w:sz w:val="18"/>
                <w:szCs w:val="18"/>
              </w:rPr>
            </w:pPr>
            <w:r>
              <w:rPr>
                <w:color w:val="000000"/>
                <w:sz w:val="18"/>
                <w:szCs w:val="18"/>
              </w:rPr>
              <w:t>Stress Cortisol</w:t>
            </w:r>
          </w:p>
        </w:tc>
        <w:tc>
          <w:tcPr>
            <w:tcW w:w="1170" w:type="dxa"/>
            <w:tcBorders>
              <w:top w:val="single" w:sz="4" w:space="0" w:color="auto"/>
              <w:bottom w:val="single" w:sz="4" w:space="0" w:color="auto"/>
            </w:tcBorders>
            <w:vAlign w:val="bottom"/>
          </w:tcPr>
          <w:p w:rsidR="00F66154" w:rsidRDefault="00F66154" w:rsidP="00D326DD">
            <w:pPr>
              <w:spacing w:line="240" w:lineRule="auto"/>
              <w:ind w:left="0" w:firstLine="0"/>
              <w:jc w:val="center"/>
              <w:rPr>
                <w:color w:val="000000"/>
                <w:sz w:val="16"/>
                <w:szCs w:val="16"/>
              </w:rPr>
            </w:pPr>
            <w:r>
              <w:rPr>
                <w:color w:val="000000"/>
                <w:sz w:val="16"/>
                <w:szCs w:val="16"/>
              </w:rPr>
              <w:t>Distress Tolerance</w:t>
            </w:r>
          </w:p>
        </w:tc>
      </w:tr>
      <w:tr w:rsidR="00F66154" w:rsidRPr="00C36A9B" w:rsidTr="00F66154">
        <w:trPr>
          <w:trHeight w:val="300"/>
        </w:trPr>
        <w:tc>
          <w:tcPr>
            <w:tcW w:w="1547" w:type="dxa"/>
            <w:tcBorders>
              <w:top w:val="single" w:sz="4" w:space="0" w:color="auto"/>
              <w:left w:val="nil"/>
              <w:bottom w:val="nil"/>
              <w:right w:val="nil"/>
            </w:tcBorders>
            <w:shd w:val="clear" w:color="auto" w:fill="auto"/>
            <w:vAlign w:val="center"/>
            <w:hideMark/>
          </w:tcPr>
          <w:p w:rsidR="00F66154" w:rsidRPr="00C36A9B" w:rsidRDefault="00F66154" w:rsidP="00A279EB">
            <w:pPr>
              <w:spacing w:line="240" w:lineRule="auto"/>
              <w:ind w:left="0" w:firstLine="0"/>
              <w:rPr>
                <w:color w:val="000000"/>
                <w:sz w:val="16"/>
                <w:szCs w:val="16"/>
              </w:rPr>
            </w:pPr>
            <w:r w:rsidRPr="00C36A9B">
              <w:rPr>
                <w:color w:val="000000"/>
                <w:sz w:val="16"/>
                <w:szCs w:val="16"/>
              </w:rPr>
              <w:t>Gender</w:t>
            </w:r>
          </w:p>
        </w:tc>
        <w:tc>
          <w:tcPr>
            <w:tcW w:w="1440" w:type="dxa"/>
            <w:tcBorders>
              <w:top w:val="single" w:sz="4" w:space="0" w:color="auto"/>
            </w:tcBorders>
            <w:vAlign w:val="center"/>
          </w:tcPr>
          <w:p w:rsidR="00F66154" w:rsidRPr="003F6308" w:rsidRDefault="00F66154" w:rsidP="00D326DD">
            <w:pPr>
              <w:jc w:val="center"/>
              <w:rPr>
                <w:color w:val="000000"/>
                <w:sz w:val="18"/>
                <w:szCs w:val="18"/>
              </w:rPr>
            </w:pPr>
            <w:r w:rsidRPr="003F6308">
              <w:rPr>
                <w:color w:val="000000"/>
                <w:sz w:val="18"/>
                <w:szCs w:val="18"/>
              </w:rPr>
              <w:t>-.16</w:t>
            </w:r>
          </w:p>
        </w:tc>
        <w:tc>
          <w:tcPr>
            <w:tcW w:w="1170" w:type="dxa"/>
            <w:tcBorders>
              <w:top w:val="single" w:sz="4" w:space="0" w:color="auto"/>
            </w:tcBorders>
            <w:vAlign w:val="center"/>
          </w:tcPr>
          <w:p w:rsidR="00F66154" w:rsidRPr="003F6308" w:rsidRDefault="00F66154" w:rsidP="00D93BA8">
            <w:pPr>
              <w:rPr>
                <w:color w:val="000000"/>
                <w:sz w:val="18"/>
                <w:szCs w:val="18"/>
              </w:rPr>
            </w:pPr>
            <w:r>
              <w:rPr>
                <w:color w:val="000000"/>
                <w:sz w:val="18"/>
                <w:szCs w:val="18"/>
              </w:rPr>
              <w:t xml:space="preserve">   </w:t>
            </w:r>
            <w:r w:rsidRPr="003F6308">
              <w:rPr>
                <w:color w:val="000000"/>
                <w:sz w:val="18"/>
                <w:szCs w:val="18"/>
              </w:rPr>
              <w:t>-.09</w:t>
            </w:r>
            <w:r>
              <w:rPr>
                <w:color w:val="000000"/>
                <w:sz w:val="18"/>
                <w:szCs w:val="18"/>
              </w:rPr>
              <w:t xml:space="preserve"> </w:t>
            </w:r>
          </w:p>
        </w:tc>
        <w:tc>
          <w:tcPr>
            <w:tcW w:w="1170" w:type="dxa"/>
            <w:tcBorders>
              <w:top w:val="single" w:sz="4" w:space="0" w:color="auto"/>
            </w:tcBorders>
            <w:vAlign w:val="center"/>
          </w:tcPr>
          <w:p w:rsidR="00F66154" w:rsidRDefault="00F66154" w:rsidP="00D93BA8">
            <w:pPr>
              <w:jc w:val="center"/>
              <w:rPr>
                <w:color w:val="000000"/>
                <w:sz w:val="18"/>
                <w:szCs w:val="18"/>
              </w:rPr>
            </w:pPr>
            <w:r>
              <w:rPr>
                <w:color w:val="000000"/>
                <w:sz w:val="18"/>
                <w:szCs w:val="18"/>
              </w:rPr>
              <w:t xml:space="preserve">  .08</w:t>
            </w:r>
          </w:p>
        </w:tc>
        <w:tc>
          <w:tcPr>
            <w:tcW w:w="1080" w:type="dxa"/>
            <w:tcBorders>
              <w:top w:val="single" w:sz="4" w:space="0" w:color="auto"/>
            </w:tcBorders>
            <w:vAlign w:val="center"/>
          </w:tcPr>
          <w:p w:rsidR="00F66154" w:rsidRDefault="00F66154" w:rsidP="00D93BA8">
            <w:pPr>
              <w:jc w:val="center"/>
              <w:rPr>
                <w:color w:val="000000"/>
                <w:sz w:val="18"/>
                <w:szCs w:val="18"/>
              </w:rPr>
            </w:pPr>
            <w:r>
              <w:rPr>
                <w:color w:val="000000"/>
                <w:sz w:val="18"/>
                <w:szCs w:val="18"/>
              </w:rPr>
              <w:t>-.15</w:t>
            </w:r>
          </w:p>
        </w:tc>
        <w:tc>
          <w:tcPr>
            <w:tcW w:w="1170" w:type="dxa"/>
            <w:tcBorders>
              <w:top w:val="single" w:sz="4" w:space="0" w:color="auto"/>
            </w:tcBorders>
            <w:vAlign w:val="center"/>
          </w:tcPr>
          <w:p w:rsidR="00F66154" w:rsidRDefault="00F66154" w:rsidP="00D93BA8">
            <w:pPr>
              <w:jc w:val="center"/>
              <w:rPr>
                <w:color w:val="000000"/>
                <w:sz w:val="18"/>
                <w:szCs w:val="18"/>
              </w:rPr>
            </w:pPr>
            <w:r>
              <w:rPr>
                <w:color w:val="000000"/>
                <w:sz w:val="18"/>
                <w:szCs w:val="18"/>
              </w:rPr>
              <w:t xml:space="preserve"> -.31*</w:t>
            </w:r>
          </w:p>
        </w:tc>
        <w:tc>
          <w:tcPr>
            <w:tcW w:w="1170" w:type="dxa"/>
            <w:tcBorders>
              <w:top w:val="single" w:sz="4" w:space="0" w:color="auto"/>
            </w:tcBorders>
            <w:vAlign w:val="center"/>
          </w:tcPr>
          <w:p w:rsidR="00F66154" w:rsidRDefault="00F66154" w:rsidP="00D326DD">
            <w:pPr>
              <w:jc w:val="center"/>
              <w:rPr>
                <w:color w:val="000000"/>
                <w:sz w:val="18"/>
                <w:szCs w:val="18"/>
              </w:rPr>
            </w:pPr>
            <w:r>
              <w:rPr>
                <w:color w:val="000000"/>
                <w:sz w:val="18"/>
                <w:szCs w:val="18"/>
              </w:rPr>
              <w:t xml:space="preserve">  .27*</w:t>
            </w:r>
          </w:p>
        </w:tc>
      </w:tr>
      <w:tr w:rsidR="00F66154" w:rsidRPr="00C36A9B" w:rsidTr="00F66154">
        <w:trPr>
          <w:trHeight w:val="300"/>
        </w:trPr>
        <w:tc>
          <w:tcPr>
            <w:tcW w:w="1547" w:type="dxa"/>
            <w:tcBorders>
              <w:top w:val="nil"/>
              <w:left w:val="nil"/>
              <w:bottom w:val="nil"/>
              <w:right w:val="nil"/>
            </w:tcBorders>
            <w:shd w:val="clear" w:color="auto" w:fill="auto"/>
            <w:vAlign w:val="center"/>
            <w:hideMark/>
          </w:tcPr>
          <w:p w:rsidR="00F66154" w:rsidRPr="00C36A9B" w:rsidRDefault="00F66154" w:rsidP="00A279EB">
            <w:pPr>
              <w:spacing w:line="240" w:lineRule="auto"/>
              <w:ind w:left="0" w:firstLine="0"/>
              <w:rPr>
                <w:color w:val="000000"/>
                <w:sz w:val="16"/>
                <w:szCs w:val="16"/>
              </w:rPr>
            </w:pPr>
            <w:r w:rsidRPr="00C36A9B">
              <w:rPr>
                <w:color w:val="000000"/>
                <w:sz w:val="16"/>
                <w:szCs w:val="16"/>
              </w:rPr>
              <w:t>Age</w:t>
            </w:r>
          </w:p>
        </w:tc>
        <w:tc>
          <w:tcPr>
            <w:tcW w:w="1440" w:type="dxa"/>
            <w:vAlign w:val="center"/>
          </w:tcPr>
          <w:p w:rsidR="00F66154" w:rsidRPr="003F6308" w:rsidRDefault="00F66154" w:rsidP="00D326DD">
            <w:pPr>
              <w:jc w:val="center"/>
              <w:rPr>
                <w:color w:val="000000"/>
                <w:sz w:val="18"/>
                <w:szCs w:val="18"/>
              </w:rPr>
            </w:pPr>
            <w:r w:rsidRPr="003F6308">
              <w:rPr>
                <w:color w:val="000000"/>
                <w:sz w:val="18"/>
                <w:szCs w:val="18"/>
              </w:rPr>
              <w:t>-</w:t>
            </w:r>
            <w:r>
              <w:rPr>
                <w:color w:val="000000"/>
                <w:sz w:val="18"/>
                <w:szCs w:val="18"/>
              </w:rPr>
              <w:t>.</w:t>
            </w:r>
            <w:r w:rsidRPr="003F6308">
              <w:rPr>
                <w:color w:val="000000"/>
                <w:sz w:val="18"/>
                <w:szCs w:val="18"/>
              </w:rPr>
              <w:t>17</w:t>
            </w:r>
          </w:p>
        </w:tc>
        <w:tc>
          <w:tcPr>
            <w:tcW w:w="1170" w:type="dxa"/>
            <w:vAlign w:val="center"/>
          </w:tcPr>
          <w:p w:rsidR="00F66154" w:rsidRPr="003F6308" w:rsidRDefault="00F66154" w:rsidP="00D93BA8">
            <w:pPr>
              <w:rPr>
                <w:color w:val="000000"/>
                <w:sz w:val="18"/>
                <w:szCs w:val="18"/>
              </w:rPr>
            </w:pPr>
            <w:r>
              <w:rPr>
                <w:color w:val="000000"/>
                <w:sz w:val="18"/>
                <w:szCs w:val="18"/>
              </w:rPr>
              <w:t xml:space="preserve">   </w:t>
            </w:r>
            <w:r w:rsidRPr="003F6308">
              <w:rPr>
                <w:color w:val="000000"/>
                <w:sz w:val="18"/>
                <w:szCs w:val="18"/>
              </w:rPr>
              <w:t>-.04</w:t>
            </w:r>
            <w:r>
              <w:rPr>
                <w:color w:val="000000"/>
                <w:sz w:val="18"/>
                <w:szCs w:val="18"/>
              </w:rPr>
              <w:t xml:space="preserve"> </w:t>
            </w:r>
          </w:p>
        </w:tc>
        <w:tc>
          <w:tcPr>
            <w:tcW w:w="1170" w:type="dxa"/>
            <w:vAlign w:val="center"/>
          </w:tcPr>
          <w:p w:rsidR="00F66154" w:rsidRDefault="00F66154" w:rsidP="00D93BA8">
            <w:pPr>
              <w:jc w:val="center"/>
              <w:rPr>
                <w:color w:val="000000"/>
                <w:sz w:val="18"/>
                <w:szCs w:val="18"/>
              </w:rPr>
            </w:pPr>
            <w:r>
              <w:rPr>
                <w:color w:val="000000"/>
                <w:sz w:val="18"/>
                <w:szCs w:val="18"/>
              </w:rPr>
              <w:t xml:space="preserve"> -.17</w:t>
            </w:r>
          </w:p>
        </w:tc>
        <w:tc>
          <w:tcPr>
            <w:tcW w:w="1080" w:type="dxa"/>
            <w:vAlign w:val="center"/>
          </w:tcPr>
          <w:p w:rsidR="00F66154" w:rsidRDefault="00F66154" w:rsidP="00D93BA8">
            <w:pPr>
              <w:jc w:val="center"/>
              <w:rPr>
                <w:color w:val="000000"/>
                <w:sz w:val="18"/>
                <w:szCs w:val="18"/>
              </w:rPr>
            </w:pPr>
            <w:r>
              <w:rPr>
                <w:color w:val="000000"/>
                <w:sz w:val="18"/>
                <w:szCs w:val="18"/>
              </w:rPr>
              <w:t xml:space="preserve">   .21+</w:t>
            </w:r>
          </w:p>
        </w:tc>
        <w:tc>
          <w:tcPr>
            <w:tcW w:w="1170" w:type="dxa"/>
            <w:vAlign w:val="center"/>
          </w:tcPr>
          <w:p w:rsidR="00F66154" w:rsidRDefault="00F66154" w:rsidP="00D93BA8">
            <w:pPr>
              <w:jc w:val="center"/>
              <w:rPr>
                <w:color w:val="000000"/>
                <w:sz w:val="18"/>
                <w:szCs w:val="18"/>
              </w:rPr>
            </w:pPr>
            <w:r>
              <w:rPr>
                <w:color w:val="000000"/>
                <w:sz w:val="18"/>
                <w:szCs w:val="18"/>
              </w:rPr>
              <w:t xml:space="preserve">  .33*</w:t>
            </w:r>
          </w:p>
        </w:tc>
        <w:tc>
          <w:tcPr>
            <w:tcW w:w="1170" w:type="dxa"/>
            <w:vAlign w:val="center"/>
          </w:tcPr>
          <w:p w:rsidR="00F66154" w:rsidRDefault="00F66154" w:rsidP="00D326DD">
            <w:pPr>
              <w:jc w:val="center"/>
              <w:rPr>
                <w:color w:val="000000"/>
                <w:sz w:val="18"/>
                <w:szCs w:val="18"/>
              </w:rPr>
            </w:pPr>
            <w:r>
              <w:rPr>
                <w:color w:val="000000"/>
                <w:sz w:val="18"/>
                <w:szCs w:val="18"/>
              </w:rPr>
              <w:t>.13</w:t>
            </w:r>
          </w:p>
        </w:tc>
      </w:tr>
      <w:tr w:rsidR="00F66154" w:rsidRPr="00C36A9B" w:rsidTr="00F66154">
        <w:trPr>
          <w:trHeight w:val="300"/>
        </w:trPr>
        <w:tc>
          <w:tcPr>
            <w:tcW w:w="1547" w:type="dxa"/>
            <w:tcBorders>
              <w:top w:val="nil"/>
              <w:left w:val="nil"/>
              <w:bottom w:val="nil"/>
              <w:right w:val="nil"/>
            </w:tcBorders>
            <w:shd w:val="clear" w:color="auto" w:fill="auto"/>
            <w:vAlign w:val="center"/>
            <w:hideMark/>
          </w:tcPr>
          <w:p w:rsidR="00F66154" w:rsidRPr="00C36A9B" w:rsidRDefault="00F66154" w:rsidP="00A279EB">
            <w:pPr>
              <w:spacing w:line="240" w:lineRule="auto"/>
              <w:ind w:left="0" w:firstLine="0"/>
              <w:rPr>
                <w:color w:val="000000"/>
                <w:sz w:val="16"/>
                <w:szCs w:val="16"/>
              </w:rPr>
            </w:pPr>
            <w:r w:rsidRPr="00C36A9B">
              <w:rPr>
                <w:color w:val="000000"/>
                <w:sz w:val="16"/>
                <w:szCs w:val="16"/>
              </w:rPr>
              <w:t>Minority Status</w:t>
            </w:r>
          </w:p>
        </w:tc>
        <w:tc>
          <w:tcPr>
            <w:tcW w:w="1440" w:type="dxa"/>
            <w:vAlign w:val="center"/>
          </w:tcPr>
          <w:p w:rsidR="00F66154" w:rsidRPr="003F6308" w:rsidRDefault="00F66154" w:rsidP="00D326DD">
            <w:pPr>
              <w:jc w:val="center"/>
              <w:rPr>
                <w:color w:val="000000"/>
                <w:sz w:val="18"/>
                <w:szCs w:val="18"/>
              </w:rPr>
            </w:pPr>
            <w:r>
              <w:rPr>
                <w:color w:val="000000"/>
                <w:sz w:val="18"/>
                <w:szCs w:val="18"/>
              </w:rPr>
              <w:t xml:space="preserve">  .</w:t>
            </w:r>
            <w:r w:rsidRPr="003F6308">
              <w:rPr>
                <w:color w:val="000000"/>
                <w:sz w:val="18"/>
                <w:szCs w:val="18"/>
              </w:rPr>
              <w:t>26*</w:t>
            </w:r>
          </w:p>
        </w:tc>
        <w:tc>
          <w:tcPr>
            <w:tcW w:w="1170" w:type="dxa"/>
            <w:vAlign w:val="center"/>
          </w:tcPr>
          <w:p w:rsidR="00F66154" w:rsidRPr="003F6308" w:rsidRDefault="00F66154" w:rsidP="00D93BA8">
            <w:pPr>
              <w:rPr>
                <w:color w:val="000000"/>
                <w:sz w:val="18"/>
                <w:szCs w:val="18"/>
              </w:rPr>
            </w:pPr>
            <w:r>
              <w:rPr>
                <w:color w:val="000000"/>
                <w:sz w:val="18"/>
                <w:szCs w:val="18"/>
              </w:rPr>
              <w:t xml:space="preserve">    </w:t>
            </w:r>
            <w:r w:rsidRPr="003F6308">
              <w:rPr>
                <w:color w:val="000000"/>
                <w:sz w:val="18"/>
                <w:szCs w:val="18"/>
              </w:rPr>
              <w:t>.02</w:t>
            </w:r>
            <w:r>
              <w:rPr>
                <w:color w:val="000000"/>
                <w:sz w:val="18"/>
                <w:szCs w:val="18"/>
              </w:rPr>
              <w:t xml:space="preserve"> </w:t>
            </w:r>
          </w:p>
        </w:tc>
        <w:tc>
          <w:tcPr>
            <w:tcW w:w="1170" w:type="dxa"/>
            <w:vAlign w:val="center"/>
          </w:tcPr>
          <w:p w:rsidR="00F66154" w:rsidRDefault="00F66154" w:rsidP="00D93BA8">
            <w:pPr>
              <w:jc w:val="center"/>
              <w:rPr>
                <w:color w:val="000000"/>
                <w:sz w:val="18"/>
                <w:szCs w:val="18"/>
              </w:rPr>
            </w:pPr>
            <w:r>
              <w:rPr>
                <w:color w:val="000000"/>
                <w:sz w:val="18"/>
                <w:szCs w:val="18"/>
              </w:rPr>
              <w:t xml:space="preserve"> -.01</w:t>
            </w:r>
          </w:p>
        </w:tc>
        <w:tc>
          <w:tcPr>
            <w:tcW w:w="1080" w:type="dxa"/>
            <w:vAlign w:val="center"/>
          </w:tcPr>
          <w:p w:rsidR="00F66154" w:rsidRDefault="00F66154" w:rsidP="00D93BA8">
            <w:pPr>
              <w:jc w:val="center"/>
              <w:rPr>
                <w:color w:val="000000"/>
                <w:sz w:val="18"/>
                <w:szCs w:val="18"/>
              </w:rPr>
            </w:pPr>
            <w:r>
              <w:rPr>
                <w:color w:val="000000"/>
                <w:sz w:val="18"/>
                <w:szCs w:val="18"/>
              </w:rPr>
              <w:t>-.07</w:t>
            </w:r>
          </w:p>
        </w:tc>
        <w:tc>
          <w:tcPr>
            <w:tcW w:w="1170" w:type="dxa"/>
            <w:vAlign w:val="center"/>
          </w:tcPr>
          <w:p w:rsidR="00F66154" w:rsidRDefault="00F66154" w:rsidP="00D93BA8">
            <w:pPr>
              <w:jc w:val="center"/>
              <w:rPr>
                <w:color w:val="000000"/>
                <w:sz w:val="18"/>
                <w:szCs w:val="18"/>
              </w:rPr>
            </w:pPr>
            <w:r>
              <w:rPr>
                <w:color w:val="000000"/>
                <w:sz w:val="18"/>
                <w:szCs w:val="18"/>
              </w:rPr>
              <w:t>-.10</w:t>
            </w:r>
          </w:p>
        </w:tc>
        <w:tc>
          <w:tcPr>
            <w:tcW w:w="1170" w:type="dxa"/>
            <w:vAlign w:val="center"/>
          </w:tcPr>
          <w:p w:rsidR="00F66154" w:rsidRDefault="00F66154" w:rsidP="00D326DD">
            <w:pPr>
              <w:rPr>
                <w:color w:val="000000"/>
                <w:sz w:val="18"/>
                <w:szCs w:val="18"/>
              </w:rPr>
            </w:pPr>
            <w:r>
              <w:rPr>
                <w:color w:val="000000"/>
                <w:sz w:val="18"/>
                <w:szCs w:val="18"/>
              </w:rPr>
              <w:t xml:space="preserve">    -.07</w:t>
            </w:r>
          </w:p>
        </w:tc>
      </w:tr>
      <w:tr w:rsidR="00F66154" w:rsidRPr="00C36A9B" w:rsidTr="00F66154">
        <w:trPr>
          <w:trHeight w:val="300"/>
        </w:trPr>
        <w:tc>
          <w:tcPr>
            <w:tcW w:w="1547" w:type="dxa"/>
            <w:tcBorders>
              <w:top w:val="nil"/>
              <w:left w:val="nil"/>
              <w:bottom w:val="nil"/>
              <w:right w:val="nil"/>
            </w:tcBorders>
            <w:shd w:val="clear" w:color="auto" w:fill="auto"/>
            <w:vAlign w:val="center"/>
            <w:hideMark/>
          </w:tcPr>
          <w:p w:rsidR="00F66154" w:rsidRPr="00C36A9B" w:rsidRDefault="00F66154" w:rsidP="00A279EB">
            <w:pPr>
              <w:spacing w:line="240" w:lineRule="auto"/>
              <w:ind w:left="0" w:firstLine="0"/>
              <w:rPr>
                <w:color w:val="000000"/>
                <w:sz w:val="16"/>
                <w:szCs w:val="16"/>
              </w:rPr>
            </w:pPr>
            <w:r w:rsidRPr="00C36A9B">
              <w:rPr>
                <w:color w:val="000000"/>
                <w:sz w:val="16"/>
                <w:szCs w:val="16"/>
              </w:rPr>
              <w:t>Parent Income</w:t>
            </w:r>
          </w:p>
        </w:tc>
        <w:tc>
          <w:tcPr>
            <w:tcW w:w="1440" w:type="dxa"/>
            <w:vAlign w:val="center"/>
          </w:tcPr>
          <w:p w:rsidR="00F66154" w:rsidRPr="003F6308" w:rsidRDefault="00F66154" w:rsidP="00D326DD">
            <w:pPr>
              <w:jc w:val="center"/>
              <w:rPr>
                <w:color w:val="000000"/>
                <w:sz w:val="18"/>
                <w:szCs w:val="18"/>
              </w:rPr>
            </w:pPr>
            <w:r w:rsidRPr="003F6308">
              <w:rPr>
                <w:color w:val="000000"/>
                <w:sz w:val="18"/>
                <w:szCs w:val="18"/>
              </w:rPr>
              <w:t>.02</w:t>
            </w:r>
          </w:p>
        </w:tc>
        <w:tc>
          <w:tcPr>
            <w:tcW w:w="1170" w:type="dxa"/>
            <w:vAlign w:val="center"/>
          </w:tcPr>
          <w:p w:rsidR="00F66154" w:rsidRPr="003F6308" w:rsidRDefault="00F66154" w:rsidP="00D93BA8">
            <w:pPr>
              <w:rPr>
                <w:color w:val="000000"/>
                <w:sz w:val="18"/>
                <w:szCs w:val="18"/>
              </w:rPr>
            </w:pPr>
            <w:r>
              <w:rPr>
                <w:color w:val="000000"/>
                <w:sz w:val="18"/>
                <w:szCs w:val="18"/>
              </w:rPr>
              <w:t xml:space="preserve">    .</w:t>
            </w:r>
            <w:r w:rsidRPr="003F6308">
              <w:rPr>
                <w:color w:val="000000"/>
                <w:sz w:val="18"/>
                <w:szCs w:val="18"/>
              </w:rPr>
              <w:t>36**</w:t>
            </w:r>
          </w:p>
        </w:tc>
        <w:tc>
          <w:tcPr>
            <w:tcW w:w="1170" w:type="dxa"/>
            <w:vAlign w:val="center"/>
          </w:tcPr>
          <w:p w:rsidR="00F66154" w:rsidRDefault="00F66154" w:rsidP="00D93BA8">
            <w:pPr>
              <w:jc w:val="center"/>
              <w:rPr>
                <w:color w:val="000000"/>
                <w:sz w:val="18"/>
                <w:szCs w:val="18"/>
              </w:rPr>
            </w:pPr>
            <w:r>
              <w:rPr>
                <w:color w:val="000000"/>
                <w:sz w:val="18"/>
                <w:szCs w:val="18"/>
              </w:rPr>
              <w:t xml:space="preserve">   .30*</w:t>
            </w:r>
          </w:p>
        </w:tc>
        <w:tc>
          <w:tcPr>
            <w:tcW w:w="1080" w:type="dxa"/>
            <w:vAlign w:val="center"/>
          </w:tcPr>
          <w:p w:rsidR="00F66154" w:rsidRDefault="00F66154" w:rsidP="00D93BA8">
            <w:pPr>
              <w:jc w:val="center"/>
              <w:rPr>
                <w:color w:val="000000"/>
                <w:sz w:val="18"/>
                <w:szCs w:val="18"/>
              </w:rPr>
            </w:pPr>
            <w:r>
              <w:rPr>
                <w:color w:val="000000"/>
                <w:sz w:val="18"/>
                <w:szCs w:val="18"/>
              </w:rPr>
              <w:t>-.13</w:t>
            </w:r>
          </w:p>
        </w:tc>
        <w:tc>
          <w:tcPr>
            <w:tcW w:w="1170" w:type="dxa"/>
            <w:vAlign w:val="center"/>
          </w:tcPr>
          <w:p w:rsidR="00F66154" w:rsidRDefault="00F66154" w:rsidP="00D93BA8">
            <w:pPr>
              <w:jc w:val="center"/>
              <w:rPr>
                <w:color w:val="000000"/>
                <w:sz w:val="18"/>
                <w:szCs w:val="18"/>
              </w:rPr>
            </w:pPr>
            <w:r>
              <w:rPr>
                <w:color w:val="000000"/>
                <w:sz w:val="18"/>
                <w:szCs w:val="18"/>
              </w:rPr>
              <w:t>.05</w:t>
            </w:r>
          </w:p>
        </w:tc>
        <w:tc>
          <w:tcPr>
            <w:tcW w:w="1170" w:type="dxa"/>
            <w:vAlign w:val="center"/>
          </w:tcPr>
          <w:p w:rsidR="00F66154" w:rsidRDefault="00F66154" w:rsidP="00D326DD">
            <w:pPr>
              <w:jc w:val="center"/>
              <w:rPr>
                <w:color w:val="000000"/>
                <w:sz w:val="18"/>
                <w:szCs w:val="18"/>
              </w:rPr>
            </w:pPr>
            <w:r>
              <w:rPr>
                <w:color w:val="000000"/>
                <w:sz w:val="18"/>
                <w:szCs w:val="18"/>
              </w:rPr>
              <w:t>.02</w:t>
            </w:r>
          </w:p>
        </w:tc>
      </w:tr>
      <w:tr w:rsidR="00F66154" w:rsidRPr="00C36A9B" w:rsidTr="00F66154">
        <w:trPr>
          <w:trHeight w:val="465"/>
        </w:trPr>
        <w:tc>
          <w:tcPr>
            <w:tcW w:w="1547" w:type="dxa"/>
            <w:tcBorders>
              <w:top w:val="nil"/>
              <w:left w:val="nil"/>
              <w:bottom w:val="nil"/>
              <w:right w:val="nil"/>
            </w:tcBorders>
            <w:shd w:val="clear" w:color="auto" w:fill="auto"/>
            <w:vAlign w:val="center"/>
            <w:hideMark/>
          </w:tcPr>
          <w:p w:rsidR="00F66154" w:rsidRPr="00C36A9B" w:rsidRDefault="00F66154" w:rsidP="00A279EB">
            <w:pPr>
              <w:spacing w:line="240" w:lineRule="auto"/>
              <w:ind w:left="0" w:firstLine="0"/>
              <w:rPr>
                <w:color w:val="000000"/>
                <w:sz w:val="16"/>
                <w:szCs w:val="16"/>
              </w:rPr>
            </w:pPr>
            <w:r w:rsidRPr="00C36A9B">
              <w:rPr>
                <w:color w:val="000000"/>
                <w:sz w:val="16"/>
                <w:szCs w:val="16"/>
              </w:rPr>
              <w:t>Insecure Attachment</w:t>
            </w:r>
          </w:p>
        </w:tc>
        <w:tc>
          <w:tcPr>
            <w:tcW w:w="1440" w:type="dxa"/>
            <w:vAlign w:val="center"/>
          </w:tcPr>
          <w:p w:rsidR="00F66154" w:rsidRPr="003F6308" w:rsidRDefault="00F66154" w:rsidP="00D326DD">
            <w:pPr>
              <w:jc w:val="center"/>
              <w:rPr>
                <w:color w:val="000000"/>
                <w:sz w:val="18"/>
                <w:szCs w:val="18"/>
              </w:rPr>
            </w:pPr>
            <w:r w:rsidRPr="003F6308">
              <w:rPr>
                <w:color w:val="000000"/>
                <w:sz w:val="18"/>
                <w:szCs w:val="18"/>
              </w:rPr>
              <w:t>-.13</w:t>
            </w:r>
          </w:p>
        </w:tc>
        <w:tc>
          <w:tcPr>
            <w:tcW w:w="1170" w:type="dxa"/>
            <w:vAlign w:val="center"/>
          </w:tcPr>
          <w:p w:rsidR="00F66154" w:rsidRPr="003F6308" w:rsidRDefault="00F66154" w:rsidP="00D93BA8">
            <w:pPr>
              <w:rPr>
                <w:color w:val="000000"/>
                <w:sz w:val="18"/>
                <w:szCs w:val="18"/>
              </w:rPr>
            </w:pPr>
            <w:r>
              <w:rPr>
                <w:color w:val="000000"/>
                <w:sz w:val="18"/>
                <w:szCs w:val="18"/>
              </w:rPr>
              <w:t xml:space="preserve">   </w:t>
            </w:r>
            <w:r w:rsidRPr="003F6308">
              <w:rPr>
                <w:color w:val="000000"/>
                <w:sz w:val="18"/>
                <w:szCs w:val="18"/>
              </w:rPr>
              <w:t>-</w:t>
            </w:r>
            <w:r>
              <w:rPr>
                <w:color w:val="000000"/>
                <w:sz w:val="18"/>
                <w:szCs w:val="18"/>
              </w:rPr>
              <w:t>.</w:t>
            </w:r>
            <w:r w:rsidRPr="003F6308">
              <w:rPr>
                <w:color w:val="000000"/>
                <w:sz w:val="18"/>
                <w:szCs w:val="18"/>
              </w:rPr>
              <w:t>39***</w:t>
            </w:r>
          </w:p>
        </w:tc>
        <w:tc>
          <w:tcPr>
            <w:tcW w:w="1170" w:type="dxa"/>
            <w:vAlign w:val="center"/>
          </w:tcPr>
          <w:p w:rsidR="00F66154" w:rsidRDefault="00F66154" w:rsidP="00D93BA8">
            <w:pPr>
              <w:jc w:val="center"/>
              <w:rPr>
                <w:color w:val="000000"/>
                <w:sz w:val="18"/>
                <w:szCs w:val="18"/>
              </w:rPr>
            </w:pPr>
            <w:r>
              <w:rPr>
                <w:color w:val="000000"/>
                <w:sz w:val="18"/>
                <w:szCs w:val="18"/>
              </w:rPr>
              <w:t xml:space="preserve">    -.36**</w:t>
            </w:r>
          </w:p>
        </w:tc>
        <w:tc>
          <w:tcPr>
            <w:tcW w:w="1080" w:type="dxa"/>
            <w:vAlign w:val="center"/>
          </w:tcPr>
          <w:p w:rsidR="00F66154" w:rsidRDefault="00F66154" w:rsidP="00D93BA8">
            <w:pPr>
              <w:jc w:val="center"/>
              <w:rPr>
                <w:color w:val="000000"/>
                <w:sz w:val="18"/>
                <w:szCs w:val="18"/>
              </w:rPr>
            </w:pPr>
            <w:r>
              <w:rPr>
                <w:color w:val="000000"/>
                <w:sz w:val="18"/>
                <w:szCs w:val="18"/>
              </w:rPr>
              <w:t>-.01</w:t>
            </w:r>
          </w:p>
        </w:tc>
        <w:tc>
          <w:tcPr>
            <w:tcW w:w="1170" w:type="dxa"/>
            <w:vAlign w:val="center"/>
          </w:tcPr>
          <w:p w:rsidR="00F66154" w:rsidRDefault="00F66154" w:rsidP="00D93BA8">
            <w:pPr>
              <w:jc w:val="center"/>
              <w:rPr>
                <w:color w:val="000000"/>
                <w:sz w:val="18"/>
                <w:szCs w:val="18"/>
              </w:rPr>
            </w:pPr>
            <w:r>
              <w:rPr>
                <w:color w:val="000000"/>
                <w:sz w:val="18"/>
                <w:szCs w:val="18"/>
              </w:rPr>
              <w:t xml:space="preserve">  .28*</w:t>
            </w:r>
          </w:p>
        </w:tc>
        <w:tc>
          <w:tcPr>
            <w:tcW w:w="1170" w:type="dxa"/>
            <w:vAlign w:val="center"/>
          </w:tcPr>
          <w:p w:rsidR="00F66154" w:rsidRDefault="00F66154" w:rsidP="00D326DD">
            <w:pPr>
              <w:jc w:val="center"/>
              <w:rPr>
                <w:color w:val="000000"/>
                <w:sz w:val="18"/>
                <w:szCs w:val="18"/>
              </w:rPr>
            </w:pPr>
            <w:r>
              <w:rPr>
                <w:color w:val="000000"/>
                <w:sz w:val="18"/>
                <w:szCs w:val="18"/>
              </w:rPr>
              <w:t xml:space="preserve">    .33**</w:t>
            </w:r>
          </w:p>
        </w:tc>
      </w:tr>
      <w:tr w:rsidR="00F66154" w:rsidRPr="00C36A9B" w:rsidTr="00F66154">
        <w:trPr>
          <w:trHeight w:val="300"/>
        </w:trPr>
        <w:tc>
          <w:tcPr>
            <w:tcW w:w="1547" w:type="dxa"/>
            <w:tcBorders>
              <w:top w:val="nil"/>
              <w:left w:val="nil"/>
              <w:bottom w:val="nil"/>
              <w:right w:val="nil"/>
            </w:tcBorders>
            <w:shd w:val="clear" w:color="auto" w:fill="auto"/>
            <w:vAlign w:val="center"/>
            <w:hideMark/>
          </w:tcPr>
          <w:p w:rsidR="00F66154" w:rsidRPr="00C36A9B" w:rsidRDefault="00F66154" w:rsidP="00A279EB">
            <w:pPr>
              <w:spacing w:line="240" w:lineRule="auto"/>
              <w:ind w:left="0" w:firstLine="0"/>
              <w:rPr>
                <w:color w:val="000000"/>
                <w:sz w:val="18"/>
                <w:szCs w:val="18"/>
              </w:rPr>
            </w:pPr>
            <w:r w:rsidRPr="00C36A9B">
              <w:rPr>
                <w:color w:val="000000"/>
                <w:sz w:val="18"/>
                <w:szCs w:val="18"/>
              </w:rPr>
              <w:t>Secure Attachment</w:t>
            </w:r>
          </w:p>
        </w:tc>
        <w:tc>
          <w:tcPr>
            <w:tcW w:w="1440" w:type="dxa"/>
            <w:vAlign w:val="center"/>
          </w:tcPr>
          <w:p w:rsidR="00F66154" w:rsidRPr="003F6308" w:rsidRDefault="00F66154" w:rsidP="00D326DD">
            <w:pPr>
              <w:jc w:val="center"/>
              <w:rPr>
                <w:color w:val="000000"/>
                <w:sz w:val="18"/>
                <w:szCs w:val="18"/>
              </w:rPr>
            </w:pPr>
            <w:r>
              <w:rPr>
                <w:color w:val="000000"/>
                <w:sz w:val="18"/>
                <w:szCs w:val="18"/>
              </w:rPr>
              <w:t xml:space="preserve">      .</w:t>
            </w:r>
            <w:r w:rsidRPr="003F6308">
              <w:rPr>
                <w:color w:val="000000"/>
                <w:sz w:val="18"/>
                <w:szCs w:val="18"/>
              </w:rPr>
              <w:t>42***</w:t>
            </w:r>
          </w:p>
        </w:tc>
        <w:tc>
          <w:tcPr>
            <w:tcW w:w="1170" w:type="dxa"/>
            <w:vAlign w:val="center"/>
          </w:tcPr>
          <w:p w:rsidR="00F66154" w:rsidRPr="003F6308" w:rsidRDefault="00F66154" w:rsidP="00D93BA8">
            <w:pPr>
              <w:rPr>
                <w:color w:val="000000"/>
                <w:sz w:val="18"/>
                <w:szCs w:val="18"/>
              </w:rPr>
            </w:pPr>
            <w:r>
              <w:rPr>
                <w:color w:val="000000"/>
                <w:sz w:val="18"/>
                <w:szCs w:val="18"/>
              </w:rPr>
              <w:t xml:space="preserve">    .</w:t>
            </w:r>
            <w:r w:rsidRPr="003F6308">
              <w:rPr>
                <w:color w:val="000000"/>
                <w:sz w:val="18"/>
                <w:szCs w:val="18"/>
              </w:rPr>
              <w:t>33**</w:t>
            </w:r>
          </w:p>
        </w:tc>
        <w:tc>
          <w:tcPr>
            <w:tcW w:w="1170" w:type="dxa"/>
            <w:vAlign w:val="center"/>
          </w:tcPr>
          <w:p w:rsidR="00F66154" w:rsidRDefault="00F66154" w:rsidP="00D93BA8">
            <w:pPr>
              <w:jc w:val="center"/>
              <w:rPr>
                <w:color w:val="000000"/>
                <w:sz w:val="18"/>
                <w:szCs w:val="18"/>
              </w:rPr>
            </w:pPr>
            <w:r>
              <w:rPr>
                <w:color w:val="000000"/>
                <w:sz w:val="18"/>
                <w:szCs w:val="18"/>
              </w:rPr>
              <w:t xml:space="preserve">  .25*</w:t>
            </w:r>
          </w:p>
        </w:tc>
        <w:tc>
          <w:tcPr>
            <w:tcW w:w="1080" w:type="dxa"/>
            <w:vAlign w:val="center"/>
          </w:tcPr>
          <w:p w:rsidR="00F66154" w:rsidRDefault="00F66154" w:rsidP="00D93BA8">
            <w:pPr>
              <w:jc w:val="center"/>
              <w:rPr>
                <w:color w:val="000000"/>
                <w:sz w:val="18"/>
                <w:szCs w:val="18"/>
              </w:rPr>
            </w:pPr>
            <w:r>
              <w:rPr>
                <w:color w:val="000000"/>
                <w:sz w:val="18"/>
                <w:szCs w:val="18"/>
              </w:rPr>
              <w:t>-.04</w:t>
            </w:r>
          </w:p>
        </w:tc>
        <w:tc>
          <w:tcPr>
            <w:tcW w:w="1170" w:type="dxa"/>
            <w:vAlign w:val="center"/>
          </w:tcPr>
          <w:p w:rsidR="00F66154" w:rsidRDefault="00F66154" w:rsidP="00D93BA8">
            <w:pPr>
              <w:jc w:val="center"/>
              <w:rPr>
                <w:color w:val="000000"/>
                <w:sz w:val="18"/>
                <w:szCs w:val="18"/>
              </w:rPr>
            </w:pPr>
            <w:r>
              <w:rPr>
                <w:color w:val="000000"/>
                <w:sz w:val="18"/>
                <w:szCs w:val="18"/>
              </w:rPr>
              <w:t>.05</w:t>
            </w:r>
          </w:p>
        </w:tc>
        <w:tc>
          <w:tcPr>
            <w:tcW w:w="1170" w:type="dxa"/>
            <w:vAlign w:val="center"/>
          </w:tcPr>
          <w:p w:rsidR="00F66154" w:rsidRDefault="00F66154" w:rsidP="00D326DD">
            <w:pPr>
              <w:jc w:val="center"/>
              <w:rPr>
                <w:color w:val="000000"/>
                <w:sz w:val="18"/>
                <w:szCs w:val="18"/>
              </w:rPr>
            </w:pPr>
            <w:r>
              <w:rPr>
                <w:color w:val="000000"/>
                <w:sz w:val="18"/>
                <w:szCs w:val="18"/>
              </w:rPr>
              <w:t xml:space="preserve"> -.18+</w:t>
            </w:r>
          </w:p>
        </w:tc>
      </w:tr>
      <w:tr w:rsidR="00F66154" w:rsidRPr="00C36A9B" w:rsidTr="00F66154">
        <w:trPr>
          <w:trHeight w:val="465"/>
        </w:trPr>
        <w:tc>
          <w:tcPr>
            <w:tcW w:w="1547" w:type="dxa"/>
            <w:tcBorders>
              <w:top w:val="nil"/>
              <w:left w:val="nil"/>
              <w:bottom w:val="nil"/>
              <w:right w:val="nil"/>
            </w:tcBorders>
            <w:shd w:val="clear" w:color="auto" w:fill="auto"/>
            <w:vAlign w:val="center"/>
            <w:hideMark/>
          </w:tcPr>
          <w:p w:rsidR="00F66154" w:rsidRPr="00C36A9B" w:rsidRDefault="00F66154" w:rsidP="00A279EB">
            <w:pPr>
              <w:spacing w:line="240" w:lineRule="auto"/>
              <w:ind w:left="0" w:firstLine="0"/>
              <w:rPr>
                <w:color w:val="000000"/>
                <w:sz w:val="16"/>
                <w:szCs w:val="16"/>
              </w:rPr>
            </w:pPr>
            <w:r w:rsidRPr="00C36A9B">
              <w:rPr>
                <w:color w:val="000000"/>
                <w:sz w:val="16"/>
                <w:szCs w:val="16"/>
              </w:rPr>
              <w:t>Family Cohesion TN Report</w:t>
            </w:r>
          </w:p>
        </w:tc>
        <w:tc>
          <w:tcPr>
            <w:tcW w:w="1440" w:type="dxa"/>
            <w:vAlign w:val="center"/>
          </w:tcPr>
          <w:p w:rsidR="00F66154" w:rsidRPr="003F6308" w:rsidRDefault="00F66154" w:rsidP="00D326DD">
            <w:pPr>
              <w:jc w:val="center"/>
              <w:rPr>
                <w:color w:val="000000"/>
                <w:sz w:val="18"/>
                <w:szCs w:val="18"/>
              </w:rPr>
            </w:pPr>
            <w:r>
              <w:rPr>
                <w:color w:val="000000"/>
                <w:sz w:val="18"/>
                <w:szCs w:val="18"/>
              </w:rPr>
              <w:t xml:space="preserve"> .</w:t>
            </w:r>
            <w:r w:rsidRPr="003F6308">
              <w:rPr>
                <w:color w:val="000000"/>
                <w:sz w:val="18"/>
                <w:szCs w:val="18"/>
              </w:rPr>
              <w:t>21*</w:t>
            </w:r>
          </w:p>
        </w:tc>
        <w:tc>
          <w:tcPr>
            <w:tcW w:w="1170" w:type="dxa"/>
            <w:vAlign w:val="center"/>
          </w:tcPr>
          <w:p w:rsidR="00F66154" w:rsidRPr="003F6308" w:rsidRDefault="00F66154" w:rsidP="00D93BA8">
            <w:pPr>
              <w:rPr>
                <w:color w:val="000000"/>
                <w:sz w:val="18"/>
                <w:szCs w:val="18"/>
              </w:rPr>
            </w:pPr>
            <w:r>
              <w:rPr>
                <w:color w:val="000000"/>
                <w:sz w:val="18"/>
                <w:szCs w:val="18"/>
              </w:rPr>
              <w:t xml:space="preserve">    </w:t>
            </w:r>
            <w:r w:rsidRPr="003F6308">
              <w:rPr>
                <w:color w:val="000000"/>
                <w:sz w:val="18"/>
                <w:szCs w:val="18"/>
              </w:rPr>
              <w:t>.04</w:t>
            </w:r>
          </w:p>
        </w:tc>
        <w:tc>
          <w:tcPr>
            <w:tcW w:w="1170" w:type="dxa"/>
            <w:vAlign w:val="center"/>
          </w:tcPr>
          <w:p w:rsidR="00F66154" w:rsidRDefault="00F66154" w:rsidP="00D93BA8">
            <w:pPr>
              <w:jc w:val="center"/>
              <w:rPr>
                <w:color w:val="000000"/>
                <w:sz w:val="18"/>
                <w:szCs w:val="18"/>
              </w:rPr>
            </w:pPr>
            <w:r>
              <w:rPr>
                <w:color w:val="000000"/>
                <w:sz w:val="18"/>
                <w:szCs w:val="18"/>
              </w:rPr>
              <w:t>-.01</w:t>
            </w:r>
          </w:p>
        </w:tc>
        <w:tc>
          <w:tcPr>
            <w:tcW w:w="1080" w:type="dxa"/>
            <w:vAlign w:val="center"/>
          </w:tcPr>
          <w:p w:rsidR="00F66154" w:rsidRDefault="00F66154" w:rsidP="00D93BA8">
            <w:pPr>
              <w:jc w:val="center"/>
              <w:rPr>
                <w:color w:val="000000"/>
                <w:sz w:val="18"/>
                <w:szCs w:val="18"/>
              </w:rPr>
            </w:pPr>
            <w:r>
              <w:rPr>
                <w:color w:val="000000"/>
                <w:sz w:val="18"/>
                <w:szCs w:val="18"/>
              </w:rPr>
              <w:t xml:space="preserve"> -.18+</w:t>
            </w:r>
          </w:p>
        </w:tc>
        <w:tc>
          <w:tcPr>
            <w:tcW w:w="1170" w:type="dxa"/>
            <w:vAlign w:val="center"/>
          </w:tcPr>
          <w:p w:rsidR="00F66154" w:rsidRDefault="00F66154" w:rsidP="00D93BA8">
            <w:pPr>
              <w:jc w:val="center"/>
              <w:rPr>
                <w:color w:val="000000"/>
                <w:sz w:val="18"/>
                <w:szCs w:val="18"/>
              </w:rPr>
            </w:pPr>
            <w:r>
              <w:rPr>
                <w:color w:val="000000"/>
                <w:sz w:val="18"/>
                <w:szCs w:val="18"/>
              </w:rPr>
              <w:t>-.01</w:t>
            </w:r>
          </w:p>
        </w:tc>
        <w:tc>
          <w:tcPr>
            <w:tcW w:w="1170" w:type="dxa"/>
            <w:vAlign w:val="center"/>
          </w:tcPr>
          <w:p w:rsidR="00F66154" w:rsidRDefault="00F66154" w:rsidP="00D326DD">
            <w:pPr>
              <w:jc w:val="center"/>
              <w:rPr>
                <w:color w:val="000000"/>
                <w:sz w:val="18"/>
                <w:szCs w:val="18"/>
              </w:rPr>
            </w:pPr>
            <w:r>
              <w:rPr>
                <w:color w:val="000000"/>
                <w:sz w:val="18"/>
                <w:szCs w:val="18"/>
              </w:rPr>
              <w:t xml:space="preserve"> -.19+</w:t>
            </w:r>
          </w:p>
        </w:tc>
      </w:tr>
      <w:tr w:rsidR="00F66154" w:rsidRPr="00C36A9B" w:rsidTr="00F66154">
        <w:trPr>
          <w:trHeight w:val="435"/>
        </w:trPr>
        <w:tc>
          <w:tcPr>
            <w:tcW w:w="1547" w:type="dxa"/>
            <w:tcBorders>
              <w:top w:val="nil"/>
              <w:left w:val="nil"/>
              <w:bottom w:val="nil"/>
              <w:right w:val="nil"/>
            </w:tcBorders>
            <w:shd w:val="clear" w:color="auto" w:fill="auto"/>
            <w:vAlign w:val="center"/>
            <w:hideMark/>
          </w:tcPr>
          <w:p w:rsidR="00F66154" w:rsidRPr="00C36A9B" w:rsidRDefault="00F66154" w:rsidP="00A279EB">
            <w:pPr>
              <w:spacing w:line="240" w:lineRule="auto"/>
              <w:ind w:left="0" w:firstLine="0"/>
              <w:rPr>
                <w:color w:val="000000"/>
                <w:sz w:val="16"/>
                <w:szCs w:val="16"/>
              </w:rPr>
            </w:pPr>
            <w:r w:rsidRPr="00C36A9B">
              <w:rPr>
                <w:color w:val="000000"/>
                <w:sz w:val="16"/>
                <w:szCs w:val="16"/>
              </w:rPr>
              <w:t>Family Flexibility TN Report</w:t>
            </w:r>
          </w:p>
        </w:tc>
        <w:tc>
          <w:tcPr>
            <w:tcW w:w="1440" w:type="dxa"/>
            <w:vAlign w:val="center"/>
          </w:tcPr>
          <w:p w:rsidR="00F66154" w:rsidRPr="003F6308" w:rsidRDefault="00F66154" w:rsidP="00D326DD">
            <w:pPr>
              <w:jc w:val="center"/>
              <w:rPr>
                <w:color w:val="000000"/>
                <w:sz w:val="18"/>
                <w:szCs w:val="18"/>
              </w:rPr>
            </w:pPr>
            <w:r>
              <w:rPr>
                <w:color w:val="000000"/>
                <w:sz w:val="18"/>
                <w:szCs w:val="18"/>
              </w:rPr>
              <w:t xml:space="preserve">   .</w:t>
            </w:r>
            <w:r w:rsidRPr="003F6308">
              <w:rPr>
                <w:color w:val="000000"/>
                <w:sz w:val="18"/>
                <w:szCs w:val="18"/>
              </w:rPr>
              <w:t>34**</w:t>
            </w:r>
          </w:p>
        </w:tc>
        <w:tc>
          <w:tcPr>
            <w:tcW w:w="1170" w:type="dxa"/>
            <w:vAlign w:val="center"/>
          </w:tcPr>
          <w:p w:rsidR="00F66154" w:rsidRPr="003F6308" w:rsidRDefault="00F66154" w:rsidP="00D93BA8">
            <w:pPr>
              <w:rPr>
                <w:color w:val="000000"/>
                <w:sz w:val="18"/>
                <w:szCs w:val="18"/>
              </w:rPr>
            </w:pPr>
            <w:r>
              <w:rPr>
                <w:color w:val="000000"/>
                <w:sz w:val="18"/>
                <w:szCs w:val="18"/>
              </w:rPr>
              <w:t xml:space="preserve">    </w:t>
            </w:r>
            <w:r w:rsidRPr="003F6308">
              <w:rPr>
                <w:color w:val="000000"/>
                <w:sz w:val="18"/>
                <w:szCs w:val="18"/>
              </w:rPr>
              <w:t>.02</w:t>
            </w:r>
          </w:p>
        </w:tc>
        <w:tc>
          <w:tcPr>
            <w:tcW w:w="1170" w:type="dxa"/>
            <w:vAlign w:val="center"/>
          </w:tcPr>
          <w:p w:rsidR="00F66154" w:rsidRDefault="00F66154" w:rsidP="00D93BA8">
            <w:pPr>
              <w:jc w:val="center"/>
              <w:rPr>
                <w:color w:val="000000"/>
                <w:sz w:val="18"/>
                <w:szCs w:val="18"/>
              </w:rPr>
            </w:pPr>
            <w:r>
              <w:rPr>
                <w:color w:val="000000"/>
                <w:sz w:val="18"/>
                <w:szCs w:val="18"/>
              </w:rPr>
              <w:t>-.03</w:t>
            </w:r>
          </w:p>
        </w:tc>
        <w:tc>
          <w:tcPr>
            <w:tcW w:w="1080" w:type="dxa"/>
            <w:vAlign w:val="center"/>
          </w:tcPr>
          <w:p w:rsidR="00F66154" w:rsidRDefault="00F66154" w:rsidP="00D93BA8">
            <w:pPr>
              <w:jc w:val="center"/>
              <w:rPr>
                <w:color w:val="000000"/>
                <w:sz w:val="18"/>
                <w:szCs w:val="18"/>
              </w:rPr>
            </w:pPr>
            <w:r>
              <w:rPr>
                <w:color w:val="000000"/>
                <w:sz w:val="18"/>
                <w:szCs w:val="18"/>
              </w:rPr>
              <w:t>-.14</w:t>
            </w:r>
          </w:p>
        </w:tc>
        <w:tc>
          <w:tcPr>
            <w:tcW w:w="1170" w:type="dxa"/>
            <w:vAlign w:val="center"/>
          </w:tcPr>
          <w:p w:rsidR="00F66154" w:rsidRDefault="00F66154" w:rsidP="00D93BA8">
            <w:pPr>
              <w:jc w:val="center"/>
              <w:rPr>
                <w:color w:val="000000"/>
                <w:sz w:val="18"/>
                <w:szCs w:val="18"/>
              </w:rPr>
            </w:pPr>
            <w:r>
              <w:rPr>
                <w:color w:val="000000"/>
                <w:sz w:val="18"/>
                <w:szCs w:val="18"/>
              </w:rPr>
              <w:t>.12</w:t>
            </w:r>
          </w:p>
        </w:tc>
        <w:tc>
          <w:tcPr>
            <w:tcW w:w="1170" w:type="dxa"/>
            <w:vAlign w:val="center"/>
          </w:tcPr>
          <w:p w:rsidR="00F66154" w:rsidRDefault="00F66154" w:rsidP="00D326DD">
            <w:pPr>
              <w:jc w:val="center"/>
              <w:rPr>
                <w:color w:val="000000"/>
                <w:sz w:val="18"/>
                <w:szCs w:val="18"/>
              </w:rPr>
            </w:pPr>
            <w:r>
              <w:rPr>
                <w:color w:val="000000"/>
                <w:sz w:val="18"/>
                <w:szCs w:val="18"/>
              </w:rPr>
              <w:t xml:space="preserve"> -.26*</w:t>
            </w:r>
          </w:p>
        </w:tc>
      </w:tr>
      <w:tr w:rsidR="00F66154" w:rsidRPr="00C36A9B" w:rsidTr="00F66154">
        <w:trPr>
          <w:trHeight w:val="465"/>
        </w:trPr>
        <w:tc>
          <w:tcPr>
            <w:tcW w:w="1547" w:type="dxa"/>
            <w:tcBorders>
              <w:top w:val="nil"/>
              <w:left w:val="nil"/>
              <w:bottom w:val="nil"/>
              <w:right w:val="nil"/>
            </w:tcBorders>
            <w:shd w:val="clear" w:color="auto" w:fill="auto"/>
            <w:vAlign w:val="center"/>
            <w:hideMark/>
          </w:tcPr>
          <w:p w:rsidR="00F66154" w:rsidRPr="00C36A9B" w:rsidRDefault="00F66154" w:rsidP="00A279EB">
            <w:pPr>
              <w:spacing w:line="240" w:lineRule="auto"/>
              <w:ind w:left="0" w:firstLine="0"/>
              <w:rPr>
                <w:color w:val="000000"/>
                <w:sz w:val="16"/>
                <w:szCs w:val="16"/>
              </w:rPr>
            </w:pPr>
            <w:r w:rsidRPr="00C36A9B">
              <w:rPr>
                <w:color w:val="000000"/>
                <w:sz w:val="16"/>
                <w:szCs w:val="16"/>
              </w:rPr>
              <w:t>Family Cohesion PA Report</w:t>
            </w:r>
          </w:p>
        </w:tc>
        <w:tc>
          <w:tcPr>
            <w:tcW w:w="1440" w:type="dxa"/>
            <w:vAlign w:val="center"/>
          </w:tcPr>
          <w:p w:rsidR="00F66154" w:rsidRPr="003F6308" w:rsidRDefault="00F66154" w:rsidP="00D326DD">
            <w:pPr>
              <w:jc w:val="center"/>
              <w:rPr>
                <w:color w:val="000000"/>
                <w:sz w:val="18"/>
                <w:szCs w:val="18"/>
              </w:rPr>
            </w:pPr>
            <w:r>
              <w:rPr>
                <w:color w:val="000000"/>
                <w:sz w:val="18"/>
                <w:szCs w:val="18"/>
              </w:rPr>
              <w:t xml:space="preserve">     .</w:t>
            </w:r>
            <w:r w:rsidRPr="003F6308">
              <w:rPr>
                <w:color w:val="000000"/>
                <w:sz w:val="18"/>
                <w:szCs w:val="18"/>
              </w:rPr>
              <w:t>46***</w:t>
            </w:r>
          </w:p>
        </w:tc>
        <w:tc>
          <w:tcPr>
            <w:tcW w:w="1170" w:type="dxa"/>
            <w:vAlign w:val="center"/>
          </w:tcPr>
          <w:p w:rsidR="00F66154" w:rsidRPr="003F6308" w:rsidRDefault="00F66154" w:rsidP="00D93BA8">
            <w:pPr>
              <w:rPr>
                <w:color w:val="000000"/>
                <w:sz w:val="18"/>
                <w:szCs w:val="18"/>
              </w:rPr>
            </w:pPr>
            <w:r>
              <w:rPr>
                <w:color w:val="000000"/>
                <w:sz w:val="18"/>
                <w:szCs w:val="18"/>
              </w:rPr>
              <w:t xml:space="preserve">    </w:t>
            </w:r>
            <w:r w:rsidRPr="003F6308">
              <w:rPr>
                <w:color w:val="000000"/>
                <w:sz w:val="18"/>
                <w:szCs w:val="18"/>
              </w:rPr>
              <w:t>.07</w:t>
            </w:r>
          </w:p>
        </w:tc>
        <w:tc>
          <w:tcPr>
            <w:tcW w:w="1170" w:type="dxa"/>
            <w:vAlign w:val="center"/>
          </w:tcPr>
          <w:p w:rsidR="00F66154" w:rsidRDefault="00F66154" w:rsidP="00D93BA8">
            <w:pPr>
              <w:jc w:val="center"/>
              <w:rPr>
                <w:color w:val="000000"/>
                <w:sz w:val="18"/>
                <w:szCs w:val="18"/>
              </w:rPr>
            </w:pPr>
            <w:r>
              <w:rPr>
                <w:color w:val="000000"/>
                <w:sz w:val="18"/>
                <w:szCs w:val="18"/>
              </w:rPr>
              <w:t>-.06</w:t>
            </w:r>
          </w:p>
        </w:tc>
        <w:tc>
          <w:tcPr>
            <w:tcW w:w="1080" w:type="dxa"/>
            <w:vAlign w:val="center"/>
          </w:tcPr>
          <w:p w:rsidR="00F66154" w:rsidRDefault="00F66154" w:rsidP="00D93BA8">
            <w:pPr>
              <w:jc w:val="center"/>
              <w:rPr>
                <w:color w:val="000000"/>
                <w:sz w:val="18"/>
                <w:szCs w:val="18"/>
              </w:rPr>
            </w:pPr>
            <w:r>
              <w:rPr>
                <w:color w:val="000000"/>
                <w:sz w:val="18"/>
                <w:szCs w:val="18"/>
              </w:rPr>
              <w:t>-.02</w:t>
            </w:r>
          </w:p>
        </w:tc>
        <w:tc>
          <w:tcPr>
            <w:tcW w:w="1170" w:type="dxa"/>
            <w:vAlign w:val="center"/>
          </w:tcPr>
          <w:p w:rsidR="00F66154" w:rsidRDefault="00F66154" w:rsidP="00D93BA8">
            <w:pPr>
              <w:jc w:val="center"/>
              <w:rPr>
                <w:color w:val="000000"/>
                <w:sz w:val="18"/>
                <w:szCs w:val="18"/>
              </w:rPr>
            </w:pPr>
            <w:r>
              <w:rPr>
                <w:color w:val="000000"/>
                <w:sz w:val="18"/>
                <w:szCs w:val="18"/>
              </w:rPr>
              <w:t>.10</w:t>
            </w:r>
          </w:p>
        </w:tc>
        <w:tc>
          <w:tcPr>
            <w:tcW w:w="1170" w:type="dxa"/>
            <w:vAlign w:val="center"/>
          </w:tcPr>
          <w:p w:rsidR="00F66154" w:rsidRDefault="00F66154" w:rsidP="00D326DD">
            <w:pPr>
              <w:jc w:val="center"/>
              <w:rPr>
                <w:color w:val="000000"/>
                <w:sz w:val="18"/>
                <w:szCs w:val="18"/>
              </w:rPr>
            </w:pPr>
            <w:r>
              <w:rPr>
                <w:color w:val="000000"/>
                <w:sz w:val="18"/>
                <w:szCs w:val="18"/>
              </w:rPr>
              <w:t>-.09</w:t>
            </w:r>
          </w:p>
        </w:tc>
      </w:tr>
      <w:tr w:rsidR="00F66154" w:rsidRPr="00C36A9B" w:rsidTr="00F66154">
        <w:trPr>
          <w:trHeight w:val="510"/>
        </w:trPr>
        <w:tc>
          <w:tcPr>
            <w:tcW w:w="1547" w:type="dxa"/>
            <w:tcBorders>
              <w:top w:val="nil"/>
              <w:left w:val="nil"/>
              <w:bottom w:val="nil"/>
              <w:right w:val="nil"/>
            </w:tcBorders>
            <w:shd w:val="clear" w:color="auto" w:fill="auto"/>
            <w:vAlign w:val="center"/>
            <w:hideMark/>
          </w:tcPr>
          <w:p w:rsidR="00F66154" w:rsidRPr="00C36A9B" w:rsidRDefault="00F66154" w:rsidP="00A279EB">
            <w:pPr>
              <w:spacing w:line="240" w:lineRule="auto"/>
              <w:ind w:left="0" w:firstLine="0"/>
              <w:rPr>
                <w:color w:val="000000"/>
                <w:sz w:val="16"/>
                <w:szCs w:val="16"/>
              </w:rPr>
            </w:pPr>
            <w:r w:rsidRPr="00C36A9B">
              <w:rPr>
                <w:color w:val="000000"/>
                <w:sz w:val="16"/>
                <w:szCs w:val="16"/>
              </w:rPr>
              <w:t>Family Flexibility PA Report</w:t>
            </w:r>
          </w:p>
        </w:tc>
        <w:tc>
          <w:tcPr>
            <w:tcW w:w="1440" w:type="dxa"/>
            <w:vAlign w:val="center"/>
          </w:tcPr>
          <w:p w:rsidR="00F66154" w:rsidRPr="003F6308" w:rsidRDefault="00F66154" w:rsidP="00D326DD">
            <w:pPr>
              <w:jc w:val="center"/>
              <w:rPr>
                <w:color w:val="000000"/>
                <w:sz w:val="18"/>
                <w:szCs w:val="18"/>
              </w:rPr>
            </w:pPr>
          </w:p>
        </w:tc>
        <w:tc>
          <w:tcPr>
            <w:tcW w:w="1170" w:type="dxa"/>
            <w:vAlign w:val="center"/>
          </w:tcPr>
          <w:p w:rsidR="00F66154" w:rsidRPr="003F6308" w:rsidRDefault="00F66154" w:rsidP="00D93BA8">
            <w:pPr>
              <w:rPr>
                <w:color w:val="000000"/>
                <w:sz w:val="18"/>
                <w:szCs w:val="18"/>
              </w:rPr>
            </w:pPr>
            <w:r>
              <w:rPr>
                <w:color w:val="000000"/>
                <w:sz w:val="18"/>
                <w:szCs w:val="18"/>
              </w:rPr>
              <w:t xml:space="preserve">    </w:t>
            </w:r>
            <w:r w:rsidRPr="003F6308">
              <w:rPr>
                <w:color w:val="000000"/>
                <w:sz w:val="18"/>
                <w:szCs w:val="18"/>
              </w:rPr>
              <w:t>.13</w:t>
            </w:r>
          </w:p>
        </w:tc>
        <w:tc>
          <w:tcPr>
            <w:tcW w:w="1170" w:type="dxa"/>
            <w:vAlign w:val="center"/>
          </w:tcPr>
          <w:p w:rsidR="00F66154" w:rsidRDefault="00F66154" w:rsidP="00D93BA8">
            <w:pPr>
              <w:jc w:val="center"/>
              <w:rPr>
                <w:color w:val="000000"/>
                <w:sz w:val="18"/>
                <w:szCs w:val="18"/>
              </w:rPr>
            </w:pPr>
            <w:r>
              <w:rPr>
                <w:color w:val="000000"/>
                <w:sz w:val="18"/>
                <w:szCs w:val="18"/>
              </w:rPr>
              <w:t>-.06</w:t>
            </w:r>
          </w:p>
        </w:tc>
        <w:tc>
          <w:tcPr>
            <w:tcW w:w="1080" w:type="dxa"/>
            <w:vAlign w:val="center"/>
          </w:tcPr>
          <w:p w:rsidR="00F66154" w:rsidRDefault="00F66154" w:rsidP="00D93BA8">
            <w:pPr>
              <w:jc w:val="center"/>
              <w:rPr>
                <w:color w:val="000000"/>
                <w:sz w:val="18"/>
                <w:szCs w:val="18"/>
              </w:rPr>
            </w:pPr>
            <w:r>
              <w:rPr>
                <w:color w:val="000000"/>
                <w:sz w:val="18"/>
                <w:szCs w:val="18"/>
              </w:rPr>
              <w:t>-.15</w:t>
            </w:r>
          </w:p>
        </w:tc>
        <w:tc>
          <w:tcPr>
            <w:tcW w:w="1170" w:type="dxa"/>
            <w:vAlign w:val="center"/>
          </w:tcPr>
          <w:p w:rsidR="00F66154" w:rsidRDefault="00F66154" w:rsidP="00D93BA8">
            <w:pPr>
              <w:jc w:val="center"/>
              <w:rPr>
                <w:color w:val="000000"/>
                <w:sz w:val="18"/>
                <w:szCs w:val="18"/>
              </w:rPr>
            </w:pPr>
            <w:r>
              <w:rPr>
                <w:color w:val="000000"/>
                <w:sz w:val="18"/>
                <w:szCs w:val="18"/>
              </w:rPr>
              <w:t>.08</w:t>
            </w:r>
          </w:p>
        </w:tc>
        <w:tc>
          <w:tcPr>
            <w:tcW w:w="1170" w:type="dxa"/>
            <w:vAlign w:val="center"/>
          </w:tcPr>
          <w:p w:rsidR="00F66154" w:rsidRDefault="00F66154" w:rsidP="00D326DD">
            <w:pPr>
              <w:jc w:val="center"/>
              <w:rPr>
                <w:color w:val="000000"/>
                <w:sz w:val="18"/>
                <w:szCs w:val="18"/>
              </w:rPr>
            </w:pPr>
            <w:r>
              <w:rPr>
                <w:color w:val="000000"/>
                <w:sz w:val="18"/>
                <w:szCs w:val="18"/>
              </w:rPr>
              <w:t xml:space="preserve"> -.18+</w:t>
            </w:r>
          </w:p>
        </w:tc>
      </w:tr>
      <w:tr w:rsidR="00F66154" w:rsidRPr="00C36A9B" w:rsidTr="00F66154">
        <w:trPr>
          <w:trHeight w:val="300"/>
        </w:trPr>
        <w:tc>
          <w:tcPr>
            <w:tcW w:w="1547" w:type="dxa"/>
            <w:tcBorders>
              <w:top w:val="nil"/>
              <w:left w:val="nil"/>
              <w:bottom w:val="nil"/>
              <w:right w:val="nil"/>
            </w:tcBorders>
            <w:shd w:val="clear" w:color="auto" w:fill="auto"/>
            <w:vAlign w:val="center"/>
            <w:hideMark/>
          </w:tcPr>
          <w:p w:rsidR="00F66154" w:rsidRPr="00C36A9B" w:rsidRDefault="00F66154" w:rsidP="00A279EB">
            <w:pPr>
              <w:spacing w:line="240" w:lineRule="auto"/>
              <w:ind w:left="0" w:firstLine="0"/>
              <w:rPr>
                <w:color w:val="000000"/>
                <w:sz w:val="16"/>
                <w:szCs w:val="16"/>
              </w:rPr>
            </w:pPr>
            <w:r w:rsidRPr="00C36A9B">
              <w:rPr>
                <w:color w:val="000000"/>
                <w:sz w:val="16"/>
                <w:szCs w:val="16"/>
              </w:rPr>
              <w:t>Baseline RSA</w:t>
            </w:r>
          </w:p>
        </w:tc>
        <w:tc>
          <w:tcPr>
            <w:tcW w:w="1440" w:type="dxa"/>
            <w:vAlign w:val="center"/>
          </w:tcPr>
          <w:p w:rsidR="00F66154" w:rsidRPr="003F6308" w:rsidRDefault="00F66154" w:rsidP="00D326DD">
            <w:pPr>
              <w:jc w:val="center"/>
              <w:rPr>
                <w:color w:val="000000"/>
                <w:sz w:val="18"/>
                <w:szCs w:val="18"/>
              </w:rPr>
            </w:pPr>
          </w:p>
        </w:tc>
        <w:tc>
          <w:tcPr>
            <w:tcW w:w="1170" w:type="dxa"/>
            <w:vAlign w:val="center"/>
          </w:tcPr>
          <w:p w:rsidR="00F66154" w:rsidRPr="003F6308" w:rsidRDefault="00F66154" w:rsidP="00D93BA8">
            <w:pPr>
              <w:rPr>
                <w:color w:val="000000"/>
                <w:sz w:val="18"/>
                <w:szCs w:val="18"/>
              </w:rPr>
            </w:pPr>
          </w:p>
        </w:tc>
        <w:tc>
          <w:tcPr>
            <w:tcW w:w="1170" w:type="dxa"/>
            <w:vAlign w:val="center"/>
          </w:tcPr>
          <w:p w:rsidR="00F66154" w:rsidRDefault="00F66154" w:rsidP="00D93BA8">
            <w:pPr>
              <w:jc w:val="center"/>
              <w:rPr>
                <w:color w:val="000000"/>
                <w:sz w:val="18"/>
                <w:szCs w:val="18"/>
              </w:rPr>
            </w:pPr>
            <w:r>
              <w:rPr>
                <w:color w:val="000000"/>
                <w:sz w:val="18"/>
                <w:szCs w:val="18"/>
              </w:rPr>
              <w:t xml:space="preserve">       .82***</w:t>
            </w:r>
          </w:p>
        </w:tc>
        <w:tc>
          <w:tcPr>
            <w:tcW w:w="1080" w:type="dxa"/>
            <w:vAlign w:val="center"/>
          </w:tcPr>
          <w:p w:rsidR="00F66154" w:rsidRDefault="00F66154" w:rsidP="00D93BA8">
            <w:pPr>
              <w:jc w:val="center"/>
              <w:rPr>
                <w:color w:val="000000"/>
                <w:sz w:val="18"/>
                <w:szCs w:val="18"/>
              </w:rPr>
            </w:pPr>
            <w:r>
              <w:rPr>
                <w:color w:val="000000"/>
                <w:sz w:val="18"/>
                <w:szCs w:val="18"/>
              </w:rPr>
              <w:t>.09</w:t>
            </w:r>
          </w:p>
        </w:tc>
        <w:tc>
          <w:tcPr>
            <w:tcW w:w="1170" w:type="dxa"/>
            <w:vAlign w:val="center"/>
          </w:tcPr>
          <w:p w:rsidR="00F66154" w:rsidRDefault="00F66154" w:rsidP="00D93BA8">
            <w:pPr>
              <w:jc w:val="center"/>
              <w:rPr>
                <w:color w:val="000000"/>
                <w:sz w:val="18"/>
                <w:szCs w:val="18"/>
              </w:rPr>
            </w:pPr>
            <w:r>
              <w:rPr>
                <w:color w:val="000000"/>
                <w:sz w:val="18"/>
                <w:szCs w:val="18"/>
              </w:rPr>
              <w:t>-.05</w:t>
            </w:r>
          </w:p>
        </w:tc>
        <w:tc>
          <w:tcPr>
            <w:tcW w:w="1170" w:type="dxa"/>
            <w:vAlign w:val="center"/>
          </w:tcPr>
          <w:p w:rsidR="00F66154" w:rsidRDefault="00F66154" w:rsidP="00D326DD">
            <w:pPr>
              <w:jc w:val="center"/>
              <w:rPr>
                <w:color w:val="000000"/>
                <w:sz w:val="18"/>
                <w:szCs w:val="18"/>
              </w:rPr>
            </w:pPr>
            <w:r>
              <w:rPr>
                <w:color w:val="000000"/>
                <w:sz w:val="18"/>
                <w:szCs w:val="18"/>
              </w:rPr>
              <w:t>.01</w:t>
            </w:r>
          </w:p>
        </w:tc>
      </w:tr>
      <w:tr w:rsidR="00F66154" w:rsidRPr="00C36A9B" w:rsidTr="00F66154">
        <w:trPr>
          <w:trHeight w:val="300"/>
        </w:trPr>
        <w:tc>
          <w:tcPr>
            <w:tcW w:w="1547" w:type="dxa"/>
            <w:tcBorders>
              <w:top w:val="nil"/>
              <w:left w:val="nil"/>
              <w:bottom w:val="nil"/>
              <w:right w:val="nil"/>
            </w:tcBorders>
            <w:shd w:val="clear" w:color="auto" w:fill="auto"/>
            <w:vAlign w:val="center"/>
            <w:hideMark/>
          </w:tcPr>
          <w:p w:rsidR="00F66154" w:rsidRPr="00C36A9B" w:rsidRDefault="00F66154" w:rsidP="00A279EB">
            <w:pPr>
              <w:spacing w:line="240" w:lineRule="auto"/>
              <w:ind w:left="0" w:firstLine="0"/>
              <w:rPr>
                <w:color w:val="000000"/>
                <w:sz w:val="16"/>
                <w:szCs w:val="16"/>
              </w:rPr>
            </w:pPr>
            <w:r w:rsidRPr="00C36A9B">
              <w:rPr>
                <w:color w:val="000000"/>
                <w:sz w:val="16"/>
                <w:szCs w:val="16"/>
              </w:rPr>
              <w:t>Stress RSA</w:t>
            </w:r>
          </w:p>
        </w:tc>
        <w:tc>
          <w:tcPr>
            <w:tcW w:w="1440" w:type="dxa"/>
            <w:vAlign w:val="center"/>
          </w:tcPr>
          <w:p w:rsidR="00F66154" w:rsidRPr="003F6308" w:rsidRDefault="00F66154" w:rsidP="00D326DD">
            <w:pPr>
              <w:jc w:val="center"/>
              <w:rPr>
                <w:color w:val="000000"/>
                <w:sz w:val="18"/>
                <w:szCs w:val="18"/>
              </w:rPr>
            </w:pPr>
          </w:p>
        </w:tc>
        <w:tc>
          <w:tcPr>
            <w:tcW w:w="1170" w:type="dxa"/>
            <w:vAlign w:val="center"/>
          </w:tcPr>
          <w:p w:rsidR="00F66154" w:rsidRPr="003F6308" w:rsidRDefault="00F66154" w:rsidP="00D93BA8">
            <w:pPr>
              <w:rPr>
                <w:color w:val="000000"/>
                <w:sz w:val="18"/>
                <w:szCs w:val="18"/>
              </w:rPr>
            </w:pPr>
          </w:p>
        </w:tc>
        <w:tc>
          <w:tcPr>
            <w:tcW w:w="1170" w:type="dxa"/>
            <w:vAlign w:val="center"/>
          </w:tcPr>
          <w:p w:rsidR="00F66154" w:rsidRDefault="00F66154" w:rsidP="00D93BA8">
            <w:pPr>
              <w:jc w:val="center"/>
              <w:rPr>
                <w:color w:val="000000"/>
                <w:sz w:val="18"/>
                <w:szCs w:val="18"/>
              </w:rPr>
            </w:pPr>
          </w:p>
        </w:tc>
        <w:tc>
          <w:tcPr>
            <w:tcW w:w="1080" w:type="dxa"/>
            <w:vAlign w:val="center"/>
          </w:tcPr>
          <w:p w:rsidR="00F66154" w:rsidRDefault="00F66154" w:rsidP="00D93BA8">
            <w:pPr>
              <w:jc w:val="center"/>
              <w:rPr>
                <w:color w:val="000000"/>
                <w:sz w:val="18"/>
                <w:szCs w:val="18"/>
              </w:rPr>
            </w:pPr>
            <w:r>
              <w:rPr>
                <w:color w:val="000000"/>
                <w:sz w:val="18"/>
                <w:szCs w:val="18"/>
              </w:rPr>
              <w:t>.12</w:t>
            </w:r>
          </w:p>
        </w:tc>
        <w:tc>
          <w:tcPr>
            <w:tcW w:w="1170" w:type="dxa"/>
            <w:vAlign w:val="center"/>
          </w:tcPr>
          <w:p w:rsidR="00F66154" w:rsidRDefault="00F66154" w:rsidP="00D93BA8">
            <w:pPr>
              <w:jc w:val="center"/>
              <w:rPr>
                <w:color w:val="000000"/>
                <w:sz w:val="18"/>
                <w:szCs w:val="18"/>
              </w:rPr>
            </w:pPr>
            <w:r>
              <w:rPr>
                <w:color w:val="000000"/>
                <w:sz w:val="18"/>
                <w:szCs w:val="18"/>
              </w:rPr>
              <w:t>-.18</w:t>
            </w:r>
          </w:p>
        </w:tc>
        <w:tc>
          <w:tcPr>
            <w:tcW w:w="1170" w:type="dxa"/>
            <w:vAlign w:val="center"/>
          </w:tcPr>
          <w:p w:rsidR="00F66154" w:rsidRDefault="00F66154" w:rsidP="00D326DD">
            <w:pPr>
              <w:jc w:val="center"/>
              <w:rPr>
                <w:color w:val="000000"/>
                <w:sz w:val="18"/>
                <w:szCs w:val="18"/>
              </w:rPr>
            </w:pPr>
            <w:r>
              <w:rPr>
                <w:color w:val="000000"/>
                <w:sz w:val="18"/>
                <w:szCs w:val="18"/>
              </w:rPr>
              <w:t>.09</w:t>
            </w:r>
          </w:p>
        </w:tc>
      </w:tr>
      <w:tr w:rsidR="00F66154" w:rsidRPr="00C36A9B" w:rsidTr="00F66154">
        <w:trPr>
          <w:trHeight w:val="300"/>
        </w:trPr>
        <w:tc>
          <w:tcPr>
            <w:tcW w:w="1547" w:type="dxa"/>
            <w:tcBorders>
              <w:top w:val="nil"/>
              <w:left w:val="nil"/>
              <w:bottom w:val="nil"/>
              <w:right w:val="nil"/>
            </w:tcBorders>
            <w:shd w:val="clear" w:color="auto" w:fill="auto"/>
            <w:vAlign w:val="center"/>
            <w:hideMark/>
          </w:tcPr>
          <w:p w:rsidR="00F66154" w:rsidRPr="00C36A9B" w:rsidRDefault="00F66154" w:rsidP="00A279EB">
            <w:pPr>
              <w:spacing w:line="240" w:lineRule="auto"/>
              <w:ind w:left="0" w:firstLine="0"/>
              <w:rPr>
                <w:color w:val="000000"/>
                <w:sz w:val="16"/>
                <w:szCs w:val="16"/>
              </w:rPr>
            </w:pPr>
            <w:r w:rsidRPr="00C36A9B">
              <w:rPr>
                <w:color w:val="000000"/>
                <w:sz w:val="16"/>
                <w:szCs w:val="16"/>
              </w:rPr>
              <w:t>Baseline Cortisol</w:t>
            </w:r>
          </w:p>
        </w:tc>
        <w:tc>
          <w:tcPr>
            <w:tcW w:w="1440" w:type="dxa"/>
            <w:vAlign w:val="center"/>
          </w:tcPr>
          <w:p w:rsidR="00F66154" w:rsidRPr="003F6308" w:rsidRDefault="00F66154" w:rsidP="00D326DD">
            <w:pPr>
              <w:jc w:val="center"/>
              <w:rPr>
                <w:color w:val="000000"/>
                <w:sz w:val="18"/>
                <w:szCs w:val="18"/>
              </w:rPr>
            </w:pPr>
          </w:p>
        </w:tc>
        <w:tc>
          <w:tcPr>
            <w:tcW w:w="1170" w:type="dxa"/>
            <w:vAlign w:val="center"/>
          </w:tcPr>
          <w:p w:rsidR="00F66154" w:rsidRPr="003F6308" w:rsidRDefault="00F66154" w:rsidP="00D93BA8">
            <w:pPr>
              <w:rPr>
                <w:color w:val="000000"/>
                <w:sz w:val="18"/>
                <w:szCs w:val="18"/>
              </w:rPr>
            </w:pPr>
          </w:p>
        </w:tc>
        <w:tc>
          <w:tcPr>
            <w:tcW w:w="1170" w:type="dxa"/>
            <w:vAlign w:val="center"/>
          </w:tcPr>
          <w:p w:rsidR="00F66154" w:rsidRDefault="00F66154" w:rsidP="00D93BA8">
            <w:pPr>
              <w:jc w:val="center"/>
              <w:rPr>
                <w:color w:val="000000"/>
                <w:sz w:val="18"/>
                <w:szCs w:val="18"/>
              </w:rPr>
            </w:pPr>
          </w:p>
        </w:tc>
        <w:tc>
          <w:tcPr>
            <w:tcW w:w="1080" w:type="dxa"/>
            <w:vAlign w:val="center"/>
          </w:tcPr>
          <w:p w:rsidR="00F66154" w:rsidRDefault="00F66154" w:rsidP="00D93BA8">
            <w:pPr>
              <w:jc w:val="center"/>
              <w:rPr>
                <w:color w:val="000000"/>
                <w:sz w:val="18"/>
                <w:szCs w:val="18"/>
              </w:rPr>
            </w:pPr>
          </w:p>
        </w:tc>
        <w:tc>
          <w:tcPr>
            <w:tcW w:w="1170" w:type="dxa"/>
            <w:vAlign w:val="center"/>
          </w:tcPr>
          <w:p w:rsidR="00F66154" w:rsidRDefault="00F66154" w:rsidP="00D93BA8">
            <w:pPr>
              <w:jc w:val="center"/>
              <w:rPr>
                <w:color w:val="000000"/>
                <w:sz w:val="18"/>
                <w:szCs w:val="18"/>
              </w:rPr>
            </w:pPr>
            <w:r>
              <w:rPr>
                <w:color w:val="000000"/>
                <w:sz w:val="18"/>
                <w:szCs w:val="18"/>
              </w:rPr>
              <w:t>.17</w:t>
            </w:r>
          </w:p>
        </w:tc>
        <w:tc>
          <w:tcPr>
            <w:tcW w:w="1170" w:type="dxa"/>
            <w:vAlign w:val="center"/>
          </w:tcPr>
          <w:p w:rsidR="00F66154" w:rsidRDefault="00F66154" w:rsidP="00D326DD">
            <w:pPr>
              <w:jc w:val="center"/>
              <w:rPr>
                <w:color w:val="000000"/>
                <w:sz w:val="18"/>
                <w:szCs w:val="18"/>
              </w:rPr>
            </w:pPr>
            <w:r>
              <w:rPr>
                <w:color w:val="000000"/>
                <w:sz w:val="18"/>
                <w:szCs w:val="18"/>
              </w:rPr>
              <w:t>.05</w:t>
            </w:r>
          </w:p>
        </w:tc>
      </w:tr>
      <w:tr w:rsidR="00F66154" w:rsidRPr="00C36A9B" w:rsidTr="00F66154">
        <w:trPr>
          <w:trHeight w:val="300"/>
        </w:trPr>
        <w:tc>
          <w:tcPr>
            <w:tcW w:w="1547" w:type="dxa"/>
            <w:tcBorders>
              <w:top w:val="nil"/>
              <w:left w:val="nil"/>
              <w:bottom w:val="nil"/>
              <w:right w:val="nil"/>
            </w:tcBorders>
            <w:shd w:val="clear" w:color="auto" w:fill="auto"/>
            <w:vAlign w:val="center"/>
            <w:hideMark/>
          </w:tcPr>
          <w:p w:rsidR="00F66154" w:rsidRPr="00C36A9B" w:rsidRDefault="00F66154" w:rsidP="00A279EB">
            <w:pPr>
              <w:spacing w:line="240" w:lineRule="auto"/>
              <w:ind w:left="0" w:firstLine="0"/>
              <w:rPr>
                <w:color w:val="000000"/>
                <w:sz w:val="18"/>
                <w:szCs w:val="18"/>
              </w:rPr>
            </w:pPr>
            <w:r w:rsidRPr="00C36A9B">
              <w:rPr>
                <w:color w:val="000000"/>
                <w:sz w:val="18"/>
                <w:szCs w:val="18"/>
              </w:rPr>
              <w:t>Stress Cortisol</w:t>
            </w:r>
          </w:p>
        </w:tc>
        <w:tc>
          <w:tcPr>
            <w:tcW w:w="1440" w:type="dxa"/>
            <w:vAlign w:val="center"/>
          </w:tcPr>
          <w:p w:rsidR="00F66154" w:rsidRPr="003F6308" w:rsidRDefault="00F66154" w:rsidP="00D326DD">
            <w:pPr>
              <w:jc w:val="center"/>
              <w:rPr>
                <w:color w:val="000000"/>
                <w:sz w:val="18"/>
                <w:szCs w:val="18"/>
              </w:rPr>
            </w:pPr>
          </w:p>
        </w:tc>
        <w:tc>
          <w:tcPr>
            <w:tcW w:w="1170" w:type="dxa"/>
            <w:vAlign w:val="center"/>
          </w:tcPr>
          <w:p w:rsidR="00F66154" w:rsidRPr="003F6308" w:rsidRDefault="00F66154" w:rsidP="00D93BA8">
            <w:pPr>
              <w:rPr>
                <w:color w:val="000000"/>
                <w:sz w:val="18"/>
                <w:szCs w:val="18"/>
              </w:rPr>
            </w:pPr>
          </w:p>
        </w:tc>
        <w:tc>
          <w:tcPr>
            <w:tcW w:w="1170" w:type="dxa"/>
            <w:vAlign w:val="center"/>
          </w:tcPr>
          <w:p w:rsidR="00F66154" w:rsidRDefault="00F66154" w:rsidP="00D93BA8">
            <w:pPr>
              <w:jc w:val="center"/>
              <w:rPr>
                <w:color w:val="000000"/>
                <w:sz w:val="18"/>
                <w:szCs w:val="18"/>
              </w:rPr>
            </w:pPr>
          </w:p>
        </w:tc>
        <w:tc>
          <w:tcPr>
            <w:tcW w:w="1080" w:type="dxa"/>
            <w:vAlign w:val="center"/>
          </w:tcPr>
          <w:p w:rsidR="00F66154" w:rsidRDefault="00F66154" w:rsidP="00D93BA8">
            <w:pPr>
              <w:jc w:val="center"/>
              <w:rPr>
                <w:color w:val="000000"/>
                <w:sz w:val="18"/>
                <w:szCs w:val="18"/>
              </w:rPr>
            </w:pPr>
          </w:p>
        </w:tc>
        <w:tc>
          <w:tcPr>
            <w:tcW w:w="1170" w:type="dxa"/>
            <w:vAlign w:val="center"/>
          </w:tcPr>
          <w:p w:rsidR="00F66154" w:rsidRDefault="00F66154" w:rsidP="00D93BA8">
            <w:pPr>
              <w:jc w:val="center"/>
              <w:rPr>
                <w:color w:val="000000"/>
                <w:sz w:val="18"/>
                <w:szCs w:val="18"/>
              </w:rPr>
            </w:pPr>
          </w:p>
        </w:tc>
        <w:tc>
          <w:tcPr>
            <w:tcW w:w="1170" w:type="dxa"/>
            <w:vAlign w:val="center"/>
          </w:tcPr>
          <w:p w:rsidR="00F66154" w:rsidRDefault="00F66154" w:rsidP="00D326DD">
            <w:pPr>
              <w:jc w:val="center"/>
              <w:rPr>
                <w:color w:val="000000"/>
                <w:sz w:val="18"/>
                <w:szCs w:val="18"/>
              </w:rPr>
            </w:pPr>
            <w:r>
              <w:rPr>
                <w:color w:val="000000"/>
                <w:sz w:val="18"/>
                <w:szCs w:val="18"/>
              </w:rPr>
              <w:t>.02</w:t>
            </w:r>
          </w:p>
        </w:tc>
      </w:tr>
      <w:tr w:rsidR="00F66154" w:rsidRPr="00C36A9B" w:rsidTr="00F66154">
        <w:trPr>
          <w:trHeight w:val="300"/>
        </w:trPr>
        <w:tc>
          <w:tcPr>
            <w:tcW w:w="1547" w:type="dxa"/>
            <w:tcBorders>
              <w:top w:val="nil"/>
              <w:left w:val="nil"/>
              <w:bottom w:val="nil"/>
              <w:right w:val="nil"/>
            </w:tcBorders>
            <w:shd w:val="clear" w:color="auto" w:fill="auto"/>
            <w:vAlign w:val="center"/>
            <w:hideMark/>
          </w:tcPr>
          <w:p w:rsidR="00F66154" w:rsidRPr="00C36A9B" w:rsidRDefault="00F66154" w:rsidP="00A279EB">
            <w:pPr>
              <w:spacing w:line="240" w:lineRule="auto"/>
              <w:ind w:left="0" w:firstLine="0"/>
              <w:rPr>
                <w:color w:val="000000"/>
                <w:sz w:val="16"/>
                <w:szCs w:val="16"/>
              </w:rPr>
            </w:pPr>
            <w:r w:rsidRPr="00C36A9B">
              <w:rPr>
                <w:color w:val="000000"/>
                <w:sz w:val="16"/>
                <w:szCs w:val="16"/>
              </w:rPr>
              <w:t>Distress Tolerance</w:t>
            </w:r>
          </w:p>
        </w:tc>
        <w:tc>
          <w:tcPr>
            <w:tcW w:w="1440" w:type="dxa"/>
            <w:vAlign w:val="center"/>
          </w:tcPr>
          <w:p w:rsidR="00F66154" w:rsidRPr="003F6308" w:rsidRDefault="00F66154" w:rsidP="00D326DD">
            <w:pPr>
              <w:jc w:val="center"/>
              <w:rPr>
                <w:color w:val="000000"/>
                <w:sz w:val="18"/>
                <w:szCs w:val="18"/>
              </w:rPr>
            </w:pPr>
          </w:p>
        </w:tc>
        <w:tc>
          <w:tcPr>
            <w:tcW w:w="1170" w:type="dxa"/>
            <w:vAlign w:val="center"/>
          </w:tcPr>
          <w:p w:rsidR="00F66154" w:rsidRPr="003F6308" w:rsidRDefault="00F66154" w:rsidP="00D93BA8">
            <w:pPr>
              <w:rPr>
                <w:color w:val="000000"/>
                <w:sz w:val="18"/>
                <w:szCs w:val="18"/>
              </w:rPr>
            </w:pPr>
          </w:p>
        </w:tc>
        <w:tc>
          <w:tcPr>
            <w:tcW w:w="1170" w:type="dxa"/>
            <w:vAlign w:val="center"/>
          </w:tcPr>
          <w:p w:rsidR="00F66154" w:rsidRDefault="00F66154" w:rsidP="00D93BA8">
            <w:pPr>
              <w:jc w:val="center"/>
              <w:rPr>
                <w:color w:val="000000"/>
                <w:sz w:val="18"/>
                <w:szCs w:val="18"/>
              </w:rPr>
            </w:pPr>
          </w:p>
        </w:tc>
        <w:tc>
          <w:tcPr>
            <w:tcW w:w="1080" w:type="dxa"/>
            <w:vAlign w:val="center"/>
          </w:tcPr>
          <w:p w:rsidR="00F66154" w:rsidRDefault="00F66154" w:rsidP="00D93BA8">
            <w:pPr>
              <w:jc w:val="center"/>
              <w:rPr>
                <w:color w:val="000000"/>
                <w:sz w:val="18"/>
                <w:szCs w:val="18"/>
              </w:rPr>
            </w:pPr>
          </w:p>
        </w:tc>
        <w:tc>
          <w:tcPr>
            <w:tcW w:w="1170" w:type="dxa"/>
            <w:vAlign w:val="center"/>
          </w:tcPr>
          <w:p w:rsidR="00F66154" w:rsidRDefault="00F66154" w:rsidP="00D93BA8">
            <w:pPr>
              <w:jc w:val="center"/>
              <w:rPr>
                <w:color w:val="000000"/>
                <w:sz w:val="18"/>
                <w:szCs w:val="18"/>
              </w:rPr>
            </w:pPr>
          </w:p>
        </w:tc>
        <w:tc>
          <w:tcPr>
            <w:tcW w:w="1170" w:type="dxa"/>
            <w:vAlign w:val="center"/>
          </w:tcPr>
          <w:p w:rsidR="00F66154" w:rsidRDefault="00F66154" w:rsidP="00D326DD">
            <w:pPr>
              <w:jc w:val="center"/>
              <w:rPr>
                <w:color w:val="000000"/>
                <w:sz w:val="18"/>
                <w:szCs w:val="18"/>
              </w:rPr>
            </w:pPr>
          </w:p>
        </w:tc>
      </w:tr>
      <w:tr w:rsidR="00F66154" w:rsidRPr="00C36A9B" w:rsidTr="00F66154">
        <w:trPr>
          <w:trHeight w:val="300"/>
        </w:trPr>
        <w:tc>
          <w:tcPr>
            <w:tcW w:w="1547" w:type="dxa"/>
            <w:tcBorders>
              <w:top w:val="nil"/>
              <w:left w:val="nil"/>
              <w:bottom w:val="nil"/>
              <w:right w:val="nil"/>
            </w:tcBorders>
            <w:shd w:val="clear" w:color="auto" w:fill="auto"/>
            <w:vAlign w:val="center"/>
            <w:hideMark/>
          </w:tcPr>
          <w:p w:rsidR="00F66154" w:rsidRPr="00C36A9B" w:rsidRDefault="00F66154" w:rsidP="00A279EB">
            <w:pPr>
              <w:spacing w:line="240" w:lineRule="auto"/>
              <w:ind w:left="0" w:firstLine="0"/>
              <w:rPr>
                <w:color w:val="000000"/>
                <w:sz w:val="16"/>
                <w:szCs w:val="16"/>
              </w:rPr>
            </w:pPr>
            <w:r w:rsidRPr="00C36A9B">
              <w:rPr>
                <w:color w:val="000000"/>
                <w:sz w:val="16"/>
                <w:szCs w:val="16"/>
              </w:rPr>
              <w:t>Distress  Appraisal</w:t>
            </w:r>
          </w:p>
        </w:tc>
        <w:tc>
          <w:tcPr>
            <w:tcW w:w="1440" w:type="dxa"/>
            <w:vAlign w:val="center"/>
          </w:tcPr>
          <w:p w:rsidR="00F66154" w:rsidRPr="003F6308" w:rsidRDefault="00F66154" w:rsidP="00D326DD">
            <w:pPr>
              <w:jc w:val="center"/>
              <w:rPr>
                <w:color w:val="000000"/>
                <w:sz w:val="18"/>
                <w:szCs w:val="18"/>
              </w:rPr>
            </w:pPr>
          </w:p>
        </w:tc>
        <w:tc>
          <w:tcPr>
            <w:tcW w:w="1170" w:type="dxa"/>
            <w:vAlign w:val="center"/>
          </w:tcPr>
          <w:p w:rsidR="00F66154" w:rsidRPr="003F6308" w:rsidRDefault="00F66154" w:rsidP="00D93BA8">
            <w:pPr>
              <w:rPr>
                <w:color w:val="000000"/>
                <w:sz w:val="18"/>
                <w:szCs w:val="18"/>
              </w:rPr>
            </w:pPr>
          </w:p>
        </w:tc>
        <w:tc>
          <w:tcPr>
            <w:tcW w:w="1170" w:type="dxa"/>
            <w:vAlign w:val="center"/>
          </w:tcPr>
          <w:p w:rsidR="00F66154" w:rsidRDefault="00F66154" w:rsidP="00D93BA8">
            <w:pPr>
              <w:jc w:val="center"/>
              <w:rPr>
                <w:color w:val="000000"/>
                <w:sz w:val="18"/>
                <w:szCs w:val="18"/>
              </w:rPr>
            </w:pPr>
          </w:p>
        </w:tc>
        <w:tc>
          <w:tcPr>
            <w:tcW w:w="1080" w:type="dxa"/>
            <w:vAlign w:val="center"/>
          </w:tcPr>
          <w:p w:rsidR="00F66154" w:rsidRDefault="00F66154" w:rsidP="00D93BA8">
            <w:pPr>
              <w:jc w:val="center"/>
              <w:rPr>
                <w:color w:val="000000"/>
                <w:sz w:val="18"/>
                <w:szCs w:val="18"/>
              </w:rPr>
            </w:pPr>
          </w:p>
        </w:tc>
        <w:tc>
          <w:tcPr>
            <w:tcW w:w="1170" w:type="dxa"/>
            <w:vAlign w:val="center"/>
          </w:tcPr>
          <w:p w:rsidR="00F66154" w:rsidRDefault="00F66154" w:rsidP="00D93BA8">
            <w:pPr>
              <w:jc w:val="center"/>
              <w:rPr>
                <w:color w:val="000000"/>
                <w:sz w:val="18"/>
                <w:szCs w:val="18"/>
              </w:rPr>
            </w:pPr>
          </w:p>
        </w:tc>
        <w:tc>
          <w:tcPr>
            <w:tcW w:w="1170" w:type="dxa"/>
            <w:vAlign w:val="center"/>
          </w:tcPr>
          <w:p w:rsidR="00F66154" w:rsidRDefault="00F66154" w:rsidP="00D326DD">
            <w:pPr>
              <w:jc w:val="center"/>
              <w:rPr>
                <w:color w:val="000000"/>
                <w:sz w:val="18"/>
                <w:szCs w:val="18"/>
              </w:rPr>
            </w:pPr>
          </w:p>
        </w:tc>
      </w:tr>
      <w:tr w:rsidR="00F66154" w:rsidRPr="00C36A9B" w:rsidTr="00F66154">
        <w:trPr>
          <w:trHeight w:val="300"/>
        </w:trPr>
        <w:tc>
          <w:tcPr>
            <w:tcW w:w="1547" w:type="dxa"/>
            <w:tcBorders>
              <w:top w:val="nil"/>
              <w:left w:val="nil"/>
              <w:bottom w:val="nil"/>
              <w:right w:val="nil"/>
            </w:tcBorders>
            <w:shd w:val="clear" w:color="auto" w:fill="auto"/>
            <w:vAlign w:val="center"/>
            <w:hideMark/>
          </w:tcPr>
          <w:p w:rsidR="00F66154" w:rsidRPr="00C36A9B" w:rsidRDefault="00F66154" w:rsidP="00A279EB">
            <w:pPr>
              <w:spacing w:line="240" w:lineRule="auto"/>
              <w:ind w:left="0" w:firstLine="0"/>
              <w:rPr>
                <w:color w:val="000000"/>
                <w:sz w:val="16"/>
                <w:szCs w:val="16"/>
              </w:rPr>
            </w:pPr>
            <w:r w:rsidRPr="00C36A9B">
              <w:rPr>
                <w:color w:val="000000"/>
                <w:sz w:val="16"/>
                <w:szCs w:val="16"/>
              </w:rPr>
              <w:t>Lashing Out</w:t>
            </w:r>
          </w:p>
        </w:tc>
        <w:tc>
          <w:tcPr>
            <w:tcW w:w="1440" w:type="dxa"/>
            <w:vAlign w:val="center"/>
          </w:tcPr>
          <w:p w:rsidR="00F66154" w:rsidRPr="003F6308" w:rsidRDefault="00F66154" w:rsidP="00D326DD">
            <w:pPr>
              <w:jc w:val="center"/>
              <w:rPr>
                <w:color w:val="000000"/>
                <w:sz w:val="18"/>
                <w:szCs w:val="18"/>
              </w:rPr>
            </w:pPr>
          </w:p>
        </w:tc>
        <w:tc>
          <w:tcPr>
            <w:tcW w:w="1170" w:type="dxa"/>
            <w:vAlign w:val="center"/>
          </w:tcPr>
          <w:p w:rsidR="00F66154" w:rsidRPr="003F6308" w:rsidRDefault="00F66154" w:rsidP="00D93BA8">
            <w:pPr>
              <w:rPr>
                <w:color w:val="000000"/>
                <w:sz w:val="18"/>
                <w:szCs w:val="18"/>
              </w:rPr>
            </w:pPr>
          </w:p>
        </w:tc>
        <w:tc>
          <w:tcPr>
            <w:tcW w:w="1170" w:type="dxa"/>
            <w:vAlign w:val="center"/>
          </w:tcPr>
          <w:p w:rsidR="00F66154" w:rsidRDefault="00F66154" w:rsidP="00D93BA8">
            <w:pPr>
              <w:jc w:val="center"/>
              <w:rPr>
                <w:color w:val="000000"/>
                <w:sz w:val="18"/>
                <w:szCs w:val="18"/>
              </w:rPr>
            </w:pPr>
          </w:p>
        </w:tc>
        <w:tc>
          <w:tcPr>
            <w:tcW w:w="1080" w:type="dxa"/>
            <w:vAlign w:val="center"/>
          </w:tcPr>
          <w:p w:rsidR="00F66154" w:rsidRDefault="00F66154" w:rsidP="00D93BA8">
            <w:pPr>
              <w:jc w:val="center"/>
              <w:rPr>
                <w:color w:val="000000"/>
                <w:sz w:val="18"/>
                <w:szCs w:val="18"/>
              </w:rPr>
            </w:pPr>
          </w:p>
        </w:tc>
        <w:tc>
          <w:tcPr>
            <w:tcW w:w="1170" w:type="dxa"/>
            <w:vAlign w:val="center"/>
          </w:tcPr>
          <w:p w:rsidR="00F66154" w:rsidRDefault="00F66154" w:rsidP="00D93BA8">
            <w:pPr>
              <w:jc w:val="center"/>
              <w:rPr>
                <w:color w:val="000000"/>
                <w:sz w:val="18"/>
                <w:szCs w:val="18"/>
              </w:rPr>
            </w:pPr>
          </w:p>
        </w:tc>
        <w:tc>
          <w:tcPr>
            <w:tcW w:w="1170" w:type="dxa"/>
            <w:vAlign w:val="center"/>
          </w:tcPr>
          <w:p w:rsidR="00F66154" w:rsidRDefault="00F66154" w:rsidP="00D326DD">
            <w:pPr>
              <w:jc w:val="center"/>
              <w:rPr>
                <w:color w:val="000000"/>
                <w:sz w:val="18"/>
                <w:szCs w:val="18"/>
              </w:rPr>
            </w:pPr>
          </w:p>
        </w:tc>
      </w:tr>
      <w:tr w:rsidR="00F66154" w:rsidRPr="00C36A9B" w:rsidTr="00F66154">
        <w:trPr>
          <w:trHeight w:val="540"/>
        </w:trPr>
        <w:tc>
          <w:tcPr>
            <w:tcW w:w="1547" w:type="dxa"/>
            <w:tcBorders>
              <w:top w:val="nil"/>
              <w:left w:val="nil"/>
              <w:bottom w:val="nil"/>
              <w:right w:val="nil"/>
            </w:tcBorders>
            <w:shd w:val="clear" w:color="auto" w:fill="auto"/>
            <w:vAlign w:val="center"/>
            <w:hideMark/>
          </w:tcPr>
          <w:p w:rsidR="00F66154" w:rsidRPr="00C36A9B" w:rsidRDefault="00F66154" w:rsidP="00A279EB">
            <w:pPr>
              <w:spacing w:line="240" w:lineRule="auto"/>
              <w:ind w:left="0" w:firstLine="0"/>
              <w:rPr>
                <w:color w:val="000000"/>
                <w:sz w:val="18"/>
                <w:szCs w:val="18"/>
              </w:rPr>
            </w:pPr>
            <w:r w:rsidRPr="00C36A9B">
              <w:rPr>
                <w:color w:val="000000"/>
                <w:sz w:val="18"/>
                <w:szCs w:val="18"/>
              </w:rPr>
              <w:t>Adaptability Positivity  PA Report</w:t>
            </w:r>
          </w:p>
        </w:tc>
        <w:tc>
          <w:tcPr>
            <w:tcW w:w="1440" w:type="dxa"/>
            <w:vAlign w:val="center"/>
          </w:tcPr>
          <w:p w:rsidR="00F66154" w:rsidRPr="003F6308" w:rsidRDefault="00F66154" w:rsidP="00D326DD">
            <w:pPr>
              <w:jc w:val="center"/>
              <w:rPr>
                <w:color w:val="000000"/>
                <w:sz w:val="18"/>
                <w:szCs w:val="18"/>
              </w:rPr>
            </w:pPr>
          </w:p>
        </w:tc>
        <w:tc>
          <w:tcPr>
            <w:tcW w:w="1170" w:type="dxa"/>
            <w:vAlign w:val="center"/>
          </w:tcPr>
          <w:p w:rsidR="00F66154" w:rsidRPr="003F6308" w:rsidRDefault="00F66154" w:rsidP="00D93BA8">
            <w:pPr>
              <w:rPr>
                <w:color w:val="000000"/>
                <w:sz w:val="18"/>
                <w:szCs w:val="18"/>
              </w:rPr>
            </w:pPr>
          </w:p>
        </w:tc>
        <w:tc>
          <w:tcPr>
            <w:tcW w:w="1170" w:type="dxa"/>
            <w:vAlign w:val="center"/>
          </w:tcPr>
          <w:p w:rsidR="00F66154" w:rsidRDefault="00F66154" w:rsidP="00D93BA8">
            <w:pPr>
              <w:jc w:val="center"/>
              <w:rPr>
                <w:color w:val="000000"/>
                <w:sz w:val="18"/>
                <w:szCs w:val="18"/>
              </w:rPr>
            </w:pPr>
          </w:p>
        </w:tc>
        <w:tc>
          <w:tcPr>
            <w:tcW w:w="1080" w:type="dxa"/>
            <w:vAlign w:val="center"/>
          </w:tcPr>
          <w:p w:rsidR="00F66154" w:rsidRDefault="00F66154" w:rsidP="00D93BA8">
            <w:pPr>
              <w:jc w:val="center"/>
              <w:rPr>
                <w:color w:val="000000"/>
                <w:sz w:val="18"/>
                <w:szCs w:val="18"/>
              </w:rPr>
            </w:pPr>
          </w:p>
        </w:tc>
        <w:tc>
          <w:tcPr>
            <w:tcW w:w="1170" w:type="dxa"/>
            <w:vAlign w:val="center"/>
          </w:tcPr>
          <w:p w:rsidR="00F66154" w:rsidRDefault="00F66154" w:rsidP="00D93BA8">
            <w:pPr>
              <w:jc w:val="center"/>
              <w:rPr>
                <w:color w:val="000000"/>
                <w:sz w:val="18"/>
                <w:szCs w:val="18"/>
              </w:rPr>
            </w:pPr>
          </w:p>
        </w:tc>
        <w:tc>
          <w:tcPr>
            <w:tcW w:w="1170" w:type="dxa"/>
            <w:vAlign w:val="center"/>
          </w:tcPr>
          <w:p w:rsidR="00F66154" w:rsidRDefault="00F66154" w:rsidP="00D326DD">
            <w:pPr>
              <w:jc w:val="center"/>
              <w:rPr>
                <w:color w:val="000000"/>
                <w:sz w:val="18"/>
                <w:szCs w:val="18"/>
              </w:rPr>
            </w:pPr>
          </w:p>
        </w:tc>
      </w:tr>
      <w:tr w:rsidR="00F66154" w:rsidRPr="00C36A9B" w:rsidTr="00F66154">
        <w:trPr>
          <w:trHeight w:val="495"/>
        </w:trPr>
        <w:tc>
          <w:tcPr>
            <w:tcW w:w="1547" w:type="dxa"/>
            <w:tcBorders>
              <w:top w:val="nil"/>
              <w:left w:val="nil"/>
              <w:bottom w:val="nil"/>
              <w:right w:val="nil"/>
            </w:tcBorders>
            <w:shd w:val="clear" w:color="auto" w:fill="auto"/>
            <w:vAlign w:val="center"/>
            <w:hideMark/>
          </w:tcPr>
          <w:p w:rsidR="00F66154" w:rsidRPr="00C36A9B" w:rsidRDefault="00F66154" w:rsidP="00A279EB">
            <w:pPr>
              <w:spacing w:line="240" w:lineRule="auto"/>
              <w:ind w:left="0" w:firstLine="0"/>
              <w:rPr>
                <w:color w:val="000000"/>
                <w:sz w:val="18"/>
                <w:szCs w:val="18"/>
              </w:rPr>
            </w:pPr>
            <w:proofErr w:type="spellStart"/>
            <w:r w:rsidRPr="00C36A9B">
              <w:rPr>
                <w:color w:val="000000"/>
                <w:sz w:val="18"/>
                <w:szCs w:val="18"/>
              </w:rPr>
              <w:t>Rhythmicity</w:t>
            </w:r>
            <w:proofErr w:type="spellEnd"/>
            <w:r w:rsidRPr="00C36A9B">
              <w:rPr>
                <w:color w:val="000000"/>
                <w:sz w:val="18"/>
                <w:szCs w:val="18"/>
              </w:rPr>
              <w:t xml:space="preserve">  PA Report</w:t>
            </w:r>
          </w:p>
        </w:tc>
        <w:tc>
          <w:tcPr>
            <w:tcW w:w="1440" w:type="dxa"/>
            <w:vAlign w:val="center"/>
          </w:tcPr>
          <w:p w:rsidR="00F66154" w:rsidRPr="003F6308" w:rsidRDefault="00F66154" w:rsidP="00D326DD">
            <w:pPr>
              <w:jc w:val="center"/>
              <w:rPr>
                <w:color w:val="000000"/>
                <w:sz w:val="18"/>
                <w:szCs w:val="18"/>
              </w:rPr>
            </w:pPr>
          </w:p>
        </w:tc>
        <w:tc>
          <w:tcPr>
            <w:tcW w:w="1170" w:type="dxa"/>
            <w:vAlign w:val="center"/>
          </w:tcPr>
          <w:p w:rsidR="00F66154" w:rsidRPr="003F6308" w:rsidRDefault="00F66154" w:rsidP="00D93BA8">
            <w:pPr>
              <w:rPr>
                <w:color w:val="000000"/>
                <w:sz w:val="18"/>
                <w:szCs w:val="18"/>
              </w:rPr>
            </w:pPr>
          </w:p>
        </w:tc>
        <w:tc>
          <w:tcPr>
            <w:tcW w:w="1170" w:type="dxa"/>
            <w:vAlign w:val="center"/>
          </w:tcPr>
          <w:p w:rsidR="00F66154" w:rsidRDefault="00F66154" w:rsidP="00D93BA8">
            <w:pPr>
              <w:jc w:val="center"/>
              <w:rPr>
                <w:color w:val="000000"/>
                <w:sz w:val="18"/>
                <w:szCs w:val="18"/>
              </w:rPr>
            </w:pPr>
          </w:p>
        </w:tc>
        <w:tc>
          <w:tcPr>
            <w:tcW w:w="1080" w:type="dxa"/>
            <w:vAlign w:val="center"/>
          </w:tcPr>
          <w:p w:rsidR="00F66154" w:rsidRDefault="00F66154" w:rsidP="00D93BA8">
            <w:pPr>
              <w:jc w:val="center"/>
              <w:rPr>
                <w:color w:val="000000"/>
                <w:sz w:val="18"/>
                <w:szCs w:val="18"/>
              </w:rPr>
            </w:pPr>
          </w:p>
        </w:tc>
        <w:tc>
          <w:tcPr>
            <w:tcW w:w="1170" w:type="dxa"/>
            <w:vAlign w:val="center"/>
          </w:tcPr>
          <w:p w:rsidR="00F66154" w:rsidRDefault="00F66154" w:rsidP="00D93BA8">
            <w:pPr>
              <w:jc w:val="center"/>
              <w:rPr>
                <w:color w:val="000000"/>
                <w:sz w:val="18"/>
                <w:szCs w:val="18"/>
              </w:rPr>
            </w:pPr>
          </w:p>
        </w:tc>
        <w:tc>
          <w:tcPr>
            <w:tcW w:w="1170" w:type="dxa"/>
            <w:vAlign w:val="center"/>
          </w:tcPr>
          <w:p w:rsidR="00F66154" w:rsidRDefault="00F66154" w:rsidP="00D326DD">
            <w:pPr>
              <w:jc w:val="center"/>
              <w:rPr>
                <w:color w:val="000000"/>
                <w:sz w:val="18"/>
                <w:szCs w:val="18"/>
              </w:rPr>
            </w:pPr>
          </w:p>
        </w:tc>
      </w:tr>
      <w:tr w:rsidR="00F66154" w:rsidRPr="00C36A9B" w:rsidTr="00F66154">
        <w:trPr>
          <w:trHeight w:val="495"/>
        </w:trPr>
        <w:tc>
          <w:tcPr>
            <w:tcW w:w="1547" w:type="dxa"/>
            <w:tcBorders>
              <w:top w:val="nil"/>
              <w:left w:val="nil"/>
              <w:bottom w:val="nil"/>
              <w:right w:val="nil"/>
            </w:tcBorders>
            <w:shd w:val="clear" w:color="auto" w:fill="auto"/>
            <w:vAlign w:val="center"/>
            <w:hideMark/>
          </w:tcPr>
          <w:p w:rsidR="00F66154" w:rsidRPr="00C36A9B" w:rsidRDefault="00F66154" w:rsidP="00A279EB">
            <w:pPr>
              <w:spacing w:line="240" w:lineRule="auto"/>
              <w:ind w:left="0" w:firstLine="0"/>
              <w:rPr>
                <w:color w:val="000000"/>
                <w:sz w:val="18"/>
                <w:szCs w:val="18"/>
              </w:rPr>
            </w:pPr>
            <w:r w:rsidRPr="00C36A9B">
              <w:rPr>
                <w:color w:val="000000"/>
                <w:sz w:val="18"/>
                <w:szCs w:val="18"/>
              </w:rPr>
              <w:t>Depressive Symptoms Time 1</w:t>
            </w:r>
          </w:p>
        </w:tc>
        <w:tc>
          <w:tcPr>
            <w:tcW w:w="1440" w:type="dxa"/>
            <w:vAlign w:val="center"/>
          </w:tcPr>
          <w:p w:rsidR="00F66154" w:rsidRPr="003F6308" w:rsidRDefault="00F66154" w:rsidP="00D326DD">
            <w:pPr>
              <w:jc w:val="center"/>
              <w:rPr>
                <w:color w:val="000000"/>
                <w:sz w:val="18"/>
                <w:szCs w:val="18"/>
              </w:rPr>
            </w:pPr>
          </w:p>
        </w:tc>
        <w:tc>
          <w:tcPr>
            <w:tcW w:w="1170" w:type="dxa"/>
            <w:vAlign w:val="center"/>
          </w:tcPr>
          <w:p w:rsidR="00F66154" w:rsidRPr="003F6308" w:rsidRDefault="00F66154" w:rsidP="00D93BA8">
            <w:pPr>
              <w:rPr>
                <w:color w:val="000000"/>
                <w:sz w:val="18"/>
                <w:szCs w:val="18"/>
              </w:rPr>
            </w:pPr>
          </w:p>
        </w:tc>
        <w:tc>
          <w:tcPr>
            <w:tcW w:w="1170" w:type="dxa"/>
            <w:vAlign w:val="center"/>
          </w:tcPr>
          <w:p w:rsidR="00F66154" w:rsidRDefault="00F66154" w:rsidP="00D93BA8">
            <w:pPr>
              <w:jc w:val="center"/>
              <w:rPr>
                <w:color w:val="000000"/>
                <w:sz w:val="18"/>
                <w:szCs w:val="18"/>
              </w:rPr>
            </w:pPr>
          </w:p>
        </w:tc>
        <w:tc>
          <w:tcPr>
            <w:tcW w:w="1080" w:type="dxa"/>
            <w:vAlign w:val="center"/>
          </w:tcPr>
          <w:p w:rsidR="00F66154" w:rsidRDefault="00F66154" w:rsidP="00D93BA8">
            <w:pPr>
              <w:jc w:val="center"/>
              <w:rPr>
                <w:color w:val="000000"/>
                <w:sz w:val="18"/>
                <w:szCs w:val="18"/>
              </w:rPr>
            </w:pPr>
          </w:p>
        </w:tc>
        <w:tc>
          <w:tcPr>
            <w:tcW w:w="1170" w:type="dxa"/>
            <w:vAlign w:val="center"/>
          </w:tcPr>
          <w:p w:rsidR="00F66154" w:rsidRDefault="00F66154" w:rsidP="00D93BA8">
            <w:pPr>
              <w:jc w:val="center"/>
              <w:rPr>
                <w:color w:val="000000"/>
                <w:sz w:val="18"/>
                <w:szCs w:val="18"/>
              </w:rPr>
            </w:pPr>
          </w:p>
        </w:tc>
        <w:tc>
          <w:tcPr>
            <w:tcW w:w="1170" w:type="dxa"/>
            <w:vAlign w:val="center"/>
          </w:tcPr>
          <w:p w:rsidR="00F66154" w:rsidRDefault="00F66154" w:rsidP="00D326DD">
            <w:pPr>
              <w:jc w:val="center"/>
              <w:rPr>
                <w:color w:val="000000"/>
                <w:sz w:val="18"/>
                <w:szCs w:val="18"/>
              </w:rPr>
            </w:pPr>
          </w:p>
        </w:tc>
      </w:tr>
      <w:tr w:rsidR="00F66154" w:rsidRPr="00C36A9B" w:rsidTr="00F66154">
        <w:trPr>
          <w:trHeight w:val="495"/>
        </w:trPr>
        <w:tc>
          <w:tcPr>
            <w:tcW w:w="1547" w:type="dxa"/>
            <w:tcBorders>
              <w:top w:val="nil"/>
              <w:left w:val="nil"/>
              <w:right w:val="nil"/>
            </w:tcBorders>
            <w:shd w:val="clear" w:color="auto" w:fill="auto"/>
            <w:vAlign w:val="center"/>
            <w:hideMark/>
          </w:tcPr>
          <w:p w:rsidR="00F66154" w:rsidRPr="00C36A9B" w:rsidRDefault="00F66154" w:rsidP="00A279EB">
            <w:pPr>
              <w:spacing w:line="240" w:lineRule="auto"/>
              <w:ind w:left="0" w:firstLine="0"/>
              <w:rPr>
                <w:color w:val="000000"/>
                <w:sz w:val="18"/>
                <w:szCs w:val="18"/>
              </w:rPr>
            </w:pPr>
            <w:r w:rsidRPr="00C36A9B">
              <w:rPr>
                <w:color w:val="000000"/>
                <w:sz w:val="18"/>
                <w:szCs w:val="18"/>
              </w:rPr>
              <w:t>Depressive Symptoms Time 2</w:t>
            </w:r>
          </w:p>
        </w:tc>
        <w:tc>
          <w:tcPr>
            <w:tcW w:w="1440" w:type="dxa"/>
            <w:vAlign w:val="center"/>
          </w:tcPr>
          <w:p w:rsidR="00F66154" w:rsidRPr="003F6308" w:rsidRDefault="00F66154" w:rsidP="00D326DD">
            <w:pPr>
              <w:jc w:val="center"/>
              <w:rPr>
                <w:color w:val="000000"/>
                <w:sz w:val="18"/>
                <w:szCs w:val="18"/>
              </w:rPr>
            </w:pPr>
          </w:p>
        </w:tc>
        <w:tc>
          <w:tcPr>
            <w:tcW w:w="1170" w:type="dxa"/>
            <w:vAlign w:val="center"/>
          </w:tcPr>
          <w:p w:rsidR="00F66154" w:rsidRPr="003F6308" w:rsidRDefault="00F66154" w:rsidP="00D93BA8">
            <w:pPr>
              <w:rPr>
                <w:color w:val="000000"/>
                <w:sz w:val="18"/>
                <w:szCs w:val="18"/>
              </w:rPr>
            </w:pPr>
          </w:p>
        </w:tc>
        <w:tc>
          <w:tcPr>
            <w:tcW w:w="1170" w:type="dxa"/>
            <w:vAlign w:val="center"/>
          </w:tcPr>
          <w:p w:rsidR="00F66154" w:rsidRDefault="00F66154" w:rsidP="00D93BA8">
            <w:pPr>
              <w:jc w:val="center"/>
              <w:rPr>
                <w:color w:val="000000"/>
                <w:sz w:val="18"/>
                <w:szCs w:val="18"/>
              </w:rPr>
            </w:pPr>
          </w:p>
        </w:tc>
        <w:tc>
          <w:tcPr>
            <w:tcW w:w="1080" w:type="dxa"/>
            <w:vAlign w:val="center"/>
          </w:tcPr>
          <w:p w:rsidR="00F66154" w:rsidRDefault="00F66154" w:rsidP="00D93BA8">
            <w:pPr>
              <w:jc w:val="center"/>
              <w:rPr>
                <w:color w:val="000000"/>
                <w:sz w:val="18"/>
                <w:szCs w:val="18"/>
              </w:rPr>
            </w:pPr>
          </w:p>
        </w:tc>
        <w:tc>
          <w:tcPr>
            <w:tcW w:w="1170" w:type="dxa"/>
            <w:vAlign w:val="center"/>
          </w:tcPr>
          <w:p w:rsidR="00F66154" w:rsidRDefault="00F66154" w:rsidP="00D93BA8">
            <w:pPr>
              <w:jc w:val="center"/>
              <w:rPr>
                <w:color w:val="000000"/>
                <w:sz w:val="18"/>
                <w:szCs w:val="18"/>
              </w:rPr>
            </w:pPr>
          </w:p>
        </w:tc>
        <w:tc>
          <w:tcPr>
            <w:tcW w:w="1170" w:type="dxa"/>
            <w:vAlign w:val="center"/>
          </w:tcPr>
          <w:p w:rsidR="00F66154" w:rsidRDefault="00F66154" w:rsidP="00D326DD">
            <w:pPr>
              <w:jc w:val="center"/>
              <w:rPr>
                <w:color w:val="000000"/>
                <w:sz w:val="18"/>
                <w:szCs w:val="18"/>
              </w:rPr>
            </w:pPr>
          </w:p>
        </w:tc>
      </w:tr>
      <w:tr w:rsidR="00F66154" w:rsidRPr="00C36A9B" w:rsidTr="00F66154">
        <w:trPr>
          <w:trHeight w:val="300"/>
        </w:trPr>
        <w:tc>
          <w:tcPr>
            <w:tcW w:w="1547" w:type="dxa"/>
            <w:tcBorders>
              <w:top w:val="nil"/>
              <w:left w:val="nil"/>
              <w:bottom w:val="single" w:sz="4" w:space="0" w:color="auto"/>
              <w:right w:val="nil"/>
            </w:tcBorders>
            <w:shd w:val="clear" w:color="auto" w:fill="auto"/>
            <w:vAlign w:val="center"/>
            <w:hideMark/>
          </w:tcPr>
          <w:p w:rsidR="00F66154" w:rsidRPr="00C36A9B" w:rsidRDefault="00F66154" w:rsidP="00A279EB">
            <w:pPr>
              <w:spacing w:line="240" w:lineRule="auto"/>
              <w:ind w:left="0" w:firstLine="0"/>
              <w:rPr>
                <w:color w:val="000000"/>
                <w:sz w:val="18"/>
                <w:szCs w:val="18"/>
              </w:rPr>
            </w:pPr>
            <w:r w:rsidRPr="00C36A9B">
              <w:rPr>
                <w:color w:val="000000"/>
                <w:sz w:val="18"/>
                <w:szCs w:val="18"/>
              </w:rPr>
              <w:t>Alcohol Problems</w:t>
            </w:r>
          </w:p>
        </w:tc>
        <w:tc>
          <w:tcPr>
            <w:tcW w:w="1440" w:type="dxa"/>
            <w:tcBorders>
              <w:bottom w:val="single" w:sz="4" w:space="0" w:color="auto"/>
            </w:tcBorders>
            <w:vAlign w:val="center"/>
          </w:tcPr>
          <w:p w:rsidR="00F66154" w:rsidRPr="003F6308" w:rsidRDefault="00F66154" w:rsidP="00D326DD">
            <w:pPr>
              <w:jc w:val="center"/>
              <w:rPr>
                <w:color w:val="000000"/>
                <w:sz w:val="18"/>
                <w:szCs w:val="18"/>
              </w:rPr>
            </w:pPr>
            <w:r w:rsidRPr="003F6308">
              <w:rPr>
                <w:color w:val="000000"/>
                <w:sz w:val="18"/>
                <w:szCs w:val="18"/>
              </w:rPr>
              <w:t> </w:t>
            </w:r>
          </w:p>
        </w:tc>
        <w:tc>
          <w:tcPr>
            <w:tcW w:w="1170" w:type="dxa"/>
            <w:tcBorders>
              <w:bottom w:val="single" w:sz="4" w:space="0" w:color="auto"/>
            </w:tcBorders>
            <w:vAlign w:val="center"/>
          </w:tcPr>
          <w:p w:rsidR="00F66154" w:rsidRPr="003F6308" w:rsidRDefault="00F66154" w:rsidP="00D93BA8">
            <w:pPr>
              <w:rPr>
                <w:color w:val="000000"/>
                <w:sz w:val="18"/>
                <w:szCs w:val="18"/>
              </w:rPr>
            </w:pPr>
            <w:r w:rsidRPr="003F6308">
              <w:rPr>
                <w:color w:val="000000"/>
                <w:sz w:val="18"/>
                <w:szCs w:val="18"/>
              </w:rPr>
              <w:t> </w:t>
            </w:r>
          </w:p>
        </w:tc>
        <w:tc>
          <w:tcPr>
            <w:tcW w:w="1170" w:type="dxa"/>
            <w:tcBorders>
              <w:bottom w:val="single" w:sz="4" w:space="0" w:color="auto"/>
            </w:tcBorders>
            <w:vAlign w:val="center"/>
          </w:tcPr>
          <w:p w:rsidR="00F66154" w:rsidRDefault="00F66154" w:rsidP="00D93BA8">
            <w:pPr>
              <w:jc w:val="center"/>
              <w:rPr>
                <w:color w:val="000000"/>
                <w:sz w:val="18"/>
                <w:szCs w:val="18"/>
              </w:rPr>
            </w:pPr>
            <w:r>
              <w:rPr>
                <w:color w:val="000000"/>
                <w:sz w:val="18"/>
                <w:szCs w:val="18"/>
              </w:rPr>
              <w:t> </w:t>
            </w:r>
          </w:p>
        </w:tc>
        <w:tc>
          <w:tcPr>
            <w:tcW w:w="1080" w:type="dxa"/>
            <w:tcBorders>
              <w:bottom w:val="single" w:sz="4" w:space="0" w:color="auto"/>
            </w:tcBorders>
            <w:vAlign w:val="center"/>
          </w:tcPr>
          <w:p w:rsidR="00F66154" w:rsidRDefault="00F66154" w:rsidP="00D93BA8">
            <w:pPr>
              <w:jc w:val="center"/>
              <w:rPr>
                <w:color w:val="000000"/>
                <w:sz w:val="18"/>
                <w:szCs w:val="18"/>
              </w:rPr>
            </w:pPr>
          </w:p>
        </w:tc>
        <w:tc>
          <w:tcPr>
            <w:tcW w:w="1170" w:type="dxa"/>
            <w:tcBorders>
              <w:bottom w:val="single" w:sz="4" w:space="0" w:color="auto"/>
            </w:tcBorders>
            <w:vAlign w:val="center"/>
          </w:tcPr>
          <w:p w:rsidR="00F66154" w:rsidRDefault="00F66154" w:rsidP="00D93BA8">
            <w:pPr>
              <w:jc w:val="center"/>
              <w:rPr>
                <w:color w:val="000000"/>
                <w:sz w:val="18"/>
                <w:szCs w:val="18"/>
              </w:rPr>
            </w:pPr>
            <w:r>
              <w:rPr>
                <w:color w:val="000000"/>
                <w:sz w:val="18"/>
                <w:szCs w:val="18"/>
              </w:rPr>
              <w:t> </w:t>
            </w:r>
          </w:p>
        </w:tc>
        <w:tc>
          <w:tcPr>
            <w:tcW w:w="1170" w:type="dxa"/>
            <w:tcBorders>
              <w:bottom w:val="single" w:sz="4" w:space="0" w:color="auto"/>
            </w:tcBorders>
            <w:vAlign w:val="center"/>
          </w:tcPr>
          <w:p w:rsidR="00F66154" w:rsidRDefault="00F66154" w:rsidP="00D326DD">
            <w:pPr>
              <w:jc w:val="center"/>
              <w:rPr>
                <w:color w:val="000000"/>
                <w:sz w:val="18"/>
                <w:szCs w:val="18"/>
              </w:rPr>
            </w:pPr>
            <w:r>
              <w:rPr>
                <w:color w:val="000000"/>
                <w:sz w:val="18"/>
                <w:szCs w:val="18"/>
              </w:rPr>
              <w:t> </w:t>
            </w:r>
          </w:p>
        </w:tc>
      </w:tr>
    </w:tbl>
    <w:p w:rsidR="00817BAC" w:rsidRDefault="00A279EB" w:rsidP="00817BAC">
      <w:pPr>
        <w:spacing w:after="200" w:line="276" w:lineRule="auto"/>
      </w:pPr>
      <w:r>
        <w:t>+</w:t>
      </w:r>
      <w:r w:rsidR="00817BAC">
        <w:t xml:space="preserve"> = p &lt; .10; * = p &lt; .05; ** = p &lt; .01; *** = p &lt; .001</w:t>
      </w:r>
    </w:p>
    <w:p w:rsidR="00F66154" w:rsidRDefault="00817BAC" w:rsidP="00F66154">
      <w:pPr>
        <w:jc w:val="center"/>
      </w:pPr>
      <w:r>
        <w:br w:type="page"/>
      </w:r>
      <w:r w:rsidR="00F66154">
        <w:rPr>
          <w:b/>
        </w:rPr>
        <w:lastRenderedPageBreak/>
        <w:t>Appendix</w:t>
      </w:r>
      <w:r w:rsidR="000C6379">
        <w:rPr>
          <w:b/>
        </w:rPr>
        <w:t xml:space="preserve"> L</w:t>
      </w:r>
    </w:p>
    <w:p w:rsidR="00817BAC" w:rsidRDefault="00817BAC" w:rsidP="00A279EB">
      <w:r>
        <w:t xml:space="preserve">Table </w:t>
      </w:r>
      <w:r w:rsidR="000C6379">
        <w:t>1</w:t>
      </w:r>
      <w:r>
        <w:t>2 continued</w:t>
      </w:r>
    </w:p>
    <w:p w:rsidR="00817BAC" w:rsidRPr="00BF77D6" w:rsidRDefault="00817BAC" w:rsidP="00817BAC">
      <w:pPr>
        <w:spacing w:after="200" w:line="276" w:lineRule="auto"/>
        <w:rPr>
          <w:i/>
        </w:rPr>
      </w:pPr>
      <w:r w:rsidRPr="00BF77D6">
        <w:rPr>
          <w:i/>
        </w:rPr>
        <w:t xml:space="preserve">Correlations </w:t>
      </w:r>
      <w:proofErr w:type="gramStart"/>
      <w:r w:rsidRPr="00BF77D6">
        <w:rPr>
          <w:i/>
        </w:rPr>
        <w:t>Among</w:t>
      </w:r>
      <w:proofErr w:type="gramEnd"/>
      <w:r w:rsidRPr="00BF77D6">
        <w:rPr>
          <w:i/>
        </w:rPr>
        <w:t xml:space="preserve"> Study Variables</w:t>
      </w:r>
    </w:p>
    <w:tbl>
      <w:tblPr>
        <w:tblW w:w="9074" w:type="dxa"/>
        <w:tblInd w:w="91" w:type="dxa"/>
        <w:tblLook w:val="04A0"/>
      </w:tblPr>
      <w:tblGrid>
        <w:gridCol w:w="1807"/>
        <w:gridCol w:w="944"/>
        <w:gridCol w:w="945"/>
        <w:gridCol w:w="1116"/>
        <w:gridCol w:w="1116"/>
        <w:gridCol w:w="1116"/>
        <w:gridCol w:w="1016"/>
        <w:gridCol w:w="1014"/>
      </w:tblGrid>
      <w:tr w:rsidR="00F66154" w:rsidRPr="00C36A9B" w:rsidTr="00F66154">
        <w:trPr>
          <w:trHeight w:val="692"/>
        </w:trPr>
        <w:tc>
          <w:tcPr>
            <w:tcW w:w="1807" w:type="dxa"/>
            <w:tcBorders>
              <w:top w:val="single" w:sz="4" w:space="0" w:color="auto"/>
              <w:left w:val="nil"/>
              <w:bottom w:val="single" w:sz="4" w:space="0" w:color="auto"/>
              <w:right w:val="nil"/>
            </w:tcBorders>
            <w:shd w:val="clear" w:color="auto" w:fill="auto"/>
            <w:vAlign w:val="bottom"/>
            <w:hideMark/>
          </w:tcPr>
          <w:p w:rsidR="00F66154" w:rsidRPr="00C36A9B" w:rsidRDefault="00F66154" w:rsidP="00EB231C">
            <w:pPr>
              <w:spacing w:line="240" w:lineRule="auto"/>
              <w:ind w:left="0" w:firstLine="0"/>
              <w:rPr>
                <w:sz w:val="18"/>
                <w:szCs w:val="18"/>
              </w:rPr>
            </w:pPr>
          </w:p>
        </w:tc>
        <w:tc>
          <w:tcPr>
            <w:tcW w:w="944" w:type="dxa"/>
            <w:tcBorders>
              <w:top w:val="single" w:sz="4" w:space="0" w:color="auto"/>
              <w:bottom w:val="single" w:sz="4" w:space="0" w:color="auto"/>
            </w:tcBorders>
            <w:vAlign w:val="bottom"/>
          </w:tcPr>
          <w:p w:rsidR="00F66154" w:rsidRDefault="00F66154" w:rsidP="00D326DD">
            <w:pPr>
              <w:tabs>
                <w:tab w:val="left" w:pos="792"/>
              </w:tabs>
              <w:spacing w:line="240" w:lineRule="auto"/>
              <w:ind w:left="0" w:right="-156" w:firstLine="0"/>
              <w:jc w:val="center"/>
              <w:rPr>
                <w:color w:val="000000"/>
                <w:sz w:val="16"/>
                <w:szCs w:val="16"/>
              </w:rPr>
            </w:pPr>
            <w:r>
              <w:rPr>
                <w:color w:val="000000"/>
                <w:sz w:val="16"/>
                <w:szCs w:val="16"/>
              </w:rPr>
              <w:t>Distress  Appraisal</w:t>
            </w:r>
          </w:p>
        </w:tc>
        <w:tc>
          <w:tcPr>
            <w:tcW w:w="945" w:type="dxa"/>
            <w:tcBorders>
              <w:top w:val="single" w:sz="4" w:space="0" w:color="auto"/>
              <w:bottom w:val="single" w:sz="4" w:space="0" w:color="auto"/>
            </w:tcBorders>
            <w:vAlign w:val="bottom"/>
          </w:tcPr>
          <w:p w:rsidR="00F66154" w:rsidRDefault="00F66154" w:rsidP="00D326DD">
            <w:pPr>
              <w:spacing w:line="240" w:lineRule="auto"/>
              <w:ind w:left="0" w:firstLine="0"/>
              <w:jc w:val="center"/>
              <w:rPr>
                <w:color w:val="000000"/>
                <w:sz w:val="16"/>
                <w:szCs w:val="16"/>
              </w:rPr>
            </w:pPr>
            <w:r>
              <w:rPr>
                <w:color w:val="000000"/>
                <w:sz w:val="16"/>
                <w:szCs w:val="16"/>
              </w:rPr>
              <w:t>Lashing Out</w:t>
            </w:r>
          </w:p>
        </w:tc>
        <w:tc>
          <w:tcPr>
            <w:tcW w:w="1116" w:type="dxa"/>
            <w:tcBorders>
              <w:top w:val="single" w:sz="4" w:space="0" w:color="auto"/>
              <w:bottom w:val="single" w:sz="4" w:space="0" w:color="auto"/>
            </w:tcBorders>
            <w:vAlign w:val="bottom"/>
          </w:tcPr>
          <w:p w:rsidR="00F66154" w:rsidRDefault="00F66154" w:rsidP="00EB231C">
            <w:pPr>
              <w:spacing w:line="240" w:lineRule="auto"/>
              <w:ind w:left="0" w:firstLine="0"/>
              <w:jc w:val="center"/>
              <w:rPr>
                <w:color w:val="000000"/>
                <w:sz w:val="18"/>
                <w:szCs w:val="18"/>
              </w:rPr>
            </w:pPr>
            <w:r>
              <w:rPr>
                <w:color w:val="000000"/>
                <w:sz w:val="18"/>
                <w:szCs w:val="18"/>
              </w:rPr>
              <w:t>Adaptability Positivity PA Report</w:t>
            </w:r>
          </w:p>
        </w:tc>
        <w:tc>
          <w:tcPr>
            <w:tcW w:w="1116" w:type="dxa"/>
            <w:tcBorders>
              <w:top w:val="single" w:sz="4" w:space="0" w:color="auto"/>
              <w:bottom w:val="single" w:sz="4" w:space="0" w:color="auto"/>
            </w:tcBorders>
            <w:vAlign w:val="bottom"/>
          </w:tcPr>
          <w:p w:rsidR="00F66154" w:rsidRDefault="00F66154" w:rsidP="00EB231C">
            <w:pPr>
              <w:spacing w:line="240" w:lineRule="auto"/>
              <w:ind w:left="0" w:firstLine="0"/>
              <w:jc w:val="center"/>
              <w:rPr>
                <w:color w:val="000000"/>
                <w:sz w:val="18"/>
                <w:szCs w:val="18"/>
              </w:rPr>
            </w:pPr>
            <w:r>
              <w:rPr>
                <w:color w:val="000000"/>
                <w:sz w:val="18"/>
                <w:szCs w:val="18"/>
              </w:rPr>
              <w:t>Rhythmicity  PA Report</w:t>
            </w:r>
          </w:p>
        </w:tc>
        <w:tc>
          <w:tcPr>
            <w:tcW w:w="1116" w:type="dxa"/>
            <w:tcBorders>
              <w:top w:val="single" w:sz="4" w:space="0" w:color="auto"/>
              <w:bottom w:val="single" w:sz="4" w:space="0" w:color="auto"/>
            </w:tcBorders>
            <w:vAlign w:val="bottom"/>
          </w:tcPr>
          <w:p w:rsidR="00F66154" w:rsidRDefault="00F66154" w:rsidP="00EB231C">
            <w:pPr>
              <w:spacing w:line="240" w:lineRule="auto"/>
              <w:ind w:left="0" w:firstLine="0"/>
              <w:jc w:val="center"/>
              <w:rPr>
                <w:color w:val="000000"/>
                <w:sz w:val="18"/>
                <w:szCs w:val="18"/>
              </w:rPr>
            </w:pPr>
            <w:r>
              <w:rPr>
                <w:color w:val="000000"/>
                <w:sz w:val="18"/>
                <w:szCs w:val="18"/>
              </w:rPr>
              <w:t>Depressive Symptoms Time 1</w:t>
            </w:r>
          </w:p>
        </w:tc>
        <w:tc>
          <w:tcPr>
            <w:tcW w:w="1016" w:type="dxa"/>
            <w:tcBorders>
              <w:top w:val="single" w:sz="4" w:space="0" w:color="auto"/>
              <w:bottom w:val="single" w:sz="4" w:space="0" w:color="auto"/>
            </w:tcBorders>
            <w:vAlign w:val="bottom"/>
          </w:tcPr>
          <w:p w:rsidR="00F66154" w:rsidRDefault="00F66154" w:rsidP="00EB231C">
            <w:pPr>
              <w:spacing w:line="240" w:lineRule="auto"/>
              <w:ind w:left="0" w:firstLine="0"/>
              <w:jc w:val="center"/>
              <w:rPr>
                <w:color w:val="000000"/>
                <w:sz w:val="18"/>
                <w:szCs w:val="18"/>
              </w:rPr>
            </w:pPr>
            <w:r>
              <w:rPr>
                <w:color w:val="000000"/>
                <w:sz w:val="18"/>
                <w:szCs w:val="18"/>
              </w:rPr>
              <w:t>Depressive Symptoms Time 2</w:t>
            </w:r>
          </w:p>
        </w:tc>
        <w:tc>
          <w:tcPr>
            <w:tcW w:w="1014" w:type="dxa"/>
            <w:tcBorders>
              <w:top w:val="single" w:sz="4" w:space="0" w:color="auto"/>
              <w:bottom w:val="single" w:sz="4" w:space="0" w:color="auto"/>
            </w:tcBorders>
            <w:vAlign w:val="bottom"/>
          </w:tcPr>
          <w:p w:rsidR="00F66154" w:rsidRDefault="00F66154" w:rsidP="00D326DD">
            <w:pPr>
              <w:spacing w:line="240" w:lineRule="auto"/>
              <w:ind w:left="0" w:firstLine="0"/>
              <w:jc w:val="center"/>
              <w:rPr>
                <w:color w:val="000000"/>
                <w:sz w:val="18"/>
                <w:szCs w:val="18"/>
              </w:rPr>
            </w:pPr>
            <w:r>
              <w:rPr>
                <w:color w:val="000000"/>
                <w:sz w:val="18"/>
                <w:szCs w:val="18"/>
              </w:rPr>
              <w:t>Alcohol Problems</w:t>
            </w:r>
          </w:p>
        </w:tc>
      </w:tr>
      <w:tr w:rsidR="00F66154" w:rsidRPr="00C36A9B" w:rsidTr="00F66154">
        <w:trPr>
          <w:trHeight w:val="300"/>
        </w:trPr>
        <w:tc>
          <w:tcPr>
            <w:tcW w:w="1807" w:type="dxa"/>
            <w:tcBorders>
              <w:top w:val="nil"/>
              <w:left w:val="nil"/>
              <w:bottom w:val="nil"/>
              <w:right w:val="nil"/>
            </w:tcBorders>
            <w:shd w:val="clear" w:color="auto" w:fill="auto"/>
            <w:vAlign w:val="center"/>
            <w:hideMark/>
          </w:tcPr>
          <w:p w:rsidR="00F66154" w:rsidRPr="00C36A9B" w:rsidRDefault="00F66154" w:rsidP="00EB231C">
            <w:pPr>
              <w:spacing w:line="240" w:lineRule="auto"/>
              <w:ind w:left="0" w:firstLine="0"/>
              <w:rPr>
                <w:color w:val="000000"/>
                <w:sz w:val="16"/>
                <w:szCs w:val="16"/>
              </w:rPr>
            </w:pPr>
            <w:r w:rsidRPr="00C36A9B">
              <w:rPr>
                <w:color w:val="000000"/>
                <w:sz w:val="16"/>
                <w:szCs w:val="16"/>
              </w:rPr>
              <w:t>Gender</w:t>
            </w:r>
          </w:p>
        </w:tc>
        <w:tc>
          <w:tcPr>
            <w:tcW w:w="944" w:type="dxa"/>
            <w:tcBorders>
              <w:top w:val="single" w:sz="4" w:space="0" w:color="auto"/>
            </w:tcBorders>
            <w:vAlign w:val="center"/>
          </w:tcPr>
          <w:p w:rsidR="00F66154" w:rsidRDefault="00F66154" w:rsidP="00D326DD">
            <w:pPr>
              <w:tabs>
                <w:tab w:val="left" w:pos="792"/>
              </w:tabs>
              <w:ind w:right="-156"/>
              <w:jc w:val="center"/>
              <w:rPr>
                <w:color w:val="000000"/>
                <w:sz w:val="18"/>
                <w:szCs w:val="18"/>
              </w:rPr>
            </w:pPr>
            <w:r>
              <w:rPr>
                <w:color w:val="000000"/>
                <w:sz w:val="18"/>
                <w:szCs w:val="18"/>
              </w:rPr>
              <w:t xml:space="preserve"> .26</w:t>
            </w:r>
          </w:p>
        </w:tc>
        <w:tc>
          <w:tcPr>
            <w:tcW w:w="945" w:type="dxa"/>
            <w:tcBorders>
              <w:top w:val="single" w:sz="4" w:space="0" w:color="auto"/>
            </w:tcBorders>
            <w:vAlign w:val="center"/>
          </w:tcPr>
          <w:p w:rsidR="00F66154" w:rsidRDefault="00F66154" w:rsidP="00D326DD">
            <w:pPr>
              <w:jc w:val="center"/>
              <w:rPr>
                <w:color w:val="000000"/>
                <w:sz w:val="18"/>
                <w:szCs w:val="18"/>
              </w:rPr>
            </w:pPr>
            <w:r>
              <w:rPr>
                <w:color w:val="000000"/>
                <w:sz w:val="18"/>
                <w:szCs w:val="18"/>
              </w:rPr>
              <w:t xml:space="preserve">  .17+</w:t>
            </w:r>
          </w:p>
        </w:tc>
        <w:tc>
          <w:tcPr>
            <w:tcW w:w="1116" w:type="dxa"/>
            <w:tcBorders>
              <w:top w:val="single" w:sz="4" w:space="0" w:color="auto"/>
            </w:tcBorders>
            <w:vAlign w:val="center"/>
          </w:tcPr>
          <w:p w:rsidR="00F66154" w:rsidRDefault="00F66154" w:rsidP="00D93BA8">
            <w:pPr>
              <w:jc w:val="center"/>
              <w:rPr>
                <w:color w:val="000000"/>
                <w:sz w:val="18"/>
                <w:szCs w:val="18"/>
              </w:rPr>
            </w:pPr>
            <w:r>
              <w:rPr>
                <w:color w:val="000000"/>
                <w:sz w:val="18"/>
                <w:szCs w:val="18"/>
              </w:rPr>
              <w:t>-.05</w:t>
            </w:r>
          </w:p>
        </w:tc>
        <w:tc>
          <w:tcPr>
            <w:tcW w:w="1116" w:type="dxa"/>
            <w:tcBorders>
              <w:top w:val="single" w:sz="4" w:space="0" w:color="auto"/>
            </w:tcBorders>
            <w:vAlign w:val="center"/>
          </w:tcPr>
          <w:p w:rsidR="00F66154" w:rsidRDefault="00F66154" w:rsidP="00D93BA8">
            <w:pPr>
              <w:jc w:val="center"/>
              <w:rPr>
                <w:color w:val="000000"/>
                <w:sz w:val="18"/>
                <w:szCs w:val="18"/>
              </w:rPr>
            </w:pPr>
            <w:r>
              <w:rPr>
                <w:color w:val="000000"/>
                <w:sz w:val="18"/>
                <w:szCs w:val="18"/>
              </w:rPr>
              <w:t>-.11</w:t>
            </w:r>
          </w:p>
        </w:tc>
        <w:tc>
          <w:tcPr>
            <w:tcW w:w="1116" w:type="dxa"/>
            <w:tcBorders>
              <w:top w:val="single" w:sz="4" w:space="0" w:color="auto"/>
            </w:tcBorders>
            <w:vAlign w:val="center"/>
          </w:tcPr>
          <w:p w:rsidR="00F66154" w:rsidRDefault="00F66154" w:rsidP="00D93BA8">
            <w:pPr>
              <w:jc w:val="center"/>
              <w:rPr>
                <w:color w:val="000000"/>
                <w:sz w:val="18"/>
                <w:szCs w:val="18"/>
              </w:rPr>
            </w:pPr>
            <w:r>
              <w:rPr>
                <w:color w:val="000000"/>
                <w:sz w:val="18"/>
                <w:szCs w:val="18"/>
              </w:rPr>
              <w:t xml:space="preserve"> .15</w:t>
            </w:r>
          </w:p>
        </w:tc>
        <w:tc>
          <w:tcPr>
            <w:tcW w:w="1016" w:type="dxa"/>
            <w:tcBorders>
              <w:top w:val="single" w:sz="4" w:space="0" w:color="auto"/>
            </w:tcBorders>
            <w:vAlign w:val="center"/>
          </w:tcPr>
          <w:p w:rsidR="00F66154" w:rsidRDefault="00F66154" w:rsidP="00D93BA8">
            <w:pPr>
              <w:jc w:val="center"/>
              <w:rPr>
                <w:color w:val="000000"/>
                <w:sz w:val="18"/>
                <w:szCs w:val="18"/>
              </w:rPr>
            </w:pPr>
            <w:r>
              <w:rPr>
                <w:color w:val="000000"/>
                <w:sz w:val="18"/>
                <w:szCs w:val="18"/>
              </w:rPr>
              <w:t xml:space="preserve">   .32*</w:t>
            </w:r>
          </w:p>
        </w:tc>
        <w:tc>
          <w:tcPr>
            <w:tcW w:w="1014" w:type="dxa"/>
            <w:tcBorders>
              <w:top w:val="single" w:sz="4" w:space="0" w:color="auto"/>
            </w:tcBorders>
            <w:vAlign w:val="center"/>
          </w:tcPr>
          <w:p w:rsidR="00F66154" w:rsidRDefault="00F66154" w:rsidP="00D326DD">
            <w:pPr>
              <w:jc w:val="center"/>
              <w:rPr>
                <w:color w:val="000000"/>
                <w:sz w:val="18"/>
                <w:szCs w:val="18"/>
              </w:rPr>
            </w:pPr>
            <w:r>
              <w:rPr>
                <w:color w:val="000000"/>
                <w:sz w:val="18"/>
                <w:szCs w:val="18"/>
              </w:rPr>
              <w:t>-.04</w:t>
            </w:r>
          </w:p>
        </w:tc>
      </w:tr>
      <w:tr w:rsidR="00F66154" w:rsidRPr="00C36A9B" w:rsidTr="00F66154">
        <w:trPr>
          <w:trHeight w:val="300"/>
        </w:trPr>
        <w:tc>
          <w:tcPr>
            <w:tcW w:w="1807" w:type="dxa"/>
            <w:tcBorders>
              <w:top w:val="nil"/>
              <w:left w:val="nil"/>
              <w:bottom w:val="nil"/>
              <w:right w:val="nil"/>
            </w:tcBorders>
            <w:shd w:val="clear" w:color="auto" w:fill="auto"/>
            <w:vAlign w:val="center"/>
            <w:hideMark/>
          </w:tcPr>
          <w:p w:rsidR="00F66154" w:rsidRPr="00C36A9B" w:rsidRDefault="00F66154" w:rsidP="00EB231C">
            <w:pPr>
              <w:spacing w:line="240" w:lineRule="auto"/>
              <w:ind w:left="0" w:firstLine="0"/>
              <w:rPr>
                <w:color w:val="000000"/>
                <w:sz w:val="16"/>
                <w:szCs w:val="16"/>
              </w:rPr>
            </w:pPr>
            <w:r w:rsidRPr="00C36A9B">
              <w:rPr>
                <w:color w:val="000000"/>
                <w:sz w:val="16"/>
                <w:szCs w:val="16"/>
              </w:rPr>
              <w:t>Age</w:t>
            </w:r>
          </w:p>
        </w:tc>
        <w:tc>
          <w:tcPr>
            <w:tcW w:w="944" w:type="dxa"/>
            <w:vAlign w:val="center"/>
          </w:tcPr>
          <w:p w:rsidR="00F66154" w:rsidRDefault="00F66154" w:rsidP="00D326DD">
            <w:pPr>
              <w:tabs>
                <w:tab w:val="left" w:pos="792"/>
              </w:tabs>
              <w:ind w:right="-156"/>
              <w:jc w:val="center"/>
              <w:rPr>
                <w:color w:val="000000"/>
                <w:sz w:val="18"/>
                <w:szCs w:val="18"/>
              </w:rPr>
            </w:pPr>
            <w:r>
              <w:rPr>
                <w:color w:val="000000"/>
                <w:sz w:val="18"/>
                <w:szCs w:val="18"/>
              </w:rPr>
              <w:t xml:space="preserve"> .12</w:t>
            </w:r>
          </w:p>
        </w:tc>
        <w:tc>
          <w:tcPr>
            <w:tcW w:w="945" w:type="dxa"/>
            <w:vAlign w:val="center"/>
          </w:tcPr>
          <w:p w:rsidR="00F66154" w:rsidRDefault="00F66154" w:rsidP="00D326DD">
            <w:pPr>
              <w:jc w:val="center"/>
              <w:rPr>
                <w:color w:val="000000"/>
                <w:sz w:val="18"/>
                <w:szCs w:val="18"/>
              </w:rPr>
            </w:pPr>
            <w:r>
              <w:rPr>
                <w:color w:val="000000"/>
                <w:sz w:val="18"/>
                <w:szCs w:val="18"/>
              </w:rPr>
              <w:t xml:space="preserve"> .01</w:t>
            </w:r>
          </w:p>
        </w:tc>
        <w:tc>
          <w:tcPr>
            <w:tcW w:w="1116" w:type="dxa"/>
            <w:vAlign w:val="center"/>
          </w:tcPr>
          <w:p w:rsidR="00F66154" w:rsidRDefault="00F66154" w:rsidP="00D93BA8">
            <w:pPr>
              <w:jc w:val="center"/>
              <w:rPr>
                <w:color w:val="000000"/>
                <w:sz w:val="18"/>
                <w:szCs w:val="18"/>
              </w:rPr>
            </w:pPr>
            <w:r>
              <w:rPr>
                <w:color w:val="000000"/>
                <w:sz w:val="18"/>
                <w:szCs w:val="18"/>
              </w:rPr>
              <w:t xml:space="preserve"> -.23*</w:t>
            </w:r>
          </w:p>
        </w:tc>
        <w:tc>
          <w:tcPr>
            <w:tcW w:w="1116" w:type="dxa"/>
            <w:vAlign w:val="center"/>
          </w:tcPr>
          <w:p w:rsidR="00F66154" w:rsidRDefault="00F66154" w:rsidP="00D93BA8">
            <w:pPr>
              <w:jc w:val="center"/>
              <w:rPr>
                <w:color w:val="000000"/>
                <w:sz w:val="18"/>
                <w:szCs w:val="18"/>
              </w:rPr>
            </w:pPr>
            <w:r>
              <w:rPr>
                <w:color w:val="000000"/>
                <w:sz w:val="18"/>
                <w:szCs w:val="18"/>
              </w:rPr>
              <w:t>-.07</w:t>
            </w:r>
          </w:p>
        </w:tc>
        <w:tc>
          <w:tcPr>
            <w:tcW w:w="1116" w:type="dxa"/>
            <w:vAlign w:val="center"/>
          </w:tcPr>
          <w:p w:rsidR="00F66154" w:rsidRDefault="00F66154" w:rsidP="00D93BA8">
            <w:pPr>
              <w:jc w:val="center"/>
              <w:rPr>
                <w:color w:val="000000"/>
                <w:sz w:val="18"/>
                <w:szCs w:val="18"/>
              </w:rPr>
            </w:pPr>
            <w:r>
              <w:rPr>
                <w:color w:val="000000"/>
                <w:sz w:val="18"/>
                <w:szCs w:val="18"/>
              </w:rPr>
              <w:t xml:space="preserve">   .17+</w:t>
            </w:r>
          </w:p>
        </w:tc>
        <w:tc>
          <w:tcPr>
            <w:tcW w:w="1016" w:type="dxa"/>
            <w:vAlign w:val="center"/>
          </w:tcPr>
          <w:p w:rsidR="00F66154" w:rsidRDefault="00F66154" w:rsidP="00D93BA8">
            <w:pPr>
              <w:jc w:val="center"/>
              <w:rPr>
                <w:color w:val="000000"/>
                <w:sz w:val="18"/>
                <w:szCs w:val="18"/>
              </w:rPr>
            </w:pPr>
            <w:r>
              <w:rPr>
                <w:color w:val="000000"/>
                <w:sz w:val="18"/>
                <w:szCs w:val="18"/>
              </w:rPr>
              <w:t xml:space="preserve"> .21</w:t>
            </w:r>
          </w:p>
        </w:tc>
        <w:tc>
          <w:tcPr>
            <w:tcW w:w="1014" w:type="dxa"/>
            <w:vAlign w:val="center"/>
          </w:tcPr>
          <w:p w:rsidR="00F66154" w:rsidRDefault="00F66154" w:rsidP="00D326DD">
            <w:pPr>
              <w:jc w:val="center"/>
              <w:rPr>
                <w:color w:val="000000"/>
                <w:sz w:val="18"/>
                <w:szCs w:val="18"/>
              </w:rPr>
            </w:pPr>
            <w:r>
              <w:rPr>
                <w:color w:val="000000"/>
                <w:sz w:val="18"/>
                <w:szCs w:val="18"/>
              </w:rPr>
              <w:t xml:space="preserve"> .04</w:t>
            </w:r>
          </w:p>
        </w:tc>
      </w:tr>
      <w:tr w:rsidR="00F66154" w:rsidRPr="00C36A9B" w:rsidTr="00F66154">
        <w:trPr>
          <w:trHeight w:val="300"/>
        </w:trPr>
        <w:tc>
          <w:tcPr>
            <w:tcW w:w="1807" w:type="dxa"/>
            <w:tcBorders>
              <w:top w:val="nil"/>
              <w:left w:val="nil"/>
              <w:bottom w:val="nil"/>
              <w:right w:val="nil"/>
            </w:tcBorders>
            <w:shd w:val="clear" w:color="auto" w:fill="auto"/>
            <w:vAlign w:val="center"/>
            <w:hideMark/>
          </w:tcPr>
          <w:p w:rsidR="00F66154" w:rsidRPr="00C36A9B" w:rsidRDefault="00F66154" w:rsidP="00EB231C">
            <w:pPr>
              <w:spacing w:line="240" w:lineRule="auto"/>
              <w:ind w:left="0" w:firstLine="0"/>
              <w:rPr>
                <w:color w:val="000000"/>
                <w:sz w:val="16"/>
                <w:szCs w:val="16"/>
              </w:rPr>
            </w:pPr>
            <w:r w:rsidRPr="00C36A9B">
              <w:rPr>
                <w:color w:val="000000"/>
                <w:sz w:val="16"/>
                <w:szCs w:val="16"/>
              </w:rPr>
              <w:t>Minority Status</w:t>
            </w:r>
          </w:p>
        </w:tc>
        <w:tc>
          <w:tcPr>
            <w:tcW w:w="944" w:type="dxa"/>
            <w:vAlign w:val="center"/>
          </w:tcPr>
          <w:p w:rsidR="00F66154" w:rsidRDefault="00F66154" w:rsidP="00D326DD">
            <w:pPr>
              <w:tabs>
                <w:tab w:val="left" w:pos="792"/>
              </w:tabs>
              <w:ind w:right="-156"/>
              <w:jc w:val="center"/>
              <w:rPr>
                <w:color w:val="000000"/>
                <w:sz w:val="18"/>
                <w:szCs w:val="18"/>
              </w:rPr>
            </w:pPr>
            <w:r>
              <w:rPr>
                <w:color w:val="000000"/>
                <w:sz w:val="18"/>
                <w:szCs w:val="18"/>
              </w:rPr>
              <w:t xml:space="preserve"> -.18+</w:t>
            </w:r>
          </w:p>
        </w:tc>
        <w:tc>
          <w:tcPr>
            <w:tcW w:w="945" w:type="dxa"/>
            <w:vAlign w:val="center"/>
          </w:tcPr>
          <w:p w:rsidR="00F66154" w:rsidRDefault="00F66154" w:rsidP="00D326DD">
            <w:pPr>
              <w:jc w:val="center"/>
              <w:rPr>
                <w:color w:val="000000"/>
                <w:sz w:val="18"/>
                <w:szCs w:val="18"/>
              </w:rPr>
            </w:pPr>
            <w:r>
              <w:rPr>
                <w:color w:val="000000"/>
                <w:sz w:val="18"/>
                <w:szCs w:val="18"/>
              </w:rPr>
              <w:t xml:space="preserve"> .03</w:t>
            </w:r>
          </w:p>
        </w:tc>
        <w:tc>
          <w:tcPr>
            <w:tcW w:w="1116" w:type="dxa"/>
            <w:vAlign w:val="center"/>
          </w:tcPr>
          <w:p w:rsidR="00F66154" w:rsidRDefault="00F66154" w:rsidP="00D93BA8">
            <w:pPr>
              <w:jc w:val="center"/>
              <w:rPr>
                <w:color w:val="000000"/>
                <w:sz w:val="18"/>
                <w:szCs w:val="18"/>
              </w:rPr>
            </w:pPr>
            <w:r>
              <w:rPr>
                <w:color w:val="000000"/>
                <w:sz w:val="18"/>
                <w:szCs w:val="18"/>
              </w:rPr>
              <w:t>-.09</w:t>
            </w:r>
          </w:p>
        </w:tc>
        <w:tc>
          <w:tcPr>
            <w:tcW w:w="1116" w:type="dxa"/>
            <w:vAlign w:val="center"/>
          </w:tcPr>
          <w:p w:rsidR="00F66154" w:rsidRDefault="00F66154" w:rsidP="00D93BA8">
            <w:pPr>
              <w:jc w:val="center"/>
              <w:rPr>
                <w:color w:val="000000"/>
                <w:sz w:val="18"/>
                <w:szCs w:val="18"/>
              </w:rPr>
            </w:pPr>
            <w:r>
              <w:rPr>
                <w:color w:val="000000"/>
                <w:sz w:val="18"/>
                <w:szCs w:val="18"/>
              </w:rPr>
              <w:t xml:space="preserve"> .01</w:t>
            </w:r>
          </w:p>
        </w:tc>
        <w:tc>
          <w:tcPr>
            <w:tcW w:w="1116" w:type="dxa"/>
            <w:vAlign w:val="center"/>
          </w:tcPr>
          <w:p w:rsidR="00F66154" w:rsidRDefault="00F66154" w:rsidP="00D93BA8">
            <w:pPr>
              <w:jc w:val="center"/>
              <w:rPr>
                <w:color w:val="000000"/>
                <w:sz w:val="18"/>
                <w:szCs w:val="18"/>
              </w:rPr>
            </w:pPr>
            <w:r>
              <w:rPr>
                <w:color w:val="000000"/>
                <w:sz w:val="18"/>
                <w:szCs w:val="18"/>
              </w:rPr>
              <w:t>-.04</w:t>
            </w:r>
          </w:p>
        </w:tc>
        <w:tc>
          <w:tcPr>
            <w:tcW w:w="1016" w:type="dxa"/>
            <w:vAlign w:val="center"/>
          </w:tcPr>
          <w:p w:rsidR="00F66154" w:rsidRDefault="00F66154" w:rsidP="00D93BA8">
            <w:pPr>
              <w:jc w:val="center"/>
              <w:rPr>
                <w:color w:val="000000"/>
                <w:sz w:val="18"/>
                <w:szCs w:val="18"/>
              </w:rPr>
            </w:pPr>
            <w:r>
              <w:rPr>
                <w:color w:val="000000"/>
                <w:sz w:val="18"/>
                <w:szCs w:val="18"/>
              </w:rPr>
              <w:t xml:space="preserve"> .04</w:t>
            </w:r>
          </w:p>
        </w:tc>
        <w:tc>
          <w:tcPr>
            <w:tcW w:w="1014" w:type="dxa"/>
            <w:vAlign w:val="center"/>
          </w:tcPr>
          <w:p w:rsidR="00F66154" w:rsidRDefault="00F66154" w:rsidP="00D326DD">
            <w:pPr>
              <w:jc w:val="center"/>
              <w:rPr>
                <w:color w:val="000000"/>
                <w:sz w:val="18"/>
                <w:szCs w:val="18"/>
              </w:rPr>
            </w:pPr>
            <w:r>
              <w:rPr>
                <w:color w:val="000000"/>
                <w:sz w:val="18"/>
                <w:szCs w:val="18"/>
              </w:rPr>
              <w:t xml:space="preserve"> .11</w:t>
            </w:r>
          </w:p>
        </w:tc>
      </w:tr>
      <w:tr w:rsidR="00F66154" w:rsidRPr="00C36A9B" w:rsidTr="00F66154">
        <w:trPr>
          <w:trHeight w:val="300"/>
        </w:trPr>
        <w:tc>
          <w:tcPr>
            <w:tcW w:w="1807" w:type="dxa"/>
            <w:tcBorders>
              <w:top w:val="nil"/>
              <w:left w:val="nil"/>
              <w:bottom w:val="nil"/>
              <w:right w:val="nil"/>
            </w:tcBorders>
            <w:shd w:val="clear" w:color="auto" w:fill="auto"/>
            <w:vAlign w:val="center"/>
            <w:hideMark/>
          </w:tcPr>
          <w:p w:rsidR="00F66154" w:rsidRPr="00C36A9B" w:rsidRDefault="00F66154" w:rsidP="00EB231C">
            <w:pPr>
              <w:spacing w:line="240" w:lineRule="auto"/>
              <w:ind w:left="0" w:firstLine="0"/>
              <w:rPr>
                <w:color w:val="000000"/>
                <w:sz w:val="16"/>
                <w:szCs w:val="16"/>
              </w:rPr>
            </w:pPr>
            <w:r w:rsidRPr="00C36A9B">
              <w:rPr>
                <w:color w:val="000000"/>
                <w:sz w:val="16"/>
                <w:szCs w:val="16"/>
              </w:rPr>
              <w:t>Parent Income</w:t>
            </w:r>
          </w:p>
        </w:tc>
        <w:tc>
          <w:tcPr>
            <w:tcW w:w="944" w:type="dxa"/>
            <w:vAlign w:val="center"/>
          </w:tcPr>
          <w:p w:rsidR="00F66154" w:rsidRDefault="00F66154" w:rsidP="00D326DD">
            <w:pPr>
              <w:tabs>
                <w:tab w:val="left" w:pos="792"/>
              </w:tabs>
              <w:ind w:right="-156"/>
              <w:jc w:val="center"/>
              <w:rPr>
                <w:color w:val="000000"/>
                <w:sz w:val="18"/>
                <w:szCs w:val="18"/>
              </w:rPr>
            </w:pPr>
            <w:r>
              <w:rPr>
                <w:color w:val="000000"/>
                <w:sz w:val="18"/>
                <w:szCs w:val="18"/>
              </w:rPr>
              <w:t>-.02</w:t>
            </w:r>
          </w:p>
        </w:tc>
        <w:tc>
          <w:tcPr>
            <w:tcW w:w="945" w:type="dxa"/>
            <w:vAlign w:val="center"/>
          </w:tcPr>
          <w:p w:rsidR="00F66154" w:rsidRDefault="00F66154" w:rsidP="00D326DD">
            <w:pPr>
              <w:jc w:val="center"/>
              <w:rPr>
                <w:color w:val="000000"/>
                <w:sz w:val="18"/>
                <w:szCs w:val="18"/>
              </w:rPr>
            </w:pPr>
            <w:r>
              <w:rPr>
                <w:color w:val="000000"/>
                <w:sz w:val="18"/>
                <w:szCs w:val="18"/>
              </w:rPr>
              <w:t xml:space="preserve"> .09</w:t>
            </w:r>
          </w:p>
        </w:tc>
        <w:tc>
          <w:tcPr>
            <w:tcW w:w="1116" w:type="dxa"/>
            <w:vAlign w:val="center"/>
          </w:tcPr>
          <w:p w:rsidR="00F66154" w:rsidRDefault="00F66154" w:rsidP="00D93BA8">
            <w:pPr>
              <w:jc w:val="center"/>
              <w:rPr>
                <w:color w:val="000000"/>
                <w:sz w:val="18"/>
                <w:szCs w:val="18"/>
              </w:rPr>
            </w:pPr>
            <w:r>
              <w:rPr>
                <w:color w:val="000000"/>
                <w:sz w:val="18"/>
                <w:szCs w:val="18"/>
              </w:rPr>
              <w:t xml:space="preserve">  .22*</w:t>
            </w:r>
          </w:p>
        </w:tc>
        <w:tc>
          <w:tcPr>
            <w:tcW w:w="1116" w:type="dxa"/>
            <w:vAlign w:val="center"/>
          </w:tcPr>
          <w:p w:rsidR="00F66154" w:rsidRDefault="00F66154" w:rsidP="00D93BA8">
            <w:pPr>
              <w:jc w:val="center"/>
              <w:rPr>
                <w:color w:val="000000"/>
                <w:sz w:val="18"/>
                <w:szCs w:val="18"/>
              </w:rPr>
            </w:pPr>
            <w:r>
              <w:rPr>
                <w:color w:val="000000"/>
                <w:sz w:val="18"/>
                <w:szCs w:val="18"/>
              </w:rPr>
              <w:t xml:space="preserve"> .15</w:t>
            </w:r>
          </w:p>
        </w:tc>
        <w:tc>
          <w:tcPr>
            <w:tcW w:w="1116" w:type="dxa"/>
            <w:vAlign w:val="center"/>
          </w:tcPr>
          <w:p w:rsidR="00F66154" w:rsidRDefault="00F66154" w:rsidP="00D93BA8">
            <w:pPr>
              <w:jc w:val="center"/>
              <w:rPr>
                <w:color w:val="000000"/>
                <w:sz w:val="18"/>
                <w:szCs w:val="18"/>
              </w:rPr>
            </w:pPr>
            <w:r>
              <w:rPr>
                <w:color w:val="000000"/>
                <w:sz w:val="18"/>
                <w:szCs w:val="18"/>
              </w:rPr>
              <w:t xml:space="preserve">  -.21+</w:t>
            </w:r>
          </w:p>
        </w:tc>
        <w:tc>
          <w:tcPr>
            <w:tcW w:w="1016" w:type="dxa"/>
            <w:vAlign w:val="center"/>
          </w:tcPr>
          <w:p w:rsidR="00F66154" w:rsidRDefault="00F66154" w:rsidP="00D93BA8">
            <w:pPr>
              <w:jc w:val="center"/>
              <w:rPr>
                <w:color w:val="000000"/>
                <w:sz w:val="18"/>
                <w:szCs w:val="18"/>
              </w:rPr>
            </w:pPr>
            <w:r>
              <w:rPr>
                <w:color w:val="000000"/>
                <w:sz w:val="18"/>
                <w:szCs w:val="18"/>
              </w:rPr>
              <w:t xml:space="preserve"> .08</w:t>
            </w:r>
          </w:p>
        </w:tc>
        <w:tc>
          <w:tcPr>
            <w:tcW w:w="1014" w:type="dxa"/>
            <w:vAlign w:val="center"/>
          </w:tcPr>
          <w:p w:rsidR="00F66154" w:rsidRDefault="00F66154" w:rsidP="00D326DD">
            <w:pPr>
              <w:jc w:val="center"/>
              <w:rPr>
                <w:color w:val="000000"/>
                <w:sz w:val="18"/>
                <w:szCs w:val="18"/>
              </w:rPr>
            </w:pPr>
            <w:r>
              <w:rPr>
                <w:color w:val="000000"/>
                <w:sz w:val="18"/>
                <w:szCs w:val="18"/>
              </w:rPr>
              <w:t xml:space="preserve">  -.24*</w:t>
            </w:r>
          </w:p>
        </w:tc>
      </w:tr>
      <w:tr w:rsidR="00F66154" w:rsidRPr="00C36A9B" w:rsidTr="00F66154">
        <w:trPr>
          <w:trHeight w:val="465"/>
        </w:trPr>
        <w:tc>
          <w:tcPr>
            <w:tcW w:w="1807" w:type="dxa"/>
            <w:tcBorders>
              <w:top w:val="nil"/>
              <w:left w:val="nil"/>
              <w:bottom w:val="nil"/>
              <w:right w:val="nil"/>
            </w:tcBorders>
            <w:shd w:val="clear" w:color="auto" w:fill="auto"/>
            <w:vAlign w:val="center"/>
            <w:hideMark/>
          </w:tcPr>
          <w:p w:rsidR="00F66154" w:rsidRPr="00C36A9B" w:rsidRDefault="00F66154" w:rsidP="00EB231C">
            <w:pPr>
              <w:spacing w:line="240" w:lineRule="auto"/>
              <w:ind w:left="0" w:firstLine="0"/>
              <w:rPr>
                <w:color w:val="000000"/>
                <w:sz w:val="16"/>
                <w:szCs w:val="16"/>
              </w:rPr>
            </w:pPr>
            <w:r w:rsidRPr="00C36A9B">
              <w:rPr>
                <w:color w:val="000000"/>
                <w:sz w:val="16"/>
                <w:szCs w:val="16"/>
              </w:rPr>
              <w:t>Insecure Attachment</w:t>
            </w:r>
          </w:p>
        </w:tc>
        <w:tc>
          <w:tcPr>
            <w:tcW w:w="944" w:type="dxa"/>
            <w:vAlign w:val="center"/>
          </w:tcPr>
          <w:p w:rsidR="00F66154" w:rsidRDefault="00F66154" w:rsidP="00D326DD">
            <w:pPr>
              <w:tabs>
                <w:tab w:val="left" w:pos="792"/>
              </w:tabs>
              <w:ind w:right="-156"/>
              <w:jc w:val="center"/>
              <w:rPr>
                <w:color w:val="000000"/>
                <w:sz w:val="18"/>
                <w:szCs w:val="18"/>
              </w:rPr>
            </w:pPr>
            <w:r>
              <w:rPr>
                <w:color w:val="000000"/>
                <w:sz w:val="18"/>
                <w:szCs w:val="18"/>
              </w:rPr>
              <w:t xml:space="preserve">  .26*</w:t>
            </w:r>
          </w:p>
        </w:tc>
        <w:tc>
          <w:tcPr>
            <w:tcW w:w="945" w:type="dxa"/>
            <w:vAlign w:val="center"/>
          </w:tcPr>
          <w:p w:rsidR="00F66154" w:rsidRDefault="00F66154" w:rsidP="00D326DD">
            <w:pPr>
              <w:jc w:val="center"/>
              <w:rPr>
                <w:color w:val="000000"/>
                <w:sz w:val="18"/>
                <w:szCs w:val="18"/>
              </w:rPr>
            </w:pPr>
            <w:r>
              <w:rPr>
                <w:color w:val="000000"/>
                <w:sz w:val="18"/>
                <w:szCs w:val="18"/>
              </w:rPr>
              <w:t xml:space="preserve"> .01</w:t>
            </w:r>
          </w:p>
        </w:tc>
        <w:tc>
          <w:tcPr>
            <w:tcW w:w="1116" w:type="dxa"/>
            <w:vAlign w:val="center"/>
          </w:tcPr>
          <w:p w:rsidR="00F66154" w:rsidRDefault="00F66154" w:rsidP="00D93BA8">
            <w:pPr>
              <w:jc w:val="center"/>
              <w:rPr>
                <w:color w:val="000000"/>
                <w:sz w:val="18"/>
                <w:szCs w:val="18"/>
              </w:rPr>
            </w:pPr>
            <w:r>
              <w:rPr>
                <w:color w:val="000000"/>
                <w:sz w:val="18"/>
                <w:szCs w:val="18"/>
              </w:rPr>
              <w:t xml:space="preserve"> -.26*</w:t>
            </w:r>
          </w:p>
        </w:tc>
        <w:tc>
          <w:tcPr>
            <w:tcW w:w="1116" w:type="dxa"/>
            <w:vAlign w:val="center"/>
          </w:tcPr>
          <w:p w:rsidR="00F66154" w:rsidRDefault="00F66154" w:rsidP="00D93BA8">
            <w:pPr>
              <w:jc w:val="center"/>
              <w:rPr>
                <w:color w:val="000000"/>
                <w:sz w:val="18"/>
                <w:szCs w:val="18"/>
              </w:rPr>
            </w:pPr>
            <w:r>
              <w:rPr>
                <w:color w:val="000000"/>
                <w:sz w:val="18"/>
                <w:szCs w:val="18"/>
              </w:rPr>
              <w:t>-.12</w:t>
            </w:r>
          </w:p>
        </w:tc>
        <w:tc>
          <w:tcPr>
            <w:tcW w:w="1116" w:type="dxa"/>
            <w:vAlign w:val="center"/>
          </w:tcPr>
          <w:p w:rsidR="00F66154" w:rsidRDefault="00F66154" w:rsidP="00D93BA8">
            <w:pPr>
              <w:jc w:val="center"/>
              <w:rPr>
                <w:color w:val="000000"/>
                <w:sz w:val="18"/>
                <w:szCs w:val="18"/>
              </w:rPr>
            </w:pPr>
            <w:r>
              <w:rPr>
                <w:color w:val="000000"/>
                <w:sz w:val="18"/>
                <w:szCs w:val="18"/>
              </w:rPr>
              <w:t xml:space="preserve">     .37**</w:t>
            </w:r>
          </w:p>
        </w:tc>
        <w:tc>
          <w:tcPr>
            <w:tcW w:w="1016" w:type="dxa"/>
            <w:vAlign w:val="center"/>
          </w:tcPr>
          <w:p w:rsidR="00F66154" w:rsidRDefault="00F66154" w:rsidP="00D93BA8">
            <w:pPr>
              <w:jc w:val="center"/>
              <w:rPr>
                <w:color w:val="000000"/>
                <w:sz w:val="18"/>
                <w:szCs w:val="18"/>
              </w:rPr>
            </w:pPr>
            <w:r>
              <w:rPr>
                <w:color w:val="000000"/>
                <w:sz w:val="18"/>
                <w:szCs w:val="18"/>
              </w:rPr>
              <w:t xml:space="preserve"> .13</w:t>
            </w:r>
          </w:p>
        </w:tc>
        <w:tc>
          <w:tcPr>
            <w:tcW w:w="1014" w:type="dxa"/>
            <w:vAlign w:val="center"/>
          </w:tcPr>
          <w:p w:rsidR="00F66154" w:rsidRDefault="00F66154" w:rsidP="00D326DD">
            <w:pPr>
              <w:jc w:val="center"/>
              <w:rPr>
                <w:color w:val="000000"/>
                <w:sz w:val="18"/>
                <w:szCs w:val="18"/>
              </w:rPr>
            </w:pPr>
            <w:r>
              <w:rPr>
                <w:color w:val="000000"/>
                <w:sz w:val="18"/>
                <w:szCs w:val="18"/>
              </w:rPr>
              <w:t xml:space="preserve"> .02</w:t>
            </w:r>
          </w:p>
        </w:tc>
      </w:tr>
      <w:tr w:rsidR="00F66154" w:rsidRPr="00C36A9B" w:rsidTr="00F66154">
        <w:trPr>
          <w:trHeight w:val="300"/>
        </w:trPr>
        <w:tc>
          <w:tcPr>
            <w:tcW w:w="1807" w:type="dxa"/>
            <w:tcBorders>
              <w:top w:val="nil"/>
              <w:left w:val="nil"/>
              <w:bottom w:val="nil"/>
              <w:right w:val="nil"/>
            </w:tcBorders>
            <w:shd w:val="clear" w:color="auto" w:fill="auto"/>
            <w:vAlign w:val="center"/>
            <w:hideMark/>
          </w:tcPr>
          <w:p w:rsidR="00F66154" w:rsidRPr="00C36A9B" w:rsidRDefault="00F66154" w:rsidP="00EB231C">
            <w:pPr>
              <w:spacing w:line="240" w:lineRule="auto"/>
              <w:ind w:left="0" w:firstLine="0"/>
              <w:rPr>
                <w:color w:val="000000"/>
                <w:sz w:val="18"/>
                <w:szCs w:val="18"/>
              </w:rPr>
            </w:pPr>
            <w:r w:rsidRPr="00C36A9B">
              <w:rPr>
                <w:color w:val="000000"/>
                <w:sz w:val="18"/>
                <w:szCs w:val="18"/>
              </w:rPr>
              <w:t>Secure Attachment</w:t>
            </w:r>
          </w:p>
        </w:tc>
        <w:tc>
          <w:tcPr>
            <w:tcW w:w="944" w:type="dxa"/>
            <w:vAlign w:val="center"/>
          </w:tcPr>
          <w:p w:rsidR="00F66154" w:rsidRDefault="00F66154" w:rsidP="00D326DD">
            <w:pPr>
              <w:tabs>
                <w:tab w:val="left" w:pos="792"/>
              </w:tabs>
              <w:ind w:right="-156"/>
              <w:jc w:val="center"/>
              <w:rPr>
                <w:color w:val="000000"/>
                <w:sz w:val="18"/>
                <w:szCs w:val="18"/>
              </w:rPr>
            </w:pPr>
            <w:r>
              <w:rPr>
                <w:color w:val="000000"/>
                <w:sz w:val="18"/>
                <w:szCs w:val="18"/>
              </w:rPr>
              <w:t xml:space="preserve">  -.37**</w:t>
            </w:r>
          </w:p>
        </w:tc>
        <w:tc>
          <w:tcPr>
            <w:tcW w:w="945" w:type="dxa"/>
            <w:vAlign w:val="center"/>
          </w:tcPr>
          <w:p w:rsidR="00F66154" w:rsidRDefault="00F66154" w:rsidP="00D326DD">
            <w:pPr>
              <w:jc w:val="center"/>
              <w:rPr>
                <w:color w:val="000000"/>
                <w:sz w:val="18"/>
                <w:szCs w:val="18"/>
              </w:rPr>
            </w:pPr>
            <w:r>
              <w:rPr>
                <w:color w:val="000000"/>
                <w:sz w:val="18"/>
                <w:szCs w:val="18"/>
              </w:rPr>
              <w:t>-.16</w:t>
            </w:r>
          </w:p>
        </w:tc>
        <w:tc>
          <w:tcPr>
            <w:tcW w:w="1116" w:type="dxa"/>
            <w:vAlign w:val="center"/>
          </w:tcPr>
          <w:p w:rsidR="00F66154" w:rsidRDefault="00F66154" w:rsidP="00D93BA8">
            <w:pPr>
              <w:jc w:val="center"/>
              <w:rPr>
                <w:color w:val="000000"/>
                <w:sz w:val="18"/>
                <w:szCs w:val="18"/>
              </w:rPr>
            </w:pPr>
            <w:r>
              <w:rPr>
                <w:color w:val="000000"/>
                <w:sz w:val="18"/>
                <w:szCs w:val="18"/>
              </w:rPr>
              <w:t xml:space="preserve">  .18+</w:t>
            </w:r>
          </w:p>
        </w:tc>
        <w:tc>
          <w:tcPr>
            <w:tcW w:w="1116" w:type="dxa"/>
            <w:vAlign w:val="center"/>
          </w:tcPr>
          <w:p w:rsidR="00F66154" w:rsidRDefault="00F66154" w:rsidP="00D93BA8">
            <w:pPr>
              <w:jc w:val="center"/>
              <w:rPr>
                <w:color w:val="000000"/>
                <w:sz w:val="18"/>
                <w:szCs w:val="18"/>
              </w:rPr>
            </w:pPr>
            <w:r>
              <w:rPr>
                <w:color w:val="000000"/>
                <w:sz w:val="18"/>
                <w:szCs w:val="18"/>
              </w:rPr>
              <w:t xml:space="preserve"> .10</w:t>
            </w:r>
          </w:p>
        </w:tc>
        <w:tc>
          <w:tcPr>
            <w:tcW w:w="1116" w:type="dxa"/>
            <w:vAlign w:val="center"/>
          </w:tcPr>
          <w:p w:rsidR="00F66154" w:rsidRDefault="00F66154" w:rsidP="00EB231C">
            <w:pPr>
              <w:ind w:left="19" w:hanging="19"/>
              <w:jc w:val="center"/>
              <w:rPr>
                <w:color w:val="000000"/>
                <w:sz w:val="18"/>
                <w:szCs w:val="18"/>
              </w:rPr>
            </w:pPr>
            <w:r>
              <w:rPr>
                <w:color w:val="000000"/>
                <w:sz w:val="18"/>
                <w:szCs w:val="18"/>
              </w:rPr>
              <w:t xml:space="preserve">      -.45***</w:t>
            </w:r>
          </w:p>
        </w:tc>
        <w:tc>
          <w:tcPr>
            <w:tcW w:w="1016" w:type="dxa"/>
            <w:vAlign w:val="center"/>
          </w:tcPr>
          <w:p w:rsidR="00F66154" w:rsidRDefault="00F66154" w:rsidP="00D93BA8">
            <w:pPr>
              <w:jc w:val="center"/>
              <w:rPr>
                <w:color w:val="000000"/>
                <w:sz w:val="18"/>
                <w:szCs w:val="18"/>
              </w:rPr>
            </w:pPr>
            <w:r>
              <w:rPr>
                <w:color w:val="000000"/>
                <w:sz w:val="18"/>
                <w:szCs w:val="18"/>
              </w:rPr>
              <w:t xml:space="preserve"> .05</w:t>
            </w:r>
          </w:p>
        </w:tc>
        <w:tc>
          <w:tcPr>
            <w:tcW w:w="1014" w:type="dxa"/>
            <w:vAlign w:val="center"/>
          </w:tcPr>
          <w:p w:rsidR="00F66154" w:rsidRDefault="00F66154" w:rsidP="00D326DD">
            <w:pPr>
              <w:jc w:val="center"/>
              <w:rPr>
                <w:color w:val="000000"/>
                <w:sz w:val="18"/>
                <w:szCs w:val="18"/>
              </w:rPr>
            </w:pPr>
            <w:r>
              <w:rPr>
                <w:color w:val="000000"/>
                <w:sz w:val="18"/>
                <w:szCs w:val="18"/>
              </w:rPr>
              <w:t>-.13</w:t>
            </w:r>
          </w:p>
        </w:tc>
      </w:tr>
      <w:tr w:rsidR="00F66154" w:rsidRPr="00C36A9B" w:rsidTr="00F66154">
        <w:trPr>
          <w:trHeight w:val="465"/>
        </w:trPr>
        <w:tc>
          <w:tcPr>
            <w:tcW w:w="1807" w:type="dxa"/>
            <w:tcBorders>
              <w:top w:val="nil"/>
              <w:left w:val="nil"/>
              <w:bottom w:val="nil"/>
              <w:right w:val="nil"/>
            </w:tcBorders>
            <w:shd w:val="clear" w:color="auto" w:fill="auto"/>
            <w:vAlign w:val="center"/>
            <w:hideMark/>
          </w:tcPr>
          <w:p w:rsidR="00F66154" w:rsidRPr="00C36A9B" w:rsidRDefault="00F66154" w:rsidP="00EB231C">
            <w:pPr>
              <w:spacing w:line="240" w:lineRule="auto"/>
              <w:ind w:left="0" w:firstLine="0"/>
              <w:rPr>
                <w:color w:val="000000"/>
                <w:sz w:val="16"/>
                <w:szCs w:val="16"/>
              </w:rPr>
            </w:pPr>
            <w:r w:rsidRPr="00C36A9B">
              <w:rPr>
                <w:color w:val="000000"/>
                <w:sz w:val="16"/>
                <w:szCs w:val="16"/>
              </w:rPr>
              <w:t>Family Cohesion TN Report</w:t>
            </w:r>
          </w:p>
        </w:tc>
        <w:tc>
          <w:tcPr>
            <w:tcW w:w="944" w:type="dxa"/>
            <w:vAlign w:val="center"/>
          </w:tcPr>
          <w:p w:rsidR="00F66154" w:rsidRDefault="00F66154" w:rsidP="00D326DD">
            <w:pPr>
              <w:tabs>
                <w:tab w:val="left" w:pos="792"/>
              </w:tabs>
              <w:ind w:right="-156"/>
              <w:jc w:val="center"/>
              <w:rPr>
                <w:color w:val="000000"/>
                <w:sz w:val="18"/>
                <w:szCs w:val="18"/>
              </w:rPr>
            </w:pPr>
            <w:r>
              <w:rPr>
                <w:color w:val="000000"/>
                <w:sz w:val="18"/>
                <w:szCs w:val="18"/>
              </w:rPr>
              <w:t xml:space="preserve"> -.26*</w:t>
            </w:r>
          </w:p>
        </w:tc>
        <w:tc>
          <w:tcPr>
            <w:tcW w:w="945" w:type="dxa"/>
            <w:vAlign w:val="center"/>
          </w:tcPr>
          <w:p w:rsidR="00F66154" w:rsidRDefault="00F66154" w:rsidP="00D326DD">
            <w:pPr>
              <w:jc w:val="center"/>
              <w:rPr>
                <w:color w:val="000000"/>
                <w:sz w:val="18"/>
                <w:szCs w:val="18"/>
              </w:rPr>
            </w:pPr>
            <w:r>
              <w:rPr>
                <w:color w:val="000000"/>
                <w:sz w:val="18"/>
                <w:szCs w:val="18"/>
              </w:rPr>
              <w:t xml:space="preserve"> .01</w:t>
            </w:r>
          </w:p>
        </w:tc>
        <w:tc>
          <w:tcPr>
            <w:tcW w:w="1116" w:type="dxa"/>
            <w:vAlign w:val="center"/>
          </w:tcPr>
          <w:p w:rsidR="00F66154" w:rsidRDefault="00F66154" w:rsidP="00D93BA8">
            <w:pPr>
              <w:jc w:val="center"/>
              <w:rPr>
                <w:color w:val="000000"/>
                <w:sz w:val="18"/>
                <w:szCs w:val="18"/>
              </w:rPr>
            </w:pPr>
            <w:r>
              <w:rPr>
                <w:color w:val="000000"/>
                <w:sz w:val="18"/>
                <w:szCs w:val="18"/>
              </w:rPr>
              <w:t xml:space="preserve">  .16+</w:t>
            </w:r>
          </w:p>
        </w:tc>
        <w:tc>
          <w:tcPr>
            <w:tcW w:w="1116" w:type="dxa"/>
            <w:vAlign w:val="center"/>
          </w:tcPr>
          <w:p w:rsidR="00F66154" w:rsidRDefault="00F66154" w:rsidP="00D93BA8">
            <w:pPr>
              <w:jc w:val="center"/>
              <w:rPr>
                <w:color w:val="000000"/>
                <w:sz w:val="18"/>
                <w:szCs w:val="18"/>
              </w:rPr>
            </w:pPr>
            <w:r>
              <w:rPr>
                <w:color w:val="000000"/>
                <w:sz w:val="18"/>
                <w:szCs w:val="18"/>
              </w:rPr>
              <w:t xml:space="preserve"> .10</w:t>
            </w:r>
          </w:p>
        </w:tc>
        <w:tc>
          <w:tcPr>
            <w:tcW w:w="1116" w:type="dxa"/>
            <w:vAlign w:val="center"/>
          </w:tcPr>
          <w:p w:rsidR="00F66154" w:rsidRDefault="00F66154" w:rsidP="00D93BA8">
            <w:pPr>
              <w:jc w:val="center"/>
              <w:rPr>
                <w:color w:val="000000"/>
                <w:sz w:val="18"/>
                <w:szCs w:val="18"/>
              </w:rPr>
            </w:pPr>
            <w:r>
              <w:rPr>
                <w:color w:val="000000"/>
                <w:sz w:val="18"/>
                <w:szCs w:val="18"/>
              </w:rPr>
              <w:t xml:space="preserve">  -.18+</w:t>
            </w:r>
          </w:p>
        </w:tc>
        <w:tc>
          <w:tcPr>
            <w:tcW w:w="1016" w:type="dxa"/>
            <w:vAlign w:val="center"/>
          </w:tcPr>
          <w:p w:rsidR="00F66154" w:rsidRDefault="00F66154" w:rsidP="00D93BA8">
            <w:pPr>
              <w:jc w:val="center"/>
              <w:rPr>
                <w:color w:val="000000"/>
                <w:sz w:val="18"/>
                <w:szCs w:val="18"/>
              </w:rPr>
            </w:pPr>
            <w:r>
              <w:rPr>
                <w:color w:val="000000"/>
                <w:sz w:val="18"/>
                <w:szCs w:val="18"/>
              </w:rPr>
              <w:t>-.10</w:t>
            </w:r>
          </w:p>
        </w:tc>
        <w:tc>
          <w:tcPr>
            <w:tcW w:w="1014" w:type="dxa"/>
            <w:vAlign w:val="center"/>
          </w:tcPr>
          <w:p w:rsidR="00F66154" w:rsidRDefault="00F66154" w:rsidP="00D326DD">
            <w:pPr>
              <w:jc w:val="center"/>
              <w:rPr>
                <w:color w:val="000000"/>
                <w:sz w:val="18"/>
                <w:szCs w:val="18"/>
              </w:rPr>
            </w:pPr>
            <w:r>
              <w:rPr>
                <w:color w:val="000000"/>
                <w:sz w:val="18"/>
                <w:szCs w:val="18"/>
              </w:rPr>
              <w:t>-.05</w:t>
            </w:r>
          </w:p>
        </w:tc>
      </w:tr>
      <w:tr w:rsidR="00F66154" w:rsidRPr="00C36A9B" w:rsidTr="00F66154">
        <w:trPr>
          <w:trHeight w:val="435"/>
        </w:trPr>
        <w:tc>
          <w:tcPr>
            <w:tcW w:w="1807" w:type="dxa"/>
            <w:tcBorders>
              <w:top w:val="nil"/>
              <w:left w:val="nil"/>
              <w:bottom w:val="nil"/>
              <w:right w:val="nil"/>
            </w:tcBorders>
            <w:shd w:val="clear" w:color="auto" w:fill="auto"/>
            <w:vAlign w:val="center"/>
            <w:hideMark/>
          </w:tcPr>
          <w:p w:rsidR="00F66154" w:rsidRPr="00C36A9B" w:rsidRDefault="00F66154" w:rsidP="00EB231C">
            <w:pPr>
              <w:spacing w:line="240" w:lineRule="auto"/>
              <w:ind w:left="0" w:firstLine="0"/>
              <w:rPr>
                <w:color w:val="000000"/>
                <w:sz w:val="16"/>
                <w:szCs w:val="16"/>
              </w:rPr>
            </w:pPr>
            <w:r w:rsidRPr="00C36A9B">
              <w:rPr>
                <w:color w:val="000000"/>
                <w:sz w:val="16"/>
                <w:szCs w:val="16"/>
              </w:rPr>
              <w:t>Family Flexibility TN Report</w:t>
            </w:r>
          </w:p>
        </w:tc>
        <w:tc>
          <w:tcPr>
            <w:tcW w:w="944" w:type="dxa"/>
            <w:vAlign w:val="center"/>
          </w:tcPr>
          <w:p w:rsidR="00F66154" w:rsidRDefault="00F66154" w:rsidP="00D326DD">
            <w:pPr>
              <w:tabs>
                <w:tab w:val="left" w:pos="792"/>
              </w:tabs>
              <w:ind w:left="6" w:right="-156" w:hanging="15"/>
              <w:jc w:val="center"/>
              <w:rPr>
                <w:color w:val="000000"/>
                <w:sz w:val="18"/>
                <w:szCs w:val="18"/>
              </w:rPr>
            </w:pPr>
            <w:r>
              <w:rPr>
                <w:color w:val="000000"/>
                <w:sz w:val="18"/>
                <w:szCs w:val="18"/>
              </w:rPr>
              <w:t xml:space="preserve">      -.41***</w:t>
            </w:r>
          </w:p>
        </w:tc>
        <w:tc>
          <w:tcPr>
            <w:tcW w:w="945" w:type="dxa"/>
            <w:vAlign w:val="center"/>
          </w:tcPr>
          <w:p w:rsidR="00F66154" w:rsidRDefault="00F66154" w:rsidP="00D326DD">
            <w:pPr>
              <w:jc w:val="center"/>
              <w:rPr>
                <w:color w:val="000000"/>
                <w:sz w:val="18"/>
                <w:szCs w:val="18"/>
              </w:rPr>
            </w:pPr>
            <w:r>
              <w:rPr>
                <w:color w:val="000000"/>
                <w:sz w:val="18"/>
                <w:szCs w:val="18"/>
              </w:rPr>
              <w:t xml:space="preserve">  -.18+</w:t>
            </w:r>
          </w:p>
        </w:tc>
        <w:tc>
          <w:tcPr>
            <w:tcW w:w="1116" w:type="dxa"/>
            <w:vAlign w:val="center"/>
          </w:tcPr>
          <w:p w:rsidR="00F66154" w:rsidRDefault="00F66154" w:rsidP="00D93BA8">
            <w:pPr>
              <w:jc w:val="center"/>
              <w:rPr>
                <w:color w:val="000000"/>
                <w:sz w:val="18"/>
                <w:szCs w:val="18"/>
              </w:rPr>
            </w:pPr>
            <w:r>
              <w:rPr>
                <w:color w:val="000000"/>
                <w:sz w:val="18"/>
                <w:szCs w:val="18"/>
              </w:rPr>
              <w:t xml:space="preserve"> .12</w:t>
            </w:r>
          </w:p>
        </w:tc>
        <w:tc>
          <w:tcPr>
            <w:tcW w:w="1116" w:type="dxa"/>
            <w:vAlign w:val="center"/>
          </w:tcPr>
          <w:p w:rsidR="00F66154" w:rsidRDefault="00F66154" w:rsidP="00D93BA8">
            <w:pPr>
              <w:jc w:val="center"/>
              <w:rPr>
                <w:color w:val="000000"/>
                <w:sz w:val="18"/>
                <w:szCs w:val="18"/>
              </w:rPr>
            </w:pPr>
            <w:r>
              <w:rPr>
                <w:color w:val="000000"/>
                <w:sz w:val="18"/>
                <w:szCs w:val="18"/>
              </w:rPr>
              <w:t xml:space="preserve">  .25*</w:t>
            </w:r>
          </w:p>
        </w:tc>
        <w:tc>
          <w:tcPr>
            <w:tcW w:w="1116" w:type="dxa"/>
            <w:vAlign w:val="center"/>
          </w:tcPr>
          <w:p w:rsidR="00F66154" w:rsidRDefault="00F66154" w:rsidP="00D93BA8">
            <w:pPr>
              <w:jc w:val="center"/>
              <w:rPr>
                <w:color w:val="000000"/>
                <w:sz w:val="18"/>
                <w:szCs w:val="18"/>
              </w:rPr>
            </w:pPr>
            <w:r>
              <w:rPr>
                <w:color w:val="000000"/>
                <w:sz w:val="18"/>
                <w:szCs w:val="18"/>
              </w:rPr>
              <w:t xml:space="preserve">    -.31**</w:t>
            </w:r>
          </w:p>
        </w:tc>
        <w:tc>
          <w:tcPr>
            <w:tcW w:w="1016" w:type="dxa"/>
            <w:vAlign w:val="center"/>
          </w:tcPr>
          <w:p w:rsidR="00F66154" w:rsidRDefault="00F66154" w:rsidP="00D93BA8">
            <w:pPr>
              <w:jc w:val="center"/>
              <w:rPr>
                <w:color w:val="000000"/>
                <w:sz w:val="18"/>
                <w:szCs w:val="18"/>
              </w:rPr>
            </w:pPr>
            <w:r>
              <w:rPr>
                <w:color w:val="000000"/>
                <w:sz w:val="18"/>
                <w:szCs w:val="18"/>
              </w:rPr>
              <w:t>-.16</w:t>
            </w:r>
          </w:p>
        </w:tc>
        <w:tc>
          <w:tcPr>
            <w:tcW w:w="1014" w:type="dxa"/>
            <w:vAlign w:val="center"/>
          </w:tcPr>
          <w:p w:rsidR="00F66154" w:rsidRDefault="00F66154" w:rsidP="00D326DD">
            <w:pPr>
              <w:jc w:val="center"/>
              <w:rPr>
                <w:color w:val="000000"/>
                <w:sz w:val="18"/>
                <w:szCs w:val="18"/>
              </w:rPr>
            </w:pPr>
            <w:r>
              <w:rPr>
                <w:color w:val="000000"/>
                <w:sz w:val="18"/>
                <w:szCs w:val="18"/>
              </w:rPr>
              <w:t xml:space="preserve"> -.17+</w:t>
            </w:r>
          </w:p>
        </w:tc>
      </w:tr>
      <w:tr w:rsidR="00F66154" w:rsidRPr="00C36A9B" w:rsidTr="00F66154">
        <w:trPr>
          <w:trHeight w:val="465"/>
        </w:trPr>
        <w:tc>
          <w:tcPr>
            <w:tcW w:w="1807" w:type="dxa"/>
            <w:tcBorders>
              <w:top w:val="nil"/>
              <w:left w:val="nil"/>
              <w:bottom w:val="nil"/>
              <w:right w:val="nil"/>
            </w:tcBorders>
            <w:shd w:val="clear" w:color="auto" w:fill="auto"/>
            <w:vAlign w:val="center"/>
            <w:hideMark/>
          </w:tcPr>
          <w:p w:rsidR="00F66154" w:rsidRPr="00C36A9B" w:rsidRDefault="00F66154" w:rsidP="00EB231C">
            <w:pPr>
              <w:spacing w:line="240" w:lineRule="auto"/>
              <w:ind w:left="0" w:firstLine="0"/>
              <w:rPr>
                <w:color w:val="000000"/>
                <w:sz w:val="16"/>
                <w:szCs w:val="16"/>
              </w:rPr>
            </w:pPr>
            <w:r w:rsidRPr="00C36A9B">
              <w:rPr>
                <w:color w:val="000000"/>
                <w:sz w:val="16"/>
                <w:szCs w:val="16"/>
              </w:rPr>
              <w:t>Family Cohesion PA Report</w:t>
            </w:r>
          </w:p>
        </w:tc>
        <w:tc>
          <w:tcPr>
            <w:tcW w:w="944" w:type="dxa"/>
            <w:vAlign w:val="center"/>
          </w:tcPr>
          <w:p w:rsidR="00F66154" w:rsidRDefault="00F66154" w:rsidP="00D326DD">
            <w:pPr>
              <w:tabs>
                <w:tab w:val="left" w:pos="792"/>
              </w:tabs>
              <w:ind w:right="-156"/>
              <w:jc w:val="center"/>
              <w:rPr>
                <w:color w:val="000000"/>
                <w:sz w:val="18"/>
                <w:szCs w:val="18"/>
              </w:rPr>
            </w:pPr>
            <w:r>
              <w:rPr>
                <w:color w:val="000000"/>
                <w:sz w:val="18"/>
                <w:szCs w:val="18"/>
              </w:rPr>
              <w:t xml:space="preserve">  -.22*</w:t>
            </w:r>
          </w:p>
        </w:tc>
        <w:tc>
          <w:tcPr>
            <w:tcW w:w="945" w:type="dxa"/>
            <w:vAlign w:val="center"/>
          </w:tcPr>
          <w:p w:rsidR="00F66154" w:rsidRDefault="00F66154" w:rsidP="00D326DD">
            <w:pPr>
              <w:jc w:val="center"/>
              <w:rPr>
                <w:color w:val="000000"/>
                <w:sz w:val="18"/>
                <w:szCs w:val="18"/>
              </w:rPr>
            </w:pPr>
            <w:r>
              <w:rPr>
                <w:color w:val="000000"/>
                <w:sz w:val="18"/>
                <w:szCs w:val="18"/>
              </w:rPr>
              <w:t xml:space="preserve"> .09</w:t>
            </w:r>
          </w:p>
        </w:tc>
        <w:tc>
          <w:tcPr>
            <w:tcW w:w="1116" w:type="dxa"/>
            <w:vAlign w:val="center"/>
          </w:tcPr>
          <w:p w:rsidR="00F66154" w:rsidRDefault="00F66154" w:rsidP="00D93BA8">
            <w:pPr>
              <w:jc w:val="center"/>
              <w:rPr>
                <w:color w:val="000000"/>
                <w:sz w:val="18"/>
                <w:szCs w:val="18"/>
              </w:rPr>
            </w:pPr>
            <w:r>
              <w:rPr>
                <w:color w:val="000000"/>
                <w:sz w:val="18"/>
                <w:szCs w:val="18"/>
              </w:rPr>
              <w:t xml:space="preserve">      .40***</w:t>
            </w:r>
          </w:p>
        </w:tc>
        <w:tc>
          <w:tcPr>
            <w:tcW w:w="1116" w:type="dxa"/>
            <w:vAlign w:val="center"/>
          </w:tcPr>
          <w:p w:rsidR="00F66154" w:rsidRDefault="00F66154" w:rsidP="00D93BA8">
            <w:pPr>
              <w:jc w:val="center"/>
              <w:rPr>
                <w:color w:val="000000"/>
                <w:sz w:val="18"/>
                <w:szCs w:val="18"/>
              </w:rPr>
            </w:pPr>
            <w:r>
              <w:rPr>
                <w:color w:val="000000"/>
                <w:sz w:val="18"/>
                <w:szCs w:val="18"/>
              </w:rPr>
              <w:t xml:space="preserve">    .33**</w:t>
            </w:r>
          </w:p>
        </w:tc>
        <w:tc>
          <w:tcPr>
            <w:tcW w:w="1116" w:type="dxa"/>
            <w:vAlign w:val="center"/>
          </w:tcPr>
          <w:p w:rsidR="00F66154" w:rsidRDefault="00F66154" w:rsidP="00D93BA8">
            <w:pPr>
              <w:jc w:val="center"/>
              <w:rPr>
                <w:color w:val="000000"/>
                <w:sz w:val="18"/>
                <w:szCs w:val="18"/>
              </w:rPr>
            </w:pPr>
            <w:r>
              <w:rPr>
                <w:color w:val="000000"/>
                <w:sz w:val="18"/>
                <w:szCs w:val="18"/>
              </w:rPr>
              <w:t xml:space="preserve">  -.19+</w:t>
            </w:r>
          </w:p>
        </w:tc>
        <w:tc>
          <w:tcPr>
            <w:tcW w:w="1016" w:type="dxa"/>
            <w:vAlign w:val="center"/>
          </w:tcPr>
          <w:p w:rsidR="00F66154" w:rsidRDefault="00F66154" w:rsidP="00D93BA8">
            <w:pPr>
              <w:jc w:val="center"/>
              <w:rPr>
                <w:color w:val="000000"/>
                <w:sz w:val="18"/>
                <w:szCs w:val="18"/>
              </w:rPr>
            </w:pPr>
            <w:r>
              <w:rPr>
                <w:color w:val="000000"/>
                <w:sz w:val="18"/>
                <w:szCs w:val="18"/>
              </w:rPr>
              <w:t xml:space="preserve"> .00</w:t>
            </w:r>
          </w:p>
        </w:tc>
        <w:tc>
          <w:tcPr>
            <w:tcW w:w="1014" w:type="dxa"/>
            <w:vAlign w:val="center"/>
          </w:tcPr>
          <w:p w:rsidR="00F66154" w:rsidRDefault="00F66154" w:rsidP="00D326DD">
            <w:pPr>
              <w:jc w:val="center"/>
              <w:rPr>
                <w:color w:val="000000"/>
                <w:sz w:val="18"/>
                <w:szCs w:val="18"/>
              </w:rPr>
            </w:pPr>
            <w:r>
              <w:rPr>
                <w:color w:val="000000"/>
                <w:sz w:val="18"/>
                <w:szCs w:val="18"/>
              </w:rPr>
              <w:t>-.02</w:t>
            </w:r>
          </w:p>
        </w:tc>
      </w:tr>
      <w:tr w:rsidR="00F66154" w:rsidRPr="00C36A9B" w:rsidTr="00F66154">
        <w:trPr>
          <w:trHeight w:val="510"/>
        </w:trPr>
        <w:tc>
          <w:tcPr>
            <w:tcW w:w="1807" w:type="dxa"/>
            <w:tcBorders>
              <w:top w:val="nil"/>
              <w:left w:val="nil"/>
              <w:bottom w:val="nil"/>
              <w:right w:val="nil"/>
            </w:tcBorders>
            <w:shd w:val="clear" w:color="auto" w:fill="auto"/>
            <w:vAlign w:val="center"/>
            <w:hideMark/>
          </w:tcPr>
          <w:p w:rsidR="00F66154" w:rsidRPr="00C36A9B" w:rsidRDefault="00F66154" w:rsidP="00EB231C">
            <w:pPr>
              <w:spacing w:line="240" w:lineRule="auto"/>
              <w:ind w:left="0" w:firstLine="0"/>
              <w:rPr>
                <w:color w:val="000000"/>
                <w:sz w:val="16"/>
                <w:szCs w:val="16"/>
              </w:rPr>
            </w:pPr>
            <w:r w:rsidRPr="00C36A9B">
              <w:rPr>
                <w:color w:val="000000"/>
                <w:sz w:val="16"/>
                <w:szCs w:val="16"/>
              </w:rPr>
              <w:t>Family Flexibility PA Report</w:t>
            </w:r>
          </w:p>
        </w:tc>
        <w:tc>
          <w:tcPr>
            <w:tcW w:w="944" w:type="dxa"/>
            <w:vAlign w:val="center"/>
          </w:tcPr>
          <w:p w:rsidR="00F66154" w:rsidRDefault="00F66154" w:rsidP="00D326DD">
            <w:pPr>
              <w:tabs>
                <w:tab w:val="left" w:pos="792"/>
              </w:tabs>
              <w:ind w:right="-156"/>
              <w:jc w:val="center"/>
              <w:rPr>
                <w:color w:val="000000"/>
                <w:sz w:val="18"/>
                <w:szCs w:val="18"/>
              </w:rPr>
            </w:pPr>
            <w:r>
              <w:rPr>
                <w:color w:val="000000"/>
                <w:sz w:val="18"/>
                <w:szCs w:val="18"/>
              </w:rPr>
              <w:t xml:space="preserve">    -.30**</w:t>
            </w:r>
          </w:p>
        </w:tc>
        <w:tc>
          <w:tcPr>
            <w:tcW w:w="945" w:type="dxa"/>
            <w:vAlign w:val="center"/>
          </w:tcPr>
          <w:p w:rsidR="00F66154" w:rsidRDefault="00F66154" w:rsidP="00D326DD">
            <w:pPr>
              <w:jc w:val="center"/>
              <w:rPr>
                <w:color w:val="000000"/>
                <w:sz w:val="18"/>
                <w:szCs w:val="18"/>
              </w:rPr>
            </w:pPr>
            <w:r>
              <w:rPr>
                <w:color w:val="000000"/>
                <w:sz w:val="18"/>
                <w:szCs w:val="18"/>
              </w:rPr>
              <w:t xml:space="preserve"> -.08</w:t>
            </w:r>
          </w:p>
        </w:tc>
        <w:tc>
          <w:tcPr>
            <w:tcW w:w="1116" w:type="dxa"/>
            <w:vAlign w:val="center"/>
          </w:tcPr>
          <w:p w:rsidR="00F66154" w:rsidRDefault="00F66154" w:rsidP="00D93BA8">
            <w:pPr>
              <w:jc w:val="center"/>
              <w:rPr>
                <w:color w:val="000000"/>
                <w:sz w:val="18"/>
                <w:szCs w:val="18"/>
              </w:rPr>
            </w:pPr>
            <w:r>
              <w:rPr>
                <w:color w:val="000000"/>
                <w:sz w:val="18"/>
                <w:szCs w:val="18"/>
              </w:rPr>
              <w:t xml:space="preserve">   .17+</w:t>
            </w:r>
          </w:p>
        </w:tc>
        <w:tc>
          <w:tcPr>
            <w:tcW w:w="1116" w:type="dxa"/>
            <w:vAlign w:val="center"/>
          </w:tcPr>
          <w:p w:rsidR="00F66154" w:rsidRDefault="00F66154" w:rsidP="00D93BA8">
            <w:pPr>
              <w:jc w:val="center"/>
              <w:rPr>
                <w:color w:val="000000"/>
                <w:sz w:val="18"/>
                <w:szCs w:val="18"/>
              </w:rPr>
            </w:pPr>
            <w:r>
              <w:rPr>
                <w:color w:val="000000"/>
                <w:sz w:val="18"/>
                <w:szCs w:val="18"/>
              </w:rPr>
              <w:t xml:space="preserve">  .25*</w:t>
            </w:r>
          </w:p>
        </w:tc>
        <w:tc>
          <w:tcPr>
            <w:tcW w:w="1116" w:type="dxa"/>
            <w:vAlign w:val="center"/>
          </w:tcPr>
          <w:p w:rsidR="00F66154" w:rsidRDefault="00F66154" w:rsidP="00D93BA8">
            <w:pPr>
              <w:jc w:val="center"/>
              <w:rPr>
                <w:color w:val="000000"/>
                <w:sz w:val="18"/>
                <w:szCs w:val="18"/>
              </w:rPr>
            </w:pPr>
            <w:r>
              <w:rPr>
                <w:color w:val="000000"/>
                <w:sz w:val="18"/>
                <w:szCs w:val="18"/>
              </w:rPr>
              <w:t xml:space="preserve">    -.31**</w:t>
            </w:r>
          </w:p>
        </w:tc>
        <w:tc>
          <w:tcPr>
            <w:tcW w:w="1016" w:type="dxa"/>
            <w:vAlign w:val="center"/>
          </w:tcPr>
          <w:p w:rsidR="00F66154" w:rsidRDefault="00F66154" w:rsidP="00D93BA8">
            <w:pPr>
              <w:jc w:val="center"/>
              <w:rPr>
                <w:color w:val="000000"/>
                <w:sz w:val="18"/>
                <w:szCs w:val="18"/>
              </w:rPr>
            </w:pPr>
            <w:r>
              <w:rPr>
                <w:color w:val="000000"/>
                <w:sz w:val="18"/>
                <w:szCs w:val="18"/>
              </w:rPr>
              <w:t>-.15</w:t>
            </w:r>
          </w:p>
        </w:tc>
        <w:tc>
          <w:tcPr>
            <w:tcW w:w="1014" w:type="dxa"/>
            <w:vAlign w:val="center"/>
          </w:tcPr>
          <w:p w:rsidR="00F66154" w:rsidRDefault="00F66154" w:rsidP="00D326DD">
            <w:pPr>
              <w:jc w:val="center"/>
              <w:rPr>
                <w:color w:val="000000"/>
                <w:sz w:val="18"/>
                <w:szCs w:val="18"/>
              </w:rPr>
            </w:pPr>
            <w:r>
              <w:rPr>
                <w:color w:val="000000"/>
                <w:sz w:val="18"/>
                <w:szCs w:val="18"/>
              </w:rPr>
              <w:t>-.02</w:t>
            </w:r>
          </w:p>
        </w:tc>
      </w:tr>
      <w:tr w:rsidR="00F66154" w:rsidRPr="00C36A9B" w:rsidTr="00F66154">
        <w:trPr>
          <w:trHeight w:val="300"/>
        </w:trPr>
        <w:tc>
          <w:tcPr>
            <w:tcW w:w="1807" w:type="dxa"/>
            <w:tcBorders>
              <w:top w:val="nil"/>
              <w:left w:val="nil"/>
              <w:bottom w:val="nil"/>
              <w:right w:val="nil"/>
            </w:tcBorders>
            <w:shd w:val="clear" w:color="auto" w:fill="auto"/>
            <w:vAlign w:val="center"/>
            <w:hideMark/>
          </w:tcPr>
          <w:p w:rsidR="00F66154" w:rsidRPr="00C36A9B" w:rsidRDefault="00F66154" w:rsidP="00EB231C">
            <w:pPr>
              <w:spacing w:line="240" w:lineRule="auto"/>
              <w:ind w:left="0" w:firstLine="0"/>
              <w:rPr>
                <w:color w:val="000000"/>
                <w:sz w:val="16"/>
                <w:szCs w:val="16"/>
              </w:rPr>
            </w:pPr>
            <w:r w:rsidRPr="00C36A9B">
              <w:rPr>
                <w:color w:val="000000"/>
                <w:sz w:val="16"/>
                <w:szCs w:val="16"/>
              </w:rPr>
              <w:t>Baseline RSA</w:t>
            </w:r>
          </w:p>
        </w:tc>
        <w:tc>
          <w:tcPr>
            <w:tcW w:w="944" w:type="dxa"/>
            <w:vAlign w:val="center"/>
          </w:tcPr>
          <w:p w:rsidR="00F66154" w:rsidRDefault="00F66154" w:rsidP="00D326DD">
            <w:pPr>
              <w:tabs>
                <w:tab w:val="left" w:pos="792"/>
              </w:tabs>
              <w:ind w:right="-156"/>
              <w:jc w:val="center"/>
              <w:rPr>
                <w:color w:val="000000"/>
                <w:sz w:val="18"/>
                <w:szCs w:val="18"/>
              </w:rPr>
            </w:pPr>
            <w:r>
              <w:rPr>
                <w:color w:val="000000"/>
                <w:sz w:val="18"/>
                <w:szCs w:val="18"/>
              </w:rPr>
              <w:t>-.16</w:t>
            </w:r>
          </w:p>
        </w:tc>
        <w:tc>
          <w:tcPr>
            <w:tcW w:w="945" w:type="dxa"/>
            <w:vAlign w:val="center"/>
          </w:tcPr>
          <w:p w:rsidR="00F66154" w:rsidRDefault="00F66154" w:rsidP="00D326DD">
            <w:pPr>
              <w:jc w:val="center"/>
              <w:rPr>
                <w:color w:val="000000"/>
                <w:sz w:val="18"/>
                <w:szCs w:val="18"/>
              </w:rPr>
            </w:pPr>
            <w:r>
              <w:rPr>
                <w:color w:val="000000"/>
                <w:sz w:val="18"/>
                <w:szCs w:val="18"/>
              </w:rPr>
              <w:t xml:space="preserve"> -.02</w:t>
            </w:r>
          </w:p>
        </w:tc>
        <w:tc>
          <w:tcPr>
            <w:tcW w:w="1116" w:type="dxa"/>
            <w:vAlign w:val="center"/>
          </w:tcPr>
          <w:p w:rsidR="00F66154" w:rsidRDefault="00F66154" w:rsidP="00D93BA8">
            <w:pPr>
              <w:jc w:val="center"/>
              <w:rPr>
                <w:color w:val="000000"/>
                <w:sz w:val="18"/>
                <w:szCs w:val="18"/>
              </w:rPr>
            </w:pPr>
            <w:r>
              <w:rPr>
                <w:color w:val="000000"/>
                <w:sz w:val="18"/>
                <w:szCs w:val="18"/>
              </w:rPr>
              <w:t xml:space="preserve">   .22*</w:t>
            </w:r>
          </w:p>
        </w:tc>
        <w:tc>
          <w:tcPr>
            <w:tcW w:w="1116" w:type="dxa"/>
            <w:vAlign w:val="center"/>
          </w:tcPr>
          <w:p w:rsidR="00F66154" w:rsidRDefault="00F66154" w:rsidP="00D93BA8">
            <w:pPr>
              <w:jc w:val="center"/>
              <w:rPr>
                <w:color w:val="000000"/>
                <w:sz w:val="18"/>
                <w:szCs w:val="18"/>
              </w:rPr>
            </w:pPr>
            <w:r>
              <w:rPr>
                <w:color w:val="000000"/>
                <w:sz w:val="18"/>
                <w:szCs w:val="18"/>
              </w:rPr>
              <w:t xml:space="preserve">  .18+</w:t>
            </w:r>
          </w:p>
        </w:tc>
        <w:tc>
          <w:tcPr>
            <w:tcW w:w="1116" w:type="dxa"/>
            <w:vAlign w:val="center"/>
          </w:tcPr>
          <w:p w:rsidR="00F66154" w:rsidRDefault="00F66154" w:rsidP="00D93BA8">
            <w:pPr>
              <w:jc w:val="center"/>
              <w:rPr>
                <w:color w:val="000000"/>
                <w:sz w:val="18"/>
                <w:szCs w:val="18"/>
              </w:rPr>
            </w:pPr>
            <w:r>
              <w:rPr>
                <w:color w:val="000000"/>
                <w:sz w:val="18"/>
                <w:szCs w:val="18"/>
              </w:rPr>
              <w:t>-.12</w:t>
            </w:r>
          </w:p>
        </w:tc>
        <w:tc>
          <w:tcPr>
            <w:tcW w:w="1016" w:type="dxa"/>
            <w:vAlign w:val="center"/>
          </w:tcPr>
          <w:p w:rsidR="00F66154" w:rsidRDefault="00F66154" w:rsidP="00D93BA8">
            <w:pPr>
              <w:jc w:val="center"/>
              <w:rPr>
                <w:color w:val="000000"/>
                <w:sz w:val="18"/>
                <w:szCs w:val="18"/>
              </w:rPr>
            </w:pPr>
            <w:r>
              <w:rPr>
                <w:color w:val="000000"/>
                <w:sz w:val="18"/>
                <w:szCs w:val="18"/>
              </w:rPr>
              <w:t xml:space="preserve"> .22</w:t>
            </w:r>
          </w:p>
        </w:tc>
        <w:tc>
          <w:tcPr>
            <w:tcW w:w="1014" w:type="dxa"/>
            <w:vAlign w:val="center"/>
          </w:tcPr>
          <w:p w:rsidR="00F66154" w:rsidRDefault="00F66154" w:rsidP="00D326DD">
            <w:pPr>
              <w:jc w:val="center"/>
              <w:rPr>
                <w:color w:val="000000"/>
                <w:sz w:val="18"/>
                <w:szCs w:val="18"/>
              </w:rPr>
            </w:pPr>
            <w:r>
              <w:rPr>
                <w:color w:val="000000"/>
                <w:sz w:val="18"/>
                <w:szCs w:val="18"/>
              </w:rPr>
              <w:t>-.05</w:t>
            </w:r>
          </w:p>
        </w:tc>
      </w:tr>
      <w:tr w:rsidR="00F66154" w:rsidRPr="00C36A9B" w:rsidTr="00F66154">
        <w:trPr>
          <w:trHeight w:val="300"/>
        </w:trPr>
        <w:tc>
          <w:tcPr>
            <w:tcW w:w="1807" w:type="dxa"/>
            <w:tcBorders>
              <w:top w:val="nil"/>
              <w:left w:val="nil"/>
              <w:bottom w:val="nil"/>
              <w:right w:val="nil"/>
            </w:tcBorders>
            <w:shd w:val="clear" w:color="auto" w:fill="auto"/>
            <w:vAlign w:val="center"/>
            <w:hideMark/>
          </w:tcPr>
          <w:p w:rsidR="00F66154" w:rsidRPr="00C36A9B" w:rsidRDefault="00F66154" w:rsidP="00EB231C">
            <w:pPr>
              <w:spacing w:line="240" w:lineRule="auto"/>
              <w:ind w:left="0" w:firstLine="0"/>
              <w:rPr>
                <w:color w:val="000000"/>
                <w:sz w:val="16"/>
                <w:szCs w:val="16"/>
              </w:rPr>
            </w:pPr>
            <w:r w:rsidRPr="00C36A9B">
              <w:rPr>
                <w:color w:val="000000"/>
                <w:sz w:val="16"/>
                <w:szCs w:val="16"/>
              </w:rPr>
              <w:t>Stress RSA</w:t>
            </w:r>
          </w:p>
        </w:tc>
        <w:tc>
          <w:tcPr>
            <w:tcW w:w="944" w:type="dxa"/>
            <w:vAlign w:val="center"/>
          </w:tcPr>
          <w:p w:rsidR="00F66154" w:rsidRDefault="00F66154" w:rsidP="00D326DD">
            <w:pPr>
              <w:tabs>
                <w:tab w:val="left" w:pos="792"/>
              </w:tabs>
              <w:ind w:right="-156"/>
              <w:jc w:val="center"/>
              <w:rPr>
                <w:color w:val="000000"/>
                <w:sz w:val="18"/>
                <w:szCs w:val="18"/>
              </w:rPr>
            </w:pPr>
            <w:r>
              <w:rPr>
                <w:color w:val="000000"/>
                <w:sz w:val="18"/>
                <w:szCs w:val="18"/>
              </w:rPr>
              <w:t>-.06</w:t>
            </w:r>
          </w:p>
        </w:tc>
        <w:tc>
          <w:tcPr>
            <w:tcW w:w="945" w:type="dxa"/>
            <w:vAlign w:val="center"/>
          </w:tcPr>
          <w:p w:rsidR="00F66154" w:rsidRDefault="00F66154" w:rsidP="00D326DD">
            <w:pPr>
              <w:jc w:val="center"/>
              <w:rPr>
                <w:color w:val="000000"/>
                <w:sz w:val="18"/>
                <w:szCs w:val="18"/>
              </w:rPr>
            </w:pPr>
            <w:r>
              <w:rPr>
                <w:color w:val="000000"/>
                <w:sz w:val="18"/>
                <w:szCs w:val="18"/>
              </w:rPr>
              <w:t xml:space="preserve">  .01</w:t>
            </w:r>
          </w:p>
        </w:tc>
        <w:tc>
          <w:tcPr>
            <w:tcW w:w="1116" w:type="dxa"/>
            <w:vAlign w:val="center"/>
          </w:tcPr>
          <w:p w:rsidR="00F66154" w:rsidRDefault="00F66154" w:rsidP="00D93BA8">
            <w:pPr>
              <w:jc w:val="center"/>
              <w:rPr>
                <w:color w:val="000000"/>
                <w:sz w:val="18"/>
                <w:szCs w:val="18"/>
              </w:rPr>
            </w:pPr>
            <w:r>
              <w:rPr>
                <w:color w:val="000000"/>
                <w:sz w:val="18"/>
                <w:szCs w:val="18"/>
              </w:rPr>
              <w:t xml:space="preserve"> .09</w:t>
            </w:r>
          </w:p>
        </w:tc>
        <w:tc>
          <w:tcPr>
            <w:tcW w:w="1116" w:type="dxa"/>
            <w:vAlign w:val="center"/>
          </w:tcPr>
          <w:p w:rsidR="00F66154" w:rsidRDefault="00F66154" w:rsidP="00D93BA8">
            <w:pPr>
              <w:jc w:val="center"/>
              <w:rPr>
                <w:color w:val="000000"/>
                <w:sz w:val="18"/>
                <w:szCs w:val="18"/>
              </w:rPr>
            </w:pPr>
            <w:r>
              <w:rPr>
                <w:color w:val="000000"/>
                <w:sz w:val="18"/>
                <w:szCs w:val="18"/>
              </w:rPr>
              <w:t xml:space="preserve"> .12</w:t>
            </w:r>
          </w:p>
        </w:tc>
        <w:tc>
          <w:tcPr>
            <w:tcW w:w="1116" w:type="dxa"/>
            <w:vAlign w:val="center"/>
          </w:tcPr>
          <w:p w:rsidR="00F66154" w:rsidRDefault="00F66154" w:rsidP="00D93BA8">
            <w:pPr>
              <w:jc w:val="center"/>
              <w:rPr>
                <w:color w:val="000000"/>
                <w:sz w:val="18"/>
                <w:szCs w:val="18"/>
              </w:rPr>
            </w:pPr>
            <w:r>
              <w:rPr>
                <w:color w:val="000000"/>
                <w:sz w:val="18"/>
                <w:szCs w:val="18"/>
              </w:rPr>
              <w:t>-.05</w:t>
            </w:r>
          </w:p>
        </w:tc>
        <w:tc>
          <w:tcPr>
            <w:tcW w:w="1016" w:type="dxa"/>
            <w:vAlign w:val="center"/>
          </w:tcPr>
          <w:p w:rsidR="00F66154" w:rsidRDefault="00F66154" w:rsidP="00D93BA8">
            <w:pPr>
              <w:jc w:val="center"/>
              <w:rPr>
                <w:color w:val="000000"/>
                <w:sz w:val="18"/>
                <w:szCs w:val="18"/>
              </w:rPr>
            </w:pPr>
            <w:r>
              <w:rPr>
                <w:color w:val="000000"/>
                <w:sz w:val="18"/>
                <w:szCs w:val="18"/>
              </w:rPr>
              <w:t xml:space="preserve">   .28+</w:t>
            </w:r>
          </w:p>
        </w:tc>
        <w:tc>
          <w:tcPr>
            <w:tcW w:w="1014" w:type="dxa"/>
            <w:vAlign w:val="center"/>
          </w:tcPr>
          <w:p w:rsidR="00F66154" w:rsidRDefault="00F66154" w:rsidP="00D326DD">
            <w:pPr>
              <w:jc w:val="center"/>
              <w:rPr>
                <w:color w:val="000000"/>
                <w:sz w:val="18"/>
                <w:szCs w:val="18"/>
              </w:rPr>
            </w:pPr>
            <w:r>
              <w:rPr>
                <w:color w:val="000000"/>
                <w:sz w:val="18"/>
                <w:szCs w:val="18"/>
              </w:rPr>
              <w:t>-.03</w:t>
            </w:r>
          </w:p>
        </w:tc>
      </w:tr>
      <w:tr w:rsidR="00F66154" w:rsidRPr="00C36A9B" w:rsidTr="00F66154">
        <w:trPr>
          <w:trHeight w:val="300"/>
        </w:trPr>
        <w:tc>
          <w:tcPr>
            <w:tcW w:w="1807" w:type="dxa"/>
            <w:tcBorders>
              <w:top w:val="nil"/>
              <w:left w:val="nil"/>
              <w:bottom w:val="nil"/>
              <w:right w:val="nil"/>
            </w:tcBorders>
            <w:shd w:val="clear" w:color="auto" w:fill="auto"/>
            <w:vAlign w:val="center"/>
            <w:hideMark/>
          </w:tcPr>
          <w:p w:rsidR="00F66154" w:rsidRPr="00C36A9B" w:rsidRDefault="00F66154" w:rsidP="00EB231C">
            <w:pPr>
              <w:spacing w:line="240" w:lineRule="auto"/>
              <w:ind w:left="0" w:firstLine="0"/>
              <w:rPr>
                <w:color w:val="000000"/>
                <w:sz w:val="16"/>
                <w:szCs w:val="16"/>
              </w:rPr>
            </w:pPr>
            <w:r w:rsidRPr="00C36A9B">
              <w:rPr>
                <w:color w:val="000000"/>
                <w:sz w:val="16"/>
                <w:szCs w:val="16"/>
              </w:rPr>
              <w:t>Baseline Cortisol</w:t>
            </w:r>
          </w:p>
        </w:tc>
        <w:tc>
          <w:tcPr>
            <w:tcW w:w="944" w:type="dxa"/>
            <w:vAlign w:val="center"/>
          </w:tcPr>
          <w:p w:rsidR="00F66154" w:rsidRDefault="00F66154" w:rsidP="00D326DD">
            <w:pPr>
              <w:tabs>
                <w:tab w:val="left" w:pos="792"/>
              </w:tabs>
              <w:ind w:right="-156"/>
              <w:jc w:val="center"/>
              <w:rPr>
                <w:color w:val="000000"/>
                <w:sz w:val="18"/>
                <w:szCs w:val="18"/>
              </w:rPr>
            </w:pPr>
            <w:r>
              <w:rPr>
                <w:color w:val="000000"/>
                <w:sz w:val="18"/>
                <w:szCs w:val="18"/>
              </w:rPr>
              <w:t>.09</w:t>
            </w:r>
          </w:p>
        </w:tc>
        <w:tc>
          <w:tcPr>
            <w:tcW w:w="945" w:type="dxa"/>
            <w:vAlign w:val="center"/>
          </w:tcPr>
          <w:p w:rsidR="00F66154" w:rsidRDefault="00F66154" w:rsidP="00D326DD">
            <w:pPr>
              <w:jc w:val="center"/>
              <w:rPr>
                <w:color w:val="000000"/>
                <w:sz w:val="18"/>
                <w:szCs w:val="18"/>
              </w:rPr>
            </w:pPr>
            <w:r>
              <w:rPr>
                <w:color w:val="000000"/>
                <w:sz w:val="18"/>
                <w:szCs w:val="18"/>
              </w:rPr>
              <w:t xml:space="preserve">  .06</w:t>
            </w:r>
          </w:p>
        </w:tc>
        <w:tc>
          <w:tcPr>
            <w:tcW w:w="1116" w:type="dxa"/>
            <w:vAlign w:val="center"/>
          </w:tcPr>
          <w:p w:rsidR="00F66154" w:rsidRDefault="00F66154" w:rsidP="00D93BA8">
            <w:pPr>
              <w:jc w:val="center"/>
              <w:rPr>
                <w:color w:val="000000"/>
                <w:sz w:val="18"/>
                <w:szCs w:val="18"/>
              </w:rPr>
            </w:pPr>
            <w:r>
              <w:rPr>
                <w:color w:val="000000"/>
                <w:sz w:val="18"/>
                <w:szCs w:val="18"/>
              </w:rPr>
              <w:t xml:space="preserve">  -.22*</w:t>
            </w:r>
          </w:p>
        </w:tc>
        <w:tc>
          <w:tcPr>
            <w:tcW w:w="1116" w:type="dxa"/>
            <w:vAlign w:val="center"/>
          </w:tcPr>
          <w:p w:rsidR="00F66154" w:rsidRDefault="00F66154" w:rsidP="00D93BA8">
            <w:pPr>
              <w:jc w:val="center"/>
              <w:rPr>
                <w:color w:val="000000"/>
                <w:sz w:val="18"/>
                <w:szCs w:val="18"/>
              </w:rPr>
            </w:pPr>
            <w:r>
              <w:rPr>
                <w:color w:val="000000"/>
                <w:sz w:val="18"/>
                <w:szCs w:val="18"/>
              </w:rPr>
              <w:t>-.08</w:t>
            </w:r>
          </w:p>
        </w:tc>
        <w:tc>
          <w:tcPr>
            <w:tcW w:w="1116" w:type="dxa"/>
            <w:vAlign w:val="center"/>
          </w:tcPr>
          <w:p w:rsidR="00F66154" w:rsidRDefault="00F66154" w:rsidP="00D93BA8">
            <w:pPr>
              <w:jc w:val="center"/>
              <w:rPr>
                <w:color w:val="000000"/>
                <w:sz w:val="18"/>
                <w:szCs w:val="18"/>
              </w:rPr>
            </w:pPr>
            <w:r>
              <w:rPr>
                <w:color w:val="000000"/>
                <w:sz w:val="18"/>
                <w:szCs w:val="18"/>
              </w:rPr>
              <w:t xml:space="preserve"> .15</w:t>
            </w:r>
          </w:p>
        </w:tc>
        <w:tc>
          <w:tcPr>
            <w:tcW w:w="1016" w:type="dxa"/>
            <w:vAlign w:val="center"/>
          </w:tcPr>
          <w:p w:rsidR="00F66154" w:rsidRDefault="00F66154" w:rsidP="00D93BA8">
            <w:pPr>
              <w:jc w:val="center"/>
              <w:rPr>
                <w:color w:val="000000"/>
                <w:sz w:val="18"/>
                <w:szCs w:val="18"/>
              </w:rPr>
            </w:pPr>
            <w:r>
              <w:rPr>
                <w:color w:val="000000"/>
                <w:sz w:val="18"/>
                <w:szCs w:val="18"/>
              </w:rPr>
              <w:t xml:space="preserve"> .11</w:t>
            </w:r>
          </w:p>
        </w:tc>
        <w:tc>
          <w:tcPr>
            <w:tcW w:w="1014" w:type="dxa"/>
            <w:vAlign w:val="center"/>
          </w:tcPr>
          <w:p w:rsidR="00F66154" w:rsidRDefault="00F66154" w:rsidP="00D326DD">
            <w:pPr>
              <w:jc w:val="center"/>
              <w:rPr>
                <w:color w:val="000000"/>
                <w:sz w:val="18"/>
                <w:szCs w:val="18"/>
              </w:rPr>
            </w:pPr>
            <w:r>
              <w:rPr>
                <w:color w:val="000000"/>
                <w:sz w:val="18"/>
                <w:szCs w:val="18"/>
              </w:rPr>
              <w:t xml:space="preserve">   .29*</w:t>
            </w:r>
          </w:p>
        </w:tc>
      </w:tr>
      <w:tr w:rsidR="00F66154" w:rsidRPr="00C36A9B" w:rsidTr="00F66154">
        <w:trPr>
          <w:trHeight w:val="300"/>
        </w:trPr>
        <w:tc>
          <w:tcPr>
            <w:tcW w:w="1807" w:type="dxa"/>
            <w:tcBorders>
              <w:top w:val="nil"/>
              <w:left w:val="nil"/>
              <w:bottom w:val="nil"/>
              <w:right w:val="nil"/>
            </w:tcBorders>
            <w:shd w:val="clear" w:color="auto" w:fill="auto"/>
            <w:vAlign w:val="center"/>
            <w:hideMark/>
          </w:tcPr>
          <w:p w:rsidR="00F66154" w:rsidRPr="00C36A9B" w:rsidRDefault="00F66154" w:rsidP="00EB231C">
            <w:pPr>
              <w:spacing w:line="240" w:lineRule="auto"/>
              <w:ind w:left="0" w:firstLine="0"/>
              <w:rPr>
                <w:color w:val="000000"/>
                <w:sz w:val="18"/>
                <w:szCs w:val="18"/>
              </w:rPr>
            </w:pPr>
            <w:r w:rsidRPr="00C36A9B">
              <w:rPr>
                <w:color w:val="000000"/>
                <w:sz w:val="18"/>
                <w:szCs w:val="18"/>
              </w:rPr>
              <w:t>Stress Cortisol</w:t>
            </w:r>
          </w:p>
        </w:tc>
        <w:tc>
          <w:tcPr>
            <w:tcW w:w="944" w:type="dxa"/>
            <w:vAlign w:val="center"/>
          </w:tcPr>
          <w:p w:rsidR="00F66154" w:rsidRDefault="00F66154" w:rsidP="00D326DD">
            <w:pPr>
              <w:tabs>
                <w:tab w:val="left" w:pos="792"/>
              </w:tabs>
              <w:ind w:right="-156"/>
              <w:jc w:val="center"/>
              <w:rPr>
                <w:color w:val="000000"/>
                <w:sz w:val="18"/>
                <w:szCs w:val="18"/>
              </w:rPr>
            </w:pPr>
            <w:r>
              <w:rPr>
                <w:color w:val="000000"/>
                <w:sz w:val="18"/>
                <w:szCs w:val="18"/>
              </w:rPr>
              <w:t>-.06</w:t>
            </w:r>
          </w:p>
        </w:tc>
        <w:tc>
          <w:tcPr>
            <w:tcW w:w="945" w:type="dxa"/>
            <w:vAlign w:val="center"/>
          </w:tcPr>
          <w:p w:rsidR="00F66154" w:rsidRDefault="00F66154" w:rsidP="00D326DD">
            <w:pPr>
              <w:jc w:val="center"/>
              <w:rPr>
                <w:color w:val="000000"/>
                <w:sz w:val="18"/>
                <w:szCs w:val="18"/>
              </w:rPr>
            </w:pPr>
            <w:r>
              <w:rPr>
                <w:color w:val="000000"/>
                <w:sz w:val="18"/>
                <w:szCs w:val="18"/>
              </w:rPr>
              <w:t xml:space="preserve"> -.09</w:t>
            </w:r>
          </w:p>
        </w:tc>
        <w:tc>
          <w:tcPr>
            <w:tcW w:w="1116" w:type="dxa"/>
            <w:vAlign w:val="center"/>
          </w:tcPr>
          <w:p w:rsidR="00F66154" w:rsidRDefault="00F66154" w:rsidP="00D93BA8">
            <w:pPr>
              <w:jc w:val="center"/>
              <w:rPr>
                <w:color w:val="000000"/>
                <w:sz w:val="18"/>
                <w:szCs w:val="18"/>
              </w:rPr>
            </w:pPr>
            <w:r>
              <w:rPr>
                <w:color w:val="000000"/>
                <w:sz w:val="18"/>
                <w:szCs w:val="18"/>
              </w:rPr>
              <w:t>-.15</w:t>
            </w:r>
          </w:p>
        </w:tc>
        <w:tc>
          <w:tcPr>
            <w:tcW w:w="1116" w:type="dxa"/>
            <w:vAlign w:val="center"/>
          </w:tcPr>
          <w:p w:rsidR="00F66154" w:rsidRDefault="00F66154" w:rsidP="00D93BA8">
            <w:pPr>
              <w:jc w:val="center"/>
              <w:rPr>
                <w:color w:val="000000"/>
                <w:sz w:val="18"/>
                <w:szCs w:val="18"/>
              </w:rPr>
            </w:pPr>
            <w:r>
              <w:rPr>
                <w:color w:val="000000"/>
                <w:sz w:val="18"/>
                <w:szCs w:val="18"/>
              </w:rPr>
              <w:t xml:space="preserve"> .16</w:t>
            </w:r>
          </w:p>
        </w:tc>
        <w:tc>
          <w:tcPr>
            <w:tcW w:w="1116" w:type="dxa"/>
            <w:vAlign w:val="center"/>
          </w:tcPr>
          <w:p w:rsidR="00F66154" w:rsidRDefault="00F66154" w:rsidP="00D93BA8">
            <w:pPr>
              <w:jc w:val="center"/>
              <w:rPr>
                <w:color w:val="000000"/>
                <w:sz w:val="18"/>
                <w:szCs w:val="18"/>
              </w:rPr>
            </w:pPr>
            <w:r>
              <w:rPr>
                <w:color w:val="000000"/>
                <w:sz w:val="18"/>
                <w:szCs w:val="18"/>
              </w:rPr>
              <w:t>-.08</w:t>
            </w:r>
          </w:p>
        </w:tc>
        <w:tc>
          <w:tcPr>
            <w:tcW w:w="1016" w:type="dxa"/>
            <w:vAlign w:val="center"/>
          </w:tcPr>
          <w:p w:rsidR="00F66154" w:rsidRDefault="00F66154" w:rsidP="00D93BA8">
            <w:pPr>
              <w:jc w:val="center"/>
              <w:rPr>
                <w:color w:val="000000"/>
                <w:sz w:val="18"/>
                <w:szCs w:val="18"/>
              </w:rPr>
            </w:pPr>
            <w:r>
              <w:rPr>
                <w:color w:val="000000"/>
                <w:sz w:val="18"/>
                <w:szCs w:val="18"/>
              </w:rPr>
              <w:t xml:space="preserve"> .02</w:t>
            </w:r>
          </w:p>
        </w:tc>
        <w:tc>
          <w:tcPr>
            <w:tcW w:w="1014" w:type="dxa"/>
            <w:vAlign w:val="center"/>
          </w:tcPr>
          <w:p w:rsidR="00F66154" w:rsidRDefault="00F66154" w:rsidP="00D326DD">
            <w:pPr>
              <w:jc w:val="center"/>
              <w:rPr>
                <w:color w:val="000000"/>
                <w:sz w:val="18"/>
                <w:szCs w:val="18"/>
              </w:rPr>
            </w:pPr>
            <w:r>
              <w:rPr>
                <w:color w:val="000000"/>
                <w:sz w:val="18"/>
                <w:szCs w:val="18"/>
              </w:rPr>
              <w:t xml:space="preserve"> .12</w:t>
            </w:r>
          </w:p>
        </w:tc>
      </w:tr>
      <w:tr w:rsidR="00F66154" w:rsidRPr="00C36A9B" w:rsidTr="00F66154">
        <w:trPr>
          <w:trHeight w:val="432"/>
        </w:trPr>
        <w:tc>
          <w:tcPr>
            <w:tcW w:w="1807" w:type="dxa"/>
            <w:tcBorders>
              <w:top w:val="nil"/>
              <w:left w:val="nil"/>
              <w:bottom w:val="nil"/>
              <w:right w:val="nil"/>
            </w:tcBorders>
            <w:shd w:val="clear" w:color="auto" w:fill="auto"/>
            <w:vAlign w:val="center"/>
            <w:hideMark/>
          </w:tcPr>
          <w:p w:rsidR="00F66154" w:rsidRPr="00C36A9B" w:rsidRDefault="00F66154" w:rsidP="00EB231C">
            <w:pPr>
              <w:spacing w:line="240" w:lineRule="auto"/>
              <w:ind w:left="0" w:firstLine="0"/>
              <w:rPr>
                <w:color w:val="000000"/>
                <w:sz w:val="16"/>
                <w:szCs w:val="16"/>
              </w:rPr>
            </w:pPr>
            <w:r w:rsidRPr="00C36A9B">
              <w:rPr>
                <w:color w:val="000000"/>
                <w:sz w:val="16"/>
                <w:szCs w:val="16"/>
              </w:rPr>
              <w:t>Distress Tolerance</w:t>
            </w:r>
          </w:p>
        </w:tc>
        <w:tc>
          <w:tcPr>
            <w:tcW w:w="944" w:type="dxa"/>
            <w:vAlign w:val="center"/>
          </w:tcPr>
          <w:p w:rsidR="00F66154" w:rsidRDefault="00F66154" w:rsidP="00D326DD">
            <w:pPr>
              <w:tabs>
                <w:tab w:val="left" w:pos="792"/>
              </w:tabs>
              <w:ind w:left="6" w:right="-156" w:hanging="6"/>
              <w:jc w:val="center"/>
              <w:rPr>
                <w:color w:val="000000"/>
                <w:sz w:val="18"/>
                <w:szCs w:val="18"/>
              </w:rPr>
            </w:pPr>
            <w:r>
              <w:rPr>
                <w:color w:val="000000"/>
                <w:sz w:val="18"/>
                <w:szCs w:val="18"/>
              </w:rPr>
              <w:t xml:space="preserve">       .79***</w:t>
            </w:r>
          </w:p>
        </w:tc>
        <w:tc>
          <w:tcPr>
            <w:tcW w:w="945" w:type="dxa"/>
            <w:vAlign w:val="center"/>
          </w:tcPr>
          <w:p w:rsidR="00F66154" w:rsidRDefault="00F66154" w:rsidP="00D326DD">
            <w:pPr>
              <w:jc w:val="center"/>
              <w:rPr>
                <w:color w:val="000000"/>
                <w:sz w:val="18"/>
                <w:szCs w:val="18"/>
              </w:rPr>
            </w:pPr>
            <w:r>
              <w:rPr>
                <w:color w:val="000000"/>
                <w:sz w:val="18"/>
                <w:szCs w:val="18"/>
              </w:rPr>
              <w:t xml:space="preserve">     .36**</w:t>
            </w:r>
          </w:p>
        </w:tc>
        <w:tc>
          <w:tcPr>
            <w:tcW w:w="1116" w:type="dxa"/>
            <w:vAlign w:val="center"/>
          </w:tcPr>
          <w:p w:rsidR="00F66154" w:rsidRDefault="00F66154" w:rsidP="00D93BA8">
            <w:pPr>
              <w:jc w:val="center"/>
              <w:rPr>
                <w:color w:val="000000"/>
                <w:sz w:val="18"/>
                <w:szCs w:val="18"/>
              </w:rPr>
            </w:pPr>
            <w:r>
              <w:rPr>
                <w:color w:val="000000"/>
                <w:sz w:val="18"/>
                <w:szCs w:val="18"/>
              </w:rPr>
              <w:t xml:space="preserve"> .03</w:t>
            </w:r>
          </w:p>
        </w:tc>
        <w:tc>
          <w:tcPr>
            <w:tcW w:w="1116" w:type="dxa"/>
            <w:vAlign w:val="center"/>
          </w:tcPr>
          <w:p w:rsidR="00F66154" w:rsidRDefault="00F66154" w:rsidP="00D93BA8">
            <w:pPr>
              <w:jc w:val="center"/>
              <w:rPr>
                <w:color w:val="000000"/>
                <w:sz w:val="18"/>
                <w:szCs w:val="18"/>
              </w:rPr>
            </w:pPr>
            <w:r>
              <w:rPr>
                <w:color w:val="000000"/>
                <w:sz w:val="18"/>
                <w:szCs w:val="18"/>
              </w:rPr>
              <w:t>-.02</w:t>
            </w:r>
          </w:p>
        </w:tc>
        <w:tc>
          <w:tcPr>
            <w:tcW w:w="1116" w:type="dxa"/>
            <w:vAlign w:val="center"/>
          </w:tcPr>
          <w:p w:rsidR="00F66154" w:rsidRDefault="00F66154" w:rsidP="00D93BA8">
            <w:pPr>
              <w:jc w:val="center"/>
              <w:rPr>
                <w:color w:val="000000"/>
                <w:sz w:val="18"/>
                <w:szCs w:val="18"/>
              </w:rPr>
            </w:pPr>
            <w:r>
              <w:rPr>
                <w:color w:val="000000"/>
                <w:sz w:val="18"/>
                <w:szCs w:val="18"/>
              </w:rPr>
              <w:t xml:space="preserve">    .29**</w:t>
            </w:r>
          </w:p>
        </w:tc>
        <w:tc>
          <w:tcPr>
            <w:tcW w:w="1016" w:type="dxa"/>
            <w:vAlign w:val="center"/>
          </w:tcPr>
          <w:p w:rsidR="00F66154" w:rsidRDefault="00F66154" w:rsidP="00D93BA8">
            <w:pPr>
              <w:jc w:val="center"/>
              <w:rPr>
                <w:color w:val="000000"/>
                <w:sz w:val="18"/>
                <w:szCs w:val="18"/>
              </w:rPr>
            </w:pPr>
            <w:r>
              <w:rPr>
                <w:color w:val="000000"/>
                <w:sz w:val="18"/>
                <w:szCs w:val="18"/>
              </w:rPr>
              <w:t xml:space="preserve">    .42**</w:t>
            </w:r>
          </w:p>
        </w:tc>
        <w:tc>
          <w:tcPr>
            <w:tcW w:w="1014" w:type="dxa"/>
            <w:vAlign w:val="center"/>
          </w:tcPr>
          <w:p w:rsidR="00F66154" w:rsidRDefault="00F66154" w:rsidP="00D326DD">
            <w:pPr>
              <w:jc w:val="center"/>
              <w:rPr>
                <w:color w:val="000000"/>
                <w:sz w:val="18"/>
                <w:szCs w:val="18"/>
              </w:rPr>
            </w:pPr>
            <w:r>
              <w:rPr>
                <w:color w:val="000000"/>
                <w:sz w:val="18"/>
                <w:szCs w:val="18"/>
              </w:rPr>
              <w:t xml:space="preserve"> .07</w:t>
            </w:r>
          </w:p>
        </w:tc>
      </w:tr>
      <w:tr w:rsidR="00F66154" w:rsidRPr="00C36A9B" w:rsidTr="00F66154">
        <w:trPr>
          <w:trHeight w:val="300"/>
        </w:trPr>
        <w:tc>
          <w:tcPr>
            <w:tcW w:w="1807" w:type="dxa"/>
            <w:tcBorders>
              <w:top w:val="nil"/>
              <w:left w:val="nil"/>
              <w:bottom w:val="nil"/>
              <w:right w:val="nil"/>
            </w:tcBorders>
            <w:shd w:val="clear" w:color="auto" w:fill="auto"/>
            <w:vAlign w:val="center"/>
            <w:hideMark/>
          </w:tcPr>
          <w:p w:rsidR="00F66154" w:rsidRPr="00C36A9B" w:rsidRDefault="00F66154" w:rsidP="00EB231C">
            <w:pPr>
              <w:spacing w:line="240" w:lineRule="auto"/>
              <w:ind w:left="0" w:firstLine="0"/>
              <w:rPr>
                <w:color w:val="000000"/>
                <w:sz w:val="16"/>
                <w:szCs w:val="16"/>
              </w:rPr>
            </w:pPr>
            <w:r w:rsidRPr="00C36A9B">
              <w:rPr>
                <w:color w:val="000000"/>
                <w:sz w:val="16"/>
                <w:szCs w:val="16"/>
              </w:rPr>
              <w:t>Distress  Appraisal</w:t>
            </w:r>
          </w:p>
        </w:tc>
        <w:tc>
          <w:tcPr>
            <w:tcW w:w="944" w:type="dxa"/>
            <w:vAlign w:val="center"/>
          </w:tcPr>
          <w:p w:rsidR="00F66154" w:rsidRDefault="00F66154" w:rsidP="00D326DD">
            <w:pPr>
              <w:tabs>
                <w:tab w:val="left" w:pos="792"/>
              </w:tabs>
              <w:ind w:right="-156"/>
              <w:jc w:val="center"/>
              <w:rPr>
                <w:color w:val="000000"/>
                <w:sz w:val="18"/>
                <w:szCs w:val="18"/>
              </w:rPr>
            </w:pPr>
          </w:p>
        </w:tc>
        <w:tc>
          <w:tcPr>
            <w:tcW w:w="945" w:type="dxa"/>
            <w:vAlign w:val="center"/>
          </w:tcPr>
          <w:p w:rsidR="00F66154" w:rsidRDefault="00F66154" w:rsidP="00D326DD">
            <w:pPr>
              <w:ind w:hanging="863"/>
              <w:jc w:val="center"/>
              <w:rPr>
                <w:color w:val="000000"/>
                <w:sz w:val="18"/>
                <w:szCs w:val="18"/>
              </w:rPr>
            </w:pPr>
            <w:r>
              <w:rPr>
                <w:color w:val="000000"/>
                <w:sz w:val="18"/>
                <w:szCs w:val="18"/>
              </w:rPr>
              <w:t xml:space="preserve">        .40***</w:t>
            </w:r>
          </w:p>
        </w:tc>
        <w:tc>
          <w:tcPr>
            <w:tcW w:w="1116" w:type="dxa"/>
            <w:vAlign w:val="center"/>
          </w:tcPr>
          <w:p w:rsidR="00F66154" w:rsidRDefault="00F66154" w:rsidP="00D93BA8">
            <w:pPr>
              <w:jc w:val="center"/>
              <w:rPr>
                <w:color w:val="000000"/>
                <w:sz w:val="18"/>
                <w:szCs w:val="18"/>
              </w:rPr>
            </w:pPr>
            <w:r>
              <w:rPr>
                <w:color w:val="000000"/>
                <w:sz w:val="18"/>
                <w:szCs w:val="18"/>
              </w:rPr>
              <w:t>-.05</w:t>
            </w:r>
          </w:p>
        </w:tc>
        <w:tc>
          <w:tcPr>
            <w:tcW w:w="1116" w:type="dxa"/>
            <w:vAlign w:val="center"/>
          </w:tcPr>
          <w:p w:rsidR="00F66154" w:rsidRDefault="00F66154" w:rsidP="00D93BA8">
            <w:pPr>
              <w:jc w:val="center"/>
              <w:rPr>
                <w:color w:val="000000"/>
                <w:sz w:val="18"/>
                <w:szCs w:val="18"/>
              </w:rPr>
            </w:pPr>
            <w:r>
              <w:rPr>
                <w:color w:val="000000"/>
                <w:sz w:val="18"/>
                <w:szCs w:val="18"/>
              </w:rPr>
              <w:t xml:space="preserve"> .02</w:t>
            </w:r>
          </w:p>
        </w:tc>
        <w:tc>
          <w:tcPr>
            <w:tcW w:w="1116" w:type="dxa"/>
            <w:vAlign w:val="center"/>
          </w:tcPr>
          <w:p w:rsidR="00F66154" w:rsidRDefault="00F66154" w:rsidP="00D93BA8">
            <w:pPr>
              <w:jc w:val="center"/>
              <w:rPr>
                <w:color w:val="000000"/>
                <w:sz w:val="18"/>
                <w:szCs w:val="18"/>
              </w:rPr>
            </w:pPr>
            <w:r>
              <w:rPr>
                <w:color w:val="000000"/>
                <w:sz w:val="18"/>
                <w:szCs w:val="18"/>
              </w:rPr>
              <w:t xml:space="preserve">      .42***</w:t>
            </w:r>
          </w:p>
        </w:tc>
        <w:tc>
          <w:tcPr>
            <w:tcW w:w="1016" w:type="dxa"/>
            <w:vAlign w:val="center"/>
          </w:tcPr>
          <w:p w:rsidR="00F66154" w:rsidRDefault="00F66154" w:rsidP="00D93BA8">
            <w:pPr>
              <w:jc w:val="center"/>
              <w:rPr>
                <w:color w:val="000000"/>
                <w:sz w:val="18"/>
                <w:szCs w:val="18"/>
              </w:rPr>
            </w:pPr>
            <w:r>
              <w:rPr>
                <w:color w:val="000000"/>
                <w:sz w:val="18"/>
                <w:szCs w:val="18"/>
              </w:rPr>
              <w:t xml:space="preserve">  .33*</w:t>
            </w:r>
          </w:p>
        </w:tc>
        <w:tc>
          <w:tcPr>
            <w:tcW w:w="1014" w:type="dxa"/>
            <w:vAlign w:val="center"/>
          </w:tcPr>
          <w:p w:rsidR="00F66154" w:rsidRDefault="00F66154" w:rsidP="00D326DD">
            <w:pPr>
              <w:jc w:val="center"/>
              <w:rPr>
                <w:color w:val="000000"/>
                <w:sz w:val="18"/>
                <w:szCs w:val="18"/>
              </w:rPr>
            </w:pPr>
            <w:r>
              <w:rPr>
                <w:color w:val="000000"/>
                <w:sz w:val="18"/>
                <w:szCs w:val="18"/>
              </w:rPr>
              <w:t xml:space="preserve"> .13</w:t>
            </w:r>
          </w:p>
        </w:tc>
      </w:tr>
      <w:tr w:rsidR="00F66154" w:rsidRPr="00C36A9B" w:rsidTr="00F66154">
        <w:trPr>
          <w:trHeight w:val="300"/>
        </w:trPr>
        <w:tc>
          <w:tcPr>
            <w:tcW w:w="1807" w:type="dxa"/>
            <w:tcBorders>
              <w:top w:val="nil"/>
              <w:left w:val="nil"/>
              <w:bottom w:val="nil"/>
              <w:right w:val="nil"/>
            </w:tcBorders>
            <w:shd w:val="clear" w:color="auto" w:fill="auto"/>
            <w:vAlign w:val="center"/>
            <w:hideMark/>
          </w:tcPr>
          <w:p w:rsidR="00F66154" w:rsidRPr="00C36A9B" w:rsidRDefault="00F66154" w:rsidP="00EB231C">
            <w:pPr>
              <w:spacing w:line="240" w:lineRule="auto"/>
              <w:ind w:left="0" w:firstLine="0"/>
              <w:rPr>
                <w:color w:val="000000"/>
                <w:sz w:val="16"/>
                <w:szCs w:val="16"/>
              </w:rPr>
            </w:pPr>
            <w:r w:rsidRPr="00C36A9B">
              <w:rPr>
                <w:color w:val="000000"/>
                <w:sz w:val="16"/>
                <w:szCs w:val="16"/>
              </w:rPr>
              <w:t>Lashing Out</w:t>
            </w:r>
          </w:p>
        </w:tc>
        <w:tc>
          <w:tcPr>
            <w:tcW w:w="944" w:type="dxa"/>
            <w:vAlign w:val="center"/>
          </w:tcPr>
          <w:p w:rsidR="00F66154" w:rsidRDefault="00F66154" w:rsidP="00D326DD">
            <w:pPr>
              <w:tabs>
                <w:tab w:val="left" w:pos="792"/>
              </w:tabs>
              <w:ind w:right="-156"/>
              <w:jc w:val="center"/>
              <w:rPr>
                <w:color w:val="000000"/>
                <w:sz w:val="18"/>
                <w:szCs w:val="18"/>
              </w:rPr>
            </w:pPr>
          </w:p>
        </w:tc>
        <w:tc>
          <w:tcPr>
            <w:tcW w:w="945" w:type="dxa"/>
            <w:vAlign w:val="center"/>
          </w:tcPr>
          <w:p w:rsidR="00F66154" w:rsidRDefault="00F66154" w:rsidP="00D326DD">
            <w:pPr>
              <w:jc w:val="center"/>
              <w:rPr>
                <w:color w:val="000000"/>
                <w:sz w:val="18"/>
                <w:szCs w:val="18"/>
              </w:rPr>
            </w:pPr>
          </w:p>
        </w:tc>
        <w:tc>
          <w:tcPr>
            <w:tcW w:w="1116" w:type="dxa"/>
            <w:vAlign w:val="center"/>
          </w:tcPr>
          <w:p w:rsidR="00F66154" w:rsidRDefault="00F66154" w:rsidP="00D93BA8">
            <w:pPr>
              <w:jc w:val="center"/>
              <w:rPr>
                <w:color w:val="000000"/>
                <w:sz w:val="18"/>
                <w:szCs w:val="18"/>
              </w:rPr>
            </w:pPr>
            <w:r>
              <w:rPr>
                <w:color w:val="000000"/>
                <w:sz w:val="18"/>
                <w:szCs w:val="18"/>
              </w:rPr>
              <w:t xml:space="preserve"> .08</w:t>
            </w:r>
          </w:p>
        </w:tc>
        <w:tc>
          <w:tcPr>
            <w:tcW w:w="1116" w:type="dxa"/>
            <w:vAlign w:val="center"/>
          </w:tcPr>
          <w:p w:rsidR="00F66154" w:rsidRDefault="00F66154" w:rsidP="00D93BA8">
            <w:pPr>
              <w:jc w:val="center"/>
              <w:rPr>
                <w:color w:val="000000"/>
                <w:sz w:val="18"/>
                <w:szCs w:val="18"/>
              </w:rPr>
            </w:pPr>
            <w:r>
              <w:rPr>
                <w:color w:val="000000"/>
                <w:sz w:val="18"/>
                <w:szCs w:val="18"/>
              </w:rPr>
              <w:t xml:space="preserve"> .00</w:t>
            </w:r>
          </w:p>
        </w:tc>
        <w:tc>
          <w:tcPr>
            <w:tcW w:w="1116" w:type="dxa"/>
            <w:vAlign w:val="center"/>
          </w:tcPr>
          <w:p w:rsidR="00F66154" w:rsidRDefault="00F66154" w:rsidP="00D93BA8">
            <w:pPr>
              <w:jc w:val="center"/>
              <w:rPr>
                <w:color w:val="000000"/>
                <w:sz w:val="18"/>
                <w:szCs w:val="18"/>
              </w:rPr>
            </w:pPr>
            <w:r>
              <w:rPr>
                <w:color w:val="000000"/>
                <w:sz w:val="18"/>
                <w:szCs w:val="18"/>
              </w:rPr>
              <w:t xml:space="preserve">  .24*</w:t>
            </w:r>
          </w:p>
        </w:tc>
        <w:tc>
          <w:tcPr>
            <w:tcW w:w="1016" w:type="dxa"/>
            <w:vAlign w:val="center"/>
          </w:tcPr>
          <w:p w:rsidR="00F66154" w:rsidRDefault="00F66154" w:rsidP="00D93BA8">
            <w:pPr>
              <w:jc w:val="center"/>
              <w:rPr>
                <w:color w:val="000000"/>
                <w:sz w:val="18"/>
                <w:szCs w:val="18"/>
              </w:rPr>
            </w:pPr>
            <w:r>
              <w:rPr>
                <w:color w:val="000000"/>
                <w:sz w:val="18"/>
                <w:szCs w:val="18"/>
              </w:rPr>
              <w:t xml:space="preserve"> .03</w:t>
            </w:r>
          </w:p>
        </w:tc>
        <w:tc>
          <w:tcPr>
            <w:tcW w:w="1014" w:type="dxa"/>
            <w:vAlign w:val="center"/>
          </w:tcPr>
          <w:p w:rsidR="00F66154" w:rsidRDefault="00F66154" w:rsidP="00F66154">
            <w:pPr>
              <w:ind w:left="0" w:firstLine="0"/>
              <w:jc w:val="center"/>
              <w:rPr>
                <w:color w:val="000000"/>
                <w:sz w:val="18"/>
                <w:szCs w:val="18"/>
              </w:rPr>
            </w:pPr>
            <w:r>
              <w:rPr>
                <w:color w:val="000000"/>
                <w:sz w:val="18"/>
                <w:szCs w:val="18"/>
              </w:rPr>
              <w:t xml:space="preserve">      .49***</w:t>
            </w:r>
          </w:p>
        </w:tc>
      </w:tr>
      <w:tr w:rsidR="00F66154" w:rsidRPr="00C36A9B" w:rsidTr="00F66154">
        <w:trPr>
          <w:trHeight w:val="540"/>
        </w:trPr>
        <w:tc>
          <w:tcPr>
            <w:tcW w:w="1807" w:type="dxa"/>
            <w:tcBorders>
              <w:top w:val="nil"/>
              <w:left w:val="nil"/>
              <w:bottom w:val="nil"/>
              <w:right w:val="nil"/>
            </w:tcBorders>
            <w:shd w:val="clear" w:color="auto" w:fill="auto"/>
            <w:vAlign w:val="center"/>
            <w:hideMark/>
          </w:tcPr>
          <w:p w:rsidR="00F66154" w:rsidRPr="00C36A9B" w:rsidRDefault="00F66154" w:rsidP="00EB231C">
            <w:pPr>
              <w:spacing w:line="240" w:lineRule="auto"/>
              <w:ind w:left="0" w:firstLine="0"/>
              <w:rPr>
                <w:color w:val="000000"/>
                <w:sz w:val="18"/>
                <w:szCs w:val="18"/>
              </w:rPr>
            </w:pPr>
            <w:r w:rsidRPr="00C36A9B">
              <w:rPr>
                <w:color w:val="000000"/>
                <w:sz w:val="18"/>
                <w:szCs w:val="18"/>
              </w:rPr>
              <w:t>Adaptability Positivity  PA Report</w:t>
            </w:r>
          </w:p>
        </w:tc>
        <w:tc>
          <w:tcPr>
            <w:tcW w:w="944" w:type="dxa"/>
            <w:vAlign w:val="center"/>
          </w:tcPr>
          <w:p w:rsidR="00F66154" w:rsidRDefault="00F66154" w:rsidP="00D326DD">
            <w:pPr>
              <w:tabs>
                <w:tab w:val="left" w:pos="792"/>
              </w:tabs>
              <w:ind w:right="-156"/>
              <w:jc w:val="center"/>
              <w:rPr>
                <w:color w:val="000000"/>
                <w:sz w:val="18"/>
                <w:szCs w:val="18"/>
              </w:rPr>
            </w:pPr>
          </w:p>
        </w:tc>
        <w:tc>
          <w:tcPr>
            <w:tcW w:w="945" w:type="dxa"/>
            <w:vAlign w:val="center"/>
          </w:tcPr>
          <w:p w:rsidR="00F66154" w:rsidRDefault="00F66154" w:rsidP="00D326DD">
            <w:pPr>
              <w:jc w:val="center"/>
              <w:rPr>
                <w:color w:val="000000"/>
                <w:sz w:val="18"/>
                <w:szCs w:val="18"/>
              </w:rPr>
            </w:pPr>
          </w:p>
        </w:tc>
        <w:tc>
          <w:tcPr>
            <w:tcW w:w="1116" w:type="dxa"/>
            <w:vAlign w:val="center"/>
          </w:tcPr>
          <w:p w:rsidR="00F66154" w:rsidRDefault="00F66154" w:rsidP="00D93BA8">
            <w:pPr>
              <w:jc w:val="center"/>
              <w:rPr>
                <w:color w:val="000000"/>
                <w:sz w:val="18"/>
                <w:szCs w:val="18"/>
              </w:rPr>
            </w:pPr>
          </w:p>
        </w:tc>
        <w:tc>
          <w:tcPr>
            <w:tcW w:w="1116" w:type="dxa"/>
            <w:vAlign w:val="center"/>
          </w:tcPr>
          <w:p w:rsidR="00F66154" w:rsidRDefault="00F66154" w:rsidP="00D93BA8">
            <w:pPr>
              <w:jc w:val="center"/>
              <w:rPr>
                <w:color w:val="000000"/>
                <w:sz w:val="18"/>
                <w:szCs w:val="18"/>
              </w:rPr>
            </w:pPr>
            <w:r>
              <w:rPr>
                <w:color w:val="000000"/>
                <w:sz w:val="18"/>
                <w:szCs w:val="18"/>
              </w:rPr>
              <w:t xml:space="preserve">    .30**</w:t>
            </w:r>
          </w:p>
        </w:tc>
        <w:tc>
          <w:tcPr>
            <w:tcW w:w="1116" w:type="dxa"/>
            <w:vAlign w:val="center"/>
          </w:tcPr>
          <w:p w:rsidR="00F66154" w:rsidRDefault="00F66154" w:rsidP="00D93BA8">
            <w:pPr>
              <w:jc w:val="center"/>
              <w:rPr>
                <w:color w:val="000000"/>
                <w:sz w:val="18"/>
                <w:szCs w:val="18"/>
              </w:rPr>
            </w:pPr>
            <w:r>
              <w:rPr>
                <w:color w:val="000000"/>
                <w:sz w:val="18"/>
                <w:szCs w:val="18"/>
              </w:rPr>
              <w:t xml:space="preserve">   -.34**</w:t>
            </w:r>
          </w:p>
        </w:tc>
        <w:tc>
          <w:tcPr>
            <w:tcW w:w="1016" w:type="dxa"/>
            <w:vAlign w:val="center"/>
          </w:tcPr>
          <w:p w:rsidR="00F66154" w:rsidRDefault="00F66154" w:rsidP="00D93BA8">
            <w:pPr>
              <w:jc w:val="center"/>
              <w:rPr>
                <w:color w:val="000000"/>
                <w:sz w:val="18"/>
                <w:szCs w:val="18"/>
              </w:rPr>
            </w:pPr>
            <w:r>
              <w:rPr>
                <w:color w:val="000000"/>
                <w:sz w:val="18"/>
                <w:szCs w:val="18"/>
              </w:rPr>
              <w:t>-.01</w:t>
            </w:r>
          </w:p>
        </w:tc>
        <w:tc>
          <w:tcPr>
            <w:tcW w:w="1014" w:type="dxa"/>
            <w:vAlign w:val="center"/>
          </w:tcPr>
          <w:p w:rsidR="00F66154" w:rsidRDefault="00F66154" w:rsidP="00D326DD">
            <w:pPr>
              <w:jc w:val="center"/>
              <w:rPr>
                <w:color w:val="000000"/>
                <w:sz w:val="18"/>
                <w:szCs w:val="18"/>
              </w:rPr>
            </w:pPr>
            <w:r>
              <w:rPr>
                <w:color w:val="000000"/>
                <w:sz w:val="18"/>
                <w:szCs w:val="18"/>
              </w:rPr>
              <w:t>-.02</w:t>
            </w:r>
          </w:p>
        </w:tc>
      </w:tr>
      <w:tr w:rsidR="00F66154" w:rsidRPr="00C36A9B" w:rsidTr="00F66154">
        <w:trPr>
          <w:trHeight w:val="495"/>
        </w:trPr>
        <w:tc>
          <w:tcPr>
            <w:tcW w:w="1807" w:type="dxa"/>
            <w:tcBorders>
              <w:top w:val="nil"/>
              <w:left w:val="nil"/>
              <w:bottom w:val="nil"/>
              <w:right w:val="nil"/>
            </w:tcBorders>
            <w:shd w:val="clear" w:color="auto" w:fill="auto"/>
            <w:vAlign w:val="center"/>
            <w:hideMark/>
          </w:tcPr>
          <w:p w:rsidR="00F66154" w:rsidRPr="00C36A9B" w:rsidRDefault="00F66154" w:rsidP="00EB231C">
            <w:pPr>
              <w:spacing w:line="240" w:lineRule="auto"/>
              <w:ind w:left="0" w:firstLine="0"/>
              <w:rPr>
                <w:color w:val="000000"/>
                <w:sz w:val="18"/>
                <w:szCs w:val="18"/>
              </w:rPr>
            </w:pPr>
            <w:proofErr w:type="spellStart"/>
            <w:r w:rsidRPr="00C36A9B">
              <w:rPr>
                <w:color w:val="000000"/>
                <w:sz w:val="18"/>
                <w:szCs w:val="18"/>
              </w:rPr>
              <w:t>Rhythmicity</w:t>
            </w:r>
            <w:proofErr w:type="spellEnd"/>
            <w:r w:rsidRPr="00C36A9B">
              <w:rPr>
                <w:color w:val="000000"/>
                <w:sz w:val="18"/>
                <w:szCs w:val="18"/>
              </w:rPr>
              <w:t xml:space="preserve">  PA Report</w:t>
            </w:r>
          </w:p>
        </w:tc>
        <w:tc>
          <w:tcPr>
            <w:tcW w:w="944" w:type="dxa"/>
            <w:vAlign w:val="center"/>
          </w:tcPr>
          <w:p w:rsidR="00F66154" w:rsidRDefault="00F66154" w:rsidP="00D326DD">
            <w:pPr>
              <w:tabs>
                <w:tab w:val="left" w:pos="792"/>
              </w:tabs>
              <w:ind w:right="-156"/>
              <w:jc w:val="center"/>
              <w:rPr>
                <w:color w:val="000000"/>
                <w:sz w:val="18"/>
                <w:szCs w:val="18"/>
              </w:rPr>
            </w:pPr>
          </w:p>
        </w:tc>
        <w:tc>
          <w:tcPr>
            <w:tcW w:w="945" w:type="dxa"/>
            <w:vAlign w:val="center"/>
          </w:tcPr>
          <w:p w:rsidR="00F66154" w:rsidRDefault="00F66154" w:rsidP="00D326DD">
            <w:pPr>
              <w:jc w:val="center"/>
              <w:rPr>
                <w:color w:val="000000"/>
                <w:sz w:val="18"/>
                <w:szCs w:val="18"/>
              </w:rPr>
            </w:pPr>
          </w:p>
        </w:tc>
        <w:tc>
          <w:tcPr>
            <w:tcW w:w="1116" w:type="dxa"/>
            <w:vAlign w:val="center"/>
          </w:tcPr>
          <w:p w:rsidR="00F66154" w:rsidRDefault="00F66154" w:rsidP="00D93BA8">
            <w:pPr>
              <w:jc w:val="center"/>
              <w:rPr>
                <w:color w:val="000000"/>
                <w:sz w:val="18"/>
                <w:szCs w:val="18"/>
              </w:rPr>
            </w:pPr>
          </w:p>
        </w:tc>
        <w:tc>
          <w:tcPr>
            <w:tcW w:w="1116" w:type="dxa"/>
            <w:vAlign w:val="center"/>
          </w:tcPr>
          <w:p w:rsidR="00F66154" w:rsidRDefault="00F66154" w:rsidP="00D93BA8">
            <w:pPr>
              <w:jc w:val="center"/>
              <w:rPr>
                <w:color w:val="000000"/>
                <w:sz w:val="18"/>
                <w:szCs w:val="18"/>
              </w:rPr>
            </w:pPr>
          </w:p>
        </w:tc>
        <w:tc>
          <w:tcPr>
            <w:tcW w:w="1116" w:type="dxa"/>
            <w:vAlign w:val="center"/>
          </w:tcPr>
          <w:p w:rsidR="00F66154" w:rsidRDefault="00F66154" w:rsidP="00D93BA8">
            <w:pPr>
              <w:jc w:val="center"/>
              <w:rPr>
                <w:color w:val="000000"/>
                <w:sz w:val="18"/>
                <w:szCs w:val="18"/>
              </w:rPr>
            </w:pPr>
            <w:r>
              <w:rPr>
                <w:color w:val="000000"/>
                <w:sz w:val="18"/>
                <w:szCs w:val="18"/>
              </w:rPr>
              <w:t xml:space="preserve"> -.17+</w:t>
            </w:r>
          </w:p>
        </w:tc>
        <w:tc>
          <w:tcPr>
            <w:tcW w:w="1016" w:type="dxa"/>
            <w:vAlign w:val="center"/>
          </w:tcPr>
          <w:p w:rsidR="00F66154" w:rsidRDefault="00F66154" w:rsidP="00D93BA8">
            <w:pPr>
              <w:jc w:val="center"/>
              <w:rPr>
                <w:color w:val="000000"/>
                <w:sz w:val="18"/>
                <w:szCs w:val="18"/>
              </w:rPr>
            </w:pPr>
            <w:r>
              <w:rPr>
                <w:color w:val="000000"/>
                <w:sz w:val="18"/>
                <w:szCs w:val="18"/>
              </w:rPr>
              <w:t xml:space="preserve"> .05</w:t>
            </w:r>
          </w:p>
        </w:tc>
        <w:tc>
          <w:tcPr>
            <w:tcW w:w="1014" w:type="dxa"/>
            <w:vAlign w:val="center"/>
          </w:tcPr>
          <w:p w:rsidR="00F66154" w:rsidRDefault="00F66154" w:rsidP="00D326DD">
            <w:pPr>
              <w:jc w:val="center"/>
              <w:rPr>
                <w:color w:val="000000"/>
                <w:sz w:val="18"/>
                <w:szCs w:val="18"/>
              </w:rPr>
            </w:pPr>
            <w:r>
              <w:rPr>
                <w:color w:val="000000"/>
                <w:sz w:val="18"/>
                <w:szCs w:val="18"/>
              </w:rPr>
              <w:t>-.01</w:t>
            </w:r>
          </w:p>
        </w:tc>
      </w:tr>
      <w:tr w:rsidR="00F66154" w:rsidRPr="00C36A9B" w:rsidTr="00F66154">
        <w:trPr>
          <w:trHeight w:val="495"/>
        </w:trPr>
        <w:tc>
          <w:tcPr>
            <w:tcW w:w="1807" w:type="dxa"/>
            <w:tcBorders>
              <w:top w:val="nil"/>
              <w:left w:val="nil"/>
              <w:bottom w:val="nil"/>
              <w:right w:val="nil"/>
            </w:tcBorders>
            <w:shd w:val="clear" w:color="auto" w:fill="auto"/>
            <w:vAlign w:val="center"/>
            <w:hideMark/>
          </w:tcPr>
          <w:p w:rsidR="00F66154" w:rsidRPr="00C36A9B" w:rsidRDefault="00F66154" w:rsidP="00EB231C">
            <w:pPr>
              <w:spacing w:line="240" w:lineRule="auto"/>
              <w:ind w:left="0" w:firstLine="0"/>
              <w:rPr>
                <w:color w:val="000000"/>
                <w:sz w:val="18"/>
                <w:szCs w:val="18"/>
              </w:rPr>
            </w:pPr>
            <w:r w:rsidRPr="00C36A9B">
              <w:rPr>
                <w:color w:val="000000"/>
                <w:sz w:val="18"/>
                <w:szCs w:val="18"/>
              </w:rPr>
              <w:t>Depressive Symptoms Time 1</w:t>
            </w:r>
          </w:p>
        </w:tc>
        <w:tc>
          <w:tcPr>
            <w:tcW w:w="944" w:type="dxa"/>
            <w:vAlign w:val="center"/>
          </w:tcPr>
          <w:p w:rsidR="00F66154" w:rsidRDefault="00F66154" w:rsidP="00D326DD">
            <w:pPr>
              <w:tabs>
                <w:tab w:val="left" w:pos="792"/>
              </w:tabs>
              <w:ind w:right="-156"/>
              <w:jc w:val="center"/>
              <w:rPr>
                <w:color w:val="000000"/>
                <w:sz w:val="18"/>
                <w:szCs w:val="18"/>
              </w:rPr>
            </w:pPr>
          </w:p>
        </w:tc>
        <w:tc>
          <w:tcPr>
            <w:tcW w:w="945" w:type="dxa"/>
            <w:vAlign w:val="center"/>
          </w:tcPr>
          <w:p w:rsidR="00F66154" w:rsidRDefault="00F66154" w:rsidP="00D326DD">
            <w:pPr>
              <w:jc w:val="center"/>
              <w:rPr>
                <w:color w:val="000000"/>
                <w:sz w:val="18"/>
                <w:szCs w:val="18"/>
              </w:rPr>
            </w:pPr>
          </w:p>
        </w:tc>
        <w:tc>
          <w:tcPr>
            <w:tcW w:w="1116" w:type="dxa"/>
            <w:vAlign w:val="center"/>
          </w:tcPr>
          <w:p w:rsidR="00F66154" w:rsidRDefault="00F66154" w:rsidP="00D93BA8">
            <w:pPr>
              <w:jc w:val="center"/>
              <w:rPr>
                <w:color w:val="000000"/>
                <w:sz w:val="18"/>
                <w:szCs w:val="18"/>
              </w:rPr>
            </w:pPr>
          </w:p>
        </w:tc>
        <w:tc>
          <w:tcPr>
            <w:tcW w:w="1116" w:type="dxa"/>
            <w:vAlign w:val="center"/>
          </w:tcPr>
          <w:p w:rsidR="00F66154" w:rsidRDefault="00F66154" w:rsidP="00D93BA8">
            <w:pPr>
              <w:jc w:val="center"/>
              <w:rPr>
                <w:color w:val="000000"/>
                <w:sz w:val="18"/>
                <w:szCs w:val="18"/>
              </w:rPr>
            </w:pPr>
          </w:p>
        </w:tc>
        <w:tc>
          <w:tcPr>
            <w:tcW w:w="1116" w:type="dxa"/>
            <w:vAlign w:val="center"/>
          </w:tcPr>
          <w:p w:rsidR="00F66154" w:rsidRDefault="00F66154" w:rsidP="00D93BA8">
            <w:pPr>
              <w:jc w:val="center"/>
              <w:rPr>
                <w:color w:val="000000"/>
                <w:sz w:val="18"/>
                <w:szCs w:val="18"/>
              </w:rPr>
            </w:pPr>
          </w:p>
        </w:tc>
        <w:tc>
          <w:tcPr>
            <w:tcW w:w="1016" w:type="dxa"/>
            <w:vAlign w:val="center"/>
          </w:tcPr>
          <w:p w:rsidR="00F66154" w:rsidRDefault="00F66154" w:rsidP="00D93BA8">
            <w:pPr>
              <w:jc w:val="center"/>
              <w:rPr>
                <w:color w:val="000000"/>
                <w:sz w:val="18"/>
                <w:szCs w:val="18"/>
              </w:rPr>
            </w:pPr>
            <w:r>
              <w:rPr>
                <w:color w:val="000000"/>
                <w:sz w:val="18"/>
                <w:szCs w:val="18"/>
              </w:rPr>
              <w:t xml:space="preserve">  .33*</w:t>
            </w:r>
          </w:p>
        </w:tc>
        <w:tc>
          <w:tcPr>
            <w:tcW w:w="1014" w:type="dxa"/>
            <w:vAlign w:val="center"/>
          </w:tcPr>
          <w:p w:rsidR="00F66154" w:rsidRDefault="00F66154" w:rsidP="00D326DD">
            <w:pPr>
              <w:jc w:val="center"/>
              <w:rPr>
                <w:color w:val="000000"/>
                <w:sz w:val="18"/>
                <w:szCs w:val="18"/>
              </w:rPr>
            </w:pPr>
            <w:r>
              <w:rPr>
                <w:color w:val="000000"/>
                <w:sz w:val="18"/>
                <w:szCs w:val="18"/>
              </w:rPr>
              <w:t xml:space="preserve">  .22*</w:t>
            </w:r>
          </w:p>
        </w:tc>
      </w:tr>
      <w:tr w:rsidR="00F66154" w:rsidRPr="00C36A9B" w:rsidTr="00F66154">
        <w:trPr>
          <w:trHeight w:val="495"/>
        </w:trPr>
        <w:tc>
          <w:tcPr>
            <w:tcW w:w="1807" w:type="dxa"/>
            <w:tcBorders>
              <w:top w:val="nil"/>
              <w:left w:val="nil"/>
              <w:right w:val="nil"/>
            </w:tcBorders>
            <w:shd w:val="clear" w:color="auto" w:fill="auto"/>
            <w:vAlign w:val="center"/>
            <w:hideMark/>
          </w:tcPr>
          <w:p w:rsidR="00F66154" w:rsidRPr="00C36A9B" w:rsidRDefault="00F66154" w:rsidP="00EB231C">
            <w:pPr>
              <w:spacing w:line="240" w:lineRule="auto"/>
              <w:ind w:left="0" w:firstLine="0"/>
              <w:rPr>
                <w:color w:val="000000"/>
                <w:sz w:val="18"/>
                <w:szCs w:val="18"/>
              </w:rPr>
            </w:pPr>
            <w:r w:rsidRPr="00C36A9B">
              <w:rPr>
                <w:color w:val="000000"/>
                <w:sz w:val="18"/>
                <w:szCs w:val="18"/>
              </w:rPr>
              <w:t>Depressive Symptoms Time 2</w:t>
            </w:r>
          </w:p>
        </w:tc>
        <w:tc>
          <w:tcPr>
            <w:tcW w:w="944" w:type="dxa"/>
            <w:vAlign w:val="center"/>
          </w:tcPr>
          <w:p w:rsidR="00F66154" w:rsidRDefault="00F66154" w:rsidP="00D326DD">
            <w:pPr>
              <w:tabs>
                <w:tab w:val="left" w:pos="792"/>
              </w:tabs>
              <w:ind w:right="-156"/>
              <w:jc w:val="center"/>
              <w:rPr>
                <w:color w:val="000000"/>
                <w:sz w:val="18"/>
                <w:szCs w:val="18"/>
              </w:rPr>
            </w:pPr>
          </w:p>
        </w:tc>
        <w:tc>
          <w:tcPr>
            <w:tcW w:w="945" w:type="dxa"/>
            <w:vAlign w:val="center"/>
          </w:tcPr>
          <w:p w:rsidR="00F66154" w:rsidRDefault="00F66154" w:rsidP="00D326DD">
            <w:pPr>
              <w:jc w:val="center"/>
              <w:rPr>
                <w:color w:val="000000"/>
                <w:sz w:val="18"/>
                <w:szCs w:val="18"/>
              </w:rPr>
            </w:pPr>
          </w:p>
        </w:tc>
        <w:tc>
          <w:tcPr>
            <w:tcW w:w="1116" w:type="dxa"/>
            <w:vAlign w:val="center"/>
          </w:tcPr>
          <w:p w:rsidR="00F66154" w:rsidRDefault="00F66154" w:rsidP="00D93BA8">
            <w:pPr>
              <w:jc w:val="center"/>
              <w:rPr>
                <w:color w:val="000000"/>
                <w:sz w:val="18"/>
                <w:szCs w:val="18"/>
              </w:rPr>
            </w:pPr>
          </w:p>
        </w:tc>
        <w:tc>
          <w:tcPr>
            <w:tcW w:w="1116" w:type="dxa"/>
            <w:vAlign w:val="center"/>
          </w:tcPr>
          <w:p w:rsidR="00F66154" w:rsidRDefault="00F66154" w:rsidP="00D93BA8">
            <w:pPr>
              <w:jc w:val="center"/>
              <w:rPr>
                <w:color w:val="000000"/>
                <w:sz w:val="18"/>
                <w:szCs w:val="18"/>
              </w:rPr>
            </w:pPr>
          </w:p>
        </w:tc>
        <w:tc>
          <w:tcPr>
            <w:tcW w:w="1116" w:type="dxa"/>
            <w:vAlign w:val="center"/>
          </w:tcPr>
          <w:p w:rsidR="00F66154" w:rsidRDefault="00F66154" w:rsidP="00D93BA8">
            <w:pPr>
              <w:jc w:val="center"/>
              <w:rPr>
                <w:color w:val="000000"/>
                <w:sz w:val="18"/>
                <w:szCs w:val="18"/>
              </w:rPr>
            </w:pPr>
          </w:p>
        </w:tc>
        <w:tc>
          <w:tcPr>
            <w:tcW w:w="1016" w:type="dxa"/>
            <w:vAlign w:val="center"/>
          </w:tcPr>
          <w:p w:rsidR="00F66154" w:rsidRDefault="00F66154" w:rsidP="00D93BA8">
            <w:pPr>
              <w:jc w:val="center"/>
              <w:rPr>
                <w:color w:val="000000"/>
                <w:sz w:val="18"/>
                <w:szCs w:val="18"/>
              </w:rPr>
            </w:pPr>
          </w:p>
        </w:tc>
        <w:tc>
          <w:tcPr>
            <w:tcW w:w="1014" w:type="dxa"/>
            <w:vAlign w:val="center"/>
          </w:tcPr>
          <w:p w:rsidR="00F66154" w:rsidRDefault="00F66154" w:rsidP="00D326DD">
            <w:pPr>
              <w:jc w:val="center"/>
              <w:rPr>
                <w:rFonts w:ascii="Calibri" w:hAnsi="Calibri"/>
                <w:color w:val="000000"/>
                <w:sz w:val="22"/>
                <w:szCs w:val="22"/>
              </w:rPr>
            </w:pPr>
            <w:r>
              <w:rPr>
                <w:rFonts w:ascii="Calibri" w:hAnsi="Calibri"/>
                <w:color w:val="000000"/>
                <w:sz w:val="22"/>
                <w:szCs w:val="22"/>
              </w:rPr>
              <w:t>--</w:t>
            </w:r>
          </w:p>
        </w:tc>
      </w:tr>
      <w:tr w:rsidR="00F66154" w:rsidRPr="00C36A9B" w:rsidTr="00F66154">
        <w:trPr>
          <w:trHeight w:val="300"/>
        </w:trPr>
        <w:tc>
          <w:tcPr>
            <w:tcW w:w="1807" w:type="dxa"/>
            <w:tcBorders>
              <w:top w:val="nil"/>
              <w:left w:val="nil"/>
              <w:bottom w:val="single" w:sz="4" w:space="0" w:color="auto"/>
              <w:right w:val="nil"/>
            </w:tcBorders>
            <w:shd w:val="clear" w:color="auto" w:fill="auto"/>
            <w:vAlign w:val="center"/>
            <w:hideMark/>
          </w:tcPr>
          <w:p w:rsidR="00F66154" w:rsidRPr="00C36A9B" w:rsidRDefault="00F66154" w:rsidP="00EB231C">
            <w:pPr>
              <w:spacing w:line="240" w:lineRule="auto"/>
              <w:ind w:left="0" w:firstLine="0"/>
              <w:rPr>
                <w:color w:val="000000"/>
                <w:sz w:val="18"/>
                <w:szCs w:val="18"/>
              </w:rPr>
            </w:pPr>
            <w:r w:rsidRPr="00C36A9B">
              <w:rPr>
                <w:color w:val="000000"/>
                <w:sz w:val="18"/>
                <w:szCs w:val="18"/>
              </w:rPr>
              <w:t>Alcohol Problems</w:t>
            </w:r>
          </w:p>
        </w:tc>
        <w:tc>
          <w:tcPr>
            <w:tcW w:w="944" w:type="dxa"/>
            <w:tcBorders>
              <w:bottom w:val="single" w:sz="4" w:space="0" w:color="auto"/>
            </w:tcBorders>
            <w:vAlign w:val="center"/>
          </w:tcPr>
          <w:p w:rsidR="00F66154" w:rsidRDefault="00F66154" w:rsidP="00D326DD">
            <w:pPr>
              <w:tabs>
                <w:tab w:val="left" w:pos="792"/>
              </w:tabs>
              <w:ind w:right="-156"/>
              <w:jc w:val="center"/>
              <w:rPr>
                <w:color w:val="000000"/>
                <w:sz w:val="18"/>
                <w:szCs w:val="18"/>
              </w:rPr>
            </w:pPr>
            <w:r>
              <w:rPr>
                <w:color w:val="000000"/>
                <w:sz w:val="18"/>
                <w:szCs w:val="18"/>
              </w:rPr>
              <w:t> </w:t>
            </w:r>
          </w:p>
        </w:tc>
        <w:tc>
          <w:tcPr>
            <w:tcW w:w="945" w:type="dxa"/>
            <w:tcBorders>
              <w:bottom w:val="single" w:sz="4" w:space="0" w:color="auto"/>
            </w:tcBorders>
            <w:vAlign w:val="center"/>
          </w:tcPr>
          <w:p w:rsidR="00F66154" w:rsidRDefault="00F66154" w:rsidP="00D326DD">
            <w:pPr>
              <w:jc w:val="center"/>
              <w:rPr>
                <w:color w:val="000000"/>
                <w:sz w:val="18"/>
                <w:szCs w:val="18"/>
              </w:rPr>
            </w:pPr>
            <w:r>
              <w:rPr>
                <w:color w:val="000000"/>
                <w:sz w:val="18"/>
                <w:szCs w:val="18"/>
              </w:rPr>
              <w:t> </w:t>
            </w:r>
          </w:p>
        </w:tc>
        <w:tc>
          <w:tcPr>
            <w:tcW w:w="1116" w:type="dxa"/>
            <w:tcBorders>
              <w:bottom w:val="single" w:sz="4" w:space="0" w:color="auto"/>
            </w:tcBorders>
            <w:vAlign w:val="center"/>
          </w:tcPr>
          <w:p w:rsidR="00F66154" w:rsidRDefault="00F66154" w:rsidP="00D93BA8">
            <w:pPr>
              <w:jc w:val="center"/>
              <w:rPr>
                <w:color w:val="000000"/>
                <w:sz w:val="18"/>
                <w:szCs w:val="18"/>
              </w:rPr>
            </w:pPr>
            <w:r>
              <w:rPr>
                <w:color w:val="000000"/>
                <w:sz w:val="18"/>
                <w:szCs w:val="18"/>
              </w:rPr>
              <w:t> </w:t>
            </w:r>
          </w:p>
        </w:tc>
        <w:tc>
          <w:tcPr>
            <w:tcW w:w="1116" w:type="dxa"/>
            <w:tcBorders>
              <w:bottom w:val="single" w:sz="4" w:space="0" w:color="auto"/>
            </w:tcBorders>
            <w:vAlign w:val="center"/>
          </w:tcPr>
          <w:p w:rsidR="00F66154" w:rsidRDefault="00F66154" w:rsidP="00D93BA8">
            <w:pPr>
              <w:jc w:val="center"/>
              <w:rPr>
                <w:color w:val="000000"/>
                <w:sz w:val="18"/>
                <w:szCs w:val="18"/>
              </w:rPr>
            </w:pPr>
            <w:r>
              <w:rPr>
                <w:color w:val="000000"/>
                <w:sz w:val="18"/>
                <w:szCs w:val="18"/>
              </w:rPr>
              <w:t> </w:t>
            </w:r>
          </w:p>
        </w:tc>
        <w:tc>
          <w:tcPr>
            <w:tcW w:w="1116" w:type="dxa"/>
            <w:tcBorders>
              <w:bottom w:val="single" w:sz="4" w:space="0" w:color="auto"/>
            </w:tcBorders>
            <w:vAlign w:val="center"/>
          </w:tcPr>
          <w:p w:rsidR="00F66154" w:rsidRDefault="00F66154" w:rsidP="00D93BA8">
            <w:pPr>
              <w:jc w:val="center"/>
              <w:rPr>
                <w:color w:val="000000"/>
                <w:sz w:val="18"/>
                <w:szCs w:val="18"/>
              </w:rPr>
            </w:pPr>
            <w:r>
              <w:rPr>
                <w:color w:val="000000"/>
                <w:sz w:val="18"/>
                <w:szCs w:val="18"/>
              </w:rPr>
              <w:t> </w:t>
            </w:r>
          </w:p>
        </w:tc>
        <w:tc>
          <w:tcPr>
            <w:tcW w:w="1016" w:type="dxa"/>
            <w:tcBorders>
              <w:bottom w:val="single" w:sz="4" w:space="0" w:color="auto"/>
            </w:tcBorders>
            <w:vAlign w:val="center"/>
          </w:tcPr>
          <w:p w:rsidR="00F66154" w:rsidRDefault="00F66154" w:rsidP="00D93BA8">
            <w:pPr>
              <w:jc w:val="center"/>
              <w:rPr>
                <w:color w:val="000000"/>
                <w:sz w:val="18"/>
                <w:szCs w:val="18"/>
              </w:rPr>
            </w:pPr>
            <w:r>
              <w:rPr>
                <w:color w:val="000000"/>
                <w:sz w:val="18"/>
                <w:szCs w:val="18"/>
              </w:rPr>
              <w:t> </w:t>
            </w:r>
          </w:p>
        </w:tc>
        <w:tc>
          <w:tcPr>
            <w:tcW w:w="1014" w:type="dxa"/>
            <w:tcBorders>
              <w:bottom w:val="single" w:sz="4" w:space="0" w:color="auto"/>
            </w:tcBorders>
            <w:vAlign w:val="center"/>
          </w:tcPr>
          <w:p w:rsidR="00F66154" w:rsidRDefault="00F66154" w:rsidP="00D326DD">
            <w:pPr>
              <w:jc w:val="center"/>
              <w:rPr>
                <w:color w:val="000000"/>
                <w:sz w:val="18"/>
                <w:szCs w:val="18"/>
              </w:rPr>
            </w:pPr>
            <w:r>
              <w:rPr>
                <w:color w:val="000000"/>
                <w:sz w:val="18"/>
                <w:szCs w:val="18"/>
              </w:rPr>
              <w:t> </w:t>
            </w:r>
          </w:p>
        </w:tc>
      </w:tr>
    </w:tbl>
    <w:p w:rsidR="00817BAC" w:rsidRDefault="00817BAC" w:rsidP="00817BAC">
      <w:pPr>
        <w:spacing w:after="200" w:line="276" w:lineRule="auto"/>
      </w:pPr>
      <w:r>
        <w:t>+ = p &lt; .10; * = p &lt; .05; ** = p &lt; .01; *** = p &lt; .001</w:t>
      </w:r>
    </w:p>
    <w:p w:rsidR="00F66154" w:rsidRDefault="00F66154" w:rsidP="00F66154">
      <w:pPr>
        <w:spacing w:after="200" w:line="276" w:lineRule="auto"/>
        <w:jc w:val="center"/>
      </w:pPr>
      <w:r>
        <w:rPr>
          <w:b/>
        </w:rPr>
        <w:lastRenderedPageBreak/>
        <w:t>Appendix</w:t>
      </w:r>
      <w:r w:rsidR="000C6379">
        <w:rPr>
          <w:b/>
        </w:rPr>
        <w:t xml:space="preserve"> L</w:t>
      </w:r>
    </w:p>
    <w:p w:rsidR="00866CA1" w:rsidRDefault="00866CA1" w:rsidP="00866CA1">
      <w:pPr>
        <w:spacing w:after="200" w:line="276" w:lineRule="auto"/>
      </w:pPr>
      <w:r>
        <w:t xml:space="preserve">Table </w:t>
      </w:r>
      <w:r w:rsidR="000C6379">
        <w:t>1</w:t>
      </w:r>
      <w:r>
        <w:t>2 continued</w:t>
      </w:r>
    </w:p>
    <w:p w:rsidR="00866CA1" w:rsidRPr="00BF77D6" w:rsidRDefault="00866CA1" w:rsidP="00866CA1">
      <w:pPr>
        <w:spacing w:after="200" w:line="276" w:lineRule="auto"/>
        <w:rPr>
          <w:i/>
        </w:rPr>
      </w:pPr>
      <w:r w:rsidRPr="00BF77D6">
        <w:rPr>
          <w:i/>
        </w:rPr>
        <w:t xml:space="preserve">Correlations </w:t>
      </w:r>
      <w:proofErr w:type="gramStart"/>
      <w:r w:rsidRPr="00BF77D6">
        <w:rPr>
          <w:i/>
        </w:rPr>
        <w:t>Among</w:t>
      </w:r>
      <w:proofErr w:type="gramEnd"/>
      <w:r w:rsidRPr="00BF77D6">
        <w:rPr>
          <w:i/>
        </w:rPr>
        <w:t xml:space="preserve"> Study Variables</w:t>
      </w:r>
    </w:p>
    <w:tbl>
      <w:tblPr>
        <w:tblW w:w="3454" w:type="dxa"/>
        <w:tblInd w:w="91" w:type="dxa"/>
        <w:tblLook w:val="04A0"/>
      </w:tblPr>
      <w:tblGrid>
        <w:gridCol w:w="1727"/>
        <w:gridCol w:w="1727"/>
      </w:tblGrid>
      <w:tr w:rsidR="00F66154" w:rsidTr="00D326DD">
        <w:trPr>
          <w:trHeight w:val="692"/>
        </w:trPr>
        <w:tc>
          <w:tcPr>
            <w:tcW w:w="1727" w:type="dxa"/>
            <w:tcBorders>
              <w:top w:val="single" w:sz="4" w:space="0" w:color="auto"/>
              <w:bottom w:val="single" w:sz="4" w:space="0" w:color="auto"/>
            </w:tcBorders>
            <w:vAlign w:val="bottom"/>
          </w:tcPr>
          <w:p w:rsidR="00F66154" w:rsidRPr="00C36A9B" w:rsidRDefault="00F66154" w:rsidP="00D326DD">
            <w:pPr>
              <w:ind w:left="-1" w:firstLine="1"/>
              <w:rPr>
                <w:sz w:val="18"/>
                <w:szCs w:val="18"/>
              </w:rPr>
            </w:pPr>
          </w:p>
        </w:tc>
        <w:tc>
          <w:tcPr>
            <w:tcW w:w="1727" w:type="dxa"/>
            <w:tcBorders>
              <w:top w:val="single" w:sz="4" w:space="0" w:color="auto"/>
              <w:bottom w:val="single" w:sz="4" w:space="0" w:color="auto"/>
            </w:tcBorders>
            <w:vAlign w:val="bottom"/>
          </w:tcPr>
          <w:p w:rsidR="00F66154" w:rsidRDefault="00F66154" w:rsidP="00D326DD">
            <w:pPr>
              <w:spacing w:line="240" w:lineRule="auto"/>
              <w:ind w:left="0" w:firstLine="0"/>
              <w:jc w:val="center"/>
              <w:rPr>
                <w:color w:val="000000"/>
                <w:sz w:val="18"/>
                <w:szCs w:val="18"/>
              </w:rPr>
            </w:pPr>
            <w:r>
              <w:rPr>
                <w:color w:val="000000"/>
                <w:sz w:val="18"/>
                <w:szCs w:val="18"/>
              </w:rPr>
              <w:t>Physical Aggression</w:t>
            </w:r>
          </w:p>
        </w:tc>
      </w:tr>
      <w:tr w:rsidR="00F66154" w:rsidTr="00D326DD">
        <w:trPr>
          <w:trHeight w:val="300"/>
        </w:trPr>
        <w:tc>
          <w:tcPr>
            <w:tcW w:w="1727" w:type="dxa"/>
            <w:tcBorders>
              <w:top w:val="single" w:sz="4" w:space="0" w:color="auto"/>
            </w:tcBorders>
            <w:vAlign w:val="center"/>
          </w:tcPr>
          <w:p w:rsidR="00F66154" w:rsidRPr="00C36A9B" w:rsidRDefault="00F66154" w:rsidP="00D326DD">
            <w:pPr>
              <w:spacing w:line="240" w:lineRule="auto"/>
              <w:ind w:left="0" w:firstLine="0"/>
              <w:rPr>
                <w:color w:val="000000"/>
                <w:sz w:val="16"/>
                <w:szCs w:val="16"/>
              </w:rPr>
            </w:pPr>
            <w:r w:rsidRPr="00C36A9B">
              <w:rPr>
                <w:color w:val="000000"/>
                <w:sz w:val="16"/>
                <w:szCs w:val="16"/>
              </w:rPr>
              <w:t>Gender</w:t>
            </w:r>
          </w:p>
        </w:tc>
        <w:tc>
          <w:tcPr>
            <w:tcW w:w="1727" w:type="dxa"/>
            <w:tcBorders>
              <w:top w:val="single" w:sz="4" w:space="0" w:color="auto"/>
            </w:tcBorders>
            <w:vAlign w:val="center"/>
          </w:tcPr>
          <w:p w:rsidR="00F66154" w:rsidRDefault="00F66154" w:rsidP="00D326DD">
            <w:pPr>
              <w:jc w:val="center"/>
              <w:rPr>
                <w:color w:val="000000"/>
                <w:sz w:val="18"/>
                <w:szCs w:val="18"/>
              </w:rPr>
            </w:pPr>
            <w:r>
              <w:rPr>
                <w:color w:val="000000"/>
                <w:sz w:val="18"/>
                <w:szCs w:val="18"/>
              </w:rPr>
              <w:t>-.12</w:t>
            </w:r>
          </w:p>
        </w:tc>
      </w:tr>
      <w:tr w:rsidR="00F66154" w:rsidTr="00D326DD">
        <w:trPr>
          <w:trHeight w:val="300"/>
        </w:trPr>
        <w:tc>
          <w:tcPr>
            <w:tcW w:w="1727" w:type="dxa"/>
            <w:vAlign w:val="center"/>
          </w:tcPr>
          <w:p w:rsidR="00F66154" w:rsidRPr="00C36A9B" w:rsidRDefault="00F66154" w:rsidP="00D326DD">
            <w:pPr>
              <w:spacing w:line="240" w:lineRule="auto"/>
              <w:ind w:left="0" w:firstLine="0"/>
              <w:rPr>
                <w:color w:val="000000"/>
                <w:sz w:val="16"/>
                <w:szCs w:val="16"/>
              </w:rPr>
            </w:pPr>
            <w:r w:rsidRPr="00C36A9B">
              <w:rPr>
                <w:color w:val="000000"/>
                <w:sz w:val="16"/>
                <w:szCs w:val="16"/>
              </w:rPr>
              <w:t>Age</w:t>
            </w:r>
          </w:p>
        </w:tc>
        <w:tc>
          <w:tcPr>
            <w:tcW w:w="1727" w:type="dxa"/>
            <w:vAlign w:val="center"/>
          </w:tcPr>
          <w:p w:rsidR="00F66154" w:rsidRDefault="00F66154" w:rsidP="00D326DD">
            <w:pPr>
              <w:jc w:val="center"/>
              <w:rPr>
                <w:color w:val="000000"/>
                <w:sz w:val="18"/>
                <w:szCs w:val="18"/>
              </w:rPr>
            </w:pPr>
            <w:r>
              <w:rPr>
                <w:color w:val="000000"/>
                <w:sz w:val="18"/>
                <w:szCs w:val="18"/>
              </w:rPr>
              <w:t>-.01</w:t>
            </w:r>
          </w:p>
        </w:tc>
      </w:tr>
      <w:tr w:rsidR="00F66154" w:rsidTr="00D326DD">
        <w:trPr>
          <w:trHeight w:val="300"/>
        </w:trPr>
        <w:tc>
          <w:tcPr>
            <w:tcW w:w="1727" w:type="dxa"/>
            <w:vAlign w:val="center"/>
          </w:tcPr>
          <w:p w:rsidR="00F66154" w:rsidRPr="00C36A9B" w:rsidRDefault="00F66154" w:rsidP="00D326DD">
            <w:pPr>
              <w:spacing w:line="240" w:lineRule="auto"/>
              <w:ind w:left="0" w:firstLine="0"/>
              <w:rPr>
                <w:color w:val="000000"/>
                <w:sz w:val="16"/>
                <w:szCs w:val="16"/>
              </w:rPr>
            </w:pPr>
            <w:r w:rsidRPr="00C36A9B">
              <w:rPr>
                <w:color w:val="000000"/>
                <w:sz w:val="16"/>
                <w:szCs w:val="16"/>
              </w:rPr>
              <w:t>Minority Status</w:t>
            </w:r>
          </w:p>
        </w:tc>
        <w:tc>
          <w:tcPr>
            <w:tcW w:w="1727" w:type="dxa"/>
            <w:vAlign w:val="center"/>
          </w:tcPr>
          <w:p w:rsidR="00F66154" w:rsidRDefault="00F66154" w:rsidP="00D326DD">
            <w:pPr>
              <w:jc w:val="center"/>
              <w:rPr>
                <w:color w:val="000000"/>
                <w:sz w:val="18"/>
                <w:szCs w:val="18"/>
              </w:rPr>
            </w:pPr>
            <w:r>
              <w:rPr>
                <w:color w:val="000000"/>
                <w:sz w:val="18"/>
                <w:szCs w:val="18"/>
              </w:rPr>
              <w:t xml:space="preserve">   .27*</w:t>
            </w:r>
          </w:p>
        </w:tc>
      </w:tr>
      <w:tr w:rsidR="00F66154" w:rsidTr="00D326DD">
        <w:trPr>
          <w:trHeight w:val="300"/>
        </w:trPr>
        <w:tc>
          <w:tcPr>
            <w:tcW w:w="1727" w:type="dxa"/>
            <w:vAlign w:val="center"/>
          </w:tcPr>
          <w:p w:rsidR="00F66154" w:rsidRPr="00C36A9B" w:rsidRDefault="00F66154" w:rsidP="00D326DD">
            <w:pPr>
              <w:spacing w:line="240" w:lineRule="auto"/>
              <w:ind w:left="0" w:firstLine="0"/>
              <w:rPr>
                <w:color w:val="000000"/>
                <w:sz w:val="16"/>
                <w:szCs w:val="16"/>
              </w:rPr>
            </w:pPr>
            <w:r w:rsidRPr="00C36A9B">
              <w:rPr>
                <w:color w:val="000000"/>
                <w:sz w:val="16"/>
                <w:szCs w:val="16"/>
              </w:rPr>
              <w:t>Parent Income</w:t>
            </w:r>
          </w:p>
        </w:tc>
        <w:tc>
          <w:tcPr>
            <w:tcW w:w="1727" w:type="dxa"/>
            <w:vAlign w:val="center"/>
          </w:tcPr>
          <w:p w:rsidR="00F66154" w:rsidRDefault="00F66154" w:rsidP="00D326DD">
            <w:pPr>
              <w:jc w:val="center"/>
              <w:rPr>
                <w:color w:val="000000"/>
                <w:sz w:val="18"/>
                <w:szCs w:val="18"/>
              </w:rPr>
            </w:pPr>
            <w:r>
              <w:rPr>
                <w:color w:val="000000"/>
                <w:sz w:val="18"/>
                <w:szCs w:val="18"/>
              </w:rPr>
              <w:t>-.02</w:t>
            </w:r>
          </w:p>
        </w:tc>
      </w:tr>
      <w:tr w:rsidR="00F66154" w:rsidTr="00D326DD">
        <w:trPr>
          <w:trHeight w:val="465"/>
        </w:trPr>
        <w:tc>
          <w:tcPr>
            <w:tcW w:w="1727" w:type="dxa"/>
            <w:vAlign w:val="center"/>
          </w:tcPr>
          <w:p w:rsidR="00F66154" w:rsidRPr="00C36A9B" w:rsidRDefault="00F66154" w:rsidP="00D326DD">
            <w:pPr>
              <w:spacing w:line="240" w:lineRule="auto"/>
              <w:ind w:left="0" w:firstLine="0"/>
              <w:rPr>
                <w:color w:val="000000"/>
                <w:sz w:val="16"/>
                <w:szCs w:val="16"/>
              </w:rPr>
            </w:pPr>
            <w:r w:rsidRPr="00C36A9B">
              <w:rPr>
                <w:color w:val="000000"/>
                <w:sz w:val="16"/>
                <w:szCs w:val="16"/>
              </w:rPr>
              <w:t>Insecure Attachment</w:t>
            </w:r>
          </w:p>
        </w:tc>
        <w:tc>
          <w:tcPr>
            <w:tcW w:w="1727" w:type="dxa"/>
            <w:vAlign w:val="center"/>
          </w:tcPr>
          <w:p w:rsidR="00F66154" w:rsidRDefault="00F66154" w:rsidP="00D326DD">
            <w:pPr>
              <w:jc w:val="center"/>
              <w:rPr>
                <w:color w:val="000000"/>
                <w:sz w:val="18"/>
                <w:szCs w:val="18"/>
              </w:rPr>
            </w:pPr>
            <w:r>
              <w:rPr>
                <w:color w:val="000000"/>
                <w:sz w:val="18"/>
                <w:szCs w:val="18"/>
              </w:rPr>
              <w:t xml:space="preserve">  -.19+</w:t>
            </w:r>
          </w:p>
        </w:tc>
      </w:tr>
      <w:tr w:rsidR="00F66154" w:rsidTr="00D326DD">
        <w:trPr>
          <w:trHeight w:val="300"/>
        </w:trPr>
        <w:tc>
          <w:tcPr>
            <w:tcW w:w="1727" w:type="dxa"/>
            <w:vAlign w:val="center"/>
          </w:tcPr>
          <w:p w:rsidR="00F66154" w:rsidRPr="00C36A9B" w:rsidRDefault="00F66154" w:rsidP="00D326DD">
            <w:pPr>
              <w:spacing w:line="240" w:lineRule="auto"/>
              <w:ind w:left="0" w:firstLine="0"/>
              <w:rPr>
                <w:color w:val="000000"/>
                <w:sz w:val="18"/>
                <w:szCs w:val="18"/>
              </w:rPr>
            </w:pPr>
            <w:r w:rsidRPr="00C36A9B">
              <w:rPr>
                <w:color w:val="000000"/>
                <w:sz w:val="18"/>
                <w:szCs w:val="18"/>
              </w:rPr>
              <w:t>Secure Attachment</w:t>
            </w:r>
          </w:p>
        </w:tc>
        <w:tc>
          <w:tcPr>
            <w:tcW w:w="1727" w:type="dxa"/>
            <w:vAlign w:val="center"/>
          </w:tcPr>
          <w:p w:rsidR="00F66154" w:rsidRDefault="00F66154" w:rsidP="00D326DD">
            <w:pPr>
              <w:jc w:val="center"/>
              <w:rPr>
                <w:color w:val="000000"/>
                <w:sz w:val="18"/>
                <w:szCs w:val="18"/>
              </w:rPr>
            </w:pPr>
            <w:r>
              <w:rPr>
                <w:color w:val="000000"/>
                <w:sz w:val="18"/>
                <w:szCs w:val="18"/>
              </w:rPr>
              <w:t xml:space="preserve">  -.22*</w:t>
            </w:r>
          </w:p>
        </w:tc>
      </w:tr>
      <w:tr w:rsidR="00F66154" w:rsidTr="00D326DD">
        <w:trPr>
          <w:trHeight w:val="465"/>
        </w:trPr>
        <w:tc>
          <w:tcPr>
            <w:tcW w:w="1727" w:type="dxa"/>
            <w:vAlign w:val="center"/>
          </w:tcPr>
          <w:p w:rsidR="00F66154" w:rsidRPr="00C36A9B" w:rsidRDefault="00F66154" w:rsidP="00D326DD">
            <w:pPr>
              <w:spacing w:line="240" w:lineRule="auto"/>
              <w:ind w:left="0" w:firstLine="0"/>
              <w:rPr>
                <w:color w:val="000000"/>
                <w:sz w:val="16"/>
                <w:szCs w:val="16"/>
              </w:rPr>
            </w:pPr>
            <w:r w:rsidRPr="00C36A9B">
              <w:rPr>
                <w:color w:val="000000"/>
                <w:sz w:val="16"/>
                <w:szCs w:val="16"/>
              </w:rPr>
              <w:t>Family Cohesion TN Report</w:t>
            </w:r>
          </w:p>
        </w:tc>
        <w:tc>
          <w:tcPr>
            <w:tcW w:w="1727" w:type="dxa"/>
            <w:vAlign w:val="center"/>
          </w:tcPr>
          <w:p w:rsidR="00F66154" w:rsidRDefault="00F66154" w:rsidP="00D326DD">
            <w:pPr>
              <w:jc w:val="center"/>
              <w:rPr>
                <w:color w:val="000000"/>
                <w:sz w:val="18"/>
                <w:szCs w:val="18"/>
              </w:rPr>
            </w:pPr>
            <w:r>
              <w:rPr>
                <w:color w:val="000000"/>
                <w:sz w:val="18"/>
                <w:szCs w:val="18"/>
              </w:rPr>
              <w:t xml:space="preserve"> .02</w:t>
            </w:r>
          </w:p>
        </w:tc>
      </w:tr>
      <w:tr w:rsidR="00F66154" w:rsidTr="00D326DD">
        <w:trPr>
          <w:trHeight w:val="435"/>
        </w:trPr>
        <w:tc>
          <w:tcPr>
            <w:tcW w:w="1727" w:type="dxa"/>
            <w:vAlign w:val="center"/>
          </w:tcPr>
          <w:p w:rsidR="00F66154" w:rsidRPr="00C36A9B" w:rsidRDefault="00F66154" w:rsidP="00D326DD">
            <w:pPr>
              <w:spacing w:line="240" w:lineRule="auto"/>
              <w:ind w:left="0" w:firstLine="0"/>
              <w:rPr>
                <w:color w:val="000000"/>
                <w:sz w:val="16"/>
                <w:szCs w:val="16"/>
              </w:rPr>
            </w:pPr>
            <w:r w:rsidRPr="00C36A9B">
              <w:rPr>
                <w:color w:val="000000"/>
                <w:sz w:val="16"/>
                <w:szCs w:val="16"/>
              </w:rPr>
              <w:t>Family Flexibility TN Report</w:t>
            </w:r>
          </w:p>
        </w:tc>
        <w:tc>
          <w:tcPr>
            <w:tcW w:w="1727" w:type="dxa"/>
            <w:vAlign w:val="center"/>
          </w:tcPr>
          <w:p w:rsidR="00F66154" w:rsidRDefault="00F66154" w:rsidP="00D326DD">
            <w:pPr>
              <w:jc w:val="center"/>
              <w:rPr>
                <w:color w:val="000000"/>
                <w:sz w:val="18"/>
                <w:szCs w:val="18"/>
              </w:rPr>
            </w:pPr>
            <w:r>
              <w:rPr>
                <w:color w:val="000000"/>
                <w:sz w:val="18"/>
                <w:szCs w:val="18"/>
              </w:rPr>
              <w:t xml:space="preserve">  -.23*</w:t>
            </w:r>
          </w:p>
        </w:tc>
      </w:tr>
      <w:tr w:rsidR="00F66154" w:rsidTr="00D326DD">
        <w:trPr>
          <w:trHeight w:val="465"/>
        </w:trPr>
        <w:tc>
          <w:tcPr>
            <w:tcW w:w="1727" w:type="dxa"/>
            <w:vAlign w:val="center"/>
          </w:tcPr>
          <w:p w:rsidR="00F66154" w:rsidRPr="00C36A9B" w:rsidRDefault="00F66154" w:rsidP="00D326DD">
            <w:pPr>
              <w:spacing w:line="240" w:lineRule="auto"/>
              <w:ind w:left="0" w:firstLine="0"/>
              <w:rPr>
                <w:color w:val="000000"/>
                <w:sz w:val="16"/>
                <w:szCs w:val="16"/>
              </w:rPr>
            </w:pPr>
            <w:r w:rsidRPr="00C36A9B">
              <w:rPr>
                <w:color w:val="000000"/>
                <w:sz w:val="16"/>
                <w:szCs w:val="16"/>
              </w:rPr>
              <w:t>Family Cohesion PA Report</w:t>
            </w:r>
          </w:p>
        </w:tc>
        <w:tc>
          <w:tcPr>
            <w:tcW w:w="1727" w:type="dxa"/>
            <w:vAlign w:val="center"/>
          </w:tcPr>
          <w:p w:rsidR="00F66154" w:rsidRDefault="00F66154" w:rsidP="00D326DD">
            <w:pPr>
              <w:jc w:val="center"/>
              <w:rPr>
                <w:color w:val="000000"/>
                <w:sz w:val="18"/>
                <w:szCs w:val="18"/>
              </w:rPr>
            </w:pPr>
            <w:r>
              <w:rPr>
                <w:color w:val="000000"/>
                <w:sz w:val="18"/>
                <w:szCs w:val="18"/>
              </w:rPr>
              <w:t>-.01</w:t>
            </w:r>
          </w:p>
        </w:tc>
      </w:tr>
      <w:tr w:rsidR="00F66154" w:rsidTr="00D326DD">
        <w:trPr>
          <w:trHeight w:val="510"/>
        </w:trPr>
        <w:tc>
          <w:tcPr>
            <w:tcW w:w="1727" w:type="dxa"/>
            <w:vAlign w:val="center"/>
          </w:tcPr>
          <w:p w:rsidR="00F66154" w:rsidRPr="00C36A9B" w:rsidRDefault="00F66154" w:rsidP="00D326DD">
            <w:pPr>
              <w:spacing w:line="240" w:lineRule="auto"/>
              <w:ind w:left="0" w:firstLine="0"/>
              <w:rPr>
                <w:color w:val="000000"/>
                <w:sz w:val="16"/>
                <w:szCs w:val="16"/>
              </w:rPr>
            </w:pPr>
            <w:r w:rsidRPr="00C36A9B">
              <w:rPr>
                <w:color w:val="000000"/>
                <w:sz w:val="16"/>
                <w:szCs w:val="16"/>
              </w:rPr>
              <w:t>Family Flexibility PA Report</w:t>
            </w:r>
          </w:p>
        </w:tc>
        <w:tc>
          <w:tcPr>
            <w:tcW w:w="1727" w:type="dxa"/>
            <w:vAlign w:val="center"/>
          </w:tcPr>
          <w:p w:rsidR="00F66154" w:rsidRDefault="00F66154" w:rsidP="00D326DD">
            <w:pPr>
              <w:jc w:val="center"/>
              <w:rPr>
                <w:color w:val="000000"/>
                <w:sz w:val="18"/>
                <w:szCs w:val="18"/>
              </w:rPr>
            </w:pPr>
            <w:r>
              <w:rPr>
                <w:color w:val="000000"/>
                <w:sz w:val="18"/>
                <w:szCs w:val="18"/>
              </w:rPr>
              <w:t>-.11</w:t>
            </w:r>
          </w:p>
        </w:tc>
      </w:tr>
      <w:tr w:rsidR="00F66154" w:rsidTr="00D326DD">
        <w:trPr>
          <w:trHeight w:val="300"/>
        </w:trPr>
        <w:tc>
          <w:tcPr>
            <w:tcW w:w="1727" w:type="dxa"/>
            <w:vAlign w:val="center"/>
          </w:tcPr>
          <w:p w:rsidR="00F66154" w:rsidRPr="00C36A9B" w:rsidRDefault="00F66154" w:rsidP="00D326DD">
            <w:pPr>
              <w:spacing w:line="240" w:lineRule="auto"/>
              <w:ind w:left="0" w:firstLine="0"/>
              <w:rPr>
                <w:color w:val="000000"/>
                <w:sz w:val="16"/>
                <w:szCs w:val="16"/>
              </w:rPr>
            </w:pPr>
            <w:r w:rsidRPr="00C36A9B">
              <w:rPr>
                <w:color w:val="000000"/>
                <w:sz w:val="16"/>
                <w:szCs w:val="16"/>
              </w:rPr>
              <w:t>Baseline RSA</w:t>
            </w:r>
          </w:p>
        </w:tc>
        <w:tc>
          <w:tcPr>
            <w:tcW w:w="1727" w:type="dxa"/>
            <w:vAlign w:val="center"/>
          </w:tcPr>
          <w:p w:rsidR="00F66154" w:rsidRDefault="00F66154" w:rsidP="00D326DD">
            <w:pPr>
              <w:jc w:val="center"/>
              <w:rPr>
                <w:color w:val="000000"/>
                <w:sz w:val="18"/>
                <w:szCs w:val="18"/>
              </w:rPr>
            </w:pPr>
            <w:r>
              <w:rPr>
                <w:color w:val="000000"/>
                <w:sz w:val="18"/>
                <w:szCs w:val="18"/>
              </w:rPr>
              <w:t>-.08</w:t>
            </w:r>
          </w:p>
        </w:tc>
      </w:tr>
      <w:tr w:rsidR="00F66154" w:rsidTr="00D326DD">
        <w:trPr>
          <w:trHeight w:val="300"/>
        </w:trPr>
        <w:tc>
          <w:tcPr>
            <w:tcW w:w="1727" w:type="dxa"/>
            <w:vAlign w:val="center"/>
          </w:tcPr>
          <w:p w:rsidR="00F66154" w:rsidRPr="00C36A9B" w:rsidRDefault="00F66154" w:rsidP="00D326DD">
            <w:pPr>
              <w:spacing w:line="240" w:lineRule="auto"/>
              <w:ind w:left="0" w:firstLine="0"/>
              <w:rPr>
                <w:color w:val="000000"/>
                <w:sz w:val="16"/>
                <w:szCs w:val="16"/>
              </w:rPr>
            </w:pPr>
            <w:r w:rsidRPr="00C36A9B">
              <w:rPr>
                <w:color w:val="000000"/>
                <w:sz w:val="16"/>
                <w:szCs w:val="16"/>
              </w:rPr>
              <w:t>Stress RSA</w:t>
            </w:r>
          </w:p>
        </w:tc>
        <w:tc>
          <w:tcPr>
            <w:tcW w:w="1727" w:type="dxa"/>
            <w:vAlign w:val="center"/>
          </w:tcPr>
          <w:p w:rsidR="00F66154" w:rsidRDefault="00F66154" w:rsidP="00D326DD">
            <w:pPr>
              <w:jc w:val="center"/>
              <w:rPr>
                <w:color w:val="000000"/>
                <w:sz w:val="18"/>
                <w:szCs w:val="18"/>
              </w:rPr>
            </w:pPr>
            <w:r>
              <w:rPr>
                <w:color w:val="000000"/>
                <w:sz w:val="18"/>
                <w:szCs w:val="18"/>
              </w:rPr>
              <w:t>-.05</w:t>
            </w:r>
          </w:p>
        </w:tc>
      </w:tr>
      <w:tr w:rsidR="00F66154" w:rsidTr="00D326DD">
        <w:trPr>
          <w:trHeight w:val="300"/>
        </w:trPr>
        <w:tc>
          <w:tcPr>
            <w:tcW w:w="1727" w:type="dxa"/>
            <w:vAlign w:val="center"/>
          </w:tcPr>
          <w:p w:rsidR="00F66154" w:rsidRPr="00C36A9B" w:rsidRDefault="00F66154" w:rsidP="00D326DD">
            <w:pPr>
              <w:spacing w:line="240" w:lineRule="auto"/>
              <w:ind w:left="0" w:firstLine="0"/>
              <w:rPr>
                <w:color w:val="000000"/>
                <w:sz w:val="16"/>
                <w:szCs w:val="16"/>
              </w:rPr>
            </w:pPr>
            <w:r w:rsidRPr="00C36A9B">
              <w:rPr>
                <w:color w:val="000000"/>
                <w:sz w:val="16"/>
                <w:szCs w:val="16"/>
              </w:rPr>
              <w:t>Baseline Cortisol</w:t>
            </w:r>
          </w:p>
        </w:tc>
        <w:tc>
          <w:tcPr>
            <w:tcW w:w="1727" w:type="dxa"/>
            <w:vAlign w:val="center"/>
          </w:tcPr>
          <w:p w:rsidR="00F66154" w:rsidRDefault="00F66154" w:rsidP="00D326DD">
            <w:pPr>
              <w:jc w:val="center"/>
              <w:rPr>
                <w:color w:val="000000"/>
                <w:sz w:val="18"/>
                <w:szCs w:val="18"/>
              </w:rPr>
            </w:pPr>
            <w:r>
              <w:rPr>
                <w:color w:val="000000"/>
                <w:sz w:val="18"/>
                <w:szCs w:val="18"/>
              </w:rPr>
              <w:t xml:space="preserve"> .06</w:t>
            </w:r>
          </w:p>
        </w:tc>
      </w:tr>
      <w:tr w:rsidR="00F66154" w:rsidTr="00D326DD">
        <w:trPr>
          <w:trHeight w:val="300"/>
        </w:trPr>
        <w:tc>
          <w:tcPr>
            <w:tcW w:w="1727" w:type="dxa"/>
            <w:vAlign w:val="center"/>
          </w:tcPr>
          <w:p w:rsidR="00F66154" w:rsidRPr="00C36A9B" w:rsidRDefault="00F66154" w:rsidP="00D326DD">
            <w:pPr>
              <w:spacing w:line="240" w:lineRule="auto"/>
              <w:ind w:left="0" w:firstLine="0"/>
              <w:rPr>
                <w:color w:val="000000"/>
                <w:sz w:val="18"/>
                <w:szCs w:val="18"/>
              </w:rPr>
            </w:pPr>
            <w:r w:rsidRPr="00C36A9B">
              <w:rPr>
                <w:color w:val="000000"/>
                <w:sz w:val="18"/>
                <w:szCs w:val="18"/>
              </w:rPr>
              <w:t>Stress Cortisol</w:t>
            </w:r>
          </w:p>
        </w:tc>
        <w:tc>
          <w:tcPr>
            <w:tcW w:w="1727" w:type="dxa"/>
            <w:vAlign w:val="center"/>
          </w:tcPr>
          <w:p w:rsidR="00F66154" w:rsidRDefault="00F66154" w:rsidP="00D326DD">
            <w:pPr>
              <w:jc w:val="center"/>
              <w:rPr>
                <w:color w:val="000000"/>
                <w:sz w:val="18"/>
                <w:szCs w:val="18"/>
              </w:rPr>
            </w:pPr>
            <w:r>
              <w:rPr>
                <w:color w:val="000000"/>
                <w:sz w:val="18"/>
                <w:szCs w:val="18"/>
              </w:rPr>
              <w:t xml:space="preserve"> .07</w:t>
            </w:r>
          </w:p>
        </w:tc>
      </w:tr>
      <w:tr w:rsidR="00F66154" w:rsidTr="00D326DD">
        <w:trPr>
          <w:trHeight w:val="300"/>
        </w:trPr>
        <w:tc>
          <w:tcPr>
            <w:tcW w:w="1727" w:type="dxa"/>
            <w:vAlign w:val="center"/>
          </w:tcPr>
          <w:p w:rsidR="00F66154" w:rsidRPr="00C36A9B" w:rsidRDefault="00F66154" w:rsidP="00D326DD">
            <w:pPr>
              <w:spacing w:line="240" w:lineRule="auto"/>
              <w:ind w:left="0" w:firstLine="0"/>
              <w:rPr>
                <w:color w:val="000000"/>
                <w:sz w:val="16"/>
                <w:szCs w:val="16"/>
              </w:rPr>
            </w:pPr>
            <w:r w:rsidRPr="00C36A9B">
              <w:rPr>
                <w:color w:val="000000"/>
                <w:sz w:val="16"/>
                <w:szCs w:val="16"/>
              </w:rPr>
              <w:t>Distress Tolerance</w:t>
            </w:r>
          </w:p>
        </w:tc>
        <w:tc>
          <w:tcPr>
            <w:tcW w:w="1727" w:type="dxa"/>
            <w:vAlign w:val="center"/>
          </w:tcPr>
          <w:p w:rsidR="00F66154" w:rsidRDefault="00F66154" w:rsidP="00D326DD">
            <w:pPr>
              <w:jc w:val="center"/>
              <w:rPr>
                <w:color w:val="000000"/>
                <w:sz w:val="18"/>
                <w:szCs w:val="18"/>
              </w:rPr>
            </w:pPr>
            <w:r>
              <w:rPr>
                <w:color w:val="000000"/>
                <w:sz w:val="18"/>
                <w:szCs w:val="18"/>
              </w:rPr>
              <w:t>-.09</w:t>
            </w:r>
          </w:p>
        </w:tc>
      </w:tr>
      <w:tr w:rsidR="00F66154" w:rsidTr="00D326DD">
        <w:trPr>
          <w:trHeight w:val="300"/>
        </w:trPr>
        <w:tc>
          <w:tcPr>
            <w:tcW w:w="1727" w:type="dxa"/>
            <w:vAlign w:val="center"/>
          </w:tcPr>
          <w:p w:rsidR="00F66154" w:rsidRPr="00C36A9B" w:rsidRDefault="00F66154" w:rsidP="00D326DD">
            <w:pPr>
              <w:spacing w:line="240" w:lineRule="auto"/>
              <w:ind w:left="0" w:firstLine="0"/>
              <w:rPr>
                <w:color w:val="000000"/>
                <w:sz w:val="16"/>
                <w:szCs w:val="16"/>
              </w:rPr>
            </w:pPr>
            <w:r w:rsidRPr="00C36A9B">
              <w:rPr>
                <w:color w:val="000000"/>
                <w:sz w:val="16"/>
                <w:szCs w:val="16"/>
              </w:rPr>
              <w:t>Distress  Appraisal</w:t>
            </w:r>
          </w:p>
        </w:tc>
        <w:tc>
          <w:tcPr>
            <w:tcW w:w="1727" w:type="dxa"/>
            <w:vAlign w:val="center"/>
          </w:tcPr>
          <w:p w:rsidR="00F66154" w:rsidRDefault="00F66154" w:rsidP="00D326DD">
            <w:pPr>
              <w:jc w:val="center"/>
              <w:rPr>
                <w:color w:val="000000"/>
                <w:sz w:val="18"/>
                <w:szCs w:val="18"/>
              </w:rPr>
            </w:pPr>
            <w:r>
              <w:rPr>
                <w:color w:val="000000"/>
                <w:sz w:val="18"/>
                <w:szCs w:val="18"/>
              </w:rPr>
              <w:t xml:space="preserve"> .05</w:t>
            </w:r>
          </w:p>
        </w:tc>
      </w:tr>
      <w:tr w:rsidR="00F66154" w:rsidTr="00D326DD">
        <w:trPr>
          <w:trHeight w:val="300"/>
        </w:trPr>
        <w:tc>
          <w:tcPr>
            <w:tcW w:w="1727" w:type="dxa"/>
            <w:vAlign w:val="center"/>
          </w:tcPr>
          <w:p w:rsidR="00F66154" w:rsidRPr="00C36A9B" w:rsidRDefault="00F66154" w:rsidP="00D326DD">
            <w:pPr>
              <w:spacing w:line="240" w:lineRule="auto"/>
              <w:ind w:left="0" w:firstLine="0"/>
              <w:rPr>
                <w:color w:val="000000"/>
                <w:sz w:val="16"/>
                <w:szCs w:val="16"/>
              </w:rPr>
            </w:pPr>
            <w:r w:rsidRPr="00C36A9B">
              <w:rPr>
                <w:color w:val="000000"/>
                <w:sz w:val="16"/>
                <w:szCs w:val="16"/>
              </w:rPr>
              <w:t>Lashing Out</w:t>
            </w:r>
          </w:p>
        </w:tc>
        <w:tc>
          <w:tcPr>
            <w:tcW w:w="1727" w:type="dxa"/>
            <w:vAlign w:val="center"/>
          </w:tcPr>
          <w:p w:rsidR="00F66154" w:rsidRDefault="00F66154" w:rsidP="00D326DD">
            <w:pPr>
              <w:jc w:val="center"/>
              <w:rPr>
                <w:color w:val="000000"/>
                <w:sz w:val="18"/>
                <w:szCs w:val="18"/>
              </w:rPr>
            </w:pPr>
            <w:r>
              <w:rPr>
                <w:color w:val="000000"/>
                <w:sz w:val="18"/>
                <w:szCs w:val="18"/>
              </w:rPr>
              <w:t xml:space="preserve">      .50***</w:t>
            </w:r>
          </w:p>
        </w:tc>
      </w:tr>
      <w:tr w:rsidR="00F66154" w:rsidTr="00D326DD">
        <w:trPr>
          <w:trHeight w:val="540"/>
        </w:trPr>
        <w:tc>
          <w:tcPr>
            <w:tcW w:w="1727" w:type="dxa"/>
            <w:vAlign w:val="center"/>
          </w:tcPr>
          <w:p w:rsidR="00F66154" w:rsidRPr="00C36A9B" w:rsidRDefault="00F66154" w:rsidP="00D326DD">
            <w:pPr>
              <w:spacing w:line="240" w:lineRule="auto"/>
              <w:ind w:left="0" w:firstLine="0"/>
              <w:rPr>
                <w:color w:val="000000"/>
                <w:sz w:val="18"/>
                <w:szCs w:val="18"/>
              </w:rPr>
            </w:pPr>
            <w:r w:rsidRPr="00C36A9B">
              <w:rPr>
                <w:color w:val="000000"/>
                <w:sz w:val="18"/>
                <w:szCs w:val="18"/>
              </w:rPr>
              <w:t>Adaptability Positivity  PA Report</w:t>
            </w:r>
          </w:p>
        </w:tc>
        <w:tc>
          <w:tcPr>
            <w:tcW w:w="1727" w:type="dxa"/>
            <w:vAlign w:val="center"/>
          </w:tcPr>
          <w:p w:rsidR="00F66154" w:rsidRDefault="00F66154" w:rsidP="00D326DD">
            <w:pPr>
              <w:jc w:val="center"/>
              <w:rPr>
                <w:color w:val="000000"/>
                <w:sz w:val="18"/>
                <w:szCs w:val="18"/>
              </w:rPr>
            </w:pPr>
            <w:r>
              <w:rPr>
                <w:color w:val="000000"/>
                <w:sz w:val="18"/>
                <w:szCs w:val="18"/>
              </w:rPr>
              <w:t>-.02</w:t>
            </w:r>
          </w:p>
        </w:tc>
      </w:tr>
      <w:tr w:rsidR="00F66154" w:rsidTr="00D326DD">
        <w:trPr>
          <w:trHeight w:val="495"/>
        </w:trPr>
        <w:tc>
          <w:tcPr>
            <w:tcW w:w="1727" w:type="dxa"/>
            <w:vAlign w:val="center"/>
          </w:tcPr>
          <w:p w:rsidR="00F66154" w:rsidRPr="00C36A9B" w:rsidRDefault="00F66154" w:rsidP="00D326DD">
            <w:pPr>
              <w:spacing w:line="240" w:lineRule="auto"/>
              <w:ind w:left="0" w:firstLine="0"/>
              <w:rPr>
                <w:color w:val="000000"/>
                <w:sz w:val="18"/>
                <w:szCs w:val="18"/>
              </w:rPr>
            </w:pPr>
            <w:proofErr w:type="spellStart"/>
            <w:r w:rsidRPr="00C36A9B">
              <w:rPr>
                <w:color w:val="000000"/>
                <w:sz w:val="18"/>
                <w:szCs w:val="18"/>
              </w:rPr>
              <w:t>Rhythmicity</w:t>
            </w:r>
            <w:proofErr w:type="spellEnd"/>
            <w:r w:rsidRPr="00C36A9B">
              <w:rPr>
                <w:color w:val="000000"/>
                <w:sz w:val="18"/>
                <w:szCs w:val="18"/>
              </w:rPr>
              <w:t xml:space="preserve">  PA Report</w:t>
            </w:r>
          </w:p>
        </w:tc>
        <w:tc>
          <w:tcPr>
            <w:tcW w:w="1727" w:type="dxa"/>
            <w:vAlign w:val="center"/>
          </w:tcPr>
          <w:p w:rsidR="00F66154" w:rsidRDefault="00F66154" w:rsidP="00D326DD">
            <w:pPr>
              <w:jc w:val="center"/>
              <w:rPr>
                <w:color w:val="000000"/>
                <w:sz w:val="18"/>
                <w:szCs w:val="18"/>
              </w:rPr>
            </w:pPr>
            <w:r>
              <w:rPr>
                <w:color w:val="000000"/>
                <w:sz w:val="18"/>
                <w:szCs w:val="18"/>
              </w:rPr>
              <w:t>-.11</w:t>
            </w:r>
          </w:p>
        </w:tc>
      </w:tr>
      <w:tr w:rsidR="00F66154" w:rsidTr="00D326DD">
        <w:trPr>
          <w:trHeight w:val="495"/>
        </w:trPr>
        <w:tc>
          <w:tcPr>
            <w:tcW w:w="1727" w:type="dxa"/>
            <w:vAlign w:val="center"/>
          </w:tcPr>
          <w:p w:rsidR="00F66154" w:rsidRPr="00C36A9B" w:rsidRDefault="00F66154" w:rsidP="00D326DD">
            <w:pPr>
              <w:spacing w:line="240" w:lineRule="auto"/>
              <w:ind w:left="0" w:firstLine="0"/>
              <w:rPr>
                <w:color w:val="000000"/>
                <w:sz w:val="18"/>
                <w:szCs w:val="18"/>
              </w:rPr>
            </w:pPr>
            <w:r w:rsidRPr="00C36A9B">
              <w:rPr>
                <w:color w:val="000000"/>
                <w:sz w:val="18"/>
                <w:szCs w:val="18"/>
              </w:rPr>
              <w:t>Depressive Symptoms Time 1</w:t>
            </w:r>
          </w:p>
        </w:tc>
        <w:tc>
          <w:tcPr>
            <w:tcW w:w="1727" w:type="dxa"/>
            <w:vAlign w:val="center"/>
          </w:tcPr>
          <w:p w:rsidR="00F66154" w:rsidRDefault="00F66154" w:rsidP="00D326DD">
            <w:pPr>
              <w:jc w:val="center"/>
              <w:rPr>
                <w:color w:val="000000"/>
                <w:sz w:val="18"/>
                <w:szCs w:val="18"/>
              </w:rPr>
            </w:pPr>
            <w:r>
              <w:rPr>
                <w:color w:val="000000"/>
                <w:sz w:val="18"/>
                <w:szCs w:val="18"/>
              </w:rPr>
              <w:t xml:space="preserve"> .07</w:t>
            </w:r>
          </w:p>
        </w:tc>
      </w:tr>
      <w:tr w:rsidR="00F66154" w:rsidTr="00D326DD">
        <w:trPr>
          <w:trHeight w:val="495"/>
        </w:trPr>
        <w:tc>
          <w:tcPr>
            <w:tcW w:w="1727" w:type="dxa"/>
            <w:vAlign w:val="center"/>
          </w:tcPr>
          <w:p w:rsidR="00F66154" w:rsidRPr="00C36A9B" w:rsidRDefault="00F66154" w:rsidP="00D326DD">
            <w:pPr>
              <w:spacing w:line="240" w:lineRule="auto"/>
              <w:ind w:left="0" w:firstLine="0"/>
              <w:rPr>
                <w:color w:val="000000"/>
                <w:sz w:val="18"/>
                <w:szCs w:val="18"/>
              </w:rPr>
            </w:pPr>
            <w:r w:rsidRPr="00C36A9B">
              <w:rPr>
                <w:color w:val="000000"/>
                <w:sz w:val="18"/>
                <w:szCs w:val="18"/>
              </w:rPr>
              <w:t>Depressive Symptoms Time 2</w:t>
            </w:r>
          </w:p>
        </w:tc>
        <w:tc>
          <w:tcPr>
            <w:tcW w:w="1727" w:type="dxa"/>
            <w:vAlign w:val="center"/>
          </w:tcPr>
          <w:p w:rsidR="00F66154" w:rsidRDefault="00F66154" w:rsidP="00D326DD">
            <w:pPr>
              <w:jc w:val="center"/>
              <w:rPr>
                <w:color w:val="000000"/>
                <w:sz w:val="18"/>
                <w:szCs w:val="18"/>
              </w:rPr>
            </w:pPr>
            <w:r>
              <w:rPr>
                <w:color w:val="000000"/>
                <w:sz w:val="18"/>
                <w:szCs w:val="18"/>
              </w:rPr>
              <w:t xml:space="preserve"> .12</w:t>
            </w:r>
          </w:p>
        </w:tc>
      </w:tr>
      <w:tr w:rsidR="00F66154" w:rsidTr="00D326DD">
        <w:trPr>
          <w:trHeight w:val="300"/>
        </w:trPr>
        <w:tc>
          <w:tcPr>
            <w:tcW w:w="1727" w:type="dxa"/>
            <w:tcBorders>
              <w:bottom w:val="single" w:sz="4" w:space="0" w:color="auto"/>
            </w:tcBorders>
            <w:vAlign w:val="center"/>
          </w:tcPr>
          <w:p w:rsidR="00F66154" w:rsidRPr="00C36A9B" w:rsidRDefault="00F66154" w:rsidP="00D326DD">
            <w:pPr>
              <w:spacing w:line="240" w:lineRule="auto"/>
              <w:ind w:left="0" w:firstLine="0"/>
              <w:rPr>
                <w:color w:val="000000"/>
                <w:sz w:val="18"/>
                <w:szCs w:val="18"/>
              </w:rPr>
            </w:pPr>
            <w:r w:rsidRPr="00C36A9B">
              <w:rPr>
                <w:color w:val="000000"/>
                <w:sz w:val="18"/>
                <w:szCs w:val="18"/>
              </w:rPr>
              <w:t>Alcohol Problems</w:t>
            </w:r>
          </w:p>
        </w:tc>
        <w:tc>
          <w:tcPr>
            <w:tcW w:w="1727" w:type="dxa"/>
            <w:tcBorders>
              <w:bottom w:val="single" w:sz="4" w:space="0" w:color="auto"/>
            </w:tcBorders>
            <w:vAlign w:val="center"/>
          </w:tcPr>
          <w:p w:rsidR="00F66154" w:rsidRDefault="00F66154" w:rsidP="00D326DD">
            <w:pPr>
              <w:jc w:val="center"/>
              <w:rPr>
                <w:color w:val="000000"/>
                <w:sz w:val="18"/>
                <w:szCs w:val="18"/>
              </w:rPr>
            </w:pPr>
            <w:r>
              <w:rPr>
                <w:color w:val="000000"/>
                <w:sz w:val="18"/>
                <w:szCs w:val="18"/>
              </w:rPr>
              <w:t xml:space="preserve">       .43***</w:t>
            </w:r>
          </w:p>
        </w:tc>
      </w:tr>
    </w:tbl>
    <w:p w:rsidR="00866CA1" w:rsidRDefault="00866CA1" w:rsidP="00866CA1">
      <w:pPr>
        <w:spacing w:after="200" w:line="276" w:lineRule="auto"/>
      </w:pPr>
      <w:r>
        <w:t>+ = p &lt; .10; * = p &lt; .05; ** = p &lt; .01; *** = p &lt; .001</w:t>
      </w:r>
    </w:p>
    <w:p w:rsidR="00EB231C" w:rsidRDefault="00EB231C" w:rsidP="00817BAC">
      <w:pPr>
        <w:spacing w:after="200" w:line="276" w:lineRule="auto"/>
        <w:sectPr w:rsidR="00EB231C" w:rsidSect="00D93BA8">
          <w:headerReference w:type="default" r:id="rId10"/>
          <w:pgSz w:w="12240" w:h="15840"/>
          <w:pgMar w:top="1440" w:right="1440" w:bottom="1440" w:left="1440" w:header="720" w:footer="720" w:gutter="0"/>
          <w:cols w:space="720"/>
          <w:docGrid w:linePitch="360"/>
        </w:sectPr>
      </w:pPr>
    </w:p>
    <w:p w:rsidR="00817BAC" w:rsidRDefault="00F66154" w:rsidP="00F66154">
      <w:pPr>
        <w:jc w:val="center"/>
        <w:rPr>
          <w:b/>
        </w:rPr>
      </w:pPr>
      <w:r>
        <w:rPr>
          <w:b/>
        </w:rPr>
        <w:lastRenderedPageBreak/>
        <w:t>Appendix</w:t>
      </w:r>
      <w:r w:rsidR="000C6379">
        <w:rPr>
          <w:b/>
        </w:rPr>
        <w:t xml:space="preserve"> M</w:t>
      </w:r>
    </w:p>
    <w:p w:rsidR="00F66154" w:rsidRDefault="00F66154" w:rsidP="00F66154">
      <w:pPr>
        <w:jc w:val="center"/>
        <w:rPr>
          <w:b/>
        </w:rPr>
      </w:pPr>
      <w:r>
        <w:rPr>
          <w:b/>
        </w:rPr>
        <w:softHyphen/>
      </w:r>
      <w:r>
        <w:rPr>
          <w:b/>
        </w:rPr>
        <w:softHyphen/>
      </w:r>
      <w:r>
        <w:rPr>
          <w:b/>
        </w:rPr>
        <w:softHyphen/>
      </w:r>
      <w:r>
        <w:rPr>
          <w:b/>
        </w:rPr>
        <w:softHyphen/>
      </w:r>
      <w:r>
        <w:rPr>
          <w:b/>
        </w:rPr>
        <w:softHyphen/>
      </w:r>
      <w:r>
        <w:rPr>
          <w:b/>
        </w:rPr>
        <w:softHyphen/>
      </w:r>
      <w:r>
        <w:rPr>
          <w:b/>
        </w:rPr>
        <w:softHyphen/>
      </w:r>
      <w:r>
        <w:rPr>
          <w:b/>
        </w:rPr>
        <w:softHyphen/>
      </w:r>
      <w:r>
        <w:rPr>
          <w:b/>
        </w:rPr>
        <w:softHyphen/>
      </w:r>
      <w:r>
        <w:rPr>
          <w:b/>
        </w:rPr>
        <w:softHyphen/>
      </w:r>
      <w:r>
        <w:rPr>
          <w:b/>
        </w:rPr>
        <w:softHyphen/>
        <w:t>_________________________________________________________________________________________________________</w:t>
      </w:r>
    </w:p>
    <w:p w:rsidR="00F66154" w:rsidRDefault="00F66154" w:rsidP="00F66154">
      <w:pPr>
        <w:rPr>
          <w:b/>
        </w:rPr>
      </w:pPr>
    </w:p>
    <w:p w:rsidR="00817BAC" w:rsidRPr="007A1A41" w:rsidRDefault="00817BAC" w:rsidP="005F3F39">
      <w:r>
        <w:rPr>
          <w:noProof/>
        </w:rPr>
        <w:pict>
          <v:shapetype id="_x0000_t202" coordsize="21600,21600" o:spt="202" path="m,l,21600r21600,l21600,xe">
            <v:stroke joinstyle="miter"/>
            <v:path gradientshapeok="t" o:connecttype="rect"/>
          </v:shapetype>
          <v:shape id="_x0000_s1679" type="#_x0000_t202" style="position:absolute;left:0;text-align:left;margin-left:274.6pt;margin-top:86.3pt;width:41.2pt;height:18pt;z-index:251643904;mso-width-relative:margin;mso-height-relative:margin" filled="f" stroked="f">
            <v:textbox style="mso-next-textbox:#_x0000_s1679">
              <w:txbxContent>
                <w:p w:rsidR="00817BAC" w:rsidRDefault="00817BAC" w:rsidP="00817BAC">
                  <w:r>
                    <w:t>*</w:t>
                  </w:r>
                </w:p>
              </w:txbxContent>
            </v:textbox>
          </v:shape>
        </w:pict>
      </w:r>
      <w:r>
        <w:rPr>
          <w:noProof/>
        </w:rPr>
        <w:pict>
          <v:shape id="_x0000_s1678" type="#_x0000_t202" style="position:absolute;left:0;text-align:left;margin-left:142.9pt;margin-top:107.3pt;width:41.2pt;height:18pt;z-index:251642880;mso-width-relative:margin;mso-height-relative:margin" filled="f" stroked="f">
            <v:textbox style="mso-next-textbox:#_x0000_s1678">
              <w:txbxContent>
                <w:p w:rsidR="00817BAC" w:rsidRDefault="00817BAC" w:rsidP="00817BAC">
                  <w:r>
                    <w:t>**</w:t>
                  </w:r>
                </w:p>
              </w:txbxContent>
            </v:textbox>
          </v:shape>
        </w:pict>
      </w:r>
      <w:r>
        <w:rPr>
          <w:noProof/>
        </w:rPr>
        <w:pict>
          <v:shape id="_x0000_s1677" type="#_x0000_t202" style="position:absolute;left:0;text-align:left;margin-left:127.5pt;margin-top:44.1pt;width:41.2pt;height:18pt;z-index:251641856;mso-width-relative:margin;mso-height-relative:margin" filled="f" stroked="f">
            <v:textbox style="mso-next-textbox:#_x0000_s1677">
              <w:txbxContent>
                <w:p w:rsidR="00817BAC" w:rsidRDefault="00817BAC" w:rsidP="00817BAC">
                  <w:r>
                    <w:t>***</w:t>
                  </w:r>
                </w:p>
              </w:txbxContent>
            </v:textbox>
          </v:shape>
        </w:pict>
      </w:r>
      <w:r>
        <w:rPr>
          <w:noProof/>
          <w:lang w:eastAsia="zh-TW"/>
        </w:rPr>
        <w:pict>
          <v:shape id="_x0000_s1676" type="#_x0000_t202" style="position:absolute;left:0;text-align:left;margin-left:149.55pt;margin-top:9.45pt;width:41.2pt;height:18pt;z-index:251640832;mso-width-relative:margin;mso-height-relative:margin" filled="f" stroked="f">
            <v:textbox style="mso-next-textbox:#_x0000_s1676">
              <w:txbxContent>
                <w:p w:rsidR="00817BAC" w:rsidRDefault="00817BAC" w:rsidP="00817BAC">
                  <w:r>
                    <w:t>***</w:t>
                  </w:r>
                </w:p>
              </w:txbxContent>
            </v:textbox>
          </v:shape>
        </w:pict>
      </w:r>
      <w:r w:rsidR="004F31D2">
        <w:rPr>
          <w:noProof/>
        </w:rPr>
        <w:drawing>
          <wp:inline distT="0" distB="0" distL="0" distR="0">
            <wp:extent cx="5943600" cy="2870835"/>
            <wp:effectExtent l="0" t="0" r="0" b="0"/>
            <wp:docPr id="47"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 cstate="print"/>
                    <a:srcRect/>
                    <a:stretch>
                      <a:fillRect/>
                    </a:stretch>
                  </pic:blipFill>
                  <pic:spPr bwMode="auto">
                    <a:xfrm>
                      <a:off x="0" y="0"/>
                      <a:ext cx="5943600" cy="2870835"/>
                    </a:xfrm>
                    <a:prstGeom prst="rect">
                      <a:avLst/>
                    </a:prstGeom>
                    <a:noFill/>
                    <a:ln w="9525">
                      <a:noFill/>
                      <a:miter lim="800000"/>
                      <a:headEnd/>
                      <a:tailEnd/>
                    </a:ln>
                  </pic:spPr>
                </pic:pic>
              </a:graphicData>
            </a:graphic>
          </wp:inline>
        </w:drawing>
      </w:r>
    </w:p>
    <w:p w:rsidR="00F66154" w:rsidRDefault="00F66154" w:rsidP="00EB231C">
      <w:pPr>
        <w:ind w:left="0" w:firstLine="0"/>
      </w:pPr>
    </w:p>
    <w:p w:rsidR="00C820CE" w:rsidRDefault="00817BAC" w:rsidP="00EB231C">
      <w:pPr>
        <w:ind w:left="0" w:firstLine="0"/>
      </w:pPr>
      <w:proofErr w:type="gramStart"/>
      <w:r w:rsidRPr="00F66154">
        <w:t>Figure 1.</w:t>
      </w:r>
      <w:proofErr w:type="gramEnd"/>
      <w:r w:rsidRPr="00F66154">
        <w:t xml:space="preserve"> RSA Hypothesis 1: The Teen-Parent relationship will predict Emotion Regulation.</w:t>
      </w:r>
      <w:r w:rsidR="00EB231C" w:rsidRPr="00F66154">
        <w:t xml:space="preserve">  </w:t>
      </w:r>
    </w:p>
    <w:p w:rsidR="00817BAC" w:rsidRDefault="00817BAC" w:rsidP="00EB231C">
      <w:pPr>
        <w:ind w:left="0" w:firstLine="0"/>
      </w:pPr>
      <w:r>
        <w:t xml:space="preserve">* </w:t>
      </w:r>
      <w:proofErr w:type="gramStart"/>
      <w:r w:rsidRPr="00D12795">
        <w:rPr>
          <w:i/>
        </w:rPr>
        <w:t>p</w:t>
      </w:r>
      <w:proofErr w:type="gramEnd"/>
      <w:r>
        <w:t xml:space="preserve"> &lt; .05. ** </w:t>
      </w:r>
      <w:proofErr w:type="gramStart"/>
      <w:r w:rsidRPr="00D12795">
        <w:rPr>
          <w:i/>
        </w:rPr>
        <w:t>p</w:t>
      </w:r>
      <w:proofErr w:type="gramEnd"/>
      <w:r>
        <w:t xml:space="preserve"> &lt; .01. *** </w:t>
      </w:r>
      <w:proofErr w:type="gramStart"/>
      <w:r w:rsidRPr="00D12795">
        <w:rPr>
          <w:i/>
        </w:rPr>
        <w:t>p</w:t>
      </w:r>
      <w:proofErr w:type="gramEnd"/>
      <w:r>
        <w:t xml:space="preserve"> &lt; .001.</w:t>
      </w:r>
    </w:p>
    <w:p w:rsidR="00C820CE" w:rsidRDefault="00C820CE" w:rsidP="00EB231C">
      <w:pPr>
        <w:ind w:left="0" w:firstLine="0"/>
      </w:pPr>
    </w:p>
    <w:p w:rsidR="00817BAC" w:rsidRPr="007A1A41" w:rsidRDefault="00817BAC" w:rsidP="00817BAC"/>
    <w:p w:rsidR="00817BAC" w:rsidRDefault="00F66154" w:rsidP="00F66154">
      <w:pPr>
        <w:jc w:val="center"/>
        <w:rPr>
          <w:b/>
        </w:rPr>
      </w:pPr>
      <w:r>
        <w:rPr>
          <w:b/>
        </w:rPr>
        <w:lastRenderedPageBreak/>
        <w:t>Appendix</w:t>
      </w:r>
      <w:r w:rsidR="003C3DD4">
        <w:rPr>
          <w:b/>
        </w:rPr>
        <w:t xml:space="preserve"> N</w:t>
      </w:r>
    </w:p>
    <w:p w:rsidR="00F66154" w:rsidRDefault="00F66154" w:rsidP="00F66154">
      <w:pPr>
        <w:jc w:val="center"/>
        <w:rPr>
          <w:b/>
        </w:rPr>
      </w:pPr>
      <w:r>
        <w:rPr>
          <w:b/>
        </w:rPr>
        <w:softHyphen/>
      </w:r>
      <w:r>
        <w:rPr>
          <w:b/>
        </w:rPr>
        <w:softHyphen/>
      </w:r>
      <w:r>
        <w:rPr>
          <w:b/>
        </w:rPr>
        <w:softHyphen/>
      </w:r>
      <w:r>
        <w:rPr>
          <w:b/>
        </w:rPr>
        <w:softHyphen/>
      </w:r>
      <w:r>
        <w:rPr>
          <w:b/>
        </w:rPr>
        <w:softHyphen/>
      </w:r>
      <w:r>
        <w:rPr>
          <w:b/>
        </w:rPr>
        <w:softHyphen/>
      </w:r>
      <w:r>
        <w:rPr>
          <w:b/>
        </w:rPr>
        <w:softHyphen/>
      </w:r>
      <w:r>
        <w:rPr>
          <w:b/>
        </w:rPr>
        <w:softHyphen/>
      </w:r>
      <w:r>
        <w:rPr>
          <w:b/>
        </w:rPr>
        <w:softHyphen/>
      </w:r>
      <w:r>
        <w:rPr>
          <w:b/>
        </w:rPr>
        <w:softHyphen/>
      </w:r>
      <w:r>
        <w:rPr>
          <w:b/>
        </w:rPr>
        <w:softHyphen/>
        <w:t>_________________________________________________________________________________________________________</w:t>
      </w:r>
    </w:p>
    <w:p w:rsidR="00817BAC" w:rsidRDefault="005F3F39" w:rsidP="00817BAC">
      <w:pPr>
        <w:tabs>
          <w:tab w:val="left" w:pos="3423"/>
        </w:tabs>
      </w:pPr>
      <w:r>
        <w:rPr>
          <w:noProof/>
        </w:rPr>
        <w:pict>
          <v:shape id="_x0000_s1680" type="#_x0000_t202" style="position:absolute;left:0;text-align:left;margin-left:172.5pt;margin-top:47.6pt;width:39.5pt;height:25.5pt;z-index:251644928;mso-width-relative:margin;mso-height-relative:margin" filled="f" stroked="f">
            <v:textbox style="mso-next-textbox:#_x0000_s1680">
              <w:txbxContent>
                <w:p w:rsidR="00817BAC" w:rsidRDefault="00817BAC" w:rsidP="00817BAC">
                  <w:r>
                    <w:t>*</w:t>
                  </w:r>
                </w:p>
              </w:txbxContent>
            </v:textbox>
          </v:shape>
        </w:pict>
      </w:r>
      <w:r>
        <w:rPr>
          <w:noProof/>
        </w:rPr>
        <w:pict>
          <v:shape id="_x0000_s1681" type="#_x0000_t202" style="position:absolute;left:0;text-align:left;margin-left:99.05pt;margin-top:236.85pt;width:39.5pt;height:25.5pt;z-index:251645952;mso-width-relative:margin;mso-height-relative:margin" filled="f" stroked="f">
            <v:textbox style="mso-next-textbox:#_x0000_s1681">
              <w:txbxContent>
                <w:p w:rsidR="00817BAC" w:rsidRDefault="00817BAC" w:rsidP="00817BAC">
                  <w:r>
                    <w:t>***</w:t>
                  </w:r>
                </w:p>
              </w:txbxContent>
            </v:textbox>
          </v:shape>
        </w:pict>
      </w:r>
      <w:r w:rsidR="004F31D2">
        <w:rPr>
          <w:noProof/>
        </w:rPr>
        <w:drawing>
          <wp:inline distT="0" distB="0" distL="0" distR="0">
            <wp:extent cx="5167630" cy="3604260"/>
            <wp:effectExtent l="0" t="0" r="0" b="0"/>
            <wp:docPr id="2"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2" cstate="print"/>
                    <a:srcRect/>
                    <a:stretch>
                      <a:fillRect/>
                    </a:stretch>
                  </pic:blipFill>
                  <pic:spPr bwMode="auto">
                    <a:xfrm>
                      <a:off x="0" y="0"/>
                      <a:ext cx="5167630" cy="3604260"/>
                    </a:xfrm>
                    <a:prstGeom prst="rect">
                      <a:avLst/>
                    </a:prstGeom>
                    <a:noFill/>
                    <a:ln w="9525">
                      <a:noFill/>
                      <a:miter lim="800000"/>
                      <a:headEnd/>
                      <a:tailEnd/>
                    </a:ln>
                  </pic:spPr>
                </pic:pic>
              </a:graphicData>
            </a:graphic>
          </wp:inline>
        </w:drawing>
      </w:r>
    </w:p>
    <w:p w:rsidR="00EE7A45" w:rsidRDefault="00817BAC" w:rsidP="003C3DD4">
      <w:pPr>
        <w:tabs>
          <w:tab w:val="left" w:pos="0"/>
          <w:tab w:val="left" w:pos="3423"/>
        </w:tabs>
        <w:ind w:left="0" w:firstLine="0"/>
      </w:pPr>
      <w:proofErr w:type="gramStart"/>
      <w:r w:rsidRPr="007A1A41">
        <w:t>Figure 2.</w:t>
      </w:r>
      <w:proofErr w:type="gramEnd"/>
      <w:r w:rsidRPr="007A1A41">
        <w:t xml:space="preserve"> </w:t>
      </w:r>
      <w:r>
        <w:t xml:space="preserve">RSA </w:t>
      </w:r>
      <w:r w:rsidRPr="007A1A41">
        <w:t>Hypothesis 2: Temperament will predict Emotion R</w:t>
      </w:r>
      <w:r>
        <w:t xml:space="preserve">egulation.  </w:t>
      </w:r>
    </w:p>
    <w:p w:rsidR="00817BAC" w:rsidRDefault="00817BAC" w:rsidP="003C3DD4">
      <w:pPr>
        <w:tabs>
          <w:tab w:val="left" w:pos="0"/>
          <w:tab w:val="left" w:pos="3423"/>
        </w:tabs>
        <w:ind w:left="0" w:firstLine="0"/>
      </w:pPr>
      <w:r>
        <w:t xml:space="preserve">* </w:t>
      </w:r>
      <w:proofErr w:type="gramStart"/>
      <w:r w:rsidRPr="00D12795">
        <w:rPr>
          <w:i/>
        </w:rPr>
        <w:t>p</w:t>
      </w:r>
      <w:proofErr w:type="gramEnd"/>
      <w:r>
        <w:t xml:space="preserve"> &lt; .05. ** </w:t>
      </w:r>
      <w:proofErr w:type="gramStart"/>
      <w:r w:rsidRPr="00D12795">
        <w:rPr>
          <w:i/>
        </w:rPr>
        <w:t>p</w:t>
      </w:r>
      <w:proofErr w:type="gramEnd"/>
      <w:r>
        <w:t xml:space="preserve"> &lt; .01. *** </w:t>
      </w:r>
      <w:proofErr w:type="gramStart"/>
      <w:r w:rsidRPr="00D12795">
        <w:rPr>
          <w:i/>
        </w:rPr>
        <w:t>p</w:t>
      </w:r>
      <w:proofErr w:type="gramEnd"/>
      <w:r>
        <w:t xml:space="preserve"> &lt; .001.</w:t>
      </w:r>
    </w:p>
    <w:p w:rsidR="00817BAC" w:rsidRPr="007A1A41" w:rsidRDefault="00817BAC" w:rsidP="00817BAC">
      <w:pPr>
        <w:tabs>
          <w:tab w:val="left" w:pos="3423"/>
        </w:tabs>
      </w:pPr>
    </w:p>
    <w:p w:rsidR="005F3F39" w:rsidRDefault="005F3F39" w:rsidP="005F3F39">
      <w:pPr>
        <w:jc w:val="center"/>
        <w:rPr>
          <w:b/>
        </w:rPr>
      </w:pPr>
      <w:r>
        <w:rPr>
          <w:b/>
        </w:rPr>
        <w:lastRenderedPageBreak/>
        <w:t>Appendix</w:t>
      </w:r>
      <w:r w:rsidR="003C3DD4">
        <w:rPr>
          <w:b/>
        </w:rPr>
        <w:t xml:space="preserve"> O</w:t>
      </w:r>
    </w:p>
    <w:p w:rsidR="005F3F39" w:rsidRDefault="005F3F39" w:rsidP="005F3F39">
      <w:pPr>
        <w:jc w:val="center"/>
        <w:rPr>
          <w:b/>
        </w:rPr>
      </w:pPr>
      <w:r>
        <w:rPr>
          <w:b/>
        </w:rPr>
        <w:softHyphen/>
      </w:r>
      <w:r>
        <w:rPr>
          <w:b/>
        </w:rPr>
        <w:softHyphen/>
      </w:r>
      <w:r>
        <w:rPr>
          <w:b/>
        </w:rPr>
        <w:softHyphen/>
      </w:r>
      <w:r>
        <w:rPr>
          <w:b/>
        </w:rPr>
        <w:softHyphen/>
      </w:r>
      <w:r>
        <w:rPr>
          <w:b/>
        </w:rPr>
        <w:softHyphen/>
      </w:r>
      <w:r>
        <w:rPr>
          <w:b/>
        </w:rPr>
        <w:softHyphen/>
      </w:r>
      <w:r>
        <w:rPr>
          <w:b/>
        </w:rPr>
        <w:softHyphen/>
      </w:r>
      <w:r>
        <w:rPr>
          <w:b/>
        </w:rPr>
        <w:softHyphen/>
      </w:r>
      <w:r>
        <w:rPr>
          <w:b/>
        </w:rPr>
        <w:softHyphen/>
      </w:r>
      <w:r>
        <w:rPr>
          <w:b/>
        </w:rPr>
        <w:softHyphen/>
      </w:r>
      <w:r>
        <w:rPr>
          <w:b/>
        </w:rPr>
        <w:softHyphen/>
        <w:t>_________________________________________________________________________________________________________</w:t>
      </w:r>
    </w:p>
    <w:p w:rsidR="00817BAC" w:rsidRDefault="00817BAC" w:rsidP="00817BAC">
      <w:pPr>
        <w:tabs>
          <w:tab w:val="left" w:pos="3423"/>
        </w:tabs>
      </w:pPr>
    </w:p>
    <w:p w:rsidR="00817BAC" w:rsidRPr="007A1A41" w:rsidRDefault="00817BAC" w:rsidP="00817BAC">
      <w:pPr>
        <w:tabs>
          <w:tab w:val="left" w:pos="3423"/>
        </w:tabs>
      </w:pPr>
      <w:r>
        <w:rPr>
          <w:noProof/>
        </w:rPr>
        <w:pict>
          <v:shape id="_x0000_s1684" type="#_x0000_t202" style="position:absolute;left:0;text-align:left;margin-left:134.45pt;margin-top:1.7pt;width:39.5pt;height:25.5pt;z-index:251649024;mso-width-relative:margin;mso-height-relative:margin" filled="f" stroked="f">
            <v:textbox style="mso-next-textbox:#_x0000_s1684">
              <w:txbxContent>
                <w:p w:rsidR="00817BAC" w:rsidRDefault="00817BAC" w:rsidP="00817BAC">
                  <w:r>
                    <w:t>***</w:t>
                  </w:r>
                </w:p>
              </w:txbxContent>
            </v:textbox>
          </v:shape>
        </w:pict>
      </w:r>
      <w:r>
        <w:rPr>
          <w:noProof/>
        </w:rPr>
        <w:pict>
          <v:shape id="_x0000_s1685" type="#_x0000_t202" style="position:absolute;left:0;text-align:left;margin-left:177.95pt;margin-top:202.5pt;width:39.5pt;height:25.5pt;z-index:251650048;mso-width-relative:margin;mso-height-relative:margin" filled="f" stroked="f">
            <v:textbox style="mso-next-textbox:#_x0000_s1685">
              <w:txbxContent>
                <w:p w:rsidR="00817BAC" w:rsidRDefault="00817BAC" w:rsidP="00817BAC">
                  <w:r>
                    <w:t>*</w:t>
                  </w:r>
                </w:p>
              </w:txbxContent>
            </v:textbox>
          </v:shape>
        </w:pict>
      </w:r>
      <w:r>
        <w:rPr>
          <w:noProof/>
        </w:rPr>
        <w:pict>
          <v:shape id="_x0000_s1686" type="#_x0000_t202" style="position:absolute;left:0;text-align:left;margin-left:140.8pt;margin-top:150.65pt;width:39.5pt;height:25.5pt;z-index:251651072;mso-width-relative:margin;mso-height-relative:margin" filled="f" stroked="f">
            <v:textbox style="mso-next-textbox:#_x0000_s1686">
              <w:txbxContent>
                <w:p w:rsidR="00817BAC" w:rsidRDefault="00817BAC" w:rsidP="00817BAC">
                  <w:r>
                    <w:t>+</w:t>
                  </w:r>
                </w:p>
              </w:txbxContent>
            </v:textbox>
          </v:shape>
        </w:pict>
      </w:r>
      <w:r>
        <w:rPr>
          <w:noProof/>
        </w:rPr>
        <w:pict>
          <v:shape id="_x0000_s1683" type="#_x0000_t202" style="position:absolute;left:0;text-align:left;margin-left:131.65pt;margin-top:67.6pt;width:39.5pt;height:25.5pt;z-index:251648000;mso-width-relative:margin;mso-height-relative:margin" filled="f" stroked="f">
            <v:textbox style="mso-next-textbox:#_x0000_s1683">
              <w:txbxContent>
                <w:p w:rsidR="00817BAC" w:rsidRDefault="00817BAC" w:rsidP="00817BAC">
                  <w:r>
                    <w:t>***</w:t>
                  </w:r>
                </w:p>
              </w:txbxContent>
            </v:textbox>
          </v:shape>
        </w:pict>
      </w:r>
      <w:r>
        <w:rPr>
          <w:noProof/>
        </w:rPr>
        <w:pict>
          <v:shape id="_x0000_s1682" type="#_x0000_t202" style="position:absolute;left:0;text-align:left;margin-left:123.2pt;margin-top:16pt;width:39.5pt;height:25.5pt;z-index:251646976;mso-width-relative:margin;mso-height-relative:margin" filled="f" stroked="f">
            <v:textbox style="mso-next-textbox:#_x0000_s1682">
              <w:txbxContent>
                <w:p w:rsidR="00817BAC" w:rsidRDefault="00817BAC" w:rsidP="00817BAC">
                  <w:r>
                    <w:t>***</w:t>
                  </w:r>
                </w:p>
              </w:txbxContent>
            </v:textbox>
          </v:shape>
        </w:pict>
      </w:r>
      <w:r w:rsidR="004F31D2">
        <w:rPr>
          <w:noProof/>
        </w:rPr>
        <w:drawing>
          <wp:inline distT="0" distB="0" distL="0" distR="0">
            <wp:extent cx="5858510" cy="3126105"/>
            <wp:effectExtent l="0" t="0" r="0" b="0"/>
            <wp:docPr id="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3" cstate="print"/>
                    <a:srcRect/>
                    <a:stretch>
                      <a:fillRect/>
                    </a:stretch>
                  </pic:blipFill>
                  <pic:spPr bwMode="auto">
                    <a:xfrm>
                      <a:off x="0" y="0"/>
                      <a:ext cx="5858510" cy="3126105"/>
                    </a:xfrm>
                    <a:prstGeom prst="rect">
                      <a:avLst/>
                    </a:prstGeom>
                    <a:noFill/>
                    <a:ln w="9525">
                      <a:noFill/>
                      <a:miter lim="800000"/>
                      <a:headEnd/>
                      <a:tailEnd/>
                    </a:ln>
                  </pic:spPr>
                </pic:pic>
              </a:graphicData>
            </a:graphic>
          </wp:inline>
        </w:drawing>
      </w:r>
    </w:p>
    <w:p w:rsidR="00817BAC" w:rsidRDefault="00817BAC" w:rsidP="00817BAC">
      <w:pPr>
        <w:tabs>
          <w:tab w:val="left" w:pos="3423"/>
        </w:tabs>
      </w:pPr>
    </w:p>
    <w:p w:rsidR="00817BAC" w:rsidRDefault="00817BAC" w:rsidP="00817BAC">
      <w:pPr>
        <w:tabs>
          <w:tab w:val="left" w:pos="3423"/>
        </w:tabs>
      </w:pPr>
    </w:p>
    <w:p w:rsidR="00EE7A45" w:rsidRDefault="00817BAC" w:rsidP="005F3F39">
      <w:pPr>
        <w:tabs>
          <w:tab w:val="left" w:pos="3423"/>
        </w:tabs>
        <w:ind w:left="0" w:firstLine="0"/>
      </w:pPr>
      <w:proofErr w:type="gramStart"/>
      <w:r w:rsidRPr="007A1A41">
        <w:t>Figure 3.</w:t>
      </w:r>
      <w:proofErr w:type="gramEnd"/>
      <w:r w:rsidRPr="007A1A41">
        <w:t xml:space="preserve"> </w:t>
      </w:r>
      <w:r>
        <w:t>RSA Hypothesis 3</w:t>
      </w:r>
      <w:r w:rsidRPr="007A1A41">
        <w:t>: The Teen-Parent Relationship and Temperament will predict Depression</w:t>
      </w:r>
      <w:r>
        <w:t xml:space="preserve">.  </w:t>
      </w:r>
    </w:p>
    <w:p w:rsidR="00817BAC" w:rsidRDefault="00817BAC" w:rsidP="005F3F39">
      <w:pPr>
        <w:tabs>
          <w:tab w:val="left" w:pos="3423"/>
        </w:tabs>
        <w:ind w:left="0" w:firstLine="0"/>
      </w:pPr>
      <w:r>
        <w:t xml:space="preserve">* </w:t>
      </w:r>
      <w:proofErr w:type="gramStart"/>
      <w:r w:rsidRPr="00D12795">
        <w:rPr>
          <w:i/>
        </w:rPr>
        <w:t>p</w:t>
      </w:r>
      <w:proofErr w:type="gramEnd"/>
      <w:r>
        <w:t xml:space="preserve"> &lt; .05. ** </w:t>
      </w:r>
      <w:proofErr w:type="gramStart"/>
      <w:r w:rsidRPr="00D12795">
        <w:rPr>
          <w:i/>
        </w:rPr>
        <w:t>p</w:t>
      </w:r>
      <w:proofErr w:type="gramEnd"/>
      <w:r>
        <w:t xml:space="preserve"> &lt; .01. *** </w:t>
      </w:r>
      <w:proofErr w:type="gramStart"/>
      <w:r w:rsidRPr="00D12795">
        <w:rPr>
          <w:i/>
        </w:rPr>
        <w:t>p</w:t>
      </w:r>
      <w:proofErr w:type="gramEnd"/>
      <w:r>
        <w:t xml:space="preserve"> &lt; .001.</w:t>
      </w:r>
    </w:p>
    <w:p w:rsidR="005F3F39" w:rsidRDefault="005F3F39" w:rsidP="005F3F39">
      <w:pPr>
        <w:jc w:val="center"/>
        <w:rPr>
          <w:b/>
        </w:rPr>
      </w:pPr>
      <w:r>
        <w:rPr>
          <w:b/>
        </w:rPr>
        <w:lastRenderedPageBreak/>
        <w:t>Appendix</w:t>
      </w:r>
      <w:r w:rsidR="003C3DD4">
        <w:rPr>
          <w:b/>
        </w:rPr>
        <w:t xml:space="preserve"> P</w:t>
      </w:r>
    </w:p>
    <w:p w:rsidR="005F3F39" w:rsidRDefault="005F3F39" w:rsidP="005F3F39">
      <w:pPr>
        <w:jc w:val="center"/>
        <w:rPr>
          <w:b/>
        </w:rPr>
      </w:pPr>
      <w:r>
        <w:rPr>
          <w:noProof/>
        </w:rPr>
        <w:pict>
          <v:shape id="_x0000_s1693" type="#_x0000_t202" style="position:absolute;left:0;text-align:left;margin-left:132.5pt;margin-top:26.7pt;width:41.5pt;height:19.65pt;z-index:251658240;mso-width-relative:margin;mso-height-relative:margin" filled="f" stroked="f">
            <v:textbox style="mso-next-textbox:#_x0000_s1693">
              <w:txbxContent>
                <w:p w:rsidR="00817BAC" w:rsidRDefault="00817BAC" w:rsidP="00817BAC">
                  <w:r>
                    <w:t>***</w:t>
                  </w:r>
                </w:p>
              </w:txbxContent>
            </v:textbox>
          </v:shape>
        </w:pict>
      </w:r>
      <w:r>
        <w:rPr>
          <w:b/>
        </w:rPr>
        <w:softHyphen/>
      </w:r>
      <w:r>
        <w:rPr>
          <w:b/>
        </w:rPr>
        <w:softHyphen/>
      </w:r>
      <w:r>
        <w:rPr>
          <w:b/>
        </w:rPr>
        <w:softHyphen/>
      </w:r>
      <w:r>
        <w:rPr>
          <w:b/>
        </w:rPr>
        <w:softHyphen/>
      </w:r>
      <w:r>
        <w:rPr>
          <w:b/>
        </w:rPr>
        <w:softHyphen/>
      </w:r>
      <w:r>
        <w:rPr>
          <w:b/>
        </w:rPr>
        <w:softHyphen/>
      </w:r>
      <w:r>
        <w:rPr>
          <w:b/>
        </w:rPr>
        <w:softHyphen/>
      </w:r>
      <w:r>
        <w:rPr>
          <w:b/>
        </w:rPr>
        <w:softHyphen/>
      </w:r>
      <w:r>
        <w:rPr>
          <w:b/>
        </w:rPr>
        <w:softHyphen/>
      </w:r>
      <w:r>
        <w:rPr>
          <w:b/>
        </w:rPr>
        <w:softHyphen/>
      </w:r>
      <w:r>
        <w:rPr>
          <w:b/>
        </w:rPr>
        <w:softHyphen/>
        <w:t>_________________________________________________________________________________________________________</w:t>
      </w:r>
    </w:p>
    <w:p w:rsidR="005F3F39" w:rsidRDefault="005F3F39" w:rsidP="00817BAC">
      <w:pPr>
        <w:tabs>
          <w:tab w:val="left" w:pos="3423"/>
        </w:tabs>
        <w:rPr>
          <w:noProof/>
        </w:rPr>
      </w:pPr>
      <w:r>
        <w:rPr>
          <w:noProof/>
        </w:rPr>
        <w:pict>
          <v:shape id="_x0000_s1690" type="#_x0000_t202" style="position:absolute;left:0;text-align:left;margin-left:119.4pt;margin-top:71.25pt;width:41.5pt;height:19.65pt;z-index:251655168;mso-width-relative:margin;mso-height-relative:margin" filled="f" stroked="f">
            <v:textbox style="mso-next-textbox:#_x0000_s1690">
              <w:txbxContent>
                <w:p w:rsidR="00817BAC" w:rsidRDefault="00817BAC" w:rsidP="00817BAC">
                  <w:r>
                    <w:t>***</w:t>
                  </w:r>
                </w:p>
              </w:txbxContent>
            </v:textbox>
          </v:shape>
        </w:pict>
      </w:r>
      <w:r>
        <w:rPr>
          <w:noProof/>
        </w:rPr>
        <w:pict>
          <v:shape id="_x0000_s1688" type="#_x0000_t202" style="position:absolute;left:0;text-align:left;margin-left:178.75pt;margin-top:111.45pt;width:36.25pt;height:19.65pt;z-index:251653120;mso-width-relative:margin;mso-height-relative:margin" filled="f" stroked="f">
            <v:textbox style="mso-next-textbox:#_x0000_s1688">
              <w:txbxContent>
                <w:p w:rsidR="00817BAC" w:rsidRDefault="00817BAC" w:rsidP="00817BAC">
                  <w:r>
                    <w:t>**</w:t>
                  </w:r>
                </w:p>
              </w:txbxContent>
            </v:textbox>
          </v:shape>
        </w:pict>
      </w:r>
      <w:r>
        <w:rPr>
          <w:noProof/>
        </w:rPr>
        <w:pict>
          <v:shape id="_x0000_s1689" type="#_x0000_t202" style="position:absolute;left:0;text-align:left;margin-left:175.7pt;margin-top:189.9pt;width:24.95pt;height:19.65pt;z-index:251654144;mso-width-relative:margin;mso-height-relative:margin" filled="f" stroked="f">
            <v:textbox style="mso-next-textbox:#_x0000_s1689">
              <w:txbxContent>
                <w:p w:rsidR="00817BAC" w:rsidRDefault="00817BAC" w:rsidP="00817BAC">
                  <w:r>
                    <w:t>*</w:t>
                  </w:r>
                </w:p>
              </w:txbxContent>
            </v:textbox>
          </v:shape>
        </w:pict>
      </w:r>
      <w:r>
        <w:rPr>
          <w:noProof/>
        </w:rPr>
        <w:pict>
          <v:shape id="_x0000_s1691" type="#_x0000_t202" style="position:absolute;left:0;text-align:left;margin-left:157.5pt;margin-top:171.65pt;width:36.25pt;height:19.65pt;z-index:251656192;mso-width-relative:margin;mso-height-relative:margin" filled="f" stroked="f">
            <v:textbox style="mso-next-textbox:#_x0000_s1691">
              <w:txbxContent>
                <w:p w:rsidR="00817BAC" w:rsidRDefault="00817BAC" w:rsidP="00817BAC">
                  <w:r>
                    <w:t>**</w:t>
                  </w:r>
                </w:p>
              </w:txbxContent>
            </v:textbox>
          </v:shape>
        </w:pict>
      </w:r>
      <w:r>
        <w:rPr>
          <w:noProof/>
          <w:lang w:eastAsia="zh-TW"/>
        </w:rPr>
        <w:pict>
          <v:shape id="_x0000_s1687" type="#_x0000_t202" style="position:absolute;left:0;text-align:left;margin-left:215pt;margin-top:301.15pt;width:41.5pt;height:19.65pt;z-index:251652096;mso-width-relative:margin;mso-height-relative:margin" filled="f" stroked="f">
            <v:textbox style="mso-next-textbox:#_x0000_s1687">
              <w:txbxContent>
                <w:p w:rsidR="00817BAC" w:rsidRDefault="00817BAC" w:rsidP="00817BAC">
                  <w:r>
                    <w:t>***</w:t>
                  </w:r>
                </w:p>
              </w:txbxContent>
            </v:textbox>
          </v:shape>
        </w:pict>
      </w:r>
      <w:r w:rsidR="00817BAC">
        <w:rPr>
          <w:noProof/>
        </w:rPr>
        <w:pict>
          <v:shape id="_x0000_s1692" type="#_x0000_t202" style="position:absolute;left:0;text-align:left;margin-left:118.65pt;margin-top:15pt;width:41.5pt;height:19.65pt;z-index:251657216;mso-width-relative:margin;mso-height-relative:margin" filled="f" stroked="f">
            <v:textbox style="mso-next-textbox:#_x0000_s1692">
              <w:txbxContent>
                <w:p w:rsidR="00817BAC" w:rsidRDefault="00817BAC" w:rsidP="00817BAC">
                  <w:r>
                    <w:t>***</w:t>
                  </w:r>
                </w:p>
              </w:txbxContent>
            </v:textbox>
          </v:shape>
        </w:pict>
      </w:r>
      <w:r>
        <w:rPr>
          <w:noProof/>
        </w:rPr>
        <w:pict>
          <v:shape id="_x0000_s1694" type="#_x0000_t202" style="position:absolute;left:0;text-align:left;margin-left:189.2pt;margin-top:53.8pt;width:36.25pt;height:19.65pt;z-index:251659264;mso-width-relative:margin;mso-height-relative:margin" filled="f" stroked="f">
            <v:textbox style="mso-next-textbox:#_x0000_s1694">
              <w:txbxContent>
                <w:p w:rsidR="00817BAC" w:rsidRDefault="00817BAC" w:rsidP="00817BAC">
                  <w:r>
                    <w:t>**</w:t>
                  </w:r>
                </w:p>
              </w:txbxContent>
            </v:textbox>
          </v:shape>
        </w:pict>
      </w:r>
      <w:r w:rsidR="004F31D2">
        <w:rPr>
          <w:noProof/>
        </w:rPr>
        <w:drawing>
          <wp:inline distT="0" distB="0" distL="0" distR="0">
            <wp:extent cx="5720080" cy="4263390"/>
            <wp:effectExtent l="0" t="0" r="0" b="0"/>
            <wp:docPr id="4"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4" cstate="print"/>
                    <a:srcRect/>
                    <a:stretch>
                      <a:fillRect/>
                    </a:stretch>
                  </pic:blipFill>
                  <pic:spPr bwMode="auto">
                    <a:xfrm>
                      <a:off x="0" y="0"/>
                      <a:ext cx="5720080" cy="4263390"/>
                    </a:xfrm>
                    <a:prstGeom prst="rect">
                      <a:avLst/>
                    </a:prstGeom>
                    <a:noFill/>
                    <a:ln w="9525">
                      <a:noFill/>
                      <a:miter lim="800000"/>
                      <a:headEnd/>
                      <a:tailEnd/>
                    </a:ln>
                  </pic:spPr>
                </pic:pic>
              </a:graphicData>
            </a:graphic>
          </wp:inline>
        </w:drawing>
      </w:r>
    </w:p>
    <w:p w:rsidR="00817BAC" w:rsidRDefault="00817BAC" w:rsidP="00817BAC">
      <w:pPr>
        <w:tabs>
          <w:tab w:val="left" w:pos="3423"/>
        </w:tabs>
      </w:pPr>
      <w:proofErr w:type="gramStart"/>
      <w:r w:rsidRPr="007A1A41">
        <w:t xml:space="preserve">Figure </w:t>
      </w:r>
      <w:r>
        <w:t>4</w:t>
      </w:r>
      <w:r w:rsidRPr="007A1A41">
        <w:t>.</w:t>
      </w:r>
      <w:proofErr w:type="gramEnd"/>
      <w:r w:rsidRPr="007A1A41">
        <w:t xml:space="preserve"> </w:t>
      </w:r>
      <w:r>
        <w:t xml:space="preserve">RSA </w:t>
      </w:r>
      <w:r w:rsidRPr="007A1A41">
        <w:t>Hyp</w:t>
      </w:r>
      <w:r>
        <w:t xml:space="preserve">othesis 4: Emotion Regulation </w:t>
      </w:r>
      <w:r w:rsidRPr="007A1A41">
        <w:t>Mediates the Teen-Parent Relationship and Temperament in predicting Depression</w:t>
      </w:r>
      <w:r>
        <w:t>.</w:t>
      </w:r>
    </w:p>
    <w:p w:rsidR="00817BAC" w:rsidRDefault="00817BAC" w:rsidP="005F3F39">
      <w:pPr>
        <w:tabs>
          <w:tab w:val="left" w:pos="3423"/>
        </w:tabs>
      </w:pPr>
      <w:r>
        <w:t xml:space="preserve">* </w:t>
      </w:r>
      <w:proofErr w:type="gramStart"/>
      <w:r w:rsidRPr="00D12795">
        <w:rPr>
          <w:i/>
        </w:rPr>
        <w:t>p</w:t>
      </w:r>
      <w:proofErr w:type="gramEnd"/>
      <w:r>
        <w:t xml:space="preserve"> &lt; .05. ** </w:t>
      </w:r>
      <w:proofErr w:type="gramStart"/>
      <w:r w:rsidRPr="00D12795">
        <w:rPr>
          <w:i/>
        </w:rPr>
        <w:t>p</w:t>
      </w:r>
      <w:proofErr w:type="gramEnd"/>
      <w:r>
        <w:t xml:space="preserve"> &lt; .01. *** </w:t>
      </w:r>
      <w:proofErr w:type="gramStart"/>
      <w:r w:rsidRPr="00D12795">
        <w:rPr>
          <w:i/>
        </w:rPr>
        <w:t>p</w:t>
      </w:r>
      <w:proofErr w:type="gramEnd"/>
      <w:r>
        <w:t xml:space="preserve"> &lt; .001.</w:t>
      </w:r>
    </w:p>
    <w:p w:rsidR="005F3F39" w:rsidRDefault="005F3F39" w:rsidP="005F3F39">
      <w:pPr>
        <w:jc w:val="center"/>
        <w:rPr>
          <w:b/>
        </w:rPr>
      </w:pPr>
      <w:r>
        <w:rPr>
          <w:b/>
        </w:rPr>
        <w:lastRenderedPageBreak/>
        <w:t>Appendix</w:t>
      </w:r>
      <w:r w:rsidR="003C3DD4">
        <w:rPr>
          <w:b/>
        </w:rPr>
        <w:t xml:space="preserve"> Q</w:t>
      </w:r>
    </w:p>
    <w:p w:rsidR="005F3F39" w:rsidRDefault="005F3F39" w:rsidP="005F3F39">
      <w:pPr>
        <w:jc w:val="center"/>
        <w:rPr>
          <w:b/>
        </w:rPr>
      </w:pPr>
      <w:r>
        <w:rPr>
          <w:b/>
        </w:rPr>
        <w:softHyphen/>
      </w:r>
      <w:r>
        <w:rPr>
          <w:b/>
        </w:rPr>
        <w:softHyphen/>
      </w:r>
      <w:r>
        <w:rPr>
          <w:b/>
        </w:rPr>
        <w:softHyphen/>
      </w:r>
      <w:r>
        <w:rPr>
          <w:b/>
        </w:rPr>
        <w:softHyphen/>
      </w:r>
      <w:r>
        <w:rPr>
          <w:b/>
        </w:rPr>
        <w:softHyphen/>
      </w:r>
      <w:r>
        <w:rPr>
          <w:b/>
        </w:rPr>
        <w:softHyphen/>
      </w:r>
      <w:r>
        <w:rPr>
          <w:b/>
        </w:rPr>
        <w:softHyphen/>
      </w:r>
      <w:r>
        <w:rPr>
          <w:b/>
        </w:rPr>
        <w:softHyphen/>
      </w:r>
      <w:r>
        <w:rPr>
          <w:b/>
        </w:rPr>
        <w:softHyphen/>
      </w:r>
      <w:r>
        <w:rPr>
          <w:b/>
        </w:rPr>
        <w:softHyphen/>
      </w:r>
      <w:r>
        <w:rPr>
          <w:b/>
        </w:rPr>
        <w:softHyphen/>
        <w:t>_________________________________________________________________________________________________________</w:t>
      </w:r>
    </w:p>
    <w:p w:rsidR="00817BAC" w:rsidRPr="007A1A41" w:rsidRDefault="005F3F39" w:rsidP="005F3F39">
      <w:pPr>
        <w:tabs>
          <w:tab w:val="left" w:pos="3423"/>
        </w:tabs>
      </w:pPr>
      <w:r>
        <w:rPr>
          <w:noProof/>
        </w:rPr>
        <w:pict>
          <v:shape id="_x0000_s1695" type="#_x0000_t202" style="position:absolute;left:0;text-align:left;margin-left:157.15pt;margin-top:196.35pt;width:39.5pt;height:25.5pt;z-index:251660288;mso-width-relative:margin;mso-height-relative:margin" filled="f" stroked="f">
            <v:textbox style="mso-next-textbox:#_x0000_s1695">
              <w:txbxContent>
                <w:p w:rsidR="00817BAC" w:rsidRDefault="00817BAC" w:rsidP="00817BAC">
                  <w:r>
                    <w:t>*</w:t>
                  </w:r>
                </w:p>
              </w:txbxContent>
            </v:textbox>
          </v:shape>
        </w:pict>
      </w:r>
      <w:r w:rsidR="00817BAC">
        <w:rPr>
          <w:noProof/>
        </w:rPr>
        <w:pict>
          <v:shape id="_x0000_s1696" type="#_x0000_t202" style="position:absolute;left:0;text-align:left;margin-left:145.85pt;margin-top:153.9pt;width:39.5pt;height:25.5pt;z-index:251661312;mso-width-relative:margin;mso-height-relative:margin" filled="f" stroked="f">
            <v:textbox style="mso-next-textbox:#_x0000_s1696">
              <w:txbxContent>
                <w:p w:rsidR="00817BAC" w:rsidRDefault="00817BAC" w:rsidP="00817BAC">
                  <w:r>
                    <w:t>+</w:t>
                  </w:r>
                </w:p>
              </w:txbxContent>
            </v:textbox>
          </v:shape>
        </w:pict>
      </w:r>
      <w:r w:rsidR="00817BAC">
        <w:rPr>
          <w:noProof/>
        </w:rPr>
        <w:pict>
          <v:shape id="_x0000_s1699" type="#_x0000_t202" style="position:absolute;left:0;text-align:left;margin-left:133.05pt;margin-top:67.9pt;width:39.5pt;height:25.5pt;z-index:251664384;mso-width-relative:margin;mso-height-relative:margin" filled="f" stroked="f">
            <v:textbox style="mso-next-textbox:#_x0000_s1699">
              <w:txbxContent>
                <w:p w:rsidR="00817BAC" w:rsidRDefault="00817BAC" w:rsidP="00817BAC">
                  <w:r>
                    <w:t>***</w:t>
                  </w:r>
                </w:p>
              </w:txbxContent>
            </v:textbox>
          </v:shape>
        </w:pict>
      </w:r>
      <w:r w:rsidR="00817BAC">
        <w:rPr>
          <w:noProof/>
        </w:rPr>
        <w:pict>
          <v:shape id="_x0000_s1697" type="#_x0000_t202" style="position:absolute;left:0;text-align:left;margin-left:123.95pt;margin-top:17.6pt;width:39.5pt;height:25.5pt;z-index:251662336;mso-width-relative:margin;mso-height-relative:margin" filled="f" stroked="f">
            <v:textbox style="mso-next-textbox:#_x0000_s1697">
              <w:txbxContent>
                <w:p w:rsidR="00817BAC" w:rsidRDefault="00817BAC" w:rsidP="00817BAC">
                  <w:r>
                    <w:t>***</w:t>
                  </w:r>
                </w:p>
              </w:txbxContent>
            </v:textbox>
          </v:shape>
        </w:pict>
      </w:r>
      <w:r w:rsidR="00817BAC">
        <w:rPr>
          <w:noProof/>
        </w:rPr>
        <w:pict>
          <v:shape id="_x0000_s1698" type="#_x0000_t202" style="position:absolute;left:0;text-align:left;margin-left:135.2pt;margin-top:1.15pt;width:39.5pt;height:25.5pt;z-index:251663360;mso-width-relative:margin;mso-height-relative:margin" filled="f" stroked="f">
            <v:textbox style="mso-next-textbox:#_x0000_s1698">
              <w:txbxContent>
                <w:p w:rsidR="00817BAC" w:rsidRDefault="00817BAC" w:rsidP="00817BAC">
                  <w:r>
                    <w:t>***</w:t>
                  </w:r>
                </w:p>
              </w:txbxContent>
            </v:textbox>
          </v:shape>
        </w:pict>
      </w:r>
      <w:r w:rsidR="004F31D2">
        <w:rPr>
          <w:noProof/>
        </w:rPr>
        <w:drawing>
          <wp:inline distT="0" distB="0" distL="0" distR="0">
            <wp:extent cx="5943600" cy="3179445"/>
            <wp:effectExtent l="0" t="0" r="0" b="0"/>
            <wp:docPr id="5"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5" cstate="print"/>
                    <a:srcRect/>
                    <a:stretch>
                      <a:fillRect/>
                    </a:stretch>
                  </pic:blipFill>
                  <pic:spPr bwMode="auto">
                    <a:xfrm>
                      <a:off x="0" y="0"/>
                      <a:ext cx="5943600" cy="3179445"/>
                    </a:xfrm>
                    <a:prstGeom prst="rect">
                      <a:avLst/>
                    </a:prstGeom>
                    <a:noFill/>
                    <a:ln w="9525">
                      <a:noFill/>
                      <a:miter lim="800000"/>
                      <a:headEnd/>
                      <a:tailEnd/>
                    </a:ln>
                  </pic:spPr>
                </pic:pic>
              </a:graphicData>
            </a:graphic>
          </wp:inline>
        </w:drawing>
      </w:r>
    </w:p>
    <w:p w:rsidR="005F3F39" w:rsidRDefault="005F3F39" w:rsidP="005F3F39">
      <w:pPr>
        <w:tabs>
          <w:tab w:val="left" w:pos="3423"/>
        </w:tabs>
        <w:ind w:left="0" w:firstLine="0"/>
      </w:pPr>
    </w:p>
    <w:p w:rsidR="00EE7A45" w:rsidRDefault="00817BAC" w:rsidP="005F3F39">
      <w:pPr>
        <w:tabs>
          <w:tab w:val="left" w:pos="3423"/>
        </w:tabs>
        <w:ind w:left="0" w:firstLine="0"/>
      </w:pPr>
      <w:proofErr w:type="gramStart"/>
      <w:r w:rsidRPr="007A1A41">
        <w:t xml:space="preserve">Figure </w:t>
      </w:r>
      <w:r>
        <w:t>5</w:t>
      </w:r>
      <w:r w:rsidRPr="007A1A41">
        <w:t>.</w:t>
      </w:r>
      <w:proofErr w:type="gramEnd"/>
      <w:r w:rsidRPr="007A1A41">
        <w:t xml:space="preserve"> </w:t>
      </w:r>
      <w:r>
        <w:t xml:space="preserve">RSA </w:t>
      </w:r>
      <w:r w:rsidRPr="007A1A41">
        <w:t xml:space="preserve">Hypothesis </w:t>
      </w:r>
      <w:r>
        <w:t>5</w:t>
      </w:r>
      <w:r w:rsidRPr="007A1A41">
        <w:t>: The Teen-Parent Relationship and Temperament will predict Teen Alcohol Problems</w:t>
      </w:r>
      <w:r>
        <w:t>.</w:t>
      </w:r>
      <w:r w:rsidRPr="008419ED">
        <w:t xml:space="preserve"> </w:t>
      </w:r>
    </w:p>
    <w:p w:rsidR="00817BAC" w:rsidRDefault="00817BAC" w:rsidP="005F3F39">
      <w:pPr>
        <w:tabs>
          <w:tab w:val="left" w:pos="3423"/>
        </w:tabs>
        <w:ind w:left="0" w:firstLine="0"/>
      </w:pPr>
      <w:r>
        <w:t xml:space="preserve">+ </w:t>
      </w:r>
      <w:proofErr w:type="gramStart"/>
      <w:r>
        <w:rPr>
          <w:i/>
        </w:rPr>
        <w:t>p</w:t>
      </w:r>
      <w:proofErr w:type="gramEnd"/>
      <w:r>
        <w:t xml:space="preserve"> &lt; .10 * </w:t>
      </w:r>
      <w:r w:rsidRPr="00D12795">
        <w:rPr>
          <w:i/>
        </w:rPr>
        <w:t>p</w:t>
      </w:r>
      <w:r>
        <w:t xml:space="preserve"> &lt; .05. ** </w:t>
      </w:r>
      <w:proofErr w:type="gramStart"/>
      <w:r w:rsidRPr="00D12795">
        <w:rPr>
          <w:i/>
        </w:rPr>
        <w:t>p</w:t>
      </w:r>
      <w:proofErr w:type="gramEnd"/>
      <w:r>
        <w:t xml:space="preserve"> &lt; .01. *** </w:t>
      </w:r>
      <w:proofErr w:type="gramStart"/>
      <w:r w:rsidRPr="00D12795">
        <w:rPr>
          <w:i/>
        </w:rPr>
        <w:t>p</w:t>
      </w:r>
      <w:proofErr w:type="gramEnd"/>
      <w:r>
        <w:t xml:space="preserve"> &lt; .001.</w:t>
      </w:r>
    </w:p>
    <w:p w:rsidR="00817BAC" w:rsidRPr="007A1A41" w:rsidRDefault="00817BAC" w:rsidP="00817BAC">
      <w:pPr>
        <w:tabs>
          <w:tab w:val="left" w:pos="3423"/>
        </w:tabs>
      </w:pPr>
    </w:p>
    <w:p w:rsidR="00817BAC" w:rsidRPr="007A1A41" w:rsidRDefault="00817BAC" w:rsidP="00817BAC">
      <w:pPr>
        <w:tabs>
          <w:tab w:val="left" w:pos="3423"/>
        </w:tabs>
      </w:pPr>
    </w:p>
    <w:p w:rsidR="005F3F39" w:rsidRDefault="005F3F39" w:rsidP="005F3F39">
      <w:pPr>
        <w:jc w:val="center"/>
        <w:rPr>
          <w:b/>
        </w:rPr>
      </w:pPr>
      <w:r>
        <w:rPr>
          <w:b/>
        </w:rPr>
        <w:lastRenderedPageBreak/>
        <w:t>Appendix</w:t>
      </w:r>
      <w:r w:rsidR="003C3DD4">
        <w:rPr>
          <w:b/>
        </w:rPr>
        <w:t xml:space="preserve"> R</w:t>
      </w:r>
    </w:p>
    <w:p w:rsidR="005F3F39" w:rsidRDefault="005F3F39" w:rsidP="005F3F39">
      <w:pPr>
        <w:jc w:val="center"/>
        <w:rPr>
          <w:b/>
        </w:rPr>
      </w:pPr>
      <w:r>
        <w:rPr>
          <w:b/>
        </w:rPr>
        <w:softHyphen/>
      </w:r>
      <w:r>
        <w:rPr>
          <w:b/>
        </w:rPr>
        <w:softHyphen/>
      </w:r>
      <w:r>
        <w:rPr>
          <w:b/>
        </w:rPr>
        <w:softHyphen/>
      </w:r>
      <w:r>
        <w:rPr>
          <w:b/>
        </w:rPr>
        <w:softHyphen/>
      </w:r>
      <w:r>
        <w:rPr>
          <w:b/>
        </w:rPr>
        <w:softHyphen/>
      </w:r>
      <w:r>
        <w:rPr>
          <w:b/>
        </w:rPr>
        <w:softHyphen/>
      </w:r>
      <w:r>
        <w:rPr>
          <w:b/>
        </w:rPr>
        <w:softHyphen/>
      </w:r>
      <w:r>
        <w:rPr>
          <w:b/>
        </w:rPr>
        <w:softHyphen/>
      </w:r>
      <w:r>
        <w:rPr>
          <w:b/>
        </w:rPr>
        <w:softHyphen/>
      </w:r>
      <w:r>
        <w:rPr>
          <w:b/>
        </w:rPr>
        <w:softHyphen/>
      </w:r>
      <w:r>
        <w:rPr>
          <w:b/>
        </w:rPr>
        <w:softHyphen/>
        <w:t>_________________________________________________________________________________________________________</w:t>
      </w:r>
    </w:p>
    <w:p w:rsidR="00780A70" w:rsidRDefault="004F31D2" w:rsidP="00780A70">
      <w:pPr>
        <w:tabs>
          <w:tab w:val="left" w:pos="3423"/>
        </w:tabs>
        <w:rPr>
          <w:noProof/>
        </w:rPr>
      </w:pPr>
      <w:r>
        <w:rPr>
          <w:noProof/>
        </w:rPr>
        <w:drawing>
          <wp:inline distT="0" distB="0" distL="0" distR="0">
            <wp:extent cx="5858510" cy="4210685"/>
            <wp:effectExtent l="0" t="0" r="8890" b="0"/>
            <wp:docPr id="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cstate="print"/>
                    <a:srcRect/>
                    <a:stretch>
                      <a:fillRect/>
                    </a:stretch>
                  </pic:blipFill>
                  <pic:spPr bwMode="auto">
                    <a:xfrm>
                      <a:off x="0" y="0"/>
                      <a:ext cx="5858510" cy="4210685"/>
                    </a:xfrm>
                    <a:prstGeom prst="rect">
                      <a:avLst/>
                    </a:prstGeom>
                    <a:noFill/>
                    <a:ln w="9525">
                      <a:noFill/>
                      <a:miter lim="800000"/>
                      <a:headEnd/>
                      <a:tailEnd/>
                    </a:ln>
                  </pic:spPr>
                </pic:pic>
              </a:graphicData>
            </a:graphic>
          </wp:inline>
        </w:drawing>
      </w:r>
    </w:p>
    <w:p w:rsidR="00817BAC" w:rsidRDefault="00817BAC" w:rsidP="00780A70">
      <w:pPr>
        <w:tabs>
          <w:tab w:val="left" w:pos="3423"/>
        </w:tabs>
        <w:ind w:left="0" w:firstLine="0"/>
      </w:pPr>
      <w:proofErr w:type="gramStart"/>
      <w:r w:rsidRPr="007A1A41">
        <w:t xml:space="preserve">Figure </w:t>
      </w:r>
      <w:r>
        <w:t>6</w:t>
      </w:r>
      <w:r w:rsidRPr="007A1A41">
        <w:t>.</w:t>
      </w:r>
      <w:proofErr w:type="gramEnd"/>
      <w:r w:rsidRPr="007A1A41">
        <w:t xml:space="preserve"> </w:t>
      </w:r>
      <w:r>
        <w:t xml:space="preserve">RSA </w:t>
      </w:r>
      <w:r w:rsidRPr="007A1A41">
        <w:t xml:space="preserve">Hypothesis </w:t>
      </w:r>
      <w:r>
        <w:t>6</w:t>
      </w:r>
      <w:r w:rsidRPr="007A1A41">
        <w:t>: Emotion Regulation Mediates the Teen-Parent Relationshi</w:t>
      </w:r>
      <w:r>
        <w:t xml:space="preserve">p and Temperament in predicting Alcohol Problems </w:t>
      </w:r>
      <w:r w:rsidR="00780A70" w:rsidRPr="007A1A41">
        <w:t>(model failed to run)</w:t>
      </w:r>
      <w:r w:rsidR="00780A70">
        <w:t>.</w:t>
      </w:r>
    </w:p>
    <w:p w:rsidR="00780A70" w:rsidRDefault="00780A70" w:rsidP="00780A70">
      <w:pPr>
        <w:jc w:val="center"/>
        <w:rPr>
          <w:b/>
        </w:rPr>
      </w:pPr>
      <w:r>
        <w:rPr>
          <w:b/>
        </w:rPr>
        <w:lastRenderedPageBreak/>
        <w:t>Appendix</w:t>
      </w:r>
      <w:r w:rsidR="003C3DD4">
        <w:rPr>
          <w:b/>
        </w:rPr>
        <w:t xml:space="preserve"> S</w:t>
      </w:r>
    </w:p>
    <w:p w:rsidR="00780A70" w:rsidRDefault="00780A70" w:rsidP="00780A70">
      <w:pPr>
        <w:jc w:val="center"/>
        <w:rPr>
          <w:b/>
        </w:rPr>
      </w:pPr>
      <w:r>
        <w:rPr>
          <w:b/>
        </w:rPr>
        <w:softHyphen/>
      </w:r>
      <w:r>
        <w:rPr>
          <w:b/>
        </w:rPr>
        <w:softHyphen/>
      </w:r>
      <w:r>
        <w:rPr>
          <w:b/>
        </w:rPr>
        <w:softHyphen/>
      </w:r>
      <w:r>
        <w:rPr>
          <w:b/>
        </w:rPr>
        <w:softHyphen/>
      </w:r>
      <w:r>
        <w:rPr>
          <w:b/>
        </w:rPr>
        <w:softHyphen/>
      </w:r>
      <w:r>
        <w:rPr>
          <w:b/>
        </w:rPr>
        <w:softHyphen/>
      </w:r>
      <w:r>
        <w:rPr>
          <w:b/>
        </w:rPr>
        <w:softHyphen/>
      </w:r>
      <w:r>
        <w:rPr>
          <w:b/>
        </w:rPr>
        <w:softHyphen/>
      </w:r>
      <w:r>
        <w:rPr>
          <w:b/>
        </w:rPr>
        <w:softHyphen/>
      </w:r>
      <w:r>
        <w:rPr>
          <w:b/>
        </w:rPr>
        <w:softHyphen/>
      </w:r>
      <w:r>
        <w:rPr>
          <w:b/>
        </w:rPr>
        <w:softHyphen/>
        <w:t>_________________________________________________________________________________________________________</w:t>
      </w:r>
    </w:p>
    <w:p w:rsidR="00817BAC" w:rsidRPr="007A1A41" w:rsidRDefault="00817BAC" w:rsidP="00817BAC">
      <w:r>
        <w:rPr>
          <w:noProof/>
        </w:rPr>
        <w:pict>
          <v:shape id="_x0000_s1670" type="#_x0000_t202" style="position:absolute;left:0;text-align:left;margin-left:139.8pt;margin-top:68.35pt;width:46pt;height:34.8pt;z-index:251634688;mso-height-percent:200;mso-height-percent:200;mso-width-relative:margin;mso-height-relative:margin" filled="f" stroked="f">
            <v:textbox style="mso-next-textbox:#_x0000_s1670;mso-fit-shape-to-text:t">
              <w:txbxContent>
                <w:p w:rsidR="00817BAC" w:rsidRDefault="00817BAC" w:rsidP="00817BAC">
                  <w:r>
                    <w:t>***</w:t>
                  </w:r>
                </w:p>
              </w:txbxContent>
            </v:textbox>
          </v:shape>
        </w:pict>
      </w:r>
      <w:r>
        <w:rPr>
          <w:noProof/>
        </w:rPr>
        <w:pict>
          <v:shape id="_x0000_s1671" type="#_x0000_t202" style="position:absolute;left:0;text-align:left;margin-left:2in;margin-top:1.8pt;width:46pt;height:34.8pt;z-index:251635712;mso-height-percent:200;mso-height-percent:200;mso-width-relative:margin;mso-height-relative:margin" filled="f" stroked="f">
            <v:textbox style="mso-next-textbox:#_x0000_s1671;mso-fit-shape-to-text:t">
              <w:txbxContent>
                <w:p w:rsidR="00817BAC" w:rsidRDefault="00817BAC" w:rsidP="00817BAC">
                  <w:r>
                    <w:t>***</w:t>
                  </w:r>
                </w:p>
              </w:txbxContent>
            </v:textbox>
          </v:shape>
        </w:pict>
      </w:r>
      <w:r>
        <w:rPr>
          <w:noProof/>
        </w:rPr>
        <w:pict>
          <v:shape id="_x0000_s1672" type="#_x0000_t202" style="position:absolute;left:0;text-align:left;margin-left:130.75pt;margin-top:16.85pt;width:46pt;height:34.8pt;z-index:251636736;mso-height-percent:200;mso-height-percent:200;mso-width-relative:margin;mso-height-relative:margin" filled="f" stroked="f">
            <v:textbox style="mso-next-textbox:#_x0000_s1672;mso-fit-shape-to-text:t">
              <w:txbxContent>
                <w:p w:rsidR="00817BAC" w:rsidRDefault="00817BAC" w:rsidP="00817BAC">
                  <w:r>
                    <w:t>***</w:t>
                  </w:r>
                </w:p>
              </w:txbxContent>
            </v:textbox>
          </v:shape>
        </w:pict>
      </w:r>
      <w:r>
        <w:rPr>
          <w:noProof/>
        </w:rPr>
        <w:pict>
          <v:shape id="_x0000_s1673" type="#_x0000_t202" style="position:absolute;left:0;text-align:left;margin-left:140.25pt;margin-top:152pt;width:46pt;height:34.8pt;z-index:251637760;mso-height-percent:200;mso-height-percent:200;mso-width-relative:margin;mso-height-relative:margin" filled="f" stroked="f">
            <v:textbox style="mso-next-textbox:#_x0000_s1673;mso-fit-shape-to-text:t">
              <w:txbxContent>
                <w:p w:rsidR="00817BAC" w:rsidRDefault="00817BAC" w:rsidP="00817BAC">
                  <w:r>
                    <w:t>+</w:t>
                  </w:r>
                </w:p>
              </w:txbxContent>
            </v:textbox>
          </v:shape>
        </w:pict>
      </w:r>
      <w:r>
        <w:rPr>
          <w:noProof/>
          <w:lang w:eastAsia="zh-TW"/>
        </w:rPr>
        <w:pict>
          <v:shape id="_x0000_s1674" type="#_x0000_t202" style="position:absolute;left:0;text-align:left;margin-left:179.2pt;margin-top:203.55pt;width:46pt;height:34.8pt;z-index:251638784;mso-height-percent:200;mso-height-percent:200;mso-width-relative:margin;mso-height-relative:margin" filled="f" stroked="f">
            <v:textbox style="mso-next-textbox:#_x0000_s1674;mso-fit-shape-to-text:t">
              <w:txbxContent>
                <w:p w:rsidR="00817BAC" w:rsidRDefault="00817BAC" w:rsidP="00817BAC">
                  <w:r>
                    <w:t>***</w:t>
                  </w:r>
                </w:p>
              </w:txbxContent>
            </v:textbox>
          </v:shape>
        </w:pict>
      </w:r>
      <w:r>
        <w:rPr>
          <w:noProof/>
        </w:rPr>
        <w:pict>
          <v:shape id="_x0000_s1669" type="#_x0000_t202" style="position:absolute;left:0;text-align:left;margin-left:218.4pt;margin-top:51.4pt;width:46pt;height:34.8pt;z-index:251633664;mso-height-percent:200;mso-height-percent:200;mso-width-relative:margin;mso-height-relative:margin" filled="f" stroked="f">
            <v:textbox style="mso-next-textbox:#_x0000_s1669;mso-fit-shape-to-text:t">
              <w:txbxContent>
                <w:p w:rsidR="00817BAC" w:rsidRDefault="00817BAC" w:rsidP="00817BAC">
                  <w:r>
                    <w:t>**</w:t>
                  </w:r>
                </w:p>
              </w:txbxContent>
            </v:textbox>
          </v:shape>
        </w:pict>
      </w:r>
      <w:r>
        <w:rPr>
          <w:noProof/>
        </w:rPr>
        <w:pict>
          <v:shape id="_x0000_s1668" type="#_x0000_t202" style="position:absolute;left:0;text-align:left;margin-left:239.8pt;margin-top:115.25pt;width:46pt;height:34.8pt;z-index:251632640;mso-height-percent:200;mso-height-percent:200;mso-width-relative:margin;mso-height-relative:margin" filled="f" stroked="f">
            <v:textbox style="mso-next-textbox:#_x0000_s1668;mso-fit-shape-to-text:t">
              <w:txbxContent>
                <w:p w:rsidR="00817BAC" w:rsidRDefault="00817BAC" w:rsidP="00817BAC">
                  <w:r>
                    <w:t>**</w:t>
                  </w:r>
                </w:p>
              </w:txbxContent>
            </v:textbox>
          </v:shape>
        </w:pict>
      </w:r>
      <w:r w:rsidR="004F31D2">
        <w:rPr>
          <w:noProof/>
        </w:rPr>
        <w:drawing>
          <wp:inline distT="0" distB="0" distL="0" distR="0">
            <wp:extent cx="5943600" cy="3179445"/>
            <wp:effectExtent l="0" t="0" r="0" b="0"/>
            <wp:docPr id="7"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7" cstate="print"/>
                    <a:srcRect/>
                    <a:stretch>
                      <a:fillRect/>
                    </a:stretch>
                  </pic:blipFill>
                  <pic:spPr bwMode="auto">
                    <a:xfrm>
                      <a:off x="0" y="0"/>
                      <a:ext cx="5943600" cy="3179445"/>
                    </a:xfrm>
                    <a:prstGeom prst="rect">
                      <a:avLst/>
                    </a:prstGeom>
                    <a:noFill/>
                    <a:ln w="9525">
                      <a:noFill/>
                      <a:miter lim="800000"/>
                      <a:headEnd/>
                      <a:tailEnd/>
                    </a:ln>
                  </pic:spPr>
                </pic:pic>
              </a:graphicData>
            </a:graphic>
          </wp:inline>
        </w:drawing>
      </w:r>
    </w:p>
    <w:p w:rsidR="00817BAC" w:rsidRPr="007A1A41" w:rsidRDefault="00817BAC" w:rsidP="00817BAC"/>
    <w:p w:rsidR="00817BAC" w:rsidRPr="007A1A41" w:rsidRDefault="00817BAC" w:rsidP="00817BAC">
      <w:pPr>
        <w:tabs>
          <w:tab w:val="left" w:pos="3423"/>
        </w:tabs>
      </w:pPr>
    </w:p>
    <w:p w:rsidR="00EE7A45" w:rsidRDefault="00817BAC" w:rsidP="00780A70">
      <w:pPr>
        <w:tabs>
          <w:tab w:val="left" w:pos="3423"/>
        </w:tabs>
        <w:ind w:left="0" w:firstLine="0"/>
      </w:pPr>
      <w:proofErr w:type="gramStart"/>
      <w:r w:rsidRPr="007A1A41">
        <w:t xml:space="preserve">Figure </w:t>
      </w:r>
      <w:r>
        <w:t>7</w:t>
      </w:r>
      <w:r w:rsidRPr="007A1A41">
        <w:t>.</w:t>
      </w:r>
      <w:proofErr w:type="gramEnd"/>
      <w:r w:rsidRPr="007A1A41">
        <w:t xml:space="preserve"> </w:t>
      </w:r>
      <w:r>
        <w:t xml:space="preserve">RSA </w:t>
      </w:r>
      <w:r w:rsidRPr="007A1A41">
        <w:t xml:space="preserve">Hypothesis </w:t>
      </w:r>
      <w:r>
        <w:t>7</w:t>
      </w:r>
      <w:r w:rsidRPr="007A1A41">
        <w:t>: The Teen-Parent Relationship and Temperament will predict Peer Aggression</w:t>
      </w:r>
      <w:r w:rsidR="00780A70">
        <w:t xml:space="preserve">. </w:t>
      </w:r>
    </w:p>
    <w:p w:rsidR="00817BAC" w:rsidRDefault="00817BAC" w:rsidP="00780A70">
      <w:pPr>
        <w:tabs>
          <w:tab w:val="left" w:pos="3423"/>
        </w:tabs>
        <w:ind w:left="0" w:firstLine="0"/>
      </w:pPr>
      <w:r>
        <w:t xml:space="preserve">* </w:t>
      </w:r>
      <w:proofErr w:type="gramStart"/>
      <w:r w:rsidRPr="00D12795">
        <w:rPr>
          <w:i/>
        </w:rPr>
        <w:t>p</w:t>
      </w:r>
      <w:proofErr w:type="gramEnd"/>
      <w:r>
        <w:t xml:space="preserve"> &lt; .05. ** </w:t>
      </w:r>
      <w:proofErr w:type="gramStart"/>
      <w:r w:rsidRPr="00D12795">
        <w:rPr>
          <w:i/>
        </w:rPr>
        <w:t>p</w:t>
      </w:r>
      <w:proofErr w:type="gramEnd"/>
      <w:r>
        <w:t xml:space="preserve"> &lt; .01. *** </w:t>
      </w:r>
      <w:proofErr w:type="gramStart"/>
      <w:r w:rsidRPr="00D12795">
        <w:rPr>
          <w:i/>
        </w:rPr>
        <w:t>p</w:t>
      </w:r>
      <w:proofErr w:type="gramEnd"/>
      <w:r>
        <w:t xml:space="preserve"> &lt; .001.</w:t>
      </w:r>
    </w:p>
    <w:p w:rsidR="00817BAC" w:rsidRPr="007A1A41" w:rsidRDefault="00817BAC" w:rsidP="00817BAC">
      <w:pPr>
        <w:tabs>
          <w:tab w:val="left" w:pos="3423"/>
        </w:tabs>
      </w:pPr>
    </w:p>
    <w:p w:rsidR="00780A70" w:rsidRDefault="00780A70" w:rsidP="00780A70">
      <w:pPr>
        <w:jc w:val="center"/>
        <w:rPr>
          <w:b/>
        </w:rPr>
      </w:pPr>
      <w:r>
        <w:rPr>
          <w:b/>
        </w:rPr>
        <w:lastRenderedPageBreak/>
        <w:t>Appendix</w:t>
      </w:r>
      <w:r w:rsidR="003C3DD4">
        <w:rPr>
          <w:b/>
        </w:rPr>
        <w:t xml:space="preserve"> T</w:t>
      </w:r>
    </w:p>
    <w:p w:rsidR="00780A70" w:rsidRDefault="00780A70" w:rsidP="00780A70">
      <w:pPr>
        <w:jc w:val="center"/>
        <w:rPr>
          <w:b/>
        </w:rPr>
      </w:pPr>
      <w:r>
        <w:rPr>
          <w:b/>
        </w:rPr>
        <w:softHyphen/>
      </w:r>
      <w:r>
        <w:rPr>
          <w:b/>
        </w:rPr>
        <w:softHyphen/>
      </w:r>
      <w:r>
        <w:rPr>
          <w:b/>
        </w:rPr>
        <w:softHyphen/>
      </w:r>
      <w:r>
        <w:rPr>
          <w:b/>
        </w:rPr>
        <w:softHyphen/>
      </w:r>
      <w:r>
        <w:rPr>
          <w:b/>
        </w:rPr>
        <w:softHyphen/>
      </w:r>
      <w:r>
        <w:rPr>
          <w:b/>
        </w:rPr>
        <w:softHyphen/>
      </w:r>
      <w:r>
        <w:rPr>
          <w:b/>
        </w:rPr>
        <w:softHyphen/>
      </w:r>
      <w:r>
        <w:rPr>
          <w:b/>
        </w:rPr>
        <w:softHyphen/>
      </w:r>
      <w:r>
        <w:rPr>
          <w:b/>
        </w:rPr>
        <w:softHyphen/>
      </w:r>
      <w:r>
        <w:rPr>
          <w:b/>
        </w:rPr>
        <w:softHyphen/>
      </w:r>
      <w:r>
        <w:rPr>
          <w:b/>
        </w:rPr>
        <w:softHyphen/>
        <w:t>_________________________________________________________________________________________________________</w:t>
      </w:r>
    </w:p>
    <w:p w:rsidR="00780A70" w:rsidRDefault="004F31D2" w:rsidP="00780A70">
      <w:pPr>
        <w:rPr>
          <w:noProof/>
        </w:rPr>
      </w:pPr>
      <w:r>
        <w:rPr>
          <w:noProof/>
        </w:rPr>
        <w:drawing>
          <wp:inline distT="0" distB="0" distL="0" distR="0">
            <wp:extent cx="5497195" cy="4199890"/>
            <wp:effectExtent l="0" t="0" r="8255" b="0"/>
            <wp:docPr id="8"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8" cstate="print"/>
                    <a:srcRect/>
                    <a:stretch>
                      <a:fillRect/>
                    </a:stretch>
                  </pic:blipFill>
                  <pic:spPr bwMode="auto">
                    <a:xfrm>
                      <a:off x="0" y="0"/>
                      <a:ext cx="5497195" cy="4199890"/>
                    </a:xfrm>
                    <a:prstGeom prst="rect">
                      <a:avLst/>
                    </a:prstGeom>
                    <a:noFill/>
                    <a:ln w="9525">
                      <a:noFill/>
                      <a:miter lim="800000"/>
                      <a:headEnd/>
                      <a:tailEnd/>
                    </a:ln>
                  </pic:spPr>
                </pic:pic>
              </a:graphicData>
            </a:graphic>
          </wp:inline>
        </w:drawing>
      </w:r>
    </w:p>
    <w:p w:rsidR="00817BAC" w:rsidRDefault="00817BAC" w:rsidP="00780A70">
      <w:pPr>
        <w:ind w:left="0" w:firstLine="0"/>
      </w:pPr>
      <w:proofErr w:type="gramStart"/>
      <w:r w:rsidRPr="007A1A41">
        <w:t xml:space="preserve">Figure </w:t>
      </w:r>
      <w:r>
        <w:t>8</w:t>
      </w:r>
      <w:r w:rsidRPr="007A1A41">
        <w:t>.</w:t>
      </w:r>
      <w:proofErr w:type="gramEnd"/>
      <w:r w:rsidRPr="007A1A41">
        <w:t xml:space="preserve"> </w:t>
      </w:r>
      <w:r>
        <w:t xml:space="preserve">RSA </w:t>
      </w:r>
      <w:r w:rsidRPr="007A1A41">
        <w:t xml:space="preserve">Hypothesis </w:t>
      </w:r>
      <w:r>
        <w:t>8</w:t>
      </w:r>
      <w:r w:rsidRPr="007A1A41">
        <w:t>: Emotion Regulation Mediates the Teen-Parent Relationship and Temperament in predicting Aggression with Peers (model failed to run)</w:t>
      </w:r>
      <w:r w:rsidR="00780A70">
        <w:t>.</w:t>
      </w:r>
    </w:p>
    <w:p w:rsidR="00780A70" w:rsidRDefault="00780A70" w:rsidP="00780A70">
      <w:pPr>
        <w:jc w:val="center"/>
        <w:rPr>
          <w:b/>
        </w:rPr>
      </w:pPr>
      <w:r>
        <w:rPr>
          <w:b/>
        </w:rPr>
        <w:lastRenderedPageBreak/>
        <w:t>Appendix</w:t>
      </w:r>
      <w:r w:rsidR="003C3DD4">
        <w:rPr>
          <w:b/>
        </w:rPr>
        <w:t xml:space="preserve"> U</w:t>
      </w:r>
    </w:p>
    <w:p w:rsidR="00780A70" w:rsidRDefault="00780A70" w:rsidP="00780A70">
      <w:pPr>
        <w:jc w:val="center"/>
        <w:rPr>
          <w:b/>
        </w:rPr>
      </w:pPr>
      <w:r>
        <w:rPr>
          <w:b/>
        </w:rPr>
        <w:softHyphen/>
      </w:r>
      <w:r>
        <w:rPr>
          <w:b/>
        </w:rPr>
        <w:softHyphen/>
      </w:r>
      <w:r>
        <w:rPr>
          <w:b/>
        </w:rPr>
        <w:softHyphen/>
      </w:r>
      <w:r>
        <w:rPr>
          <w:b/>
        </w:rPr>
        <w:softHyphen/>
      </w:r>
      <w:r>
        <w:rPr>
          <w:b/>
        </w:rPr>
        <w:softHyphen/>
      </w:r>
      <w:r>
        <w:rPr>
          <w:b/>
        </w:rPr>
        <w:softHyphen/>
      </w:r>
      <w:r>
        <w:rPr>
          <w:b/>
        </w:rPr>
        <w:softHyphen/>
      </w:r>
      <w:r>
        <w:rPr>
          <w:b/>
        </w:rPr>
        <w:softHyphen/>
      </w:r>
      <w:r>
        <w:rPr>
          <w:b/>
        </w:rPr>
        <w:softHyphen/>
      </w:r>
      <w:r>
        <w:rPr>
          <w:b/>
        </w:rPr>
        <w:softHyphen/>
      </w:r>
      <w:r>
        <w:rPr>
          <w:b/>
        </w:rPr>
        <w:softHyphen/>
        <w:t>_________________________________________________________________________________________________________</w:t>
      </w:r>
    </w:p>
    <w:p w:rsidR="00817BAC" w:rsidRPr="007A1A41" w:rsidRDefault="004F31D2" w:rsidP="00817BAC">
      <w:pPr>
        <w:tabs>
          <w:tab w:val="left" w:pos="3423"/>
        </w:tabs>
      </w:pPr>
      <w:r>
        <w:rPr>
          <w:noProof/>
        </w:rPr>
        <w:drawing>
          <wp:inline distT="0" distB="0" distL="0" distR="0">
            <wp:extent cx="6294755" cy="3859530"/>
            <wp:effectExtent l="0" t="0" r="0" b="0"/>
            <wp:docPr id="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cstate="print"/>
                    <a:srcRect/>
                    <a:stretch>
                      <a:fillRect/>
                    </a:stretch>
                  </pic:blipFill>
                  <pic:spPr bwMode="auto">
                    <a:xfrm>
                      <a:off x="0" y="0"/>
                      <a:ext cx="6294755" cy="3859530"/>
                    </a:xfrm>
                    <a:prstGeom prst="rect">
                      <a:avLst/>
                    </a:prstGeom>
                    <a:noFill/>
                    <a:ln w="9525">
                      <a:noFill/>
                      <a:miter lim="800000"/>
                      <a:headEnd/>
                      <a:tailEnd/>
                    </a:ln>
                  </pic:spPr>
                </pic:pic>
              </a:graphicData>
            </a:graphic>
          </wp:inline>
        </w:drawing>
      </w:r>
    </w:p>
    <w:p w:rsidR="00817BAC" w:rsidRPr="007A1A41" w:rsidRDefault="00817BAC" w:rsidP="00817BAC">
      <w:pPr>
        <w:tabs>
          <w:tab w:val="left" w:pos="3423"/>
        </w:tabs>
        <w:jc w:val="both"/>
      </w:pPr>
    </w:p>
    <w:p w:rsidR="00EE7A45" w:rsidRDefault="00817BAC" w:rsidP="00780A70">
      <w:pPr>
        <w:tabs>
          <w:tab w:val="left" w:pos="3423"/>
        </w:tabs>
        <w:ind w:left="0" w:firstLine="0"/>
      </w:pPr>
      <w:proofErr w:type="gramStart"/>
      <w:r w:rsidRPr="007A1A41">
        <w:t xml:space="preserve">Figure </w:t>
      </w:r>
      <w:r>
        <w:t>9</w:t>
      </w:r>
      <w:r w:rsidRPr="007A1A41">
        <w:t>.</w:t>
      </w:r>
      <w:proofErr w:type="gramEnd"/>
      <w:r w:rsidRPr="007A1A41">
        <w:t xml:space="preserve"> </w:t>
      </w:r>
      <w:r>
        <w:t xml:space="preserve">Cortisol </w:t>
      </w:r>
      <w:r w:rsidRPr="007A1A41">
        <w:t xml:space="preserve">Hypothesis 1: The Teen-Parent Relationship </w:t>
      </w:r>
      <w:r>
        <w:t xml:space="preserve">will predict Emotion Regulation. </w:t>
      </w:r>
    </w:p>
    <w:p w:rsidR="00817BAC" w:rsidRDefault="00817BAC" w:rsidP="00780A70">
      <w:pPr>
        <w:tabs>
          <w:tab w:val="left" w:pos="3423"/>
        </w:tabs>
        <w:ind w:left="0" w:firstLine="0"/>
      </w:pPr>
      <w:r>
        <w:t xml:space="preserve">* </w:t>
      </w:r>
      <w:proofErr w:type="gramStart"/>
      <w:r w:rsidRPr="00D12795">
        <w:rPr>
          <w:i/>
        </w:rPr>
        <w:t>p</w:t>
      </w:r>
      <w:proofErr w:type="gramEnd"/>
      <w:r>
        <w:t xml:space="preserve"> &lt; .05. ** </w:t>
      </w:r>
      <w:proofErr w:type="gramStart"/>
      <w:r w:rsidRPr="00D12795">
        <w:rPr>
          <w:i/>
        </w:rPr>
        <w:t>p</w:t>
      </w:r>
      <w:proofErr w:type="gramEnd"/>
      <w:r>
        <w:t xml:space="preserve"> &lt; .01. *** </w:t>
      </w:r>
      <w:proofErr w:type="gramStart"/>
      <w:r w:rsidRPr="00D12795">
        <w:rPr>
          <w:i/>
        </w:rPr>
        <w:t>p</w:t>
      </w:r>
      <w:proofErr w:type="gramEnd"/>
      <w:r>
        <w:t xml:space="preserve"> &lt; .001.</w:t>
      </w:r>
    </w:p>
    <w:p w:rsidR="00780A70" w:rsidRDefault="00780A70" w:rsidP="00780A70">
      <w:pPr>
        <w:jc w:val="center"/>
        <w:rPr>
          <w:b/>
        </w:rPr>
      </w:pPr>
      <w:r>
        <w:rPr>
          <w:b/>
        </w:rPr>
        <w:lastRenderedPageBreak/>
        <w:t>Appendix</w:t>
      </w:r>
      <w:r w:rsidR="003C3DD4">
        <w:rPr>
          <w:b/>
        </w:rPr>
        <w:t xml:space="preserve"> V</w:t>
      </w:r>
    </w:p>
    <w:p w:rsidR="00817BAC" w:rsidRDefault="00780A70" w:rsidP="00780A70">
      <w:pPr>
        <w:jc w:val="center"/>
      </w:pPr>
      <w:r>
        <w:rPr>
          <w:b/>
        </w:rPr>
        <w:softHyphen/>
      </w:r>
      <w:r>
        <w:rPr>
          <w:b/>
        </w:rPr>
        <w:softHyphen/>
      </w:r>
      <w:r>
        <w:rPr>
          <w:b/>
        </w:rPr>
        <w:softHyphen/>
      </w:r>
      <w:r>
        <w:rPr>
          <w:b/>
        </w:rPr>
        <w:softHyphen/>
      </w:r>
      <w:r>
        <w:rPr>
          <w:b/>
        </w:rPr>
        <w:softHyphen/>
      </w:r>
      <w:r>
        <w:rPr>
          <w:b/>
        </w:rPr>
        <w:softHyphen/>
      </w:r>
      <w:r>
        <w:rPr>
          <w:b/>
        </w:rPr>
        <w:softHyphen/>
      </w:r>
      <w:r>
        <w:rPr>
          <w:b/>
        </w:rPr>
        <w:softHyphen/>
      </w:r>
      <w:r>
        <w:rPr>
          <w:b/>
        </w:rPr>
        <w:softHyphen/>
      </w:r>
      <w:r>
        <w:rPr>
          <w:b/>
        </w:rPr>
        <w:softHyphen/>
      </w:r>
      <w:r>
        <w:rPr>
          <w:b/>
        </w:rPr>
        <w:softHyphen/>
        <w:t>_________________________________________________________________________________________________________</w:t>
      </w:r>
    </w:p>
    <w:p w:rsidR="00817BAC" w:rsidRDefault="004F31D2" w:rsidP="00817BAC">
      <w:r>
        <w:rPr>
          <w:noProof/>
        </w:rPr>
        <w:drawing>
          <wp:inline distT="0" distB="0" distL="0" distR="0">
            <wp:extent cx="6049645" cy="2711450"/>
            <wp:effectExtent l="0" t="0" r="0" b="0"/>
            <wp:docPr id="10"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cstate="print"/>
                    <a:srcRect/>
                    <a:stretch>
                      <a:fillRect/>
                    </a:stretch>
                  </pic:blipFill>
                  <pic:spPr bwMode="auto">
                    <a:xfrm>
                      <a:off x="0" y="0"/>
                      <a:ext cx="6049645" cy="2711450"/>
                    </a:xfrm>
                    <a:prstGeom prst="rect">
                      <a:avLst/>
                    </a:prstGeom>
                    <a:noFill/>
                    <a:ln w="9525">
                      <a:noFill/>
                      <a:miter lim="800000"/>
                      <a:headEnd/>
                      <a:tailEnd/>
                    </a:ln>
                  </pic:spPr>
                </pic:pic>
              </a:graphicData>
            </a:graphic>
          </wp:inline>
        </w:drawing>
      </w:r>
    </w:p>
    <w:p w:rsidR="00817BAC" w:rsidRDefault="00817BAC" w:rsidP="00817BAC"/>
    <w:p w:rsidR="00817BAC" w:rsidRDefault="00817BAC" w:rsidP="00817BAC"/>
    <w:p w:rsidR="00817BAC" w:rsidRPr="007A1A41" w:rsidRDefault="00817BAC" w:rsidP="00817BAC"/>
    <w:p w:rsidR="00817BAC" w:rsidRPr="007A1A41" w:rsidRDefault="00817BAC" w:rsidP="00817BAC">
      <w:pPr>
        <w:tabs>
          <w:tab w:val="left" w:pos="3423"/>
        </w:tabs>
      </w:pPr>
      <w:proofErr w:type="gramStart"/>
      <w:r w:rsidRPr="007A1A41">
        <w:t xml:space="preserve">Figure </w:t>
      </w:r>
      <w:r>
        <w:t>10.</w:t>
      </w:r>
      <w:proofErr w:type="gramEnd"/>
      <w:r>
        <w:t xml:space="preserve"> Cortisol Hypothesis 2: Temperament will </w:t>
      </w:r>
      <w:proofErr w:type="gramStart"/>
      <w:r>
        <w:t>Predict</w:t>
      </w:r>
      <w:proofErr w:type="gramEnd"/>
      <w:r>
        <w:t xml:space="preserve"> Emotion Regulation (model failed to run).</w:t>
      </w:r>
    </w:p>
    <w:p w:rsidR="00817BAC" w:rsidRDefault="00817BAC" w:rsidP="00817BAC">
      <w:pPr>
        <w:tabs>
          <w:tab w:val="left" w:pos="3423"/>
        </w:tabs>
      </w:pPr>
    </w:p>
    <w:p w:rsidR="00817BAC" w:rsidRDefault="00817BAC" w:rsidP="00817BAC">
      <w:pPr>
        <w:tabs>
          <w:tab w:val="left" w:pos="3423"/>
        </w:tabs>
      </w:pPr>
    </w:p>
    <w:p w:rsidR="00780A70" w:rsidRDefault="00780A70" w:rsidP="00780A70">
      <w:pPr>
        <w:jc w:val="center"/>
        <w:rPr>
          <w:b/>
        </w:rPr>
      </w:pPr>
      <w:r>
        <w:rPr>
          <w:b/>
        </w:rPr>
        <w:lastRenderedPageBreak/>
        <w:t>Appendix</w:t>
      </w:r>
      <w:r w:rsidR="003C3DD4">
        <w:rPr>
          <w:b/>
        </w:rPr>
        <w:t xml:space="preserve"> W</w:t>
      </w:r>
    </w:p>
    <w:p w:rsidR="00780A70" w:rsidRDefault="00780A70" w:rsidP="00780A70">
      <w:pPr>
        <w:jc w:val="center"/>
        <w:rPr>
          <w:b/>
        </w:rPr>
      </w:pPr>
      <w:r>
        <w:rPr>
          <w:b/>
        </w:rPr>
        <w:softHyphen/>
      </w:r>
      <w:r>
        <w:rPr>
          <w:b/>
        </w:rPr>
        <w:softHyphen/>
      </w:r>
      <w:r>
        <w:rPr>
          <w:b/>
        </w:rPr>
        <w:softHyphen/>
      </w:r>
      <w:r>
        <w:rPr>
          <w:b/>
        </w:rPr>
        <w:softHyphen/>
      </w:r>
      <w:r>
        <w:rPr>
          <w:b/>
        </w:rPr>
        <w:softHyphen/>
      </w:r>
      <w:r>
        <w:rPr>
          <w:b/>
        </w:rPr>
        <w:softHyphen/>
      </w:r>
      <w:r>
        <w:rPr>
          <w:b/>
        </w:rPr>
        <w:softHyphen/>
      </w:r>
      <w:r>
        <w:rPr>
          <w:b/>
        </w:rPr>
        <w:softHyphen/>
      </w:r>
      <w:r>
        <w:rPr>
          <w:b/>
        </w:rPr>
        <w:softHyphen/>
      </w:r>
      <w:r>
        <w:rPr>
          <w:b/>
        </w:rPr>
        <w:softHyphen/>
      </w:r>
      <w:r>
        <w:rPr>
          <w:b/>
        </w:rPr>
        <w:softHyphen/>
        <w:t>_________________________________________________________________________________________________________</w:t>
      </w:r>
    </w:p>
    <w:p w:rsidR="00817BAC" w:rsidRDefault="004F31D2" w:rsidP="00817BAC">
      <w:pPr>
        <w:tabs>
          <w:tab w:val="left" w:pos="3423"/>
        </w:tabs>
      </w:pPr>
      <w:r>
        <w:rPr>
          <w:noProof/>
        </w:rPr>
        <w:drawing>
          <wp:inline distT="0" distB="0" distL="0" distR="0">
            <wp:extent cx="6007100" cy="3816985"/>
            <wp:effectExtent l="0" t="0" r="0" b="0"/>
            <wp:docPr id="11"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1" cstate="print"/>
                    <a:srcRect/>
                    <a:stretch>
                      <a:fillRect/>
                    </a:stretch>
                  </pic:blipFill>
                  <pic:spPr bwMode="auto">
                    <a:xfrm>
                      <a:off x="0" y="0"/>
                      <a:ext cx="6007100" cy="3816985"/>
                    </a:xfrm>
                    <a:prstGeom prst="rect">
                      <a:avLst/>
                    </a:prstGeom>
                    <a:noFill/>
                    <a:ln w="9525">
                      <a:noFill/>
                      <a:miter lim="800000"/>
                      <a:headEnd/>
                      <a:tailEnd/>
                    </a:ln>
                  </pic:spPr>
                </pic:pic>
              </a:graphicData>
            </a:graphic>
          </wp:inline>
        </w:drawing>
      </w:r>
    </w:p>
    <w:p w:rsidR="00817BAC" w:rsidRDefault="00817BAC" w:rsidP="00817BAC">
      <w:pPr>
        <w:tabs>
          <w:tab w:val="left" w:pos="3423"/>
        </w:tabs>
      </w:pPr>
    </w:p>
    <w:p w:rsidR="00817BAC" w:rsidRDefault="00817BAC" w:rsidP="003C3DD4">
      <w:pPr>
        <w:tabs>
          <w:tab w:val="left" w:pos="3423"/>
        </w:tabs>
        <w:ind w:left="0" w:firstLine="0"/>
      </w:pPr>
      <w:proofErr w:type="gramStart"/>
      <w:r>
        <w:t>Figure 11</w:t>
      </w:r>
      <w:r w:rsidRPr="007A1A41">
        <w:t>.</w:t>
      </w:r>
      <w:proofErr w:type="gramEnd"/>
      <w:r w:rsidRPr="007A1A41">
        <w:t xml:space="preserve"> </w:t>
      </w:r>
      <w:r>
        <w:t xml:space="preserve">Cortisol </w:t>
      </w:r>
      <w:r w:rsidRPr="007A1A41">
        <w:t xml:space="preserve">Hypothesis </w:t>
      </w:r>
      <w:r>
        <w:t>3</w:t>
      </w:r>
      <w:r w:rsidRPr="007A1A41">
        <w:t xml:space="preserve">: The Teen-Parent Relationship and Temperament will predict </w:t>
      </w:r>
      <w:r>
        <w:t>Teen Depressive Symptoms (model failed to run).</w:t>
      </w:r>
    </w:p>
    <w:p w:rsidR="00780A70" w:rsidRDefault="00780A70" w:rsidP="00780A70">
      <w:pPr>
        <w:jc w:val="center"/>
        <w:rPr>
          <w:b/>
        </w:rPr>
      </w:pPr>
      <w:r>
        <w:rPr>
          <w:b/>
        </w:rPr>
        <w:lastRenderedPageBreak/>
        <w:t>Appendix</w:t>
      </w:r>
      <w:r w:rsidR="003C3DD4">
        <w:rPr>
          <w:b/>
        </w:rPr>
        <w:t xml:space="preserve"> X</w:t>
      </w:r>
    </w:p>
    <w:p w:rsidR="00780A70" w:rsidRDefault="00780A70" w:rsidP="00780A70">
      <w:pPr>
        <w:jc w:val="center"/>
        <w:rPr>
          <w:b/>
        </w:rPr>
      </w:pPr>
      <w:r>
        <w:rPr>
          <w:b/>
        </w:rPr>
        <w:softHyphen/>
      </w:r>
      <w:r>
        <w:rPr>
          <w:b/>
        </w:rPr>
        <w:softHyphen/>
      </w:r>
      <w:r>
        <w:rPr>
          <w:b/>
        </w:rPr>
        <w:softHyphen/>
      </w:r>
      <w:r>
        <w:rPr>
          <w:b/>
        </w:rPr>
        <w:softHyphen/>
      </w:r>
      <w:r>
        <w:rPr>
          <w:b/>
        </w:rPr>
        <w:softHyphen/>
      </w:r>
      <w:r>
        <w:rPr>
          <w:b/>
        </w:rPr>
        <w:softHyphen/>
      </w:r>
      <w:r>
        <w:rPr>
          <w:b/>
        </w:rPr>
        <w:softHyphen/>
      </w:r>
      <w:r>
        <w:rPr>
          <w:b/>
        </w:rPr>
        <w:softHyphen/>
      </w:r>
      <w:r>
        <w:rPr>
          <w:b/>
        </w:rPr>
        <w:softHyphen/>
      </w:r>
      <w:r>
        <w:rPr>
          <w:b/>
        </w:rPr>
        <w:softHyphen/>
      </w:r>
      <w:r>
        <w:rPr>
          <w:b/>
        </w:rPr>
        <w:softHyphen/>
        <w:t>_________________________________________________________________________________________________________</w:t>
      </w:r>
    </w:p>
    <w:p w:rsidR="00817BAC" w:rsidRDefault="004F31D2" w:rsidP="00817BAC">
      <w:pPr>
        <w:tabs>
          <w:tab w:val="left" w:pos="3423"/>
        </w:tabs>
      </w:pPr>
      <w:r>
        <w:rPr>
          <w:noProof/>
        </w:rPr>
        <w:drawing>
          <wp:inline distT="0" distB="0" distL="0" distR="0">
            <wp:extent cx="6943090" cy="4210685"/>
            <wp:effectExtent l="0" t="0" r="0" b="0"/>
            <wp:docPr id="1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cstate="print"/>
                    <a:srcRect/>
                    <a:stretch>
                      <a:fillRect/>
                    </a:stretch>
                  </pic:blipFill>
                  <pic:spPr bwMode="auto">
                    <a:xfrm>
                      <a:off x="0" y="0"/>
                      <a:ext cx="6943090" cy="4210685"/>
                    </a:xfrm>
                    <a:prstGeom prst="rect">
                      <a:avLst/>
                    </a:prstGeom>
                    <a:noFill/>
                    <a:ln w="9525">
                      <a:noFill/>
                      <a:miter lim="800000"/>
                      <a:headEnd/>
                      <a:tailEnd/>
                    </a:ln>
                  </pic:spPr>
                </pic:pic>
              </a:graphicData>
            </a:graphic>
          </wp:inline>
        </w:drawing>
      </w:r>
    </w:p>
    <w:p w:rsidR="00817BAC" w:rsidRDefault="00817BAC" w:rsidP="00780A70">
      <w:pPr>
        <w:tabs>
          <w:tab w:val="left" w:pos="3423"/>
        </w:tabs>
        <w:ind w:left="0" w:firstLine="0"/>
      </w:pPr>
      <w:proofErr w:type="gramStart"/>
      <w:r>
        <w:t>Figure 12</w:t>
      </w:r>
      <w:r w:rsidRPr="007A1A41">
        <w:t>.</w:t>
      </w:r>
      <w:proofErr w:type="gramEnd"/>
      <w:r w:rsidRPr="007A1A41">
        <w:t xml:space="preserve"> </w:t>
      </w:r>
      <w:r>
        <w:t xml:space="preserve">Cortisol </w:t>
      </w:r>
      <w:r w:rsidRPr="007A1A41">
        <w:t>Hyp</w:t>
      </w:r>
      <w:r>
        <w:t xml:space="preserve">othesis 4: Emotion Regulation </w:t>
      </w:r>
      <w:r w:rsidRPr="007A1A41">
        <w:t>Mediates the Teen-Parent Relationship and Temperament in predicting Depression</w:t>
      </w:r>
      <w:r>
        <w:t xml:space="preserve"> (model failed to run).</w:t>
      </w:r>
    </w:p>
    <w:p w:rsidR="00780A70" w:rsidRDefault="00780A70" w:rsidP="00780A70">
      <w:pPr>
        <w:jc w:val="center"/>
        <w:rPr>
          <w:b/>
        </w:rPr>
      </w:pPr>
      <w:r>
        <w:rPr>
          <w:b/>
        </w:rPr>
        <w:lastRenderedPageBreak/>
        <w:t>Appendix</w:t>
      </w:r>
      <w:r w:rsidR="003C3DD4">
        <w:rPr>
          <w:b/>
        </w:rPr>
        <w:t xml:space="preserve"> Y</w:t>
      </w:r>
    </w:p>
    <w:p w:rsidR="00780A70" w:rsidRDefault="00780A70" w:rsidP="00780A70">
      <w:pPr>
        <w:jc w:val="center"/>
        <w:rPr>
          <w:b/>
        </w:rPr>
      </w:pPr>
      <w:r>
        <w:rPr>
          <w:b/>
        </w:rPr>
        <w:softHyphen/>
      </w:r>
      <w:r>
        <w:rPr>
          <w:b/>
        </w:rPr>
        <w:softHyphen/>
      </w:r>
      <w:r>
        <w:rPr>
          <w:b/>
        </w:rPr>
        <w:softHyphen/>
      </w:r>
      <w:r>
        <w:rPr>
          <w:b/>
        </w:rPr>
        <w:softHyphen/>
      </w:r>
      <w:r>
        <w:rPr>
          <w:b/>
        </w:rPr>
        <w:softHyphen/>
      </w:r>
      <w:r>
        <w:rPr>
          <w:b/>
        </w:rPr>
        <w:softHyphen/>
      </w:r>
      <w:r>
        <w:rPr>
          <w:b/>
        </w:rPr>
        <w:softHyphen/>
      </w:r>
      <w:r>
        <w:rPr>
          <w:b/>
        </w:rPr>
        <w:softHyphen/>
      </w:r>
      <w:r>
        <w:rPr>
          <w:b/>
        </w:rPr>
        <w:softHyphen/>
      </w:r>
      <w:r>
        <w:rPr>
          <w:b/>
        </w:rPr>
        <w:softHyphen/>
      </w:r>
      <w:r>
        <w:rPr>
          <w:b/>
        </w:rPr>
        <w:softHyphen/>
        <w:t>_________________________________________________________________________________________________________</w:t>
      </w:r>
    </w:p>
    <w:p w:rsidR="00817BAC" w:rsidRDefault="004F31D2" w:rsidP="00817BAC">
      <w:pPr>
        <w:tabs>
          <w:tab w:val="left" w:pos="3423"/>
        </w:tabs>
      </w:pPr>
      <w:r>
        <w:rPr>
          <w:noProof/>
        </w:rPr>
        <w:drawing>
          <wp:inline distT="0" distB="0" distL="0" distR="0">
            <wp:extent cx="5922645" cy="3785235"/>
            <wp:effectExtent l="0" t="0" r="1905" b="0"/>
            <wp:docPr id="1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cstate="print"/>
                    <a:srcRect/>
                    <a:stretch>
                      <a:fillRect/>
                    </a:stretch>
                  </pic:blipFill>
                  <pic:spPr bwMode="auto">
                    <a:xfrm>
                      <a:off x="0" y="0"/>
                      <a:ext cx="5922645" cy="3785235"/>
                    </a:xfrm>
                    <a:prstGeom prst="rect">
                      <a:avLst/>
                    </a:prstGeom>
                    <a:noFill/>
                    <a:ln w="9525">
                      <a:noFill/>
                      <a:miter lim="800000"/>
                      <a:headEnd/>
                      <a:tailEnd/>
                    </a:ln>
                  </pic:spPr>
                </pic:pic>
              </a:graphicData>
            </a:graphic>
          </wp:inline>
        </w:drawing>
      </w:r>
    </w:p>
    <w:p w:rsidR="00817BAC" w:rsidRDefault="00817BAC" w:rsidP="00817BAC">
      <w:pPr>
        <w:tabs>
          <w:tab w:val="left" w:pos="3423"/>
        </w:tabs>
      </w:pPr>
    </w:p>
    <w:p w:rsidR="00817BAC" w:rsidRDefault="00817BAC" w:rsidP="00780A70">
      <w:pPr>
        <w:tabs>
          <w:tab w:val="left" w:pos="3423"/>
        </w:tabs>
        <w:ind w:left="0" w:firstLine="0"/>
      </w:pPr>
      <w:proofErr w:type="gramStart"/>
      <w:r>
        <w:t>Figure 13</w:t>
      </w:r>
      <w:r w:rsidRPr="007A1A41">
        <w:t>.</w:t>
      </w:r>
      <w:proofErr w:type="gramEnd"/>
      <w:r w:rsidRPr="007A1A41">
        <w:t xml:space="preserve"> </w:t>
      </w:r>
      <w:r>
        <w:t xml:space="preserve">Cortisol </w:t>
      </w:r>
      <w:r w:rsidRPr="007A1A41">
        <w:t xml:space="preserve">Hypothesis </w:t>
      </w:r>
      <w:r>
        <w:t>5</w:t>
      </w:r>
      <w:r w:rsidRPr="007A1A41">
        <w:t xml:space="preserve">: The Teen-Parent Relationship and Temperament will predict </w:t>
      </w:r>
      <w:r>
        <w:t>Teen Alcohol Problems (model failed to run).</w:t>
      </w:r>
    </w:p>
    <w:p w:rsidR="00780A70" w:rsidRDefault="00780A70" w:rsidP="00780A70">
      <w:pPr>
        <w:jc w:val="center"/>
        <w:rPr>
          <w:b/>
        </w:rPr>
      </w:pPr>
      <w:r>
        <w:rPr>
          <w:b/>
        </w:rPr>
        <w:lastRenderedPageBreak/>
        <w:t>Appendix</w:t>
      </w:r>
      <w:r w:rsidR="003C3DD4">
        <w:rPr>
          <w:b/>
        </w:rPr>
        <w:t xml:space="preserve"> Z</w:t>
      </w:r>
    </w:p>
    <w:p w:rsidR="00780A70" w:rsidRDefault="00780A70" w:rsidP="00780A70">
      <w:pPr>
        <w:jc w:val="center"/>
        <w:rPr>
          <w:b/>
        </w:rPr>
      </w:pPr>
      <w:r>
        <w:rPr>
          <w:b/>
        </w:rPr>
        <w:softHyphen/>
      </w:r>
      <w:r>
        <w:rPr>
          <w:b/>
        </w:rPr>
        <w:softHyphen/>
      </w:r>
      <w:r>
        <w:rPr>
          <w:b/>
        </w:rPr>
        <w:softHyphen/>
      </w:r>
      <w:r>
        <w:rPr>
          <w:b/>
        </w:rPr>
        <w:softHyphen/>
      </w:r>
      <w:r>
        <w:rPr>
          <w:b/>
        </w:rPr>
        <w:softHyphen/>
      </w:r>
      <w:r>
        <w:rPr>
          <w:b/>
        </w:rPr>
        <w:softHyphen/>
      </w:r>
      <w:r>
        <w:rPr>
          <w:b/>
        </w:rPr>
        <w:softHyphen/>
      </w:r>
      <w:r>
        <w:rPr>
          <w:b/>
        </w:rPr>
        <w:softHyphen/>
      </w:r>
      <w:r>
        <w:rPr>
          <w:b/>
        </w:rPr>
        <w:softHyphen/>
      </w:r>
      <w:r>
        <w:rPr>
          <w:b/>
        </w:rPr>
        <w:softHyphen/>
      </w:r>
      <w:r>
        <w:rPr>
          <w:b/>
        </w:rPr>
        <w:softHyphen/>
        <w:t>_________________________________________________________________________________________________________</w:t>
      </w:r>
    </w:p>
    <w:p w:rsidR="00817BAC" w:rsidRDefault="004F31D2" w:rsidP="00817BAC">
      <w:pPr>
        <w:tabs>
          <w:tab w:val="left" w:pos="3423"/>
        </w:tabs>
      </w:pPr>
      <w:r>
        <w:rPr>
          <w:noProof/>
        </w:rPr>
        <w:drawing>
          <wp:inline distT="0" distB="0" distL="0" distR="0">
            <wp:extent cx="6900545" cy="4189095"/>
            <wp:effectExtent l="0" t="0" r="0" b="0"/>
            <wp:docPr id="14"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4" cstate="print"/>
                    <a:srcRect/>
                    <a:stretch>
                      <a:fillRect/>
                    </a:stretch>
                  </pic:blipFill>
                  <pic:spPr bwMode="auto">
                    <a:xfrm>
                      <a:off x="0" y="0"/>
                      <a:ext cx="6900545" cy="4189095"/>
                    </a:xfrm>
                    <a:prstGeom prst="rect">
                      <a:avLst/>
                    </a:prstGeom>
                    <a:noFill/>
                    <a:ln w="9525">
                      <a:noFill/>
                      <a:miter lim="800000"/>
                      <a:headEnd/>
                      <a:tailEnd/>
                    </a:ln>
                  </pic:spPr>
                </pic:pic>
              </a:graphicData>
            </a:graphic>
          </wp:inline>
        </w:drawing>
      </w:r>
    </w:p>
    <w:p w:rsidR="00817BAC" w:rsidRDefault="00817BAC" w:rsidP="00780A70">
      <w:pPr>
        <w:tabs>
          <w:tab w:val="left" w:pos="90"/>
          <w:tab w:val="left" w:pos="3423"/>
        </w:tabs>
        <w:ind w:left="0" w:firstLine="0"/>
      </w:pPr>
      <w:proofErr w:type="gramStart"/>
      <w:r>
        <w:t>Figure 14</w:t>
      </w:r>
      <w:r w:rsidRPr="007A1A41">
        <w:t>.</w:t>
      </w:r>
      <w:proofErr w:type="gramEnd"/>
      <w:r w:rsidRPr="007A1A41">
        <w:t xml:space="preserve"> </w:t>
      </w:r>
      <w:r>
        <w:t xml:space="preserve">Cortisol </w:t>
      </w:r>
      <w:r w:rsidRPr="007A1A41">
        <w:t xml:space="preserve">Hypothesis </w:t>
      </w:r>
      <w:r>
        <w:t>6</w:t>
      </w:r>
      <w:r w:rsidRPr="007A1A41">
        <w:t>: Emotion Regulation Mediates the Teen-Parent Relationship and Temperament in predicting Alcohol Problems</w:t>
      </w:r>
      <w:r>
        <w:t xml:space="preserve"> (model failed to run).</w:t>
      </w:r>
    </w:p>
    <w:p w:rsidR="00780A70" w:rsidRDefault="00780A70" w:rsidP="00780A70">
      <w:pPr>
        <w:jc w:val="center"/>
        <w:rPr>
          <w:b/>
        </w:rPr>
      </w:pPr>
      <w:r>
        <w:rPr>
          <w:b/>
        </w:rPr>
        <w:lastRenderedPageBreak/>
        <w:t>Appendix</w:t>
      </w:r>
      <w:r w:rsidR="003C3DD4">
        <w:rPr>
          <w:b/>
        </w:rPr>
        <w:t xml:space="preserve"> AA</w:t>
      </w:r>
    </w:p>
    <w:p w:rsidR="00780A70" w:rsidRDefault="00780A70" w:rsidP="00780A70">
      <w:pPr>
        <w:jc w:val="center"/>
        <w:rPr>
          <w:b/>
        </w:rPr>
      </w:pPr>
      <w:r>
        <w:rPr>
          <w:b/>
        </w:rPr>
        <w:softHyphen/>
      </w:r>
      <w:r>
        <w:rPr>
          <w:b/>
        </w:rPr>
        <w:softHyphen/>
      </w:r>
      <w:r>
        <w:rPr>
          <w:b/>
        </w:rPr>
        <w:softHyphen/>
      </w:r>
      <w:r>
        <w:rPr>
          <w:b/>
        </w:rPr>
        <w:softHyphen/>
      </w:r>
      <w:r>
        <w:rPr>
          <w:b/>
        </w:rPr>
        <w:softHyphen/>
      </w:r>
      <w:r>
        <w:rPr>
          <w:b/>
        </w:rPr>
        <w:softHyphen/>
      </w:r>
      <w:r>
        <w:rPr>
          <w:b/>
        </w:rPr>
        <w:softHyphen/>
      </w:r>
      <w:r>
        <w:rPr>
          <w:b/>
        </w:rPr>
        <w:softHyphen/>
      </w:r>
      <w:r>
        <w:rPr>
          <w:b/>
        </w:rPr>
        <w:softHyphen/>
      </w:r>
      <w:r>
        <w:rPr>
          <w:b/>
        </w:rPr>
        <w:softHyphen/>
      </w:r>
      <w:r>
        <w:rPr>
          <w:b/>
        </w:rPr>
        <w:softHyphen/>
        <w:t>_________________________________________________________________________________________________________</w:t>
      </w:r>
    </w:p>
    <w:p w:rsidR="00817BAC" w:rsidRPr="007A1A41" w:rsidRDefault="004F31D2" w:rsidP="00817BAC">
      <w:pPr>
        <w:tabs>
          <w:tab w:val="left" w:pos="3423"/>
        </w:tabs>
      </w:pPr>
      <w:r>
        <w:rPr>
          <w:noProof/>
        </w:rPr>
        <w:drawing>
          <wp:inline distT="0" distB="0" distL="0" distR="0">
            <wp:extent cx="6432550" cy="3902075"/>
            <wp:effectExtent l="0" t="0" r="6350" b="0"/>
            <wp:docPr id="1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5" cstate="print"/>
                    <a:srcRect/>
                    <a:stretch>
                      <a:fillRect/>
                    </a:stretch>
                  </pic:blipFill>
                  <pic:spPr bwMode="auto">
                    <a:xfrm>
                      <a:off x="0" y="0"/>
                      <a:ext cx="6432550" cy="3902075"/>
                    </a:xfrm>
                    <a:prstGeom prst="rect">
                      <a:avLst/>
                    </a:prstGeom>
                    <a:noFill/>
                    <a:ln w="9525">
                      <a:noFill/>
                      <a:miter lim="800000"/>
                      <a:headEnd/>
                      <a:tailEnd/>
                    </a:ln>
                  </pic:spPr>
                </pic:pic>
              </a:graphicData>
            </a:graphic>
          </wp:inline>
        </w:drawing>
      </w:r>
    </w:p>
    <w:p w:rsidR="00817BAC" w:rsidRDefault="00817BAC" w:rsidP="00817BAC">
      <w:pPr>
        <w:tabs>
          <w:tab w:val="left" w:pos="3423"/>
        </w:tabs>
      </w:pPr>
    </w:p>
    <w:p w:rsidR="00780A70" w:rsidRDefault="00780A70" w:rsidP="00817BAC">
      <w:pPr>
        <w:tabs>
          <w:tab w:val="left" w:pos="3423"/>
        </w:tabs>
      </w:pPr>
    </w:p>
    <w:p w:rsidR="00817BAC" w:rsidRDefault="00817BAC" w:rsidP="00817BAC">
      <w:pPr>
        <w:tabs>
          <w:tab w:val="left" w:pos="3423"/>
        </w:tabs>
      </w:pPr>
      <w:proofErr w:type="gramStart"/>
      <w:r>
        <w:t>Figure 15.</w:t>
      </w:r>
      <w:proofErr w:type="gramEnd"/>
      <w:r>
        <w:t xml:space="preserve"> Hypothesis 7</w:t>
      </w:r>
      <w:r w:rsidRPr="007A1A41">
        <w:t>: The Teen-Parent Relationship and Temperament will predict Peer Aggression</w:t>
      </w:r>
      <w:r>
        <w:t xml:space="preserve"> (model failed to run).</w:t>
      </w:r>
    </w:p>
    <w:p w:rsidR="00780A70" w:rsidRDefault="00780A70" w:rsidP="00780A70">
      <w:pPr>
        <w:jc w:val="center"/>
        <w:rPr>
          <w:b/>
        </w:rPr>
      </w:pPr>
      <w:r>
        <w:rPr>
          <w:b/>
        </w:rPr>
        <w:lastRenderedPageBreak/>
        <w:t>Appendix</w:t>
      </w:r>
      <w:r w:rsidR="003C3DD4">
        <w:rPr>
          <w:b/>
        </w:rPr>
        <w:t xml:space="preserve"> BB</w:t>
      </w:r>
    </w:p>
    <w:p w:rsidR="00780A70" w:rsidRDefault="00780A70" w:rsidP="00780A70">
      <w:pPr>
        <w:jc w:val="center"/>
        <w:rPr>
          <w:b/>
        </w:rPr>
      </w:pPr>
      <w:r>
        <w:rPr>
          <w:b/>
        </w:rPr>
        <w:softHyphen/>
      </w:r>
      <w:r>
        <w:rPr>
          <w:b/>
        </w:rPr>
        <w:softHyphen/>
      </w:r>
      <w:r>
        <w:rPr>
          <w:b/>
        </w:rPr>
        <w:softHyphen/>
      </w:r>
      <w:r>
        <w:rPr>
          <w:b/>
        </w:rPr>
        <w:softHyphen/>
      </w:r>
      <w:r>
        <w:rPr>
          <w:b/>
        </w:rPr>
        <w:softHyphen/>
      </w:r>
      <w:r>
        <w:rPr>
          <w:b/>
        </w:rPr>
        <w:softHyphen/>
      </w:r>
      <w:r>
        <w:rPr>
          <w:b/>
        </w:rPr>
        <w:softHyphen/>
      </w:r>
      <w:r>
        <w:rPr>
          <w:b/>
        </w:rPr>
        <w:softHyphen/>
      </w:r>
      <w:r>
        <w:rPr>
          <w:b/>
        </w:rPr>
        <w:softHyphen/>
      </w:r>
      <w:r>
        <w:rPr>
          <w:b/>
        </w:rPr>
        <w:softHyphen/>
      </w:r>
      <w:r>
        <w:rPr>
          <w:b/>
        </w:rPr>
        <w:softHyphen/>
        <w:t>_________________________________________________________________________________________________________</w:t>
      </w:r>
    </w:p>
    <w:p w:rsidR="00817BAC" w:rsidRDefault="004F31D2" w:rsidP="00817BAC">
      <w:pPr>
        <w:tabs>
          <w:tab w:val="left" w:pos="3423"/>
        </w:tabs>
      </w:pPr>
      <w:r>
        <w:rPr>
          <w:noProof/>
        </w:rPr>
        <w:drawing>
          <wp:inline distT="0" distB="0" distL="0" distR="0">
            <wp:extent cx="6677025" cy="4061460"/>
            <wp:effectExtent l="0" t="0" r="0" b="0"/>
            <wp:docPr id="16"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6" cstate="print"/>
                    <a:srcRect/>
                    <a:stretch>
                      <a:fillRect/>
                    </a:stretch>
                  </pic:blipFill>
                  <pic:spPr bwMode="auto">
                    <a:xfrm>
                      <a:off x="0" y="0"/>
                      <a:ext cx="6677025" cy="4061460"/>
                    </a:xfrm>
                    <a:prstGeom prst="rect">
                      <a:avLst/>
                    </a:prstGeom>
                    <a:noFill/>
                    <a:ln w="9525">
                      <a:noFill/>
                      <a:miter lim="800000"/>
                      <a:headEnd/>
                      <a:tailEnd/>
                    </a:ln>
                  </pic:spPr>
                </pic:pic>
              </a:graphicData>
            </a:graphic>
          </wp:inline>
        </w:drawing>
      </w:r>
    </w:p>
    <w:p w:rsidR="00817BAC" w:rsidRPr="007A1A41" w:rsidRDefault="00817BAC" w:rsidP="00780A70">
      <w:pPr>
        <w:tabs>
          <w:tab w:val="left" w:pos="3423"/>
        </w:tabs>
        <w:ind w:left="0" w:firstLine="0"/>
      </w:pPr>
      <w:proofErr w:type="gramStart"/>
      <w:r>
        <w:t>Figure 16</w:t>
      </w:r>
      <w:r w:rsidRPr="007A1A41">
        <w:t>.</w:t>
      </w:r>
      <w:proofErr w:type="gramEnd"/>
      <w:r>
        <w:t xml:space="preserve"> </w:t>
      </w:r>
      <w:r w:rsidRPr="007A1A41">
        <w:t xml:space="preserve">Cortisol Hypothesis </w:t>
      </w:r>
      <w:r>
        <w:t>8: Emotion Regulation</w:t>
      </w:r>
      <w:r w:rsidRPr="007A1A41">
        <w:t xml:space="preserve"> Mediates the Teen-Parent Relationship and Temperament in predicting Aggression with Peers</w:t>
      </w:r>
      <w:r>
        <w:t xml:space="preserve"> (model failed to run).</w:t>
      </w:r>
    </w:p>
    <w:p w:rsidR="00780A70" w:rsidRDefault="00780A70" w:rsidP="00780A70">
      <w:pPr>
        <w:jc w:val="center"/>
        <w:rPr>
          <w:b/>
        </w:rPr>
      </w:pPr>
      <w:r>
        <w:rPr>
          <w:b/>
        </w:rPr>
        <w:lastRenderedPageBreak/>
        <w:t>Appendix</w:t>
      </w:r>
      <w:r w:rsidR="003C3DD4">
        <w:rPr>
          <w:b/>
        </w:rPr>
        <w:t xml:space="preserve"> CC</w:t>
      </w:r>
    </w:p>
    <w:p w:rsidR="00780A70" w:rsidRDefault="00780A70" w:rsidP="00780A70">
      <w:pPr>
        <w:jc w:val="center"/>
        <w:rPr>
          <w:b/>
        </w:rPr>
      </w:pPr>
      <w:r>
        <w:rPr>
          <w:b/>
        </w:rPr>
        <w:softHyphen/>
      </w:r>
      <w:r>
        <w:rPr>
          <w:b/>
        </w:rPr>
        <w:softHyphen/>
      </w:r>
      <w:r>
        <w:rPr>
          <w:b/>
        </w:rPr>
        <w:softHyphen/>
      </w:r>
      <w:r>
        <w:rPr>
          <w:b/>
        </w:rPr>
        <w:softHyphen/>
      </w:r>
      <w:r>
        <w:rPr>
          <w:b/>
        </w:rPr>
        <w:softHyphen/>
      </w:r>
      <w:r>
        <w:rPr>
          <w:b/>
        </w:rPr>
        <w:softHyphen/>
      </w:r>
      <w:r>
        <w:rPr>
          <w:b/>
        </w:rPr>
        <w:softHyphen/>
      </w:r>
      <w:r>
        <w:rPr>
          <w:b/>
        </w:rPr>
        <w:softHyphen/>
      </w:r>
      <w:r>
        <w:rPr>
          <w:b/>
        </w:rPr>
        <w:softHyphen/>
      </w:r>
      <w:r>
        <w:rPr>
          <w:b/>
        </w:rPr>
        <w:softHyphen/>
      </w:r>
      <w:r>
        <w:rPr>
          <w:b/>
        </w:rPr>
        <w:softHyphen/>
        <w:t>_________________________________________________________________________________________________________</w:t>
      </w:r>
    </w:p>
    <w:p w:rsidR="00817BAC" w:rsidRDefault="00817BAC" w:rsidP="00817BAC">
      <w:r>
        <w:t xml:space="preserve"> </w:t>
      </w:r>
    </w:p>
    <w:p w:rsidR="00817BAC" w:rsidRDefault="00780A70" w:rsidP="00817BAC">
      <w:pPr>
        <w:jc w:val="center"/>
      </w:pPr>
      <w:r>
        <w:rPr>
          <w:noProof/>
        </w:rPr>
        <w:pict>
          <v:shape id="_x0000_s1710" type="#_x0000_t202" style="position:absolute;left:0;text-align:left;margin-left:282.7pt;margin-top:49.15pt;width:20.35pt;height:34.8pt;z-index:251675648;mso-height-percent:200;mso-height-percent:200;mso-width-relative:margin;mso-height-relative:margin" filled="f" stroked="f">
            <v:textbox style="mso-next-textbox:#_x0000_s1710;mso-fit-shape-to-text:t">
              <w:txbxContent>
                <w:p w:rsidR="00817BAC" w:rsidRDefault="00817BAC" w:rsidP="00817BAC">
                  <w:r>
                    <w:t>*</w:t>
                  </w:r>
                </w:p>
              </w:txbxContent>
            </v:textbox>
          </v:shape>
        </w:pict>
      </w:r>
      <w:r>
        <w:rPr>
          <w:noProof/>
        </w:rPr>
        <w:pict>
          <v:shape id="_x0000_s1709" type="#_x0000_t202" style="position:absolute;left:0;text-align:left;margin-left:404.4pt;margin-top:49.15pt;width:20.35pt;height:34.8pt;z-index:251674624;mso-height-percent:200;mso-height-percent:200;mso-width-relative:margin;mso-height-relative:margin" filled="f" stroked="f">
            <v:textbox style="mso-next-textbox:#_x0000_s1709;mso-fit-shape-to-text:t">
              <w:txbxContent>
                <w:p w:rsidR="00817BAC" w:rsidRDefault="00817BAC" w:rsidP="00817BAC">
                  <w:r>
                    <w:t>*</w:t>
                  </w:r>
                </w:p>
              </w:txbxContent>
            </v:textbox>
          </v:shape>
        </w:pict>
      </w:r>
      <w:r>
        <w:rPr>
          <w:noProof/>
        </w:rPr>
        <w:pict>
          <v:shape id="_x0000_s1711" type="#_x0000_t202" style="position:absolute;left:0;text-align:left;margin-left:304.95pt;margin-top:218pt;width:20.35pt;height:34.8pt;z-index:251676672;mso-height-percent:200;mso-height-percent:200;mso-width-relative:margin;mso-height-relative:margin" filled="f" stroked="f">
            <v:textbox style="mso-next-textbox:#_x0000_s1711;mso-fit-shape-to-text:t">
              <w:txbxContent>
                <w:p w:rsidR="00817BAC" w:rsidRDefault="00817BAC" w:rsidP="00817BAC">
                  <w:r>
                    <w:t>*</w:t>
                  </w:r>
                </w:p>
              </w:txbxContent>
            </v:textbox>
          </v:shape>
        </w:pict>
      </w:r>
      <w:r>
        <w:rPr>
          <w:noProof/>
        </w:rPr>
        <w:pict>
          <v:shape id="_x0000_s1708" type="#_x0000_t202" style="position:absolute;left:0;text-align:left;margin-left:241.35pt;margin-top:124.65pt;width:39.4pt;height:18.1pt;z-index:251673600;mso-width-relative:margin;mso-height-relative:margin" filled="f" stroked="f">
            <v:textbox style="mso-next-textbox:#_x0000_s1708">
              <w:txbxContent>
                <w:p w:rsidR="00817BAC" w:rsidRDefault="00817BAC" w:rsidP="00817BAC">
                  <w:r>
                    <w:t>***</w:t>
                  </w:r>
                </w:p>
              </w:txbxContent>
            </v:textbox>
          </v:shape>
        </w:pict>
      </w:r>
      <w:r>
        <w:rPr>
          <w:noProof/>
        </w:rPr>
        <w:pict>
          <v:shape id="_x0000_s1713" type="#_x0000_t202" style="position:absolute;left:0;text-align:left;margin-left:348.6pt;margin-top:127.4pt;width:39.4pt;height:18.1pt;z-index:251678720;mso-width-relative:margin;mso-height-relative:margin" filled="f" stroked="f">
            <v:textbox style="mso-next-textbox:#_x0000_s1713">
              <w:txbxContent>
                <w:p w:rsidR="00817BAC" w:rsidRDefault="00817BAC" w:rsidP="00817BAC">
                  <w:r>
                    <w:t>***</w:t>
                  </w:r>
                </w:p>
              </w:txbxContent>
            </v:textbox>
          </v:shape>
        </w:pict>
      </w:r>
      <w:r w:rsidR="00817BAC">
        <w:rPr>
          <w:noProof/>
        </w:rPr>
        <w:pict>
          <v:shape id="_x0000_s1712" type="#_x0000_t202" style="position:absolute;left:0;text-align:left;margin-left:267.3pt;margin-top:165.05pt;width:20.35pt;height:34.8pt;z-index:251677696;mso-height-percent:200;mso-height-percent:200;mso-width-relative:margin;mso-height-relative:margin" filled="f" stroked="f">
            <v:textbox style="mso-next-textbox:#_x0000_s1712;mso-fit-shape-to-text:t">
              <w:txbxContent>
                <w:p w:rsidR="00817BAC" w:rsidRDefault="00817BAC" w:rsidP="00817BAC">
                  <w:r>
                    <w:t>*</w:t>
                  </w:r>
                </w:p>
              </w:txbxContent>
            </v:textbox>
          </v:shape>
        </w:pict>
      </w:r>
      <w:r w:rsidR="004F31D2">
        <w:rPr>
          <w:noProof/>
        </w:rPr>
        <w:drawing>
          <wp:inline distT="0" distB="0" distL="0" distR="0">
            <wp:extent cx="4083050" cy="3519170"/>
            <wp:effectExtent l="0" t="0" r="0" b="0"/>
            <wp:docPr id="1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cstate="print"/>
                    <a:srcRect/>
                    <a:stretch>
                      <a:fillRect/>
                    </a:stretch>
                  </pic:blipFill>
                  <pic:spPr bwMode="auto">
                    <a:xfrm>
                      <a:off x="0" y="0"/>
                      <a:ext cx="4083050" cy="3519170"/>
                    </a:xfrm>
                    <a:prstGeom prst="rect">
                      <a:avLst/>
                    </a:prstGeom>
                    <a:noFill/>
                    <a:ln w="9525">
                      <a:noFill/>
                      <a:miter lim="800000"/>
                      <a:headEnd/>
                      <a:tailEnd/>
                    </a:ln>
                  </pic:spPr>
                </pic:pic>
              </a:graphicData>
            </a:graphic>
          </wp:inline>
        </w:drawing>
      </w:r>
    </w:p>
    <w:p w:rsidR="00EE7A45" w:rsidRDefault="00817BAC" w:rsidP="001613F2">
      <w:pPr>
        <w:ind w:left="0" w:firstLine="0"/>
      </w:pPr>
      <w:proofErr w:type="gramStart"/>
      <w:r>
        <w:t>Figure 17.</w:t>
      </w:r>
      <w:proofErr w:type="gramEnd"/>
      <w:r>
        <w:t xml:space="preserve"> </w:t>
      </w:r>
      <w:r w:rsidR="005A5A75">
        <w:t>Post-Hoc Test: Emotion Regulation Mediates the Relation between Developmental Factors and D</w:t>
      </w:r>
      <w:r>
        <w:t xml:space="preserve">epressive </w:t>
      </w:r>
      <w:r w:rsidR="005A5A75">
        <w:t>S</w:t>
      </w:r>
      <w:r>
        <w:t xml:space="preserve">ymptoms.  </w:t>
      </w:r>
    </w:p>
    <w:p w:rsidR="00817BAC" w:rsidRDefault="00817BAC" w:rsidP="001613F2">
      <w:pPr>
        <w:ind w:left="0" w:firstLine="0"/>
      </w:pPr>
      <w:r>
        <w:t xml:space="preserve">* </w:t>
      </w:r>
      <w:proofErr w:type="gramStart"/>
      <w:r w:rsidRPr="00D12795">
        <w:rPr>
          <w:i/>
        </w:rPr>
        <w:t>p</w:t>
      </w:r>
      <w:proofErr w:type="gramEnd"/>
      <w:r>
        <w:t xml:space="preserve"> &lt; .05. ** </w:t>
      </w:r>
      <w:proofErr w:type="gramStart"/>
      <w:r w:rsidRPr="00D12795">
        <w:rPr>
          <w:i/>
        </w:rPr>
        <w:t>p</w:t>
      </w:r>
      <w:proofErr w:type="gramEnd"/>
      <w:r>
        <w:t xml:space="preserve"> &lt; .01. *** </w:t>
      </w:r>
      <w:proofErr w:type="gramStart"/>
      <w:r w:rsidRPr="00D12795">
        <w:rPr>
          <w:i/>
        </w:rPr>
        <w:t>p</w:t>
      </w:r>
      <w:proofErr w:type="gramEnd"/>
      <w:r>
        <w:t xml:space="preserve"> &lt; .001.</w:t>
      </w:r>
    </w:p>
    <w:p w:rsidR="00EE7A45" w:rsidRDefault="00EE7A45" w:rsidP="001613F2">
      <w:pPr>
        <w:ind w:left="0" w:firstLine="0"/>
      </w:pPr>
    </w:p>
    <w:p w:rsidR="001613F2" w:rsidRDefault="001613F2" w:rsidP="001613F2">
      <w:pPr>
        <w:jc w:val="center"/>
        <w:rPr>
          <w:b/>
        </w:rPr>
      </w:pPr>
      <w:r>
        <w:rPr>
          <w:b/>
        </w:rPr>
        <w:lastRenderedPageBreak/>
        <w:t>Appendix</w:t>
      </w:r>
      <w:r w:rsidR="003C3DD4">
        <w:rPr>
          <w:b/>
        </w:rPr>
        <w:t xml:space="preserve"> 144</w:t>
      </w:r>
    </w:p>
    <w:p w:rsidR="001613F2" w:rsidRDefault="001613F2" w:rsidP="001613F2">
      <w:pPr>
        <w:jc w:val="center"/>
        <w:rPr>
          <w:b/>
        </w:rPr>
      </w:pPr>
      <w:r>
        <w:rPr>
          <w:b/>
        </w:rPr>
        <w:softHyphen/>
      </w:r>
      <w:r>
        <w:rPr>
          <w:b/>
        </w:rPr>
        <w:softHyphen/>
      </w:r>
      <w:r>
        <w:rPr>
          <w:b/>
        </w:rPr>
        <w:softHyphen/>
      </w:r>
      <w:r>
        <w:rPr>
          <w:b/>
        </w:rPr>
        <w:softHyphen/>
      </w:r>
      <w:r>
        <w:rPr>
          <w:b/>
        </w:rPr>
        <w:softHyphen/>
      </w:r>
      <w:r>
        <w:rPr>
          <w:b/>
        </w:rPr>
        <w:softHyphen/>
      </w:r>
      <w:r>
        <w:rPr>
          <w:b/>
        </w:rPr>
        <w:softHyphen/>
      </w:r>
      <w:r>
        <w:rPr>
          <w:b/>
        </w:rPr>
        <w:softHyphen/>
      </w:r>
      <w:r>
        <w:rPr>
          <w:b/>
        </w:rPr>
        <w:softHyphen/>
      </w:r>
      <w:r>
        <w:rPr>
          <w:b/>
        </w:rPr>
        <w:softHyphen/>
      </w:r>
      <w:r>
        <w:rPr>
          <w:b/>
        </w:rPr>
        <w:softHyphen/>
        <w:t>_________________________________________________________________________________________________________</w:t>
      </w:r>
    </w:p>
    <w:p w:rsidR="00817BAC" w:rsidRDefault="001613F2" w:rsidP="001613F2">
      <w:pPr>
        <w:jc w:val="center"/>
      </w:pPr>
      <w:r>
        <w:rPr>
          <w:noProof/>
        </w:rPr>
        <w:pict>
          <v:shape id="_x0000_s1703" type="#_x0000_t202" style="position:absolute;left:0;text-align:left;margin-left:247.75pt;margin-top:107.85pt;width:20.35pt;height:34.8pt;z-index:251668480;mso-height-percent:200;mso-height-percent:200;mso-width-relative:margin;mso-height-relative:margin" filled="f" stroked="f">
            <v:textbox style="mso-next-textbox:#_x0000_s1703;mso-fit-shape-to-text:t">
              <w:txbxContent>
                <w:p w:rsidR="00817BAC" w:rsidRDefault="00817BAC" w:rsidP="00817BAC">
                  <w:r>
                    <w:t>*</w:t>
                  </w:r>
                </w:p>
              </w:txbxContent>
            </v:textbox>
          </v:shape>
        </w:pict>
      </w:r>
      <w:r>
        <w:rPr>
          <w:noProof/>
        </w:rPr>
        <w:pict>
          <v:shape id="_x0000_s1702" type="#_x0000_t202" style="position:absolute;left:0;text-align:left;margin-left:342.6pt;margin-top:111.15pt;width:20.35pt;height:34.8pt;z-index:251667456;mso-height-percent:200;mso-height-percent:200;mso-width-relative:margin;mso-height-relative:margin" filled="f" stroked="f">
            <v:textbox style="mso-next-textbox:#_x0000_s1702;mso-fit-shape-to-text:t">
              <w:txbxContent>
                <w:p w:rsidR="00817BAC" w:rsidRDefault="00817BAC" w:rsidP="00817BAC">
                  <w:r>
                    <w:t>*</w:t>
                  </w:r>
                </w:p>
              </w:txbxContent>
            </v:textbox>
          </v:shape>
        </w:pict>
      </w:r>
      <w:r>
        <w:rPr>
          <w:noProof/>
          <w:lang w:eastAsia="zh-TW"/>
        </w:rPr>
        <w:pict>
          <v:shape id="_x0000_s1700" type="#_x0000_t202" style="position:absolute;left:0;text-align:left;margin-left:357.6pt;margin-top:213.6pt;width:20.35pt;height:34.8pt;z-index:251665408;mso-height-percent:200;mso-height-percent:200;mso-width-relative:margin;mso-height-relative:margin" filled="f" stroked="f">
            <v:textbox style="mso-next-textbox:#_x0000_s1700;mso-fit-shape-to-text:t">
              <w:txbxContent>
                <w:p w:rsidR="00817BAC" w:rsidRDefault="00817BAC" w:rsidP="00817BAC">
                  <w:r>
                    <w:t>*</w:t>
                  </w:r>
                </w:p>
              </w:txbxContent>
            </v:textbox>
          </v:shape>
        </w:pict>
      </w:r>
      <w:r>
        <w:rPr>
          <w:noProof/>
        </w:rPr>
        <w:pict>
          <v:shape id="_x0000_s1701" type="#_x0000_t202" style="position:absolute;left:0;text-align:left;margin-left:269.6pt;margin-top:261.15pt;width:20.35pt;height:34.8pt;z-index:251666432;mso-height-percent:200;mso-height-percent:200;mso-width-relative:margin;mso-height-relative:margin" filled="f" stroked="f">
            <v:textbox style="mso-next-textbox:#_x0000_s1701;mso-fit-shape-to-text:t">
              <w:txbxContent>
                <w:p w:rsidR="00817BAC" w:rsidRDefault="00817BAC" w:rsidP="00817BAC">
                  <w:r>
                    <w:t>*</w:t>
                  </w:r>
                </w:p>
              </w:txbxContent>
            </v:textbox>
          </v:shape>
        </w:pict>
      </w:r>
      <w:r w:rsidR="004F31D2">
        <w:rPr>
          <w:noProof/>
        </w:rPr>
        <w:drawing>
          <wp:inline distT="0" distB="0" distL="0" distR="0">
            <wp:extent cx="3848735" cy="3870325"/>
            <wp:effectExtent l="0" t="0" r="0" b="0"/>
            <wp:docPr id="36"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8" cstate="print"/>
                    <a:srcRect/>
                    <a:stretch>
                      <a:fillRect/>
                    </a:stretch>
                  </pic:blipFill>
                  <pic:spPr bwMode="auto">
                    <a:xfrm>
                      <a:off x="0" y="0"/>
                      <a:ext cx="3848735" cy="3870325"/>
                    </a:xfrm>
                    <a:prstGeom prst="rect">
                      <a:avLst/>
                    </a:prstGeom>
                    <a:noFill/>
                    <a:ln w="9525">
                      <a:noFill/>
                      <a:miter lim="800000"/>
                      <a:headEnd/>
                      <a:tailEnd/>
                    </a:ln>
                  </pic:spPr>
                </pic:pic>
              </a:graphicData>
            </a:graphic>
          </wp:inline>
        </w:drawing>
      </w:r>
    </w:p>
    <w:p w:rsidR="00EE7A45" w:rsidRDefault="00817BAC" w:rsidP="001613F2">
      <w:pPr>
        <w:ind w:left="0" w:firstLine="0"/>
      </w:pPr>
      <w:proofErr w:type="gramStart"/>
      <w:r>
        <w:t>Figure 18.</w:t>
      </w:r>
      <w:proofErr w:type="gramEnd"/>
      <w:r>
        <w:t xml:space="preserve"> </w:t>
      </w:r>
      <w:r w:rsidR="005A5A75">
        <w:t>Post-Hoc Test: Emotion Regulation Mediates the Relation between Developmental Factors and C</w:t>
      </w:r>
      <w:r>
        <w:t xml:space="preserve">hange in </w:t>
      </w:r>
      <w:r w:rsidR="005A5A75">
        <w:t>D</w:t>
      </w:r>
      <w:r>
        <w:t xml:space="preserve">epressive </w:t>
      </w:r>
      <w:r w:rsidR="005A5A75">
        <w:t>S</w:t>
      </w:r>
      <w:r>
        <w:t xml:space="preserve">ymptoms </w:t>
      </w:r>
      <w:r w:rsidR="005A5A75">
        <w:t>O</w:t>
      </w:r>
      <w:r>
        <w:t xml:space="preserve">ver </w:t>
      </w:r>
      <w:r w:rsidR="005A5A75">
        <w:t>T</w:t>
      </w:r>
      <w:r>
        <w:t xml:space="preserve">ime.  </w:t>
      </w:r>
    </w:p>
    <w:p w:rsidR="00817BAC" w:rsidRDefault="00817BAC" w:rsidP="001613F2">
      <w:pPr>
        <w:ind w:left="0" w:firstLine="0"/>
      </w:pPr>
      <w:r>
        <w:t xml:space="preserve">* </w:t>
      </w:r>
      <w:proofErr w:type="gramStart"/>
      <w:r w:rsidRPr="00D12795">
        <w:rPr>
          <w:i/>
        </w:rPr>
        <w:t>p</w:t>
      </w:r>
      <w:proofErr w:type="gramEnd"/>
      <w:r>
        <w:t xml:space="preserve"> &lt; .05. ** </w:t>
      </w:r>
      <w:proofErr w:type="gramStart"/>
      <w:r w:rsidRPr="00D12795">
        <w:rPr>
          <w:i/>
        </w:rPr>
        <w:t>p</w:t>
      </w:r>
      <w:proofErr w:type="gramEnd"/>
      <w:r>
        <w:t xml:space="preserve"> &lt; .01. *** </w:t>
      </w:r>
      <w:proofErr w:type="gramStart"/>
      <w:r w:rsidRPr="00D12795">
        <w:rPr>
          <w:i/>
        </w:rPr>
        <w:t>p</w:t>
      </w:r>
      <w:proofErr w:type="gramEnd"/>
      <w:r>
        <w:t xml:space="preserve"> &lt; .001.</w:t>
      </w:r>
    </w:p>
    <w:p w:rsidR="001613F2" w:rsidRDefault="001613F2" w:rsidP="001613F2">
      <w:pPr>
        <w:jc w:val="center"/>
        <w:rPr>
          <w:b/>
        </w:rPr>
      </w:pPr>
      <w:r>
        <w:rPr>
          <w:b/>
        </w:rPr>
        <w:lastRenderedPageBreak/>
        <w:t>Appendix</w:t>
      </w:r>
    </w:p>
    <w:p w:rsidR="001613F2" w:rsidRDefault="001613F2" w:rsidP="001613F2">
      <w:pPr>
        <w:jc w:val="center"/>
        <w:rPr>
          <w:b/>
        </w:rPr>
      </w:pPr>
      <w:r>
        <w:rPr>
          <w:b/>
        </w:rPr>
        <w:softHyphen/>
      </w:r>
      <w:r>
        <w:rPr>
          <w:b/>
        </w:rPr>
        <w:softHyphen/>
      </w:r>
      <w:r>
        <w:rPr>
          <w:b/>
        </w:rPr>
        <w:softHyphen/>
      </w:r>
      <w:r>
        <w:rPr>
          <w:b/>
        </w:rPr>
        <w:softHyphen/>
      </w:r>
      <w:r>
        <w:rPr>
          <w:b/>
        </w:rPr>
        <w:softHyphen/>
      </w:r>
      <w:r>
        <w:rPr>
          <w:b/>
        </w:rPr>
        <w:softHyphen/>
      </w:r>
      <w:r>
        <w:rPr>
          <w:b/>
        </w:rPr>
        <w:softHyphen/>
      </w:r>
      <w:r>
        <w:rPr>
          <w:b/>
        </w:rPr>
        <w:softHyphen/>
      </w:r>
      <w:r>
        <w:rPr>
          <w:b/>
        </w:rPr>
        <w:softHyphen/>
      </w:r>
      <w:r>
        <w:rPr>
          <w:b/>
        </w:rPr>
        <w:softHyphen/>
      </w:r>
      <w:r>
        <w:rPr>
          <w:b/>
        </w:rPr>
        <w:softHyphen/>
        <w:t>_________________________________________________________________________________________________________</w:t>
      </w:r>
    </w:p>
    <w:p w:rsidR="00817BAC" w:rsidRDefault="001613F2" w:rsidP="00817BAC">
      <w:r>
        <w:rPr>
          <w:noProof/>
        </w:rPr>
        <w:pict>
          <v:shape id="_x0000_s1715" type="#_x0000_t202" style="position:absolute;left:0;text-align:left;margin-left:238.7pt;margin-top:20.1pt;width:42pt;height:34.8pt;z-index:251680768;mso-height-percent:200;mso-height-percent:200;mso-width-relative:margin;mso-height-relative:margin" filled="f" stroked="f">
            <v:textbox style="mso-next-textbox:#_x0000_s1715;mso-fit-shape-to-text:t">
              <w:txbxContent>
                <w:p w:rsidR="00817BAC" w:rsidRDefault="00817BAC" w:rsidP="00817BAC">
                  <w:r>
                    <w:t>*</w:t>
                  </w:r>
                </w:p>
              </w:txbxContent>
            </v:textbox>
          </v:shape>
        </w:pict>
      </w:r>
      <w:r>
        <w:rPr>
          <w:noProof/>
        </w:rPr>
        <w:pict>
          <v:shape id="_x0000_s1716" type="#_x0000_t202" style="position:absolute;left:0;text-align:left;margin-left:270.2pt;margin-top:152.95pt;width:42pt;height:34.8pt;z-index:251681792;mso-height-percent:200;mso-height-percent:200;mso-width-relative:margin;mso-height-relative:margin" filled="f" stroked="f">
            <v:textbox style="mso-next-textbox:#_x0000_s1716;mso-fit-shape-to-text:t">
              <w:txbxContent>
                <w:p w:rsidR="00817BAC" w:rsidRDefault="00817BAC" w:rsidP="00817BAC">
                  <w:r>
                    <w:t>*</w:t>
                  </w:r>
                </w:p>
              </w:txbxContent>
            </v:textbox>
          </v:shape>
        </w:pict>
      </w:r>
      <w:r>
        <w:rPr>
          <w:noProof/>
        </w:rPr>
        <w:pict>
          <v:shape id="_x0000_s1717" type="#_x0000_t202" style="position:absolute;left:0;text-align:left;margin-left:312.95pt;margin-top:70.4pt;width:42pt;height:34.8pt;z-index:251682816;mso-height-percent:200;mso-height-percent:200;mso-width-relative:margin;mso-height-relative:margin" filled="f" stroked="f">
            <v:textbox style="mso-next-textbox:#_x0000_s1717;mso-fit-shape-to-text:t">
              <w:txbxContent>
                <w:p w:rsidR="00817BAC" w:rsidRDefault="00817BAC" w:rsidP="00817BAC">
                  <w:r>
                    <w:t>**</w:t>
                  </w:r>
                </w:p>
              </w:txbxContent>
            </v:textbox>
          </v:shape>
        </w:pict>
      </w:r>
      <w:r>
        <w:rPr>
          <w:noProof/>
          <w:lang w:eastAsia="zh-TW"/>
        </w:rPr>
        <w:pict>
          <v:shape id="_x0000_s1714" type="#_x0000_t202" style="position:absolute;left:0;text-align:left;margin-left:363.35pt;margin-top:109.9pt;width:42pt;height:34.8pt;z-index:251679744;mso-height-percent:200;mso-height-percent:200;mso-width-relative:margin;mso-height-relative:margin" filled="f" stroked="f">
            <v:textbox style="mso-next-textbox:#_x0000_s1714;mso-fit-shape-to-text:t">
              <w:txbxContent>
                <w:p w:rsidR="00817BAC" w:rsidRDefault="00817BAC" w:rsidP="00817BAC">
                  <w:r>
                    <w:t>***</w:t>
                  </w:r>
                </w:p>
              </w:txbxContent>
            </v:textbox>
          </v:shape>
        </w:pict>
      </w:r>
      <w:r w:rsidR="004F31D2">
        <w:rPr>
          <w:noProof/>
        </w:rPr>
        <w:drawing>
          <wp:inline distT="0" distB="0" distL="0" distR="0">
            <wp:extent cx="6347460" cy="3668395"/>
            <wp:effectExtent l="0" t="0" r="0" b="0"/>
            <wp:docPr id="1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9" cstate="print"/>
                    <a:srcRect/>
                    <a:stretch>
                      <a:fillRect/>
                    </a:stretch>
                  </pic:blipFill>
                  <pic:spPr bwMode="auto">
                    <a:xfrm>
                      <a:off x="0" y="0"/>
                      <a:ext cx="6347460" cy="3668395"/>
                    </a:xfrm>
                    <a:prstGeom prst="rect">
                      <a:avLst/>
                    </a:prstGeom>
                    <a:noFill/>
                    <a:ln w="9525">
                      <a:noFill/>
                      <a:miter lim="800000"/>
                      <a:headEnd/>
                      <a:tailEnd/>
                    </a:ln>
                  </pic:spPr>
                </pic:pic>
              </a:graphicData>
            </a:graphic>
          </wp:inline>
        </w:drawing>
      </w:r>
    </w:p>
    <w:p w:rsidR="00EE7A45" w:rsidRDefault="00EE7A45" w:rsidP="001613F2">
      <w:pPr>
        <w:ind w:left="0" w:firstLine="0"/>
      </w:pPr>
    </w:p>
    <w:p w:rsidR="00EE7A45" w:rsidRDefault="00817BAC" w:rsidP="001613F2">
      <w:pPr>
        <w:ind w:left="0" w:firstLine="0"/>
      </w:pPr>
      <w:proofErr w:type="gramStart"/>
      <w:r>
        <w:t>Figure 19.</w:t>
      </w:r>
      <w:proofErr w:type="gramEnd"/>
      <w:r>
        <w:t xml:space="preserve"> </w:t>
      </w:r>
      <w:r w:rsidR="005A5A75">
        <w:t>Post-Hoc Test: Emotion Regulation Mediates the Relation between Developmental Factors and A</w:t>
      </w:r>
      <w:r>
        <w:t xml:space="preserve">lcohol </w:t>
      </w:r>
      <w:r w:rsidR="005A5A75">
        <w:t>P</w:t>
      </w:r>
      <w:r>
        <w:t xml:space="preserve">roblems.  </w:t>
      </w:r>
    </w:p>
    <w:p w:rsidR="00817BAC" w:rsidRDefault="00817BAC" w:rsidP="001613F2">
      <w:pPr>
        <w:ind w:left="0" w:firstLine="0"/>
      </w:pPr>
      <w:r>
        <w:t xml:space="preserve">* </w:t>
      </w:r>
      <w:proofErr w:type="gramStart"/>
      <w:r w:rsidRPr="00D12795">
        <w:rPr>
          <w:i/>
        </w:rPr>
        <w:t>p</w:t>
      </w:r>
      <w:proofErr w:type="gramEnd"/>
      <w:r>
        <w:t xml:space="preserve"> &lt; .05. ** </w:t>
      </w:r>
      <w:proofErr w:type="gramStart"/>
      <w:r w:rsidRPr="00D12795">
        <w:rPr>
          <w:i/>
        </w:rPr>
        <w:t>p</w:t>
      </w:r>
      <w:proofErr w:type="gramEnd"/>
      <w:r>
        <w:t xml:space="preserve"> &lt; .01. *** </w:t>
      </w:r>
      <w:proofErr w:type="gramStart"/>
      <w:r w:rsidRPr="00D12795">
        <w:rPr>
          <w:i/>
        </w:rPr>
        <w:t>p</w:t>
      </w:r>
      <w:proofErr w:type="gramEnd"/>
      <w:r>
        <w:t xml:space="preserve"> &lt; .001.</w:t>
      </w:r>
    </w:p>
    <w:p w:rsidR="001613F2" w:rsidRDefault="00817BAC" w:rsidP="001613F2">
      <w:pPr>
        <w:jc w:val="center"/>
        <w:rPr>
          <w:b/>
        </w:rPr>
      </w:pPr>
      <w:r>
        <w:br w:type="page"/>
      </w:r>
      <w:r w:rsidR="001613F2">
        <w:rPr>
          <w:b/>
        </w:rPr>
        <w:lastRenderedPageBreak/>
        <w:t>Appendix</w:t>
      </w:r>
      <w:r w:rsidR="003C3DD4">
        <w:rPr>
          <w:b/>
        </w:rPr>
        <w:t xml:space="preserve"> FF</w:t>
      </w:r>
    </w:p>
    <w:p w:rsidR="001613F2" w:rsidRDefault="001613F2" w:rsidP="001613F2">
      <w:pPr>
        <w:jc w:val="center"/>
        <w:rPr>
          <w:b/>
        </w:rPr>
      </w:pPr>
      <w:r>
        <w:rPr>
          <w:b/>
        </w:rPr>
        <w:softHyphen/>
      </w:r>
      <w:r>
        <w:rPr>
          <w:b/>
        </w:rPr>
        <w:softHyphen/>
      </w:r>
      <w:r>
        <w:rPr>
          <w:b/>
        </w:rPr>
        <w:softHyphen/>
      </w:r>
      <w:r>
        <w:rPr>
          <w:b/>
        </w:rPr>
        <w:softHyphen/>
      </w:r>
      <w:r>
        <w:rPr>
          <w:b/>
        </w:rPr>
        <w:softHyphen/>
      </w:r>
      <w:r>
        <w:rPr>
          <w:b/>
        </w:rPr>
        <w:softHyphen/>
      </w:r>
      <w:r>
        <w:rPr>
          <w:b/>
        </w:rPr>
        <w:softHyphen/>
      </w:r>
      <w:r>
        <w:rPr>
          <w:b/>
        </w:rPr>
        <w:softHyphen/>
      </w:r>
      <w:r>
        <w:rPr>
          <w:b/>
        </w:rPr>
        <w:softHyphen/>
      </w:r>
      <w:r>
        <w:rPr>
          <w:b/>
        </w:rPr>
        <w:softHyphen/>
      </w:r>
      <w:r>
        <w:rPr>
          <w:b/>
        </w:rPr>
        <w:softHyphen/>
        <w:t>_________________________________________________________________________________________________________</w:t>
      </w:r>
    </w:p>
    <w:p w:rsidR="00817BAC" w:rsidRDefault="00817BAC" w:rsidP="00817BAC"/>
    <w:p w:rsidR="00817BAC" w:rsidRDefault="00817BAC" w:rsidP="00817BAC">
      <w:r>
        <w:rPr>
          <w:noProof/>
        </w:rPr>
        <w:pict>
          <v:shape id="_x0000_s1704" type="#_x0000_t202" style="position:absolute;left:0;text-align:left;margin-left:-16.7pt;margin-top:60.75pt;width:29.3pt;height:113.05pt;z-index:251669504" filled="f" stroked="f">
            <v:textbox style="layout-flow:vertical;mso-layout-flow-alt:bottom-to-top;mso-next-textbox:#_x0000_s1704">
              <w:txbxContent>
                <w:p w:rsidR="00817BAC" w:rsidRPr="00BB47F3" w:rsidRDefault="00817BAC" w:rsidP="00817BAC">
                  <w:pPr>
                    <w:rPr>
                      <w:rFonts w:ascii="Arial" w:hAnsi="Arial" w:cs="Arial"/>
                      <w:sz w:val="20"/>
                      <w:szCs w:val="20"/>
                    </w:rPr>
                  </w:pPr>
                  <w:r w:rsidRPr="00BB47F3">
                    <w:rPr>
                      <w:rFonts w:ascii="Arial" w:hAnsi="Arial" w:cs="Arial"/>
                      <w:sz w:val="20"/>
                      <w:szCs w:val="20"/>
                    </w:rPr>
                    <w:t>Alcohol Problems</w:t>
                  </w:r>
                </w:p>
              </w:txbxContent>
            </v:textbox>
          </v:shape>
        </w:pict>
      </w:r>
      <w:r w:rsidR="004F31D2">
        <w:rPr>
          <w:noProof/>
        </w:rPr>
        <w:drawing>
          <wp:inline distT="0" distB="0" distL="0" distR="0">
            <wp:extent cx="6177280" cy="3391535"/>
            <wp:effectExtent l="0" t="0" r="0" b="0"/>
            <wp:docPr id="20" name="Chart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1613F2" w:rsidRDefault="001613F2" w:rsidP="00817BAC">
      <w:pPr>
        <w:rPr>
          <w:bCs/>
        </w:rPr>
      </w:pPr>
    </w:p>
    <w:p w:rsidR="00817BAC" w:rsidRDefault="00817BAC" w:rsidP="00817BAC">
      <w:proofErr w:type="gramStart"/>
      <w:r w:rsidRPr="003123F5">
        <w:rPr>
          <w:bCs/>
        </w:rPr>
        <w:t>Figure 20.</w:t>
      </w:r>
      <w:proofErr w:type="gramEnd"/>
      <w:r w:rsidRPr="003123F5">
        <w:rPr>
          <w:bCs/>
        </w:rPr>
        <w:t xml:space="preserve"> </w:t>
      </w:r>
      <w:r>
        <w:rPr>
          <w:bCs/>
        </w:rPr>
        <w:t>Negative appraisals of distress tolerance moderate the effects of lashing out on adolescent alcohol problems.</w:t>
      </w:r>
    </w:p>
    <w:p w:rsidR="00EE7A45" w:rsidRDefault="00EE7A45" w:rsidP="001613F2">
      <w:pPr>
        <w:jc w:val="center"/>
        <w:rPr>
          <w:b/>
        </w:rPr>
      </w:pPr>
    </w:p>
    <w:p w:rsidR="001613F2" w:rsidRDefault="00817BAC" w:rsidP="001613F2">
      <w:pPr>
        <w:jc w:val="center"/>
        <w:rPr>
          <w:b/>
        </w:rPr>
      </w:pPr>
      <w:r w:rsidRPr="00DB68A8">
        <w:rPr>
          <w:noProof/>
        </w:rPr>
        <w:pict>
          <v:shape id="_x0000_s1675" type="#_x0000_t202" style="position:absolute;left:0;text-align:left;margin-left:0;margin-top:0;width:19.85pt;height:34.8pt;z-index:251639808;mso-wrap-style:none" stroked="f">
            <v:textbox style="mso-next-textbox:#_x0000_s1675;mso-fit-shape-to-text:t">
              <w:txbxContent>
                <w:p w:rsidR="00817BAC" w:rsidRPr="0067271F" w:rsidRDefault="00817BAC" w:rsidP="00817BAC">
                  <w:pPr>
                    <w:rPr>
                      <w:noProof/>
                    </w:rPr>
                  </w:pPr>
                </w:p>
              </w:txbxContent>
            </v:textbox>
            <w10:wrap type="square"/>
          </v:shape>
        </w:pict>
      </w:r>
      <w:r w:rsidR="001613F2" w:rsidRPr="001613F2">
        <w:rPr>
          <w:b/>
        </w:rPr>
        <w:t xml:space="preserve"> </w:t>
      </w:r>
      <w:r w:rsidR="001613F2">
        <w:rPr>
          <w:b/>
        </w:rPr>
        <w:t>Appendix</w:t>
      </w:r>
      <w:r w:rsidR="00EE7A45">
        <w:rPr>
          <w:b/>
        </w:rPr>
        <w:t xml:space="preserve"> GG</w:t>
      </w:r>
    </w:p>
    <w:p w:rsidR="00817BAC" w:rsidRDefault="001613F2" w:rsidP="001613F2">
      <w:pPr>
        <w:jc w:val="center"/>
        <w:rPr>
          <w:bCs/>
        </w:rPr>
      </w:pPr>
      <w:r>
        <w:rPr>
          <w:b/>
        </w:rPr>
        <w:softHyphen/>
      </w:r>
      <w:r>
        <w:rPr>
          <w:b/>
        </w:rPr>
        <w:softHyphen/>
      </w:r>
      <w:r>
        <w:rPr>
          <w:b/>
        </w:rPr>
        <w:softHyphen/>
      </w:r>
      <w:r>
        <w:rPr>
          <w:b/>
        </w:rPr>
        <w:softHyphen/>
      </w:r>
      <w:r>
        <w:rPr>
          <w:b/>
        </w:rPr>
        <w:softHyphen/>
      </w:r>
      <w:r>
        <w:rPr>
          <w:b/>
        </w:rPr>
        <w:softHyphen/>
      </w:r>
      <w:r>
        <w:rPr>
          <w:b/>
        </w:rPr>
        <w:softHyphen/>
      </w:r>
      <w:r>
        <w:rPr>
          <w:b/>
        </w:rPr>
        <w:softHyphen/>
      </w:r>
      <w:r>
        <w:rPr>
          <w:b/>
        </w:rPr>
        <w:softHyphen/>
      </w:r>
      <w:r>
        <w:rPr>
          <w:b/>
        </w:rPr>
        <w:softHyphen/>
      </w:r>
      <w:r>
        <w:rPr>
          <w:b/>
        </w:rPr>
        <w:softHyphen/>
        <w:t>______________________________________________________________________________________________________</w:t>
      </w:r>
    </w:p>
    <w:p w:rsidR="00817BAC" w:rsidRDefault="00817BAC" w:rsidP="00817BAC">
      <w:pPr>
        <w:rPr>
          <w:bCs/>
        </w:rPr>
      </w:pPr>
    </w:p>
    <w:p w:rsidR="00817BAC" w:rsidRDefault="00817BAC" w:rsidP="00817BAC">
      <w:pPr>
        <w:rPr>
          <w:bCs/>
        </w:rPr>
      </w:pPr>
      <w:r>
        <w:rPr>
          <w:bCs/>
          <w:noProof/>
          <w:lang w:eastAsia="zh-TW"/>
        </w:rPr>
        <w:pict>
          <v:shape id="_x0000_s1705" type="#_x0000_t202" style="position:absolute;left:0;text-align:left;margin-left:344.2pt;margin-top:80.85pt;width:40.4pt;height:34.8pt;z-index:251670528;mso-height-percent:200;mso-height-percent:200;mso-width-relative:margin;mso-height-relative:margin" filled="f" stroked="f">
            <v:textbox style="mso-next-textbox:#_x0000_s1705;mso-fit-shape-to-text:t">
              <w:txbxContent>
                <w:p w:rsidR="00817BAC" w:rsidRDefault="00817BAC" w:rsidP="00817BAC">
                  <w:r>
                    <w:t>***</w:t>
                  </w:r>
                </w:p>
              </w:txbxContent>
            </v:textbox>
          </v:shape>
        </w:pict>
      </w:r>
      <w:r>
        <w:rPr>
          <w:bCs/>
          <w:noProof/>
        </w:rPr>
        <w:pict>
          <v:shape id="_x0000_s1707" type="#_x0000_t202" style="position:absolute;left:0;text-align:left;margin-left:440.3pt;margin-top:118.55pt;width:40.4pt;height:34.8pt;z-index:251672576;mso-height-percent:200;mso-height-percent:200;mso-width-relative:margin;mso-height-relative:margin" filled="f" stroked="f">
            <v:textbox style="mso-next-textbox:#_x0000_s1707;mso-fit-shape-to-text:t">
              <w:txbxContent>
                <w:p w:rsidR="00817BAC" w:rsidRDefault="00817BAC" w:rsidP="00817BAC">
                  <w:r>
                    <w:t>***</w:t>
                  </w:r>
                </w:p>
              </w:txbxContent>
            </v:textbox>
          </v:shape>
        </w:pict>
      </w:r>
      <w:r>
        <w:rPr>
          <w:bCs/>
          <w:noProof/>
        </w:rPr>
        <w:pict>
          <v:shape id="_x0000_s1706" type="#_x0000_t202" style="position:absolute;left:0;text-align:left;margin-left:233.55pt;margin-top:53.25pt;width:32.1pt;height:34.8pt;z-index:251671552;mso-height-percent:200;mso-height-percent:200;mso-width-relative:margin;mso-height-relative:margin" filled="f" stroked="f">
            <v:textbox style="mso-next-textbox:#_x0000_s1706;mso-fit-shape-to-text:t">
              <w:txbxContent>
                <w:p w:rsidR="00817BAC" w:rsidRDefault="00817BAC" w:rsidP="00817BAC">
                  <w:r>
                    <w:t>*</w:t>
                  </w:r>
                </w:p>
              </w:txbxContent>
            </v:textbox>
          </v:shape>
        </w:pict>
      </w:r>
      <w:r w:rsidR="004F31D2">
        <w:rPr>
          <w:noProof/>
        </w:rPr>
        <w:drawing>
          <wp:inline distT="0" distB="0" distL="0" distR="0">
            <wp:extent cx="8229600" cy="2349500"/>
            <wp:effectExtent l="19050" t="0" r="0" b="0"/>
            <wp:docPr id="2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1" cstate="print"/>
                    <a:srcRect/>
                    <a:stretch>
                      <a:fillRect/>
                    </a:stretch>
                  </pic:blipFill>
                  <pic:spPr bwMode="auto">
                    <a:xfrm>
                      <a:off x="0" y="0"/>
                      <a:ext cx="8229600" cy="2349500"/>
                    </a:xfrm>
                    <a:prstGeom prst="rect">
                      <a:avLst/>
                    </a:prstGeom>
                    <a:noFill/>
                    <a:ln w="9525">
                      <a:noFill/>
                      <a:miter lim="800000"/>
                      <a:headEnd/>
                      <a:tailEnd/>
                    </a:ln>
                  </pic:spPr>
                </pic:pic>
              </a:graphicData>
            </a:graphic>
          </wp:inline>
        </w:drawing>
      </w:r>
    </w:p>
    <w:p w:rsidR="00817BAC" w:rsidRDefault="00817BAC" w:rsidP="00817BAC">
      <w:pPr>
        <w:rPr>
          <w:bCs/>
        </w:rPr>
      </w:pPr>
    </w:p>
    <w:p w:rsidR="00817BAC" w:rsidRDefault="00817BAC" w:rsidP="00817BAC">
      <w:pPr>
        <w:rPr>
          <w:bCs/>
        </w:rPr>
      </w:pPr>
    </w:p>
    <w:p w:rsidR="00EE7A45" w:rsidRDefault="00817BAC" w:rsidP="005A5A75">
      <w:pPr>
        <w:tabs>
          <w:tab w:val="right" w:leader="dot" w:pos="8640"/>
        </w:tabs>
        <w:ind w:left="0" w:firstLine="0"/>
        <w:jc w:val="both"/>
      </w:pPr>
      <w:proofErr w:type="gramStart"/>
      <w:r>
        <w:rPr>
          <w:bCs/>
        </w:rPr>
        <w:t>Figure 21.</w:t>
      </w:r>
      <w:proofErr w:type="gramEnd"/>
      <w:r>
        <w:rPr>
          <w:bCs/>
        </w:rPr>
        <w:t xml:space="preserve"> </w:t>
      </w:r>
      <w:r w:rsidR="005A5A75">
        <w:t>Post-Hoc Test: Emotion Regulation Mediates the Relation between Developmental Factors and Peer A</w:t>
      </w:r>
      <w:r>
        <w:t xml:space="preserve">ggression.  </w:t>
      </w:r>
    </w:p>
    <w:p w:rsidR="00817BAC" w:rsidRDefault="00817BAC" w:rsidP="001613F2">
      <w:pPr>
        <w:ind w:left="0" w:firstLine="0"/>
      </w:pPr>
      <w:r>
        <w:t xml:space="preserve">* </w:t>
      </w:r>
      <w:proofErr w:type="gramStart"/>
      <w:r w:rsidRPr="00D12795">
        <w:rPr>
          <w:i/>
        </w:rPr>
        <w:t>p</w:t>
      </w:r>
      <w:proofErr w:type="gramEnd"/>
      <w:r>
        <w:t xml:space="preserve"> &lt; .05. ** </w:t>
      </w:r>
      <w:proofErr w:type="gramStart"/>
      <w:r w:rsidRPr="00D12795">
        <w:rPr>
          <w:i/>
        </w:rPr>
        <w:t>p</w:t>
      </w:r>
      <w:proofErr w:type="gramEnd"/>
      <w:r>
        <w:t xml:space="preserve"> &lt; .01. *** </w:t>
      </w:r>
      <w:proofErr w:type="gramStart"/>
      <w:r w:rsidRPr="00D12795">
        <w:rPr>
          <w:i/>
        </w:rPr>
        <w:t>p</w:t>
      </w:r>
      <w:proofErr w:type="gramEnd"/>
      <w:r>
        <w:t xml:space="preserve"> &lt; .001.</w:t>
      </w:r>
    </w:p>
    <w:p w:rsidR="00817BAC" w:rsidRDefault="00817BAC" w:rsidP="00817BAC">
      <w:pPr>
        <w:sectPr w:rsidR="00817BAC" w:rsidSect="00D93BA8">
          <w:pgSz w:w="15840" w:h="12240" w:orient="landscape"/>
          <w:pgMar w:top="1440" w:right="1440" w:bottom="1440" w:left="1440" w:header="720" w:footer="720" w:gutter="0"/>
          <w:cols w:space="720"/>
          <w:docGrid w:linePitch="360"/>
        </w:sectPr>
      </w:pPr>
    </w:p>
    <w:p w:rsidR="00817BAC" w:rsidRDefault="00817BAC" w:rsidP="00817BAC">
      <w:pPr>
        <w:rPr>
          <w:b/>
        </w:rPr>
      </w:pPr>
    </w:p>
    <w:p w:rsidR="00817BAC" w:rsidRDefault="00817BAC" w:rsidP="00817BAC">
      <w:pPr>
        <w:rPr>
          <w:b/>
        </w:rPr>
      </w:pPr>
    </w:p>
    <w:p w:rsidR="00817BAC" w:rsidRDefault="00817BAC" w:rsidP="00817BAC">
      <w:pPr>
        <w:rPr>
          <w:b/>
        </w:rPr>
      </w:pPr>
    </w:p>
    <w:p w:rsidR="00817BAC" w:rsidRDefault="00817BAC" w:rsidP="00817BAC">
      <w:pPr>
        <w:rPr>
          <w:b/>
        </w:rPr>
      </w:pPr>
    </w:p>
    <w:p w:rsidR="00817BAC" w:rsidRDefault="00817BAC" w:rsidP="00817BAC">
      <w:pPr>
        <w:rPr>
          <w:b/>
        </w:rPr>
      </w:pPr>
    </w:p>
    <w:p w:rsidR="00817BAC" w:rsidRDefault="00817BAC" w:rsidP="00817BAC">
      <w:pPr>
        <w:rPr>
          <w:b/>
        </w:rPr>
      </w:pPr>
    </w:p>
    <w:p w:rsidR="00817BAC" w:rsidRDefault="00817BAC" w:rsidP="00817BAC">
      <w:pPr>
        <w:rPr>
          <w:b/>
        </w:rPr>
      </w:pPr>
    </w:p>
    <w:p w:rsidR="00817BAC" w:rsidRDefault="00817BAC" w:rsidP="00817BAC">
      <w:pPr>
        <w:rPr>
          <w:b/>
        </w:rPr>
      </w:pPr>
    </w:p>
    <w:p w:rsidR="00817BAC" w:rsidRDefault="00817BAC" w:rsidP="00817BAC">
      <w:pPr>
        <w:rPr>
          <w:b/>
        </w:rPr>
      </w:pPr>
    </w:p>
    <w:p w:rsidR="00817BAC" w:rsidRDefault="00817BAC" w:rsidP="00817BAC">
      <w:pPr>
        <w:rPr>
          <w:b/>
        </w:rPr>
      </w:pPr>
    </w:p>
    <w:p w:rsidR="00817BAC" w:rsidRDefault="00817BAC" w:rsidP="00817BAC">
      <w:pPr>
        <w:rPr>
          <w:b/>
        </w:rPr>
      </w:pPr>
    </w:p>
    <w:p w:rsidR="003C3DD4" w:rsidRDefault="00817BAC" w:rsidP="003C3DD4">
      <w:pPr>
        <w:ind w:left="0" w:firstLine="720"/>
        <w:jc w:val="center"/>
        <w:rPr>
          <w:b/>
        </w:rPr>
      </w:pPr>
      <w:r>
        <w:rPr>
          <w:b/>
        </w:rPr>
        <w:t>GENERAL DISCUSSION</w:t>
      </w:r>
    </w:p>
    <w:p w:rsidR="00817BAC" w:rsidRDefault="00817BAC" w:rsidP="003C3DD4">
      <w:pPr>
        <w:ind w:left="0" w:firstLine="720"/>
      </w:pPr>
      <w:r>
        <w:rPr>
          <w:b/>
        </w:rPr>
        <w:br w:type="page"/>
      </w:r>
      <w:r w:rsidR="003C3DD4">
        <w:rPr>
          <w:b/>
        </w:rPr>
        <w:lastRenderedPageBreak/>
        <w:tab/>
      </w:r>
      <w:r w:rsidR="003C3DD4">
        <w:rPr>
          <w:b/>
        </w:rPr>
        <w:tab/>
      </w:r>
      <w:r>
        <w:tab/>
      </w:r>
      <w:r>
        <w:tab/>
      </w:r>
      <w:r>
        <w:tab/>
        <w:t>As specificity and sophistication in measuring individual differences in the human experience increase, there is a temptation to take a reductionist view of development and psychopathology, such that people are seen as psycho-physiological or neurobiological units.  The goal of the current series of studies was to ground specific aspects of the autonomic nervous system within individuals within important interpersonal relationships.  We examined the ways in which adolescents’ social, cognitive, behavioral, and psycho-physiological regulation of emotion mediate theoretically early-developing constructs, such as temperament, attachment, and systemic family patterns, and psychopathology.</w:t>
      </w:r>
    </w:p>
    <w:p w:rsidR="00817BAC" w:rsidRDefault="00817BAC" w:rsidP="00866CA1">
      <w:pPr>
        <w:ind w:left="0" w:firstLine="720"/>
      </w:pPr>
      <w:r>
        <w:tab/>
        <w:t>To that end, we first developed a measure of adolescent behavioral co-regulation of distress with same aged peers.  This measure, in two versions and across two samples (late adolescent college students and middle to late community adolescents), showed good reliability and validity, and was associated with adolescent functioning in the expected ways.  Specifically behaviors that drew peers closer to the distressed adolescent were associated with more positive peer functioning, whereas behaviors that pushed peers away were associated with greater depressive symptoms and poorer resting physiological regulation of distress.</w:t>
      </w:r>
    </w:p>
    <w:p w:rsidR="00817BAC" w:rsidRDefault="00817BAC" w:rsidP="00866CA1">
      <w:pPr>
        <w:ind w:left="0" w:firstLine="720"/>
      </w:pPr>
      <w:r>
        <w:t xml:space="preserve">Second, we proposed a series of complex statistical models, based on the theory that emotion regulation mediates the documented relations between developmental factors and psychopathology.  The proposed models were too complex for the relatively small community sample to support.  However, simpler models of emotion regulation mediating the developmental context and depressive symptoms, alcohol problems, and </w:t>
      </w:r>
      <w:r>
        <w:lastRenderedPageBreak/>
        <w:t>peer aggression, did stand up to cross-sectional empirical testing.  Simpler modeling also successfully predicted emotion regulation mediating relations between the developmental context and longitudinal increases in depressive symptoms.</w:t>
      </w:r>
    </w:p>
    <w:p w:rsidR="00817BAC" w:rsidRDefault="00817BAC" w:rsidP="00866CA1">
      <w:pPr>
        <w:ind w:left="0" w:firstLine="720"/>
      </w:pPr>
      <w:r>
        <w:tab/>
        <w:t>This series of studies had several unique aspects, including: 1) measuring adolescents’ interpersonal distress management with peers empirically and in self-report form for the first time, 2) testing the “</w:t>
      </w:r>
      <w:r w:rsidRPr="00FE74CC">
        <w:t>emotion regulation as mediator</w:t>
      </w:r>
      <w:r>
        <w:t>”</w:t>
      </w:r>
      <w:r w:rsidRPr="00FE74CC">
        <w:t xml:space="preserve"> model</w:t>
      </w:r>
      <w:r>
        <w:t xml:space="preserve"> using self-report and two physiological indicators of adolescent emotion regulation, and 3) being the only known study assessing the joint impact of temperament, developmental context, and emotion regulation on adolescent alcohol problems.</w:t>
      </w:r>
    </w:p>
    <w:p w:rsidR="00817BAC" w:rsidRPr="00C71CB9" w:rsidRDefault="00817BAC" w:rsidP="00866CA1">
      <w:pPr>
        <w:ind w:left="0" w:firstLine="720"/>
      </w:pPr>
      <w:r>
        <w:tab/>
        <w:t xml:space="preserve">The findings presented here may be particularly useful for parents, educators, clinicians, and other mentors working with distressed adolescents.  Emotion regulation, although related to ingrained patterns and developmental context, is also its own construct, and may be molded by new experiences and new environments.  This, essentially, is the entire point of many types of therapeutic intervention (cite), that is, the co-creation of new interpersonal environment and an understanding and reworking of emotional reactions (cite).  Further, repeated experiences of better regulated emotions in a therapeutic context may lead to changes at the behavioral, cognitive, and neurobiological levels, associated with better psychological functioning.  Addressing adolescent emotion regulation may be a particularly apt point of intervention and/or prevention, because changing the psychosocial and family environments in dramatic ways is rare and difficult.  In addition, with the rise of formal operational thinking and the capacity for abstraction, adolescents who are “coached” on emotion regulation may be better able </w:t>
      </w:r>
      <w:r>
        <w:lastRenderedPageBreak/>
        <w:t xml:space="preserve">than younger children to begin to imagine how they might respond differently to emotional provocation.  Existing therapeutic techniques, such as those that enhance the capacity to </w:t>
      </w:r>
      <w:proofErr w:type="spellStart"/>
      <w:r>
        <w:t>mentalize</w:t>
      </w:r>
      <w:proofErr w:type="spellEnd"/>
      <w:r>
        <w:t xml:space="preserve"> alternative affective states (e.g., Levy et al., 2006) and Dialectical Behavior Therapy (</w:t>
      </w:r>
      <w:proofErr w:type="spellStart"/>
      <w:r w:rsidRPr="0060654E">
        <w:t>Linehan</w:t>
      </w:r>
      <w:proofErr w:type="spellEnd"/>
      <w:r w:rsidRPr="0060654E">
        <w:t>,</w:t>
      </w:r>
      <w:r>
        <w:t xml:space="preserve"> Armstrong, Suarez, </w:t>
      </w:r>
      <w:proofErr w:type="spellStart"/>
      <w:r>
        <w:t>Allmon</w:t>
      </w:r>
      <w:proofErr w:type="spellEnd"/>
      <w:r>
        <w:t>, &amp; Heard, 1991</w:t>
      </w:r>
      <w:proofErr w:type="gramStart"/>
      <w:r>
        <w:t>),</w:t>
      </w:r>
      <w:proofErr w:type="gramEnd"/>
      <w:r>
        <w:t xml:space="preserve"> are just two possibilities for helping adolescents to develop better emotion regulation.  In this way, emotion regulation may serve as a buffer for adolescents who are unable to change their environments, particularly those that are chaotic or distressing.</w:t>
      </w:r>
    </w:p>
    <w:p w:rsidR="00817BAC" w:rsidRPr="00F2684C" w:rsidRDefault="003C3DD4" w:rsidP="00866CA1">
      <w:pPr>
        <w:ind w:left="0" w:firstLine="0"/>
        <w:jc w:val="center"/>
        <w:rPr>
          <w:b/>
        </w:rPr>
      </w:pPr>
      <w:r>
        <w:rPr>
          <w:b/>
        </w:rPr>
        <w:br w:type="page"/>
      </w:r>
      <w:r w:rsidR="00D944A6">
        <w:rPr>
          <w:b/>
        </w:rPr>
        <w:t>REFERENCES</w:t>
      </w:r>
    </w:p>
    <w:p w:rsidR="00817BAC" w:rsidRPr="0060654E" w:rsidRDefault="00817BAC" w:rsidP="00866CA1">
      <w:proofErr w:type="spellStart"/>
      <w:r>
        <w:t>Linehan</w:t>
      </w:r>
      <w:proofErr w:type="spellEnd"/>
      <w:r>
        <w:t xml:space="preserve">, M.M., Armstrong, H.E., Suarez, A., </w:t>
      </w:r>
      <w:proofErr w:type="spellStart"/>
      <w:r>
        <w:t>Allmon</w:t>
      </w:r>
      <w:proofErr w:type="spellEnd"/>
      <w:r>
        <w:t xml:space="preserve">, D., &amp; Heard, H.L. (1991). </w:t>
      </w:r>
      <w:proofErr w:type="gramStart"/>
      <w:r>
        <w:t xml:space="preserve">Cognitive-behavioral </w:t>
      </w:r>
      <w:proofErr w:type="spellStart"/>
      <w:r>
        <w:t>treatement</w:t>
      </w:r>
      <w:proofErr w:type="spellEnd"/>
      <w:r>
        <w:t xml:space="preserve"> of chronically </w:t>
      </w:r>
      <w:proofErr w:type="spellStart"/>
      <w:r>
        <w:t>parasuicidal</w:t>
      </w:r>
      <w:proofErr w:type="spellEnd"/>
      <w:r>
        <w:t xml:space="preserve"> borderline patients.</w:t>
      </w:r>
      <w:proofErr w:type="gramEnd"/>
      <w:r>
        <w:t xml:space="preserve"> </w:t>
      </w:r>
      <w:r>
        <w:rPr>
          <w:i/>
        </w:rPr>
        <w:t>Archives of General Psychiatry, 48</w:t>
      </w:r>
      <w:r>
        <w:t>, 1060-1064.</w:t>
      </w:r>
    </w:p>
    <w:p w:rsidR="00817BAC" w:rsidRPr="00C71CB9" w:rsidRDefault="00817BAC" w:rsidP="00866CA1">
      <w:proofErr w:type="gramStart"/>
      <w:r w:rsidRPr="00E745F7">
        <w:t xml:space="preserve">Levy, </w:t>
      </w:r>
      <w:r>
        <w:t xml:space="preserve">K.N., </w:t>
      </w:r>
      <w:r w:rsidRPr="00E745F7">
        <w:t>Meehan,</w:t>
      </w:r>
      <w:r>
        <w:t xml:space="preserve"> K.B., </w:t>
      </w:r>
      <w:r w:rsidRPr="00E745F7">
        <w:t xml:space="preserve">Kelly, </w:t>
      </w:r>
      <w:r>
        <w:t xml:space="preserve">K.M., </w:t>
      </w:r>
      <w:proofErr w:type="spellStart"/>
      <w:r w:rsidRPr="00E745F7">
        <w:t>Reynoso</w:t>
      </w:r>
      <w:proofErr w:type="spellEnd"/>
      <w:r w:rsidRPr="00E745F7">
        <w:t xml:space="preserve">, </w:t>
      </w:r>
      <w:r>
        <w:t xml:space="preserve">J.S., </w:t>
      </w:r>
      <w:r w:rsidRPr="00E745F7">
        <w:t>Weber</w:t>
      </w:r>
      <w:r>
        <w:t xml:space="preserve">, M., </w:t>
      </w:r>
      <w:proofErr w:type="spellStart"/>
      <w:r>
        <w:t>Clarkin</w:t>
      </w:r>
      <w:proofErr w:type="spellEnd"/>
      <w:r>
        <w:t xml:space="preserve">, J.F., </w:t>
      </w:r>
      <w:r w:rsidRPr="00E745F7">
        <w:t>Kernberg</w:t>
      </w:r>
      <w:r>
        <w:t>, O.F. (2006).</w:t>
      </w:r>
      <w:proofErr w:type="gramEnd"/>
      <w:r>
        <w:t xml:space="preserve"> </w:t>
      </w:r>
      <w:r w:rsidRPr="00E745F7">
        <w:t xml:space="preserve">Change in </w:t>
      </w:r>
      <w:r>
        <w:t>a</w:t>
      </w:r>
      <w:r w:rsidRPr="00E745F7">
        <w:t xml:space="preserve">ttachment </w:t>
      </w:r>
      <w:r>
        <w:t>p</w:t>
      </w:r>
      <w:r w:rsidRPr="00E745F7">
        <w:t xml:space="preserve">atterns and </w:t>
      </w:r>
      <w:r>
        <w:t>r</w:t>
      </w:r>
      <w:r w:rsidRPr="00E745F7">
        <w:t xml:space="preserve">eflective </w:t>
      </w:r>
      <w:r>
        <w:t>f</w:t>
      </w:r>
      <w:r w:rsidRPr="00E745F7">
        <w:t xml:space="preserve">unction in a </w:t>
      </w:r>
      <w:r>
        <w:t>r</w:t>
      </w:r>
      <w:r w:rsidRPr="00E745F7">
        <w:t>andomized</w:t>
      </w:r>
      <w:r>
        <w:t xml:space="preserve"> c</w:t>
      </w:r>
      <w:r w:rsidRPr="00E745F7">
        <w:t xml:space="preserve">ontrol </w:t>
      </w:r>
      <w:r>
        <w:t>t</w:t>
      </w:r>
      <w:r w:rsidRPr="00E745F7">
        <w:t xml:space="preserve">rial of </w:t>
      </w:r>
      <w:r>
        <w:t>t</w:t>
      </w:r>
      <w:r w:rsidRPr="00E745F7">
        <w:t>ransference-</w:t>
      </w:r>
      <w:r>
        <w:t>f</w:t>
      </w:r>
      <w:r w:rsidRPr="00E745F7">
        <w:t xml:space="preserve">ocused </w:t>
      </w:r>
      <w:r>
        <w:t>p</w:t>
      </w:r>
      <w:r w:rsidRPr="00E745F7">
        <w:t xml:space="preserve">sychotherapy for </w:t>
      </w:r>
      <w:r>
        <w:t>b</w:t>
      </w:r>
      <w:r w:rsidRPr="00E745F7">
        <w:t>orderline</w:t>
      </w:r>
      <w:r>
        <w:t xml:space="preserve"> p</w:t>
      </w:r>
      <w:r w:rsidRPr="00E745F7">
        <w:t xml:space="preserve">ersonality </w:t>
      </w:r>
      <w:r>
        <w:t>d</w:t>
      </w:r>
      <w:r w:rsidRPr="00E745F7">
        <w:t>isorder</w:t>
      </w:r>
      <w:r>
        <w:t xml:space="preserve">. </w:t>
      </w:r>
      <w:r w:rsidRPr="00E745F7">
        <w:rPr>
          <w:i/>
        </w:rPr>
        <w:t>Journal of Consulting and Clinical Psychology</w:t>
      </w:r>
      <w:r>
        <w:t xml:space="preserve">, </w:t>
      </w:r>
      <w:r w:rsidRPr="00E745F7">
        <w:rPr>
          <w:i/>
        </w:rPr>
        <w:t>74</w:t>
      </w:r>
      <w:r w:rsidRPr="00E745F7">
        <w:t>, 1027–1040</w:t>
      </w:r>
      <w:r>
        <w:t>.</w:t>
      </w:r>
    </w:p>
    <w:p w:rsidR="00817BAC" w:rsidRDefault="00817BAC" w:rsidP="00817BAC">
      <w:pPr>
        <w:ind w:left="1440"/>
      </w:pPr>
    </w:p>
    <w:p w:rsidR="00817BAC" w:rsidRDefault="00817BAC" w:rsidP="00817BAC">
      <w:pPr>
        <w:jc w:val="center"/>
        <w:rPr>
          <w:b/>
        </w:rPr>
      </w:pPr>
    </w:p>
    <w:p w:rsidR="00A449ED" w:rsidRDefault="00A449ED" w:rsidP="00D67451">
      <w:pPr>
        <w:rPr>
          <w:b/>
        </w:rPr>
      </w:pPr>
    </w:p>
    <w:p w:rsidR="00465402" w:rsidRDefault="00465402" w:rsidP="00465402">
      <w:pPr>
        <w:ind w:left="0" w:firstLine="0"/>
        <w:rPr>
          <w:b/>
        </w:rPr>
      </w:pPr>
    </w:p>
    <w:p w:rsidR="004D2630" w:rsidRDefault="00817BAC" w:rsidP="00465402">
      <w:pPr>
        <w:ind w:left="0" w:firstLine="0"/>
        <w:jc w:val="center"/>
        <w:rPr>
          <w:b/>
        </w:rPr>
      </w:pPr>
      <w:r>
        <w:rPr>
          <w:b/>
        </w:rPr>
        <w:br w:type="page"/>
      </w:r>
      <w:r w:rsidR="004D2630">
        <w:rPr>
          <w:b/>
        </w:rPr>
        <w:lastRenderedPageBreak/>
        <w:t>V</w:t>
      </w:r>
      <w:r w:rsidR="000105B5">
        <w:rPr>
          <w:b/>
        </w:rPr>
        <w:t>ITA</w:t>
      </w:r>
    </w:p>
    <w:p w:rsidR="0079121A" w:rsidRDefault="002F76FE" w:rsidP="002F76FE">
      <w:pPr>
        <w:ind w:left="0" w:firstLine="720"/>
      </w:pPr>
      <w:r>
        <w:tab/>
      </w:r>
      <w:r>
        <w:tab/>
      </w:r>
      <w:r w:rsidR="0079121A">
        <w:t xml:space="preserve">Katherine </w:t>
      </w:r>
      <w:r w:rsidR="00120716">
        <w:t>Claire Little</w:t>
      </w:r>
      <w:r w:rsidR="0079121A">
        <w:t xml:space="preserve"> </w:t>
      </w:r>
      <w:r w:rsidR="00817BAC">
        <w:t>received her B.A. in Psychology</w:t>
      </w:r>
      <w:r w:rsidR="0079121A">
        <w:t xml:space="preserve"> from the University of </w:t>
      </w:r>
      <w:r w:rsidR="00817BAC">
        <w:t xml:space="preserve">Virginia in Charlottesville, VA, </w:t>
      </w:r>
      <w:r w:rsidR="0079121A">
        <w:t xml:space="preserve">in </w:t>
      </w:r>
      <w:r w:rsidR="00817BAC">
        <w:t>2003</w:t>
      </w:r>
      <w:r w:rsidR="0079121A">
        <w:t>.  In 2005, she entered the doctoral program in clinical psychology at the University of Tennessee, Knoxville.  From 2005 to 2011, she worked as a graduate student researcher under the supervision of Dr. Deborah Welsh studying adolescent peer and romantic relationships, sexuality, psychological functioning, and emotion regulation. She also worked part time as a graduate student researcher with Dr. Kristina Coop Gordon, studying marital and couple relationships</w:t>
      </w:r>
      <w:r w:rsidR="00817BAC">
        <w:t>, and Dr. Debora Baldwin, studying salivary cortisol and the stress response</w:t>
      </w:r>
      <w:r w:rsidR="0079121A">
        <w:t>.  In addition to research, Katherine worked as a graduate student clinician at the University of Tennessee Psychological Clinic from 2006-2010, as well as at the Knox County Juvenile Court from 2007-2008</w:t>
      </w:r>
      <w:r w:rsidR="00817BAC">
        <w:t>, and at Pen</w:t>
      </w:r>
      <w:r w:rsidR="0079121A">
        <w:t>insula Village adolescent treatment facility from</w:t>
      </w:r>
      <w:r w:rsidR="00817BAC">
        <w:t xml:space="preserve"> 2008-2009.  Katherine </w:t>
      </w:r>
      <w:r w:rsidR="0079121A">
        <w:t>taught two undergraduate courses</w:t>
      </w:r>
      <w:r w:rsidR="00817BAC">
        <w:t xml:space="preserve"> at the University of Tennessee,</w:t>
      </w:r>
      <w:r w:rsidR="0079121A">
        <w:t xml:space="preserve"> PSYC 110: Introduction to Psychology and PSYC 330: Abnormal Psychology.</w:t>
      </w:r>
      <w:r w:rsidR="00120716">
        <w:t xml:space="preserve">  In 2010, she married Aaron John </w:t>
      </w:r>
      <w:proofErr w:type="spellStart"/>
      <w:r w:rsidR="00120716">
        <w:t>Kivisto</w:t>
      </w:r>
      <w:proofErr w:type="spellEnd"/>
      <w:r w:rsidR="00120716">
        <w:t xml:space="preserve"> and changed her name to Katherine Little </w:t>
      </w:r>
      <w:proofErr w:type="spellStart"/>
      <w:r w:rsidR="00120716">
        <w:t>Kivisto</w:t>
      </w:r>
      <w:proofErr w:type="spellEnd"/>
      <w:r w:rsidR="00120716">
        <w:t>.</w:t>
      </w:r>
    </w:p>
    <w:p w:rsidR="0079121A" w:rsidRDefault="0079121A" w:rsidP="000F12C3">
      <w:pPr>
        <w:ind w:left="0" w:firstLine="0"/>
      </w:pPr>
    </w:p>
    <w:p w:rsidR="004D2630" w:rsidRPr="004D2630" w:rsidRDefault="004D2630" w:rsidP="000F12C3">
      <w:pPr>
        <w:ind w:left="0" w:firstLine="0"/>
      </w:pPr>
    </w:p>
    <w:sectPr w:rsidR="004D2630" w:rsidRPr="004D2630" w:rsidSect="003C3DD4">
      <w:type w:val="continuous"/>
      <w:pgSz w:w="12240" w:h="15840" w:code="1"/>
      <w:pgMar w:top="1440" w:right="2160" w:bottom="1872"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326DD" w:rsidRDefault="00D326DD" w:rsidP="00F72929">
      <w:pPr>
        <w:spacing w:line="240" w:lineRule="auto"/>
      </w:pPr>
      <w:r>
        <w:separator/>
      </w:r>
    </w:p>
  </w:endnote>
  <w:endnote w:type="continuationSeparator" w:id="0">
    <w:p w:rsidR="00D326DD" w:rsidRDefault="00D326DD" w:rsidP="00F72929">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TimesNewRomanPSMT">
    <w:panose1 w:val="00000000000000000000"/>
    <w:charset w:val="00"/>
    <w:family w:val="roman"/>
    <w:notTrueType/>
    <w:pitch w:val="default"/>
    <w:sig w:usb0="00000003" w:usb1="00000000" w:usb2="00000000" w:usb3="00000000" w:csb0="00000001" w:csb1="00000000"/>
  </w:font>
  <w:font w:name="TimesNewRomanPS-ItalicMT">
    <w:panose1 w:val="00000000000000000000"/>
    <w:charset w:val="00"/>
    <w:family w:val="roman"/>
    <w:notTrueType/>
    <w:pitch w:val="default"/>
    <w:sig w:usb0="00000003" w:usb1="00000000" w:usb2="00000000" w:usb3="00000000" w:csb0="00000001" w:csb1="00000000"/>
  </w:font>
  <w:font w:name="TimesNewRoman">
    <w:panose1 w:val="00000000000000000000"/>
    <w:charset w:val="00"/>
    <w:family w:val="roman"/>
    <w:notTrueType/>
    <w:pitch w:val="default"/>
    <w:sig w:usb0="00000003" w:usb1="00000000" w:usb2="00000000" w:usb3="00000000" w:csb0="00000001" w:csb1="00000000"/>
  </w:font>
  <w:font w:name="Times-Roman">
    <w:panose1 w:val="00000000000000000000"/>
    <w:charset w:val="00"/>
    <w:family w:val="roman"/>
    <w:notTrueType/>
    <w:pitch w:val="default"/>
    <w:sig w:usb0="00000003" w:usb1="00000000" w:usb2="00000000" w:usb3="00000000" w:csb0="00000001" w:csb1="00000000"/>
  </w:font>
  <w:font w:name="AdvP41153C">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20002A87" w:usb1="80000000" w:usb2="00000008" w:usb3="00000000" w:csb0="000001FF" w:csb1="00000000"/>
  </w:font>
  <w:font w:name="TimesTen-Roman">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326DD" w:rsidRDefault="00D326DD" w:rsidP="00F72929">
      <w:pPr>
        <w:spacing w:line="240" w:lineRule="auto"/>
      </w:pPr>
      <w:r>
        <w:separator/>
      </w:r>
    </w:p>
  </w:footnote>
  <w:footnote w:type="continuationSeparator" w:id="0">
    <w:p w:rsidR="00D326DD" w:rsidRDefault="00D326DD" w:rsidP="00F72929">
      <w:pPr>
        <w:spacing w:line="240" w:lineRule="auto"/>
      </w:pPr>
      <w:r>
        <w:continuationSeparator/>
      </w:r>
    </w:p>
  </w:footnote>
  <w:footnote w:id="1">
    <w:p w:rsidR="00150189" w:rsidRDefault="00150189" w:rsidP="003E7843">
      <w:pPr>
        <w:pStyle w:val="FootnoteText"/>
      </w:pPr>
      <w:r>
        <w:rPr>
          <w:rStyle w:val="FootnoteReference"/>
        </w:rPr>
        <w:footnoteRef/>
      </w:r>
      <w:r>
        <w:t xml:space="preserve"> Sexual Behavior was only assessed with Romantic Partners.  Because of the fluidity of adolescent romantic/sexual experiences (e.g., Collins, Welsh, &amp; Furman, 2009; </w:t>
      </w:r>
      <w:r w:rsidRPr="00F75F3A">
        <w:t xml:space="preserve">Furman &amp; Hand, 2006), </w:t>
      </w:r>
      <w:r>
        <w:t>the Romantic Partner scale specified that adolescents answer about a certain partner, whereas the Friends scale specified that adolescents answer about friends in general with whom adolescents were not involved in romantic or sexual behaviors.</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50189" w:rsidRDefault="00150189">
    <w:pPr>
      <w:pStyle w:val="Header"/>
      <w:jc w:val="right"/>
    </w:pPr>
  </w:p>
  <w:p w:rsidR="00150189" w:rsidRDefault="00150189">
    <w:pPr>
      <w:pStyle w:val="Header"/>
      <w:jc w:val="right"/>
    </w:pPr>
    <w:fldSimple w:instr=" PAGE   \* MERGEFORMAT ">
      <w:r w:rsidR="00D22CA8">
        <w:rPr>
          <w:noProof/>
        </w:rPr>
        <w:t>ii</w:t>
      </w:r>
    </w:fldSimple>
  </w:p>
  <w:p w:rsidR="00150189" w:rsidRDefault="00150189" w:rsidP="00C47C13">
    <w:pPr>
      <w:pStyle w:val="Header"/>
      <w:jc w:val="right"/>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E426F" w:rsidRDefault="002E426F">
    <w:pPr>
      <w:pStyle w:val="Header"/>
      <w:jc w:val="right"/>
    </w:pPr>
    <w:fldSimple w:instr=" PAGE   \* MERGEFORMAT ">
      <w:r w:rsidR="00D22CA8">
        <w:rPr>
          <w:noProof/>
        </w:rPr>
        <w:t>121</w:t>
      </w:r>
    </w:fldSimple>
  </w:p>
  <w:p w:rsidR="00817BAC" w:rsidRDefault="00817BAC">
    <w:pPr>
      <w:pStyle w:val="Heade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17BAC" w:rsidRDefault="00817BAC">
    <w:pPr>
      <w:pStyle w:val="Header"/>
      <w:jc w:val="right"/>
    </w:pPr>
    <w:fldSimple w:instr=" PAGE   \* MERGEFORMAT ">
      <w:r w:rsidR="00D22CA8">
        <w:rPr>
          <w:noProof/>
        </w:rPr>
        <w:t>152</w:t>
      </w:r>
    </w:fldSimple>
  </w:p>
  <w:p w:rsidR="00817BAC" w:rsidRDefault="00817BAC">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46732A"/>
    <w:multiLevelType w:val="hybridMultilevel"/>
    <w:tmpl w:val="0B506CE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68E371F"/>
    <w:multiLevelType w:val="hybridMultilevel"/>
    <w:tmpl w:val="082E142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9E30771"/>
    <w:multiLevelType w:val="hybridMultilevel"/>
    <w:tmpl w:val="71E27D08"/>
    <w:lvl w:ilvl="0" w:tplc="CC02006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0A4518E3"/>
    <w:multiLevelType w:val="hybridMultilevel"/>
    <w:tmpl w:val="0B9A86B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A692162"/>
    <w:multiLevelType w:val="hybridMultilevel"/>
    <w:tmpl w:val="E78805F2"/>
    <w:lvl w:ilvl="0" w:tplc="E6920758">
      <w:start w:val="1"/>
      <w:numFmt w:val="lowerRoman"/>
      <w:lvlText w:val="%1."/>
      <w:lvlJc w:val="right"/>
      <w:pPr>
        <w:ind w:left="720" w:hanging="360"/>
      </w:pPr>
      <w:rPr>
        <w:rFonts w:ascii="Times New Roman" w:hAnsi="Times New Roman" w:hint="default"/>
        <w:sz w:val="24"/>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EE238D3"/>
    <w:multiLevelType w:val="hybridMultilevel"/>
    <w:tmpl w:val="ADF08080"/>
    <w:lvl w:ilvl="0" w:tplc="35124F4C">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
    <w:nsid w:val="0F0450F8"/>
    <w:multiLevelType w:val="hybridMultilevel"/>
    <w:tmpl w:val="5EF2CACC"/>
    <w:lvl w:ilvl="0" w:tplc="55483D3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7205D70"/>
    <w:multiLevelType w:val="hybridMultilevel"/>
    <w:tmpl w:val="F5D450A2"/>
    <w:lvl w:ilvl="0" w:tplc="0409000B">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8">
    <w:nsid w:val="178757EC"/>
    <w:multiLevelType w:val="hybridMultilevel"/>
    <w:tmpl w:val="3ADC692E"/>
    <w:lvl w:ilvl="0" w:tplc="7B48DD7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1F1635EF"/>
    <w:multiLevelType w:val="hybridMultilevel"/>
    <w:tmpl w:val="7242B0C4"/>
    <w:lvl w:ilvl="0" w:tplc="FB4AF39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nsid w:val="1F90019B"/>
    <w:multiLevelType w:val="hybridMultilevel"/>
    <w:tmpl w:val="834C9152"/>
    <w:lvl w:ilvl="0" w:tplc="08AE6D38">
      <w:start w:val="1"/>
      <w:numFmt w:val="bullet"/>
      <w:lvlText w:val=""/>
      <w:lvlJc w:val="left"/>
      <w:pPr>
        <w:ind w:left="720" w:hanging="360"/>
      </w:pPr>
      <w:rPr>
        <w:rFonts w:ascii="Symbol" w:eastAsia="Calibr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3ED78FD"/>
    <w:multiLevelType w:val="hybridMultilevel"/>
    <w:tmpl w:val="1E4A76C0"/>
    <w:lvl w:ilvl="0" w:tplc="C4E4E9D4">
      <w:numFmt w:val="bullet"/>
      <w:lvlText w:val="-"/>
      <w:lvlJc w:val="left"/>
      <w:pPr>
        <w:ind w:left="720" w:hanging="360"/>
      </w:pPr>
      <w:rPr>
        <w:rFonts w:ascii="Calibri" w:eastAsia="Calibri" w:hAnsi="Calibri"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81562D3"/>
    <w:multiLevelType w:val="hybridMultilevel"/>
    <w:tmpl w:val="D180A08C"/>
    <w:lvl w:ilvl="0" w:tplc="1EC2553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nsid w:val="2F062EFA"/>
    <w:multiLevelType w:val="hybridMultilevel"/>
    <w:tmpl w:val="811C6EC6"/>
    <w:lvl w:ilvl="0" w:tplc="22187BF2">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456010F"/>
    <w:multiLevelType w:val="hybridMultilevel"/>
    <w:tmpl w:val="B03693BC"/>
    <w:lvl w:ilvl="0" w:tplc="C49C34E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nsid w:val="35291AED"/>
    <w:multiLevelType w:val="hybridMultilevel"/>
    <w:tmpl w:val="F4DAE8C0"/>
    <w:lvl w:ilvl="0" w:tplc="295CF87A">
      <w:numFmt w:val="bullet"/>
      <w:lvlText w:val="-"/>
      <w:lvlJc w:val="left"/>
      <w:pPr>
        <w:ind w:left="360" w:hanging="360"/>
      </w:pPr>
      <w:rPr>
        <w:rFonts w:ascii="Calibri" w:eastAsia="Calibri" w:hAnsi="Calibri" w:cs="Times New Roman"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nsid w:val="36313772"/>
    <w:multiLevelType w:val="hybridMultilevel"/>
    <w:tmpl w:val="26A2A1A0"/>
    <w:lvl w:ilvl="0" w:tplc="04090001">
      <w:start w:val="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40247534"/>
    <w:multiLevelType w:val="hybridMultilevel"/>
    <w:tmpl w:val="05C473F4"/>
    <w:lvl w:ilvl="0" w:tplc="D200CDDA">
      <w:start w:val="1"/>
      <w:numFmt w:val="decimal"/>
      <w:lvlText w:val="%1."/>
      <w:lvlJc w:val="left"/>
      <w:pPr>
        <w:ind w:left="1082" w:hanging="360"/>
      </w:pPr>
      <w:rPr>
        <w:rFonts w:hint="default"/>
        <w:b w:val="0"/>
      </w:rPr>
    </w:lvl>
    <w:lvl w:ilvl="1" w:tplc="04090019" w:tentative="1">
      <w:start w:val="1"/>
      <w:numFmt w:val="lowerLetter"/>
      <w:lvlText w:val="%2."/>
      <w:lvlJc w:val="left"/>
      <w:pPr>
        <w:ind w:left="1802" w:hanging="360"/>
      </w:pPr>
    </w:lvl>
    <w:lvl w:ilvl="2" w:tplc="0409001B" w:tentative="1">
      <w:start w:val="1"/>
      <w:numFmt w:val="lowerRoman"/>
      <w:lvlText w:val="%3."/>
      <w:lvlJc w:val="right"/>
      <w:pPr>
        <w:ind w:left="2522" w:hanging="180"/>
      </w:pPr>
    </w:lvl>
    <w:lvl w:ilvl="3" w:tplc="0409000F" w:tentative="1">
      <w:start w:val="1"/>
      <w:numFmt w:val="decimal"/>
      <w:lvlText w:val="%4."/>
      <w:lvlJc w:val="left"/>
      <w:pPr>
        <w:ind w:left="3242" w:hanging="360"/>
      </w:pPr>
    </w:lvl>
    <w:lvl w:ilvl="4" w:tplc="04090019" w:tentative="1">
      <w:start w:val="1"/>
      <w:numFmt w:val="lowerLetter"/>
      <w:lvlText w:val="%5."/>
      <w:lvlJc w:val="left"/>
      <w:pPr>
        <w:ind w:left="3962" w:hanging="360"/>
      </w:pPr>
    </w:lvl>
    <w:lvl w:ilvl="5" w:tplc="0409001B" w:tentative="1">
      <w:start w:val="1"/>
      <w:numFmt w:val="lowerRoman"/>
      <w:lvlText w:val="%6."/>
      <w:lvlJc w:val="right"/>
      <w:pPr>
        <w:ind w:left="4682" w:hanging="180"/>
      </w:pPr>
    </w:lvl>
    <w:lvl w:ilvl="6" w:tplc="0409000F" w:tentative="1">
      <w:start w:val="1"/>
      <w:numFmt w:val="decimal"/>
      <w:lvlText w:val="%7."/>
      <w:lvlJc w:val="left"/>
      <w:pPr>
        <w:ind w:left="5402" w:hanging="360"/>
      </w:pPr>
    </w:lvl>
    <w:lvl w:ilvl="7" w:tplc="04090019" w:tentative="1">
      <w:start w:val="1"/>
      <w:numFmt w:val="lowerLetter"/>
      <w:lvlText w:val="%8."/>
      <w:lvlJc w:val="left"/>
      <w:pPr>
        <w:ind w:left="6122" w:hanging="360"/>
      </w:pPr>
    </w:lvl>
    <w:lvl w:ilvl="8" w:tplc="0409001B" w:tentative="1">
      <w:start w:val="1"/>
      <w:numFmt w:val="lowerRoman"/>
      <w:lvlText w:val="%9."/>
      <w:lvlJc w:val="right"/>
      <w:pPr>
        <w:ind w:left="6842" w:hanging="180"/>
      </w:pPr>
    </w:lvl>
  </w:abstractNum>
  <w:abstractNum w:abstractNumId="18">
    <w:nsid w:val="40BF2224"/>
    <w:multiLevelType w:val="hybridMultilevel"/>
    <w:tmpl w:val="2C9CD0E0"/>
    <w:lvl w:ilvl="0" w:tplc="489C1E7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nsid w:val="41813FF3"/>
    <w:multiLevelType w:val="hybridMultilevel"/>
    <w:tmpl w:val="5714F690"/>
    <w:lvl w:ilvl="0" w:tplc="C3F8BD22">
      <w:start w:val="1"/>
      <w:numFmt w:val="bullet"/>
      <w:lvlText w:val=""/>
      <w:lvlJc w:val="left"/>
      <w:pPr>
        <w:ind w:left="720" w:hanging="360"/>
      </w:pPr>
      <w:rPr>
        <w:rFonts w:ascii="Symbol" w:eastAsia="Calibr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437A668A"/>
    <w:multiLevelType w:val="hybridMultilevel"/>
    <w:tmpl w:val="7E2E528E"/>
    <w:lvl w:ilvl="0" w:tplc="77A2E950">
      <w:start w:val="1"/>
      <w:numFmt w:val="decimal"/>
      <w:lvlText w:val="%1."/>
      <w:lvlJc w:val="left"/>
      <w:pPr>
        <w:ind w:left="1080" w:hanging="360"/>
      </w:pPr>
      <w:rPr>
        <w:rFonts w:ascii="Times New Roman" w:eastAsia="Calibri" w:hAnsi="Times New Roman" w:cs="Times New Roman"/>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nsid w:val="455F0DD5"/>
    <w:multiLevelType w:val="hybridMultilevel"/>
    <w:tmpl w:val="963E70F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2">
    <w:nsid w:val="4977250A"/>
    <w:multiLevelType w:val="hybridMultilevel"/>
    <w:tmpl w:val="C9B26BD4"/>
    <w:lvl w:ilvl="0" w:tplc="04090001">
      <w:start w:val="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503F4B6C"/>
    <w:multiLevelType w:val="hybridMultilevel"/>
    <w:tmpl w:val="1C1CBE42"/>
    <w:lvl w:ilvl="0" w:tplc="4BC41DA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nsid w:val="55613E91"/>
    <w:multiLevelType w:val="hybridMultilevel"/>
    <w:tmpl w:val="E9BECA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585E5555"/>
    <w:multiLevelType w:val="hybridMultilevel"/>
    <w:tmpl w:val="E6282B36"/>
    <w:lvl w:ilvl="0" w:tplc="AB6CE2D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nsid w:val="626457DE"/>
    <w:multiLevelType w:val="hybridMultilevel"/>
    <w:tmpl w:val="ACACD340"/>
    <w:lvl w:ilvl="0" w:tplc="D6A624D0">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nsid w:val="699543AD"/>
    <w:multiLevelType w:val="hybridMultilevel"/>
    <w:tmpl w:val="82243B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6B4040C5"/>
    <w:multiLevelType w:val="hybridMultilevel"/>
    <w:tmpl w:val="5B7E71B8"/>
    <w:lvl w:ilvl="0" w:tplc="E0940BA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6CA845FD"/>
    <w:multiLevelType w:val="hybridMultilevel"/>
    <w:tmpl w:val="D8E6873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6D2618F3"/>
    <w:multiLevelType w:val="hybridMultilevel"/>
    <w:tmpl w:val="BC6884A2"/>
    <w:lvl w:ilvl="0" w:tplc="C2B87D9A">
      <w:start w:val="1"/>
      <w:numFmt w:val="lowerRoman"/>
      <w:lvlText w:val="%1."/>
      <w:lvlJc w:val="right"/>
      <w:pPr>
        <w:ind w:left="711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2D62A80">
      <w:start w:val="1"/>
      <w:numFmt w:val="lowerRoman"/>
      <w:lvlText w:val="%9."/>
      <w:lvlJc w:val="right"/>
      <w:pPr>
        <w:ind w:left="6480" w:hanging="180"/>
      </w:pPr>
      <w:rPr>
        <w:rFonts w:ascii="Times New Roman" w:hAnsi="Times New Roman" w:hint="default"/>
        <w:sz w:val="24"/>
        <w:vertAlign w:val="baseline"/>
      </w:rPr>
    </w:lvl>
  </w:abstractNum>
  <w:abstractNum w:abstractNumId="31">
    <w:nsid w:val="6D9256C6"/>
    <w:multiLevelType w:val="hybridMultilevel"/>
    <w:tmpl w:val="6F28D0D4"/>
    <w:lvl w:ilvl="0" w:tplc="3ED61138">
      <w:start w:val="1"/>
      <w:numFmt w:val="lowerRoman"/>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6F7369E5"/>
    <w:multiLevelType w:val="hybridMultilevel"/>
    <w:tmpl w:val="1130AA6E"/>
    <w:lvl w:ilvl="0" w:tplc="6BB222B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nsid w:val="70C177F5"/>
    <w:multiLevelType w:val="hybridMultilevel"/>
    <w:tmpl w:val="E8A00670"/>
    <w:lvl w:ilvl="0" w:tplc="FD763224">
      <w:start w:val="1"/>
      <w:numFmt w:val="lowerLetter"/>
      <w:lvlText w:val="%1."/>
      <w:lvlJc w:val="left"/>
      <w:pPr>
        <w:ind w:left="1442" w:hanging="360"/>
      </w:pPr>
      <w:rPr>
        <w:rFonts w:hint="default"/>
      </w:rPr>
    </w:lvl>
    <w:lvl w:ilvl="1" w:tplc="04090019" w:tentative="1">
      <w:start w:val="1"/>
      <w:numFmt w:val="lowerLetter"/>
      <w:lvlText w:val="%2."/>
      <w:lvlJc w:val="left"/>
      <w:pPr>
        <w:ind w:left="2162" w:hanging="360"/>
      </w:pPr>
    </w:lvl>
    <w:lvl w:ilvl="2" w:tplc="0409001B" w:tentative="1">
      <w:start w:val="1"/>
      <w:numFmt w:val="lowerRoman"/>
      <w:lvlText w:val="%3."/>
      <w:lvlJc w:val="right"/>
      <w:pPr>
        <w:ind w:left="2882" w:hanging="180"/>
      </w:pPr>
    </w:lvl>
    <w:lvl w:ilvl="3" w:tplc="0409000F" w:tentative="1">
      <w:start w:val="1"/>
      <w:numFmt w:val="decimal"/>
      <w:lvlText w:val="%4."/>
      <w:lvlJc w:val="left"/>
      <w:pPr>
        <w:ind w:left="3602" w:hanging="360"/>
      </w:pPr>
    </w:lvl>
    <w:lvl w:ilvl="4" w:tplc="04090019" w:tentative="1">
      <w:start w:val="1"/>
      <w:numFmt w:val="lowerLetter"/>
      <w:lvlText w:val="%5."/>
      <w:lvlJc w:val="left"/>
      <w:pPr>
        <w:ind w:left="4322" w:hanging="360"/>
      </w:pPr>
    </w:lvl>
    <w:lvl w:ilvl="5" w:tplc="0409001B" w:tentative="1">
      <w:start w:val="1"/>
      <w:numFmt w:val="lowerRoman"/>
      <w:lvlText w:val="%6."/>
      <w:lvlJc w:val="right"/>
      <w:pPr>
        <w:ind w:left="5042" w:hanging="180"/>
      </w:pPr>
    </w:lvl>
    <w:lvl w:ilvl="6" w:tplc="0409000F" w:tentative="1">
      <w:start w:val="1"/>
      <w:numFmt w:val="decimal"/>
      <w:lvlText w:val="%7."/>
      <w:lvlJc w:val="left"/>
      <w:pPr>
        <w:ind w:left="5762" w:hanging="360"/>
      </w:pPr>
    </w:lvl>
    <w:lvl w:ilvl="7" w:tplc="04090019" w:tentative="1">
      <w:start w:val="1"/>
      <w:numFmt w:val="lowerLetter"/>
      <w:lvlText w:val="%8."/>
      <w:lvlJc w:val="left"/>
      <w:pPr>
        <w:ind w:left="6482" w:hanging="360"/>
      </w:pPr>
    </w:lvl>
    <w:lvl w:ilvl="8" w:tplc="0409001B" w:tentative="1">
      <w:start w:val="1"/>
      <w:numFmt w:val="lowerRoman"/>
      <w:lvlText w:val="%9."/>
      <w:lvlJc w:val="right"/>
      <w:pPr>
        <w:ind w:left="7202" w:hanging="180"/>
      </w:pPr>
    </w:lvl>
  </w:abstractNum>
  <w:abstractNum w:abstractNumId="34">
    <w:nsid w:val="75643E3B"/>
    <w:multiLevelType w:val="hybridMultilevel"/>
    <w:tmpl w:val="E94495EC"/>
    <w:lvl w:ilvl="0" w:tplc="C222189E">
      <w:start w:val="1"/>
      <w:numFmt w:val="lowerLetter"/>
      <w:lvlText w:val="%1."/>
      <w:lvlJc w:val="left"/>
      <w:pPr>
        <w:ind w:left="1442" w:hanging="360"/>
      </w:pPr>
      <w:rPr>
        <w:rFonts w:hint="default"/>
      </w:rPr>
    </w:lvl>
    <w:lvl w:ilvl="1" w:tplc="04090019" w:tentative="1">
      <w:start w:val="1"/>
      <w:numFmt w:val="lowerLetter"/>
      <w:lvlText w:val="%2."/>
      <w:lvlJc w:val="left"/>
      <w:pPr>
        <w:ind w:left="2162" w:hanging="360"/>
      </w:pPr>
    </w:lvl>
    <w:lvl w:ilvl="2" w:tplc="0409001B" w:tentative="1">
      <w:start w:val="1"/>
      <w:numFmt w:val="lowerRoman"/>
      <w:lvlText w:val="%3."/>
      <w:lvlJc w:val="right"/>
      <w:pPr>
        <w:ind w:left="2882" w:hanging="180"/>
      </w:pPr>
    </w:lvl>
    <w:lvl w:ilvl="3" w:tplc="0409000F" w:tentative="1">
      <w:start w:val="1"/>
      <w:numFmt w:val="decimal"/>
      <w:lvlText w:val="%4."/>
      <w:lvlJc w:val="left"/>
      <w:pPr>
        <w:ind w:left="3602" w:hanging="360"/>
      </w:pPr>
    </w:lvl>
    <w:lvl w:ilvl="4" w:tplc="04090019" w:tentative="1">
      <w:start w:val="1"/>
      <w:numFmt w:val="lowerLetter"/>
      <w:lvlText w:val="%5."/>
      <w:lvlJc w:val="left"/>
      <w:pPr>
        <w:ind w:left="4322" w:hanging="360"/>
      </w:pPr>
    </w:lvl>
    <w:lvl w:ilvl="5" w:tplc="0409001B" w:tentative="1">
      <w:start w:val="1"/>
      <w:numFmt w:val="lowerRoman"/>
      <w:lvlText w:val="%6."/>
      <w:lvlJc w:val="right"/>
      <w:pPr>
        <w:ind w:left="5042" w:hanging="180"/>
      </w:pPr>
    </w:lvl>
    <w:lvl w:ilvl="6" w:tplc="0409000F" w:tentative="1">
      <w:start w:val="1"/>
      <w:numFmt w:val="decimal"/>
      <w:lvlText w:val="%7."/>
      <w:lvlJc w:val="left"/>
      <w:pPr>
        <w:ind w:left="5762" w:hanging="360"/>
      </w:pPr>
    </w:lvl>
    <w:lvl w:ilvl="7" w:tplc="04090019" w:tentative="1">
      <w:start w:val="1"/>
      <w:numFmt w:val="lowerLetter"/>
      <w:lvlText w:val="%8."/>
      <w:lvlJc w:val="left"/>
      <w:pPr>
        <w:ind w:left="6482" w:hanging="360"/>
      </w:pPr>
    </w:lvl>
    <w:lvl w:ilvl="8" w:tplc="0409001B" w:tentative="1">
      <w:start w:val="1"/>
      <w:numFmt w:val="lowerRoman"/>
      <w:lvlText w:val="%9."/>
      <w:lvlJc w:val="right"/>
      <w:pPr>
        <w:ind w:left="7202" w:hanging="180"/>
      </w:pPr>
    </w:lvl>
  </w:abstractNum>
  <w:abstractNum w:abstractNumId="35">
    <w:nsid w:val="76DE6A7C"/>
    <w:multiLevelType w:val="hybridMultilevel"/>
    <w:tmpl w:val="9ACAD26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794E6970"/>
    <w:multiLevelType w:val="hybridMultilevel"/>
    <w:tmpl w:val="6F28D0D4"/>
    <w:lvl w:ilvl="0" w:tplc="3ED61138">
      <w:start w:val="1"/>
      <w:numFmt w:val="lowerRoman"/>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7B037C2E"/>
    <w:multiLevelType w:val="hybridMultilevel"/>
    <w:tmpl w:val="9D3ED1B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7E777191"/>
    <w:multiLevelType w:val="hybridMultilevel"/>
    <w:tmpl w:val="DAF6AF3A"/>
    <w:lvl w:ilvl="0" w:tplc="9554508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7EC34ADE"/>
    <w:multiLevelType w:val="hybridMultilevel"/>
    <w:tmpl w:val="F7AE93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7F68014D"/>
    <w:multiLevelType w:val="hybridMultilevel"/>
    <w:tmpl w:val="5CEC2AC4"/>
    <w:lvl w:ilvl="0" w:tplc="6CB2847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26"/>
  </w:num>
  <w:num w:numId="2">
    <w:abstractNumId w:val="0"/>
  </w:num>
  <w:num w:numId="3">
    <w:abstractNumId w:val="3"/>
  </w:num>
  <w:num w:numId="4">
    <w:abstractNumId w:val="37"/>
  </w:num>
  <w:num w:numId="5">
    <w:abstractNumId w:val="14"/>
  </w:num>
  <w:num w:numId="6">
    <w:abstractNumId w:val="27"/>
  </w:num>
  <w:num w:numId="7">
    <w:abstractNumId w:val="18"/>
  </w:num>
  <w:num w:numId="8">
    <w:abstractNumId w:val="2"/>
  </w:num>
  <w:num w:numId="9">
    <w:abstractNumId w:val="20"/>
  </w:num>
  <w:num w:numId="10">
    <w:abstractNumId w:val="40"/>
  </w:num>
  <w:num w:numId="11">
    <w:abstractNumId w:val="9"/>
  </w:num>
  <w:num w:numId="12">
    <w:abstractNumId w:val="4"/>
  </w:num>
  <w:num w:numId="13">
    <w:abstractNumId w:val="13"/>
  </w:num>
  <w:num w:numId="14">
    <w:abstractNumId w:val="38"/>
  </w:num>
  <w:num w:numId="15">
    <w:abstractNumId w:val="28"/>
  </w:num>
  <w:num w:numId="16">
    <w:abstractNumId w:val="6"/>
  </w:num>
  <w:num w:numId="17">
    <w:abstractNumId w:val="36"/>
  </w:num>
  <w:num w:numId="18">
    <w:abstractNumId w:val="31"/>
  </w:num>
  <w:num w:numId="19">
    <w:abstractNumId w:val="30"/>
  </w:num>
  <w:num w:numId="20">
    <w:abstractNumId w:val="23"/>
  </w:num>
  <w:num w:numId="21">
    <w:abstractNumId w:val="32"/>
  </w:num>
  <w:num w:numId="22">
    <w:abstractNumId w:val="24"/>
  </w:num>
  <w:num w:numId="23">
    <w:abstractNumId w:val="35"/>
  </w:num>
  <w:num w:numId="24">
    <w:abstractNumId w:val="29"/>
  </w:num>
  <w:num w:numId="25">
    <w:abstractNumId w:val="39"/>
  </w:num>
  <w:num w:numId="26">
    <w:abstractNumId w:val="1"/>
  </w:num>
  <w:num w:numId="27">
    <w:abstractNumId w:val="8"/>
  </w:num>
  <w:num w:numId="28">
    <w:abstractNumId w:val="12"/>
  </w:num>
  <w:num w:numId="29">
    <w:abstractNumId w:val="25"/>
  </w:num>
  <w:num w:numId="30">
    <w:abstractNumId w:val="5"/>
  </w:num>
  <w:num w:numId="31">
    <w:abstractNumId w:val="7"/>
  </w:num>
  <w:num w:numId="32">
    <w:abstractNumId w:val="21"/>
  </w:num>
  <w:num w:numId="33">
    <w:abstractNumId w:val="16"/>
  </w:num>
  <w:num w:numId="34">
    <w:abstractNumId w:val="22"/>
  </w:num>
  <w:num w:numId="35">
    <w:abstractNumId w:val="11"/>
  </w:num>
  <w:num w:numId="36">
    <w:abstractNumId w:val="15"/>
  </w:num>
  <w:num w:numId="37">
    <w:abstractNumId w:val="10"/>
  </w:num>
  <w:num w:numId="38">
    <w:abstractNumId w:val="19"/>
  </w:num>
  <w:num w:numId="39">
    <w:abstractNumId w:val="17"/>
  </w:num>
  <w:num w:numId="40">
    <w:abstractNumId w:val="34"/>
  </w:num>
  <w:num w:numId="41">
    <w:abstractNumId w:val="3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0"/>
  <w:drawingGridHorizontalSpacing w:val="120"/>
  <w:displayHorizontalDrawingGridEvery w:val="2"/>
  <w:characterSpacingControl w:val="doNotCompress"/>
  <w:hdrShapeDefaults>
    <o:shapedefaults v:ext="edit" spidmax="3074"/>
  </w:hdrShapeDefaults>
  <w:footnotePr>
    <w:footnote w:id="-1"/>
    <w:footnote w:id="0"/>
  </w:footnotePr>
  <w:endnotePr>
    <w:endnote w:id="-1"/>
    <w:endnote w:id="0"/>
  </w:endnotePr>
  <w:compat/>
  <w:rsids>
    <w:rsidRoot w:val="00A033BB"/>
    <w:rsid w:val="00001CF5"/>
    <w:rsid w:val="00003AFB"/>
    <w:rsid w:val="00004437"/>
    <w:rsid w:val="00005411"/>
    <w:rsid w:val="00005B47"/>
    <w:rsid w:val="00005E6F"/>
    <w:rsid w:val="000069D2"/>
    <w:rsid w:val="00007B71"/>
    <w:rsid w:val="000105B5"/>
    <w:rsid w:val="00014334"/>
    <w:rsid w:val="00023E02"/>
    <w:rsid w:val="000275CA"/>
    <w:rsid w:val="00037296"/>
    <w:rsid w:val="000373AC"/>
    <w:rsid w:val="00042289"/>
    <w:rsid w:val="0004500D"/>
    <w:rsid w:val="00052BD1"/>
    <w:rsid w:val="0005416E"/>
    <w:rsid w:val="0005450F"/>
    <w:rsid w:val="00054524"/>
    <w:rsid w:val="00056565"/>
    <w:rsid w:val="000568F3"/>
    <w:rsid w:val="00057264"/>
    <w:rsid w:val="0006180F"/>
    <w:rsid w:val="00064971"/>
    <w:rsid w:val="00064EEC"/>
    <w:rsid w:val="00064FF4"/>
    <w:rsid w:val="00072CCE"/>
    <w:rsid w:val="00074DE2"/>
    <w:rsid w:val="000767D0"/>
    <w:rsid w:val="000771B5"/>
    <w:rsid w:val="000860F1"/>
    <w:rsid w:val="00090EF0"/>
    <w:rsid w:val="00092385"/>
    <w:rsid w:val="00094618"/>
    <w:rsid w:val="00094D92"/>
    <w:rsid w:val="00097943"/>
    <w:rsid w:val="000A159B"/>
    <w:rsid w:val="000A6366"/>
    <w:rsid w:val="000A646E"/>
    <w:rsid w:val="000B446C"/>
    <w:rsid w:val="000B6252"/>
    <w:rsid w:val="000B6504"/>
    <w:rsid w:val="000C0E5B"/>
    <w:rsid w:val="000C0F4F"/>
    <w:rsid w:val="000C2428"/>
    <w:rsid w:val="000C5C83"/>
    <w:rsid w:val="000C6379"/>
    <w:rsid w:val="000D2051"/>
    <w:rsid w:val="000D2651"/>
    <w:rsid w:val="000D3A5A"/>
    <w:rsid w:val="000D5743"/>
    <w:rsid w:val="000D71D9"/>
    <w:rsid w:val="000D75BE"/>
    <w:rsid w:val="000E3641"/>
    <w:rsid w:val="000E3E72"/>
    <w:rsid w:val="000E484A"/>
    <w:rsid w:val="000E51B0"/>
    <w:rsid w:val="000E6ABE"/>
    <w:rsid w:val="000E6B83"/>
    <w:rsid w:val="000F12C3"/>
    <w:rsid w:val="000F246E"/>
    <w:rsid w:val="000F77E5"/>
    <w:rsid w:val="000F7D05"/>
    <w:rsid w:val="000F7D1D"/>
    <w:rsid w:val="001009C8"/>
    <w:rsid w:val="0010187C"/>
    <w:rsid w:val="00101F76"/>
    <w:rsid w:val="001025BE"/>
    <w:rsid w:val="00103185"/>
    <w:rsid w:val="00104029"/>
    <w:rsid w:val="00104F69"/>
    <w:rsid w:val="0010550D"/>
    <w:rsid w:val="00114F5D"/>
    <w:rsid w:val="00116D05"/>
    <w:rsid w:val="001201CD"/>
    <w:rsid w:val="00120716"/>
    <w:rsid w:val="0012242A"/>
    <w:rsid w:val="00123001"/>
    <w:rsid w:val="001274A1"/>
    <w:rsid w:val="00130C2E"/>
    <w:rsid w:val="001376A5"/>
    <w:rsid w:val="00140CB6"/>
    <w:rsid w:val="00143263"/>
    <w:rsid w:val="001451BB"/>
    <w:rsid w:val="00150189"/>
    <w:rsid w:val="00150213"/>
    <w:rsid w:val="001546DB"/>
    <w:rsid w:val="001559FC"/>
    <w:rsid w:val="00157219"/>
    <w:rsid w:val="001613BA"/>
    <w:rsid w:val="001613F2"/>
    <w:rsid w:val="001627DC"/>
    <w:rsid w:val="001632EE"/>
    <w:rsid w:val="00163DB7"/>
    <w:rsid w:val="00167669"/>
    <w:rsid w:val="001701A2"/>
    <w:rsid w:val="001719A4"/>
    <w:rsid w:val="001769CA"/>
    <w:rsid w:val="00176AD6"/>
    <w:rsid w:val="001830FD"/>
    <w:rsid w:val="00184794"/>
    <w:rsid w:val="00184B58"/>
    <w:rsid w:val="00184B67"/>
    <w:rsid w:val="001979C3"/>
    <w:rsid w:val="001A4438"/>
    <w:rsid w:val="001A478D"/>
    <w:rsid w:val="001B0FC7"/>
    <w:rsid w:val="001B4045"/>
    <w:rsid w:val="001B6A75"/>
    <w:rsid w:val="001B6F5F"/>
    <w:rsid w:val="001C13C3"/>
    <w:rsid w:val="001C40EA"/>
    <w:rsid w:val="001C4BAC"/>
    <w:rsid w:val="001C4BE8"/>
    <w:rsid w:val="001D05AC"/>
    <w:rsid w:val="001D0B76"/>
    <w:rsid w:val="001D101A"/>
    <w:rsid w:val="001D4720"/>
    <w:rsid w:val="001D6F04"/>
    <w:rsid w:val="001E1F41"/>
    <w:rsid w:val="001E48C0"/>
    <w:rsid w:val="001E49D2"/>
    <w:rsid w:val="001E684F"/>
    <w:rsid w:val="001F3DC9"/>
    <w:rsid w:val="001F59C0"/>
    <w:rsid w:val="002002EF"/>
    <w:rsid w:val="00201829"/>
    <w:rsid w:val="002022BA"/>
    <w:rsid w:val="002051C3"/>
    <w:rsid w:val="002052C9"/>
    <w:rsid w:val="002076B5"/>
    <w:rsid w:val="0021100A"/>
    <w:rsid w:val="002112AA"/>
    <w:rsid w:val="00212B16"/>
    <w:rsid w:val="00216B4D"/>
    <w:rsid w:val="00220CF7"/>
    <w:rsid w:val="00225496"/>
    <w:rsid w:val="00226520"/>
    <w:rsid w:val="00226581"/>
    <w:rsid w:val="00233FE1"/>
    <w:rsid w:val="00234CD1"/>
    <w:rsid w:val="00235007"/>
    <w:rsid w:val="00235599"/>
    <w:rsid w:val="0023707E"/>
    <w:rsid w:val="00241792"/>
    <w:rsid w:val="00243FCA"/>
    <w:rsid w:val="00244490"/>
    <w:rsid w:val="002467FB"/>
    <w:rsid w:val="002478AD"/>
    <w:rsid w:val="00255C35"/>
    <w:rsid w:val="002612BF"/>
    <w:rsid w:val="002615CD"/>
    <w:rsid w:val="0026349D"/>
    <w:rsid w:val="00264D5D"/>
    <w:rsid w:val="00264E82"/>
    <w:rsid w:val="00270E40"/>
    <w:rsid w:val="002711D1"/>
    <w:rsid w:val="0028378A"/>
    <w:rsid w:val="00283D93"/>
    <w:rsid w:val="00290FE1"/>
    <w:rsid w:val="00291C4D"/>
    <w:rsid w:val="00292DB5"/>
    <w:rsid w:val="002A0118"/>
    <w:rsid w:val="002A2254"/>
    <w:rsid w:val="002A3748"/>
    <w:rsid w:val="002B0009"/>
    <w:rsid w:val="002B188B"/>
    <w:rsid w:val="002B3006"/>
    <w:rsid w:val="002B4697"/>
    <w:rsid w:val="002B60ED"/>
    <w:rsid w:val="002B6FA0"/>
    <w:rsid w:val="002B728D"/>
    <w:rsid w:val="002C07ED"/>
    <w:rsid w:val="002C2612"/>
    <w:rsid w:val="002C49CB"/>
    <w:rsid w:val="002C69A5"/>
    <w:rsid w:val="002D0EB8"/>
    <w:rsid w:val="002D3D56"/>
    <w:rsid w:val="002D3D96"/>
    <w:rsid w:val="002E126A"/>
    <w:rsid w:val="002E147D"/>
    <w:rsid w:val="002E426F"/>
    <w:rsid w:val="002E4DDA"/>
    <w:rsid w:val="002F1094"/>
    <w:rsid w:val="002F1EA3"/>
    <w:rsid w:val="002F2D9D"/>
    <w:rsid w:val="002F5CBF"/>
    <w:rsid w:val="002F76FE"/>
    <w:rsid w:val="003023D6"/>
    <w:rsid w:val="00305EFC"/>
    <w:rsid w:val="00310CE0"/>
    <w:rsid w:val="00312054"/>
    <w:rsid w:val="00326BE9"/>
    <w:rsid w:val="00330C70"/>
    <w:rsid w:val="003323C2"/>
    <w:rsid w:val="0033240D"/>
    <w:rsid w:val="00334C2A"/>
    <w:rsid w:val="00340BF6"/>
    <w:rsid w:val="00343855"/>
    <w:rsid w:val="00343FEE"/>
    <w:rsid w:val="00351790"/>
    <w:rsid w:val="0035732B"/>
    <w:rsid w:val="00365AD0"/>
    <w:rsid w:val="00365E49"/>
    <w:rsid w:val="00365F47"/>
    <w:rsid w:val="00367667"/>
    <w:rsid w:val="00372726"/>
    <w:rsid w:val="00373B34"/>
    <w:rsid w:val="00374544"/>
    <w:rsid w:val="003752CC"/>
    <w:rsid w:val="003768AF"/>
    <w:rsid w:val="00377D2B"/>
    <w:rsid w:val="00380FFF"/>
    <w:rsid w:val="0038391F"/>
    <w:rsid w:val="00384C98"/>
    <w:rsid w:val="00385DC4"/>
    <w:rsid w:val="00394C8F"/>
    <w:rsid w:val="003A490A"/>
    <w:rsid w:val="003A61F8"/>
    <w:rsid w:val="003A7A36"/>
    <w:rsid w:val="003B4367"/>
    <w:rsid w:val="003B52EC"/>
    <w:rsid w:val="003B69AD"/>
    <w:rsid w:val="003B7AC2"/>
    <w:rsid w:val="003C0FEB"/>
    <w:rsid w:val="003C2DBC"/>
    <w:rsid w:val="003C3A41"/>
    <w:rsid w:val="003C3DD4"/>
    <w:rsid w:val="003C430A"/>
    <w:rsid w:val="003C4D09"/>
    <w:rsid w:val="003C775D"/>
    <w:rsid w:val="003D0993"/>
    <w:rsid w:val="003D6C36"/>
    <w:rsid w:val="003D7415"/>
    <w:rsid w:val="003E2981"/>
    <w:rsid w:val="003E36DE"/>
    <w:rsid w:val="003E494E"/>
    <w:rsid w:val="003E5579"/>
    <w:rsid w:val="003E7599"/>
    <w:rsid w:val="003E7843"/>
    <w:rsid w:val="003F148C"/>
    <w:rsid w:val="003F4CA7"/>
    <w:rsid w:val="004036EE"/>
    <w:rsid w:val="00407535"/>
    <w:rsid w:val="0041016B"/>
    <w:rsid w:val="00412FE0"/>
    <w:rsid w:val="0041372A"/>
    <w:rsid w:val="00414643"/>
    <w:rsid w:val="004151FF"/>
    <w:rsid w:val="0041528A"/>
    <w:rsid w:val="00423004"/>
    <w:rsid w:val="00423135"/>
    <w:rsid w:val="004255B8"/>
    <w:rsid w:val="00430CBF"/>
    <w:rsid w:val="004330B4"/>
    <w:rsid w:val="0043467A"/>
    <w:rsid w:val="004375FF"/>
    <w:rsid w:val="00437A2C"/>
    <w:rsid w:val="00437B87"/>
    <w:rsid w:val="0044314C"/>
    <w:rsid w:val="004509C6"/>
    <w:rsid w:val="00451294"/>
    <w:rsid w:val="00453958"/>
    <w:rsid w:val="00453F4F"/>
    <w:rsid w:val="00465402"/>
    <w:rsid w:val="0047375E"/>
    <w:rsid w:val="004811C0"/>
    <w:rsid w:val="00482907"/>
    <w:rsid w:val="00483D9D"/>
    <w:rsid w:val="00484B98"/>
    <w:rsid w:val="00485D6C"/>
    <w:rsid w:val="004901A8"/>
    <w:rsid w:val="00492900"/>
    <w:rsid w:val="0049527D"/>
    <w:rsid w:val="00495DA9"/>
    <w:rsid w:val="004A0242"/>
    <w:rsid w:val="004A2A5C"/>
    <w:rsid w:val="004A3327"/>
    <w:rsid w:val="004A4E20"/>
    <w:rsid w:val="004A4F59"/>
    <w:rsid w:val="004A63BE"/>
    <w:rsid w:val="004A784C"/>
    <w:rsid w:val="004B41EB"/>
    <w:rsid w:val="004B46CC"/>
    <w:rsid w:val="004B53C4"/>
    <w:rsid w:val="004B626E"/>
    <w:rsid w:val="004B7530"/>
    <w:rsid w:val="004C15E3"/>
    <w:rsid w:val="004C1DA1"/>
    <w:rsid w:val="004C2E13"/>
    <w:rsid w:val="004C5AC9"/>
    <w:rsid w:val="004C60A0"/>
    <w:rsid w:val="004C6DF7"/>
    <w:rsid w:val="004C7847"/>
    <w:rsid w:val="004D198C"/>
    <w:rsid w:val="004D2630"/>
    <w:rsid w:val="004D4861"/>
    <w:rsid w:val="004D5861"/>
    <w:rsid w:val="004E4B1A"/>
    <w:rsid w:val="004E560B"/>
    <w:rsid w:val="004E729B"/>
    <w:rsid w:val="004F0E3A"/>
    <w:rsid w:val="004F31D2"/>
    <w:rsid w:val="004F3E31"/>
    <w:rsid w:val="004F46A5"/>
    <w:rsid w:val="004F6FB1"/>
    <w:rsid w:val="0050686B"/>
    <w:rsid w:val="0050696A"/>
    <w:rsid w:val="005077A1"/>
    <w:rsid w:val="0051031D"/>
    <w:rsid w:val="0051206B"/>
    <w:rsid w:val="00512194"/>
    <w:rsid w:val="005128A9"/>
    <w:rsid w:val="00516E9A"/>
    <w:rsid w:val="00517F5E"/>
    <w:rsid w:val="00525F70"/>
    <w:rsid w:val="00526D12"/>
    <w:rsid w:val="00527B0F"/>
    <w:rsid w:val="00531566"/>
    <w:rsid w:val="00533BFB"/>
    <w:rsid w:val="00536F92"/>
    <w:rsid w:val="00542B9A"/>
    <w:rsid w:val="005437F3"/>
    <w:rsid w:val="005476CC"/>
    <w:rsid w:val="0055059F"/>
    <w:rsid w:val="00560DE1"/>
    <w:rsid w:val="00567C3D"/>
    <w:rsid w:val="005702A0"/>
    <w:rsid w:val="005745EF"/>
    <w:rsid w:val="00574FED"/>
    <w:rsid w:val="00575263"/>
    <w:rsid w:val="00576FF0"/>
    <w:rsid w:val="00580338"/>
    <w:rsid w:val="00581644"/>
    <w:rsid w:val="00581FFD"/>
    <w:rsid w:val="005823E0"/>
    <w:rsid w:val="00582742"/>
    <w:rsid w:val="005831B4"/>
    <w:rsid w:val="0058525C"/>
    <w:rsid w:val="00586C7A"/>
    <w:rsid w:val="00587C3D"/>
    <w:rsid w:val="0059023F"/>
    <w:rsid w:val="00596ECE"/>
    <w:rsid w:val="005973E4"/>
    <w:rsid w:val="005A5A75"/>
    <w:rsid w:val="005B077E"/>
    <w:rsid w:val="005B1C5B"/>
    <w:rsid w:val="005B21B6"/>
    <w:rsid w:val="005B5649"/>
    <w:rsid w:val="005B5A3D"/>
    <w:rsid w:val="005B68EC"/>
    <w:rsid w:val="005B71EF"/>
    <w:rsid w:val="005C10BD"/>
    <w:rsid w:val="005C1AF8"/>
    <w:rsid w:val="005C5434"/>
    <w:rsid w:val="005C58DB"/>
    <w:rsid w:val="005C646F"/>
    <w:rsid w:val="005C71E4"/>
    <w:rsid w:val="005D06D6"/>
    <w:rsid w:val="005D16F0"/>
    <w:rsid w:val="005D304F"/>
    <w:rsid w:val="005E140C"/>
    <w:rsid w:val="005E2E88"/>
    <w:rsid w:val="005F3850"/>
    <w:rsid w:val="005F3996"/>
    <w:rsid w:val="005F3F39"/>
    <w:rsid w:val="005F4335"/>
    <w:rsid w:val="005F561F"/>
    <w:rsid w:val="005F5D18"/>
    <w:rsid w:val="005F7A8D"/>
    <w:rsid w:val="00602933"/>
    <w:rsid w:val="006030FF"/>
    <w:rsid w:val="00606096"/>
    <w:rsid w:val="00606F59"/>
    <w:rsid w:val="00611ACF"/>
    <w:rsid w:val="00612667"/>
    <w:rsid w:val="00612CAD"/>
    <w:rsid w:val="00614915"/>
    <w:rsid w:val="00615283"/>
    <w:rsid w:val="0062195C"/>
    <w:rsid w:val="006261C5"/>
    <w:rsid w:val="0062638C"/>
    <w:rsid w:val="00627DD3"/>
    <w:rsid w:val="0063157A"/>
    <w:rsid w:val="00632322"/>
    <w:rsid w:val="0064038F"/>
    <w:rsid w:val="00644DA4"/>
    <w:rsid w:val="00644FBE"/>
    <w:rsid w:val="00646FE7"/>
    <w:rsid w:val="006501F5"/>
    <w:rsid w:val="00653D44"/>
    <w:rsid w:val="006550D2"/>
    <w:rsid w:val="00655197"/>
    <w:rsid w:val="00656DD4"/>
    <w:rsid w:val="00663A85"/>
    <w:rsid w:val="006664EC"/>
    <w:rsid w:val="00667A37"/>
    <w:rsid w:val="00670AB8"/>
    <w:rsid w:val="0067196D"/>
    <w:rsid w:val="00672EB8"/>
    <w:rsid w:val="00677EE5"/>
    <w:rsid w:val="00682227"/>
    <w:rsid w:val="00686C00"/>
    <w:rsid w:val="00695FAC"/>
    <w:rsid w:val="006A097C"/>
    <w:rsid w:val="006A2501"/>
    <w:rsid w:val="006A37DC"/>
    <w:rsid w:val="006A50FD"/>
    <w:rsid w:val="006A54D3"/>
    <w:rsid w:val="006A5A07"/>
    <w:rsid w:val="006A71FF"/>
    <w:rsid w:val="006B10B5"/>
    <w:rsid w:val="006B1758"/>
    <w:rsid w:val="006B1A46"/>
    <w:rsid w:val="006B29B1"/>
    <w:rsid w:val="006B2C2D"/>
    <w:rsid w:val="006B3DAF"/>
    <w:rsid w:val="006B46BC"/>
    <w:rsid w:val="006B4C8A"/>
    <w:rsid w:val="006B5513"/>
    <w:rsid w:val="006B55A2"/>
    <w:rsid w:val="006B562D"/>
    <w:rsid w:val="006B58D5"/>
    <w:rsid w:val="006B6B2B"/>
    <w:rsid w:val="006B6EFB"/>
    <w:rsid w:val="006B6FE1"/>
    <w:rsid w:val="006C3ABF"/>
    <w:rsid w:val="006C79FC"/>
    <w:rsid w:val="006D1600"/>
    <w:rsid w:val="006D1A5A"/>
    <w:rsid w:val="006D1C71"/>
    <w:rsid w:val="006D22C0"/>
    <w:rsid w:val="006D6ACA"/>
    <w:rsid w:val="006D712C"/>
    <w:rsid w:val="006D7148"/>
    <w:rsid w:val="006E09EF"/>
    <w:rsid w:val="006E2E47"/>
    <w:rsid w:val="006E43D6"/>
    <w:rsid w:val="006E48F6"/>
    <w:rsid w:val="006E4AD6"/>
    <w:rsid w:val="006E4CBA"/>
    <w:rsid w:val="006F00E0"/>
    <w:rsid w:val="006F061F"/>
    <w:rsid w:val="006F072F"/>
    <w:rsid w:val="006F0E22"/>
    <w:rsid w:val="006F30C2"/>
    <w:rsid w:val="006F6205"/>
    <w:rsid w:val="006F750F"/>
    <w:rsid w:val="00700401"/>
    <w:rsid w:val="007017E7"/>
    <w:rsid w:val="0070228E"/>
    <w:rsid w:val="007044FF"/>
    <w:rsid w:val="00704821"/>
    <w:rsid w:val="00710593"/>
    <w:rsid w:val="00714247"/>
    <w:rsid w:val="00714D38"/>
    <w:rsid w:val="007150D8"/>
    <w:rsid w:val="00721F1A"/>
    <w:rsid w:val="007243CA"/>
    <w:rsid w:val="00724D39"/>
    <w:rsid w:val="007269E5"/>
    <w:rsid w:val="00730279"/>
    <w:rsid w:val="007305A2"/>
    <w:rsid w:val="0073129F"/>
    <w:rsid w:val="007316D1"/>
    <w:rsid w:val="00731B28"/>
    <w:rsid w:val="00733F46"/>
    <w:rsid w:val="007349BE"/>
    <w:rsid w:val="007356FA"/>
    <w:rsid w:val="00737383"/>
    <w:rsid w:val="00740C5D"/>
    <w:rsid w:val="0074167B"/>
    <w:rsid w:val="00741EC5"/>
    <w:rsid w:val="0074236C"/>
    <w:rsid w:val="00743E2E"/>
    <w:rsid w:val="00744C65"/>
    <w:rsid w:val="00745868"/>
    <w:rsid w:val="00747FA1"/>
    <w:rsid w:val="00751CA7"/>
    <w:rsid w:val="0075219F"/>
    <w:rsid w:val="007524E0"/>
    <w:rsid w:val="007525A7"/>
    <w:rsid w:val="00760293"/>
    <w:rsid w:val="00760DCD"/>
    <w:rsid w:val="00764A73"/>
    <w:rsid w:val="00764B5D"/>
    <w:rsid w:val="007726F7"/>
    <w:rsid w:val="00772836"/>
    <w:rsid w:val="0077532B"/>
    <w:rsid w:val="00777AE7"/>
    <w:rsid w:val="00780A70"/>
    <w:rsid w:val="00786D2D"/>
    <w:rsid w:val="007874FD"/>
    <w:rsid w:val="0079121A"/>
    <w:rsid w:val="00794496"/>
    <w:rsid w:val="00794D70"/>
    <w:rsid w:val="007A2E44"/>
    <w:rsid w:val="007A6691"/>
    <w:rsid w:val="007B0174"/>
    <w:rsid w:val="007B0381"/>
    <w:rsid w:val="007B134C"/>
    <w:rsid w:val="007B4B2D"/>
    <w:rsid w:val="007B4CF5"/>
    <w:rsid w:val="007B5BBE"/>
    <w:rsid w:val="007C1B6E"/>
    <w:rsid w:val="007C23D5"/>
    <w:rsid w:val="007C3ACE"/>
    <w:rsid w:val="007C3DB7"/>
    <w:rsid w:val="007C6F2F"/>
    <w:rsid w:val="007D21D9"/>
    <w:rsid w:val="007D3475"/>
    <w:rsid w:val="007D36B4"/>
    <w:rsid w:val="007D3E2D"/>
    <w:rsid w:val="007D7F3F"/>
    <w:rsid w:val="007E1CE7"/>
    <w:rsid w:val="007E2BA0"/>
    <w:rsid w:val="007E5EA0"/>
    <w:rsid w:val="007E793F"/>
    <w:rsid w:val="007F0474"/>
    <w:rsid w:val="007F183F"/>
    <w:rsid w:val="007F3118"/>
    <w:rsid w:val="007F3FE7"/>
    <w:rsid w:val="007F70DC"/>
    <w:rsid w:val="00802708"/>
    <w:rsid w:val="008039C1"/>
    <w:rsid w:val="00805FFA"/>
    <w:rsid w:val="00807DA3"/>
    <w:rsid w:val="0081168F"/>
    <w:rsid w:val="00813634"/>
    <w:rsid w:val="00814979"/>
    <w:rsid w:val="00815E7F"/>
    <w:rsid w:val="008166EE"/>
    <w:rsid w:val="0081670E"/>
    <w:rsid w:val="00817BAC"/>
    <w:rsid w:val="008209A5"/>
    <w:rsid w:val="0082571D"/>
    <w:rsid w:val="008263BD"/>
    <w:rsid w:val="008264F0"/>
    <w:rsid w:val="008311DB"/>
    <w:rsid w:val="0083122A"/>
    <w:rsid w:val="00832453"/>
    <w:rsid w:val="00833DC0"/>
    <w:rsid w:val="0083559C"/>
    <w:rsid w:val="0084561A"/>
    <w:rsid w:val="0084709A"/>
    <w:rsid w:val="00851C52"/>
    <w:rsid w:val="00852B91"/>
    <w:rsid w:val="00853000"/>
    <w:rsid w:val="00854A87"/>
    <w:rsid w:val="00855ACA"/>
    <w:rsid w:val="00855CCF"/>
    <w:rsid w:val="00855E3E"/>
    <w:rsid w:val="00856E56"/>
    <w:rsid w:val="00860D52"/>
    <w:rsid w:val="00864193"/>
    <w:rsid w:val="00866CA1"/>
    <w:rsid w:val="008673DA"/>
    <w:rsid w:val="00867497"/>
    <w:rsid w:val="0087031C"/>
    <w:rsid w:val="00872DA2"/>
    <w:rsid w:val="00873E99"/>
    <w:rsid w:val="00876DEE"/>
    <w:rsid w:val="00877EE9"/>
    <w:rsid w:val="008818FD"/>
    <w:rsid w:val="00883E04"/>
    <w:rsid w:val="00885CED"/>
    <w:rsid w:val="00886E06"/>
    <w:rsid w:val="00887335"/>
    <w:rsid w:val="00896FC2"/>
    <w:rsid w:val="008A0CAC"/>
    <w:rsid w:val="008A1B67"/>
    <w:rsid w:val="008A6B05"/>
    <w:rsid w:val="008B2E44"/>
    <w:rsid w:val="008B66EE"/>
    <w:rsid w:val="008C5AC6"/>
    <w:rsid w:val="008C6A27"/>
    <w:rsid w:val="008C7B7E"/>
    <w:rsid w:val="008D0A60"/>
    <w:rsid w:val="008D2439"/>
    <w:rsid w:val="008D2482"/>
    <w:rsid w:val="008D3615"/>
    <w:rsid w:val="008D64DA"/>
    <w:rsid w:val="008D7388"/>
    <w:rsid w:val="008E0647"/>
    <w:rsid w:val="008E0866"/>
    <w:rsid w:val="008E221C"/>
    <w:rsid w:val="008E467D"/>
    <w:rsid w:val="008E620D"/>
    <w:rsid w:val="008E7F62"/>
    <w:rsid w:val="008F08FF"/>
    <w:rsid w:val="008F6007"/>
    <w:rsid w:val="008F6073"/>
    <w:rsid w:val="008F7758"/>
    <w:rsid w:val="009011FE"/>
    <w:rsid w:val="00901652"/>
    <w:rsid w:val="00902D0A"/>
    <w:rsid w:val="00911D9D"/>
    <w:rsid w:val="00914986"/>
    <w:rsid w:val="00914D94"/>
    <w:rsid w:val="00915339"/>
    <w:rsid w:val="009165BC"/>
    <w:rsid w:val="009169B6"/>
    <w:rsid w:val="00916B38"/>
    <w:rsid w:val="009209FF"/>
    <w:rsid w:val="00922A9D"/>
    <w:rsid w:val="009247E6"/>
    <w:rsid w:val="009274E8"/>
    <w:rsid w:val="009318D0"/>
    <w:rsid w:val="0093200D"/>
    <w:rsid w:val="009363BA"/>
    <w:rsid w:val="009373C1"/>
    <w:rsid w:val="00941D74"/>
    <w:rsid w:val="00942982"/>
    <w:rsid w:val="00946B1E"/>
    <w:rsid w:val="009475D8"/>
    <w:rsid w:val="00951936"/>
    <w:rsid w:val="009545E1"/>
    <w:rsid w:val="00956565"/>
    <w:rsid w:val="00957E18"/>
    <w:rsid w:val="00960CC8"/>
    <w:rsid w:val="00960E94"/>
    <w:rsid w:val="009612D5"/>
    <w:rsid w:val="009615B8"/>
    <w:rsid w:val="00964689"/>
    <w:rsid w:val="00967CD0"/>
    <w:rsid w:val="00974FD4"/>
    <w:rsid w:val="0097749C"/>
    <w:rsid w:val="00980399"/>
    <w:rsid w:val="0098333E"/>
    <w:rsid w:val="0098480B"/>
    <w:rsid w:val="00985395"/>
    <w:rsid w:val="009926E2"/>
    <w:rsid w:val="009933D2"/>
    <w:rsid w:val="00993E5B"/>
    <w:rsid w:val="009942D0"/>
    <w:rsid w:val="009944B0"/>
    <w:rsid w:val="00997FB3"/>
    <w:rsid w:val="009A0ED2"/>
    <w:rsid w:val="009A103E"/>
    <w:rsid w:val="009A1ACC"/>
    <w:rsid w:val="009A2A07"/>
    <w:rsid w:val="009A35BF"/>
    <w:rsid w:val="009A42D1"/>
    <w:rsid w:val="009A72D0"/>
    <w:rsid w:val="009B0779"/>
    <w:rsid w:val="009B2609"/>
    <w:rsid w:val="009B2A28"/>
    <w:rsid w:val="009B3469"/>
    <w:rsid w:val="009B3D5A"/>
    <w:rsid w:val="009B4176"/>
    <w:rsid w:val="009B4DF4"/>
    <w:rsid w:val="009C1DDF"/>
    <w:rsid w:val="009C36C5"/>
    <w:rsid w:val="009C5BE4"/>
    <w:rsid w:val="009C6495"/>
    <w:rsid w:val="009C6972"/>
    <w:rsid w:val="009D18E6"/>
    <w:rsid w:val="009D1ACA"/>
    <w:rsid w:val="009D66DF"/>
    <w:rsid w:val="009E2F79"/>
    <w:rsid w:val="009E3C00"/>
    <w:rsid w:val="009E42D6"/>
    <w:rsid w:val="009E71D0"/>
    <w:rsid w:val="009E79FD"/>
    <w:rsid w:val="009E7A23"/>
    <w:rsid w:val="009F3DEA"/>
    <w:rsid w:val="009F5842"/>
    <w:rsid w:val="009F6437"/>
    <w:rsid w:val="00A033BB"/>
    <w:rsid w:val="00A04DED"/>
    <w:rsid w:val="00A07144"/>
    <w:rsid w:val="00A11B76"/>
    <w:rsid w:val="00A128AB"/>
    <w:rsid w:val="00A14842"/>
    <w:rsid w:val="00A20853"/>
    <w:rsid w:val="00A2170D"/>
    <w:rsid w:val="00A230A5"/>
    <w:rsid w:val="00A24010"/>
    <w:rsid w:val="00A25942"/>
    <w:rsid w:val="00A279EB"/>
    <w:rsid w:val="00A3084D"/>
    <w:rsid w:val="00A335A0"/>
    <w:rsid w:val="00A35635"/>
    <w:rsid w:val="00A357F8"/>
    <w:rsid w:val="00A432CA"/>
    <w:rsid w:val="00A4338A"/>
    <w:rsid w:val="00A444F1"/>
    <w:rsid w:val="00A449ED"/>
    <w:rsid w:val="00A45C15"/>
    <w:rsid w:val="00A47898"/>
    <w:rsid w:val="00A503F4"/>
    <w:rsid w:val="00A51172"/>
    <w:rsid w:val="00A522CB"/>
    <w:rsid w:val="00A52CD5"/>
    <w:rsid w:val="00A55FE6"/>
    <w:rsid w:val="00A620BD"/>
    <w:rsid w:val="00A66430"/>
    <w:rsid w:val="00A66470"/>
    <w:rsid w:val="00A70E4B"/>
    <w:rsid w:val="00A734A7"/>
    <w:rsid w:val="00A7377B"/>
    <w:rsid w:val="00A74264"/>
    <w:rsid w:val="00A746A4"/>
    <w:rsid w:val="00A74EB5"/>
    <w:rsid w:val="00A75C4A"/>
    <w:rsid w:val="00A8303F"/>
    <w:rsid w:val="00A85397"/>
    <w:rsid w:val="00A86A07"/>
    <w:rsid w:val="00A877BB"/>
    <w:rsid w:val="00A9228F"/>
    <w:rsid w:val="00A96AA4"/>
    <w:rsid w:val="00A972FF"/>
    <w:rsid w:val="00AA1BF3"/>
    <w:rsid w:val="00AA20FA"/>
    <w:rsid w:val="00AA267E"/>
    <w:rsid w:val="00AA6D84"/>
    <w:rsid w:val="00AA7970"/>
    <w:rsid w:val="00AB052B"/>
    <w:rsid w:val="00AB0E46"/>
    <w:rsid w:val="00AB21CC"/>
    <w:rsid w:val="00AB437F"/>
    <w:rsid w:val="00AB43B5"/>
    <w:rsid w:val="00AB6F14"/>
    <w:rsid w:val="00AB7073"/>
    <w:rsid w:val="00AB7CE0"/>
    <w:rsid w:val="00AC133E"/>
    <w:rsid w:val="00AC298C"/>
    <w:rsid w:val="00AC55E1"/>
    <w:rsid w:val="00AD2A50"/>
    <w:rsid w:val="00AD3E3F"/>
    <w:rsid w:val="00AD5CD2"/>
    <w:rsid w:val="00AD62D7"/>
    <w:rsid w:val="00AE41F3"/>
    <w:rsid w:val="00AF0173"/>
    <w:rsid w:val="00AF15CE"/>
    <w:rsid w:val="00AF473C"/>
    <w:rsid w:val="00AF6ED1"/>
    <w:rsid w:val="00B0122B"/>
    <w:rsid w:val="00B0615A"/>
    <w:rsid w:val="00B06A2E"/>
    <w:rsid w:val="00B10C28"/>
    <w:rsid w:val="00B13110"/>
    <w:rsid w:val="00B1398D"/>
    <w:rsid w:val="00B16BBF"/>
    <w:rsid w:val="00B234BF"/>
    <w:rsid w:val="00B26D85"/>
    <w:rsid w:val="00B324BA"/>
    <w:rsid w:val="00B351B4"/>
    <w:rsid w:val="00B4141B"/>
    <w:rsid w:val="00B4340F"/>
    <w:rsid w:val="00B43F86"/>
    <w:rsid w:val="00B45509"/>
    <w:rsid w:val="00B457F3"/>
    <w:rsid w:val="00B45F44"/>
    <w:rsid w:val="00B531F0"/>
    <w:rsid w:val="00B53DBA"/>
    <w:rsid w:val="00B57804"/>
    <w:rsid w:val="00B57BF7"/>
    <w:rsid w:val="00B617BE"/>
    <w:rsid w:val="00B64FAC"/>
    <w:rsid w:val="00B71FAB"/>
    <w:rsid w:val="00B72DF3"/>
    <w:rsid w:val="00B73738"/>
    <w:rsid w:val="00B8032E"/>
    <w:rsid w:val="00B805F6"/>
    <w:rsid w:val="00B8679A"/>
    <w:rsid w:val="00B920AA"/>
    <w:rsid w:val="00B949B0"/>
    <w:rsid w:val="00BA0941"/>
    <w:rsid w:val="00BA1568"/>
    <w:rsid w:val="00BA3AE8"/>
    <w:rsid w:val="00BA574B"/>
    <w:rsid w:val="00BB056C"/>
    <w:rsid w:val="00BB06E3"/>
    <w:rsid w:val="00BB073C"/>
    <w:rsid w:val="00BB380C"/>
    <w:rsid w:val="00BB6D1C"/>
    <w:rsid w:val="00BC18AB"/>
    <w:rsid w:val="00BC65E4"/>
    <w:rsid w:val="00BC7EA0"/>
    <w:rsid w:val="00BD52E3"/>
    <w:rsid w:val="00BE015E"/>
    <w:rsid w:val="00BE233B"/>
    <w:rsid w:val="00BE3E6B"/>
    <w:rsid w:val="00BE7A4A"/>
    <w:rsid w:val="00BF4F15"/>
    <w:rsid w:val="00BF77D6"/>
    <w:rsid w:val="00C02D9E"/>
    <w:rsid w:val="00C0661A"/>
    <w:rsid w:val="00C122EF"/>
    <w:rsid w:val="00C13484"/>
    <w:rsid w:val="00C153AE"/>
    <w:rsid w:val="00C15E71"/>
    <w:rsid w:val="00C161B6"/>
    <w:rsid w:val="00C17866"/>
    <w:rsid w:val="00C220B3"/>
    <w:rsid w:val="00C23671"/>
    <w:rsid w:val="00C31DBD"/>
    <w:rsid w:val="00C3484C"/>
    <w:rsid w:val="00C37D0E"/>
    <w:rsid w:val="00C40C95"/>
    <w:rsid w:val="00C43A8B"/>
    <w:rsid w:val="00C44E2D"/>
    <w:rsid w:val="00C47A58"/>
    <w:rsid w:val="00C47C13"/>
    <w:rsid w:val="00C56A72"/>
    <w:rsid w:val="00C56FE7"/>
    <w:rsid w:val="00C60F6F"/>
    <w:rsid w:val="00C612B7"/>
    <w:rsid w:val="00C6156C"/>
    <w:rsid w:val="00C63F07"/>
    <w:rsid w:val="00C64311"/>
    <w:rsid w:val="00C648A8"/>
    <w:rsid w:val="00C660C9"/>
    <w:rsid w:val="00C706A0"/>
    <w:rsid w:val="00C75471"/>
    <w:rsid w:val="00C75A09"/>
    <w:rsid w:val="00C7737E"/>
    <w:rsid w:val="00C77DBB"/>
    <w:rsid w:val="00C81E21"/>
    <w:rsid w:val="00C820CE"/>
    <w:rsid w:val="00C83D09"/>
    <w:rsid w:val="00C85CD1"/>
    <w:rsid w:val="00C866B5"/>
    <w:rsid w:val="00C877A5"/>
    <w:rsid w:val="00C90469"/>
    <w:rsid w:val="00C904E3"/>
    <w:rsid w:val="00C933C4"/>
    <w:rsid w:val="00CA3192"/>
    <w:rsid w:val="00CA47F6"/>
    <w:rsid w:val="00CA6104"/>
    <w:rsid w:val="00CA7011"/>
    <w:rsid w:val="00CB5B4A"/>
    <w:rsid w:val="00CB7BD4"/>
    <w:rsid w:val="00CB7D4F"/>
    <w:rsid w:val="00CB7E74"/>
    <w:rsid w:val="00CC0AC7"/>
    <w:rsid w:val="00CC245A"/>
    <w:rsid w:val="00CD3DB0"/>
    <w:rsid w:val="00CD464F"/>
    <w:rsid w:val="00CD7B77"/>
    <w:rsid w:val="00CE186A"/>
    <w:rsid w:val="00CE1EB0"/>
    <w:rsid w:val="00CE4111"/>
    <w:rsid w:val="00CE683D"/>
    <w:rsid w:val="00CF2DD7"/>
    <w:rsid w:val="00CF50E5"/>
    <w:rsid w:val="00CF6BA4"/>
    <w:rsid w:val="00CF7A6B"/>
    <w:rsid w:val="00D0117D"/>
    <w:rsid w:val="00D02B69"/>
    <w:rsid w:val="00D05B28"/>
    <w:rsid w:val="00D06E22"/>
    <w:rsid w:val="00D13702"/>
    <w:rsid w:val="00D14D2D"/>
    <w:rsid w:val="00D20E96"/>
    <w:rsid w:val="00D22CA8"/>
    <w:rsid w:val="00D22FC9"/>
    <w:rsid w:val="00D326DD"/>
    <w:rsid w:val="00D34973"/>
    <w:rsid w:val="00D36F52"/>
    <w:rsid w:val="00D42580"/>
    <w:rsid w:val="00D52668"/>
    <w:rsid w:val="00D5307B"/>
    <w:rsid w:val="00D55C88"/>
    <w:rsid w:val="00D570F3"/>
    <w:rsid w:val="00D571D3"/>
    <w:rsid w:val="00D65E1A"/>
    <w:rsid w:val="00D67451"/>
    <w:rsid w:val="00D71EB7"/>
    <w:rsid w:val="00D72039"/>
    <w:rsid w:val="00D729E1"/>
    <w:rsid w:val="00D80DE4"/>
    <w:rsid w:val="00D81020"/>
    <w:rsid w:val="00D83F17"/>
    <w:rsid w:val="00D86293"/>
    <w:rsid w:val="00D86449"/>
    <w:rsid w:val="00D867EC"/>
    <w:rsid w:val="00D925E0"/>
    <w:rsid w:val="00D93BA8"/>
    <w:rsid w:val="00D94378"/>
    <w:rsid w:val="00D944A6"/>
    <w:rsid w:val="00D94F46"/>
    <w:rsid w:val="00D96BF9"/>
    <w:rsid w:val="00DA0266"/>
    <w:rsid w:val="00DA0638"/>
    <w:rsid w:val="00DA1F8A"/>
    <w:rsid w:val="00DA3C79"/>
    <w:rsid w:val="00DB2350"/>
    <w:rsid w:val="00DB3E5A"/>
    <w:rsid w:val="00DB3ED4"/>
    <w:rsid w:val="00DB6884"/>
    <w:rsid w:val="00DC5E1E"/>
    <w:rsid w:val="00DD35C7"/>
    <w:rsid w:val="00DD3678"/>
    <w:rsid w:val="00DD3EE4"/>
    <w:rsid w:val="00DD710D"/>
    <w:rsid w:val="00DD7378"/>
    <w:rsid w:val="00DE51C1"/>
    <w:rsid w:val="00DF0BFF"/>
    <w:rsid w:val="00DF3224"/>
    <w:rsid w:val="00DF5EE3"/>
    <w:rsid w:val="00DF7AB4"/>
    <w:rsid w:val="00DF7EF4"/>
    <w:rsid w:val="00DF7F6E"/>
    <w:rsid w:val="00E00F2D"/>
    <w:rsid w:val="00E01988"/>
    <w:rsid w:val="00E03A5E"/>
    <w:rsid w:val="00E04E73"/>
    <w:rsid w:val="00E05123"/>
    <w:rsid w:val="00E05AF2"/>
    <w:rsid w:val="00E10019"/>
    <w:rsid w:val="00E112EB"/>
    <w:rsid w:val="00E1325F"/>
    <w:rsid w:val="00E27EF0"/>
    <w:rsid w:val="00E34773"/>
    <w:rsid w:val="00E35048"/>
    <w:rsid w:val="00E3549D"/>
    <w:rsid w:val="00E365A2"/>
    <w:rsid w:val="00E41386"/>
    <w:rsid w:val="00E41E27"/>
    <w:rsid w:val="00E446ED"/>
    <w:rsid w:val="00E45EBC"/>
    <w:rsid w:val="00E51311"/>
    <w:rsid w:val="00E53497"/>
    <w:rsid w:val="00E53FAA"/>
    <w:rsid w:val="00E551FA"/>
    <w:rsid w:val="00E701F0"/>
    <w:rsid w:val="00E72710"/>
    <w:rsid w:val="00E80C64"/>
    <w:rsid w:val="00E81E60"/>
    <w:rsid w:val="00E82F17"/>
    <w:rsid w:val="00E834CB"/>
    <w:rsid w:val="00E83BBF"/>
    <w:rsid w:val="00E87191"/>
    <w:rsid w:val="00E8788C"/>
    <w:rsid w:val="00E91259"/>
    <w:rsid w:val="00E9185D"/>
    <w:rsid w:val="00E91AEA"/>
    <w:rsid w:val="00E91EDF"/>
    <w:rsid w:val="00E9331E"/>
    <w:rsid w:val="00E95501"/>
    <w:rsid w:val="00E9690B"/>
    <w:rsid w:val="00E97B71"/>
    <w:rsid w:val="00EA03A8"/>
    <w:rsid w:val="00EA1850"/>
    <w:rsid w:val="00EA2F47"/>
    <w:rsid w:val="00EA367F"/>
    <w:rsid w:val="00EA4165"/>
    <w:rsid w:val="00EA7B55"/>
    <w:rsid w:val="00EB17C2"/>
    <w:rsid w:val="00EB231C"/>
    <w:rsid w:val="00EB3FEC"/>
    <w:rsid w:val="00EB4134"/>
    <w:rsid w:val="00EB489B"/>
    <w:rsid w:val="00EB5F20"/>
    <w:rsid w:val="00EB690D"/>
    <w:rsid w:val="00EC11A1"/>
    <w:rsid w:val="00EC2F11"/>
    <w:rsid w:val="00EC62CC"/>
    <w:rsid w:val="00EC699C"/>
    <w:rsid w:val="00EC6BA7"/>
    <w:rsid w:val="00EC7808"/>
    <w:rsid w:val="00ED15EE"/>
    <w:rsid w:val="00EE0287"/>
    <w:rsid w:val="00EE036E"/>
    <w:rsid w:val="00EE19B8"/>
    <w:rsid w:val="00EE2D72"/>
    <w:rsid w:val="00EE4445"/>
    <w:rsid w:val="00EE7A45"/>
    <w:rsid w:val="00EF338B"/>
    <w:rsid w:val="00EF59AB"/>
    <w:rsid w:val="00EF6D7D"/>
    <w:rsid w:val="00EF7A7E"/>
    <w:rsid w:val="00F00DD0"/>
    <w:rsid w:val="00F01F6E"/>
    <w:rsid w:val="00F0291E"/>
    <w:rsid w:val="00F05B8C"/>
    <w:rsid w:val="00F05EA0"/>
    <w:rsid w:val="00F05EF6"/>
    <w:rsid w:val="00F06082"/>
    <w:rsid w:val="00F0751A"/>
    <w:rsid w:val="00F11708"/>
    <w:rsid w:val="00F20845"/>
    <w:rsid w:val="00F22306"/>
    <w:rsid w:val="00F25064"/>
    <w:rsid w:val="00F25A0C"/>
    <w:rsid w:val="00F26822"/>
    <w:rsid w:val="00F2715A"/>
    <w:rsid w:val="00F33448"/>
    <w:rsid w:val="00F35100"/>
    <w:rsid w:val="00F35182"/>
    <w:rsid w:val="00F3788B"/>
    <w:rsid w:val="00F41BAD"/>
    <w:rsid w:val="00F42EDB"/>
    <w:rsid w:val="00F42F2F"/>
    <w:rsid w:val="00F436B2"/>
    <w:rsid w:val="00F446ED"/>
    <w:rsid w:val="00F47CC4"/>
    <w:rsid w:val="00F52123"/>
    <w:rsid w:val="00F525BB"/>
    <w:rsid w:val="00F5339E"/>
    <w:rsid w:val="00F5682E"/>
    <w:rsid w:val="00F575A5"/>
    <w:rsid w:val="00F575B4"/>
    <w:rsid w:val="00F62C8F"/>
    <w:rsid w:val="00F63829"/>
    <w:rsid w:val="00F6507E"/>
    <w:rsid w:val="00F66154"/>
    <w:rsid w:val="00F66632"/>
    <w:rsid w:val="00F67864"/>
    <w:rsid w:val="00F67A26"/>
    <w:rsid w:val="00F72929"/>
    <w:rsid w:val="00F735C7"/>
    <w:rsid w:val="00F73736"/>
    <w:rsid w:val="00F73A43"/>
    <w:rsid w:val="00F764D8"/>
    <w:rsid w:val="00F76CE8"/>
    <w:rsid w:val="00F77F99"/>
    <w:rsid w:val="00F80120"/>
    <w:rsid w:val="00F878BF"/>
    <w:rsid w:val="00F90125"/>
    <w:rsid w:val="00F91010"/>
    <w:rsid w:val="00F94897"/>
    <w:rsid w:val="00F95AA8"/>
    <w:rsid w:val="00F964A3"/>
    <w:rsid w:val="00FA0F84"/>
    <w:rsid w:val="00FA2DC4"/>
    <w:rsid w:val="00FA3503"/>
    <w:rsid w:val="00FA37E3"/>
    <w:rsid w:val="00FA682A"/>
    <w:rsid w:val="00FA6F9E"/>
    <w:rsid w:val="00FB1F71"/>
    <w:rsid w:val="00FB3B0B"/>
    <w:rsid w:val="00FB3E2E"/>
    <w:rsid w:val="00FB7518"/>
    <w:rsid w:val="00FC0398"/>
    <w:rsid w:val="00FC1D2D"/>
    <w:rsid w:val="00FC37A3"/>
    <w:rsid w:val="00FC4483"/>
    <w:rsid w:val="00FC7249"/>
    <w:rsid w:val="00FC782D"/>
    <w:rsid w:val="00FD06F7"/>
    <w:rsid w:val="00FD0AA8"/>
    <w:rsid w:val="00FD20E8"/>
    <w:rsid w:val="00FD2AB6"/>
    <w:rsid w:val="00FD344D"/>
    <w:rsid w:val="00FD4775"/>
    <w:rsid w:val="00FD6651"/>
    <w:rsid w:val="00FE0B6B"/>
    <w:rsid w:val="00FE5934"/>
    <w:rsid w:val="00FE5B51"/>
    <w:rsid w:val="00FF11D1"/>
    <w:rsid w:val="00FF4B3A"/>
    <w:rsid w:val="00FF4FE3"/>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ountry-region"/>
  <w:smartTagType w:namespaceuri="urn:schemas-microsoft-com:office:smarttags" w:name="City"/>
  <w:smartTagType w:namespaceuri="urn:schemas-microsoft-com:office:smarttags" w:name="State"/>
  <w:smartTagType w:namespaceuri="urn:schemas-microsoft-com:office:smarttags" w:name="place"/>
  <w:smartTagType w:namespaceuri="urn:schemas-microsoft-com:office:smarttags" w:name="PlaceName"/>
  <w:smartTagType w:namespaceuri="urn:schemas-microsoft-com:office:smarttags" w:name="PlaceType"/>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E1EB0"/>
    <w:pPr>
      <w:spacing w:line="480" w:lineRule="auto"/>
      <w:ind w:left="720" w:hanging="720"/>
    </w:pPr>
    <w:rPr>
      <w:rFonts w:ascii="Times New Roman" w:hAnsi="Times New Roman"/>
      <w:sz w:val="24"/>
      <w:szCs w:val="24"/>
    </w:rPr>
  </w:style>
  <w:style w:type="paragraph" w:styleId="Heading5">
    <w:name w:val="heading 5"/>
    <w:basedOn w:val="Normal"/>
    <w:link w:val="Heading5Char"/>
    <w:uiPriority w:val="9"/>
    <w:qFormat/>
    <w:rsid w:val="00150189"/>
    <w:pPr>
      <w:spacing w:before="100" w:beforeAutospacing="1" w:after="100" w:afterAutospacing="1" w:line="240" w:lineRule="auto"/>
      <w:ind w:left="0" w:firstLine="0"/>
      <w:outlineLvl w:val="4"/>
    </w:pPr>
    <w:rPr>
      <w:rFonts w:eastAsia="Times New Roman"/>
      <w:b/>
      <w:bCs/>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basedOn w:val="DefaultParagraphFont"/>
    <w:uiPriority w:val="22"/>
    <w:qFormat/>
    <w:rsid w:val="001D0B76"/>
    <w:rPr>
      <w:b/>
      <w:bCs/>
    </w:rPr>
  </w:style>
  <w:style w:type="paragraph" w:styleId="BalloonText">
    <w:name w:val="Balloon Text"/>
    <w:basedOn w:val="Normal"/>
    <w:link w:val="BalloonTextChar"/>
    <w:uiPriority w:val="99"/>
    <w:semiHidden/>
    <w:rsid w:val="00901652"/>
    <w:rPr>
      <w:rFonts w:ascii="Tahoma" w:hAnsi="Tahoma" w:cs="Tahoma"/>
      <w:sz w:val="16"/>
      <w:szCs w:val="16"/>
    </w:rPr>
  </w:style>
  <w:style w:type="character" w:styleId="CommentReference">
    <w:name w:val="annotation reference"/>
    <w:basedOn w:val="DefaultParagraphFont"/>
    <w:uiPriority w:val="99"/>
    <w:semiHidden/>
    <w:rsid w:val="00901652"/>
    <w:rPr>
      <w:sz w:val="16"/>
      <w:szCs w:val="16"/>
    </w:rPr>
  </w:style>
  <w:style w:type="paragraph" w:styleId="CommentText">
    <w:name w:val="annotation text"/>
    <w:basedOn w:val="Normal"/>
    <w:link w:val="CommentTextChar"/>
    <w:uiPriority w:val="99"/>
    <w:semiHidden/>
    <w:rsid w:val="00901652"/>
    <w:rPr>
      <w:sz w:val="20"/>
      <w:szCs w:val="20"/>
    </w:rPr>
  </w:style>
  <w:style w:type="paragraph" w:styleId="CommentSubject">
    <w:name w:val="annotation subject"/>
    <w:basedOn w:val="CommentText"/>
    <w:next w:val="CommentText"/>
    <w:link w:val="CommentSubjectChar"/>
    <w:uiPriority w:val="99"/>
    <w:semiHidden/>
    <w:rsid w:val="00901652"/>
    <w:rPr>
      <w:b/>
      <w:bCs/>
    </w:rPr>
  </w:style>
  <w:style w:type="paragraph" w:styleId="Header">
    <w:name w:val="header"/>
    <w:basedOn w:val="Normal"/>
    <w:link w:val="HeaderChar"/>
    <w:uiPriority w:val="99"/>
    <w:unhideWhenUsed/>
    <w:rsid w:val="00F72929"/>
    <w:pPr>
      <w:tabs>
        <w:tab w:val="center" w:pos="4680"/>
        <w:tab w:val="right" w:pos="9360"/>
      </w:tabs>
    </w:pPr>
  </w:style>
  <w:style w:type="character" w:customStyle="1" w:styleId="HeaderChar">
    <w:name w:val="Header Char"/>
    <w:basedOn w:val="DefaultParagraphFont"/>
    <w:link w:val="Header"/>
    <w:uiPriority w:val="99"/>
    <w:rsid w:val="00F72929"/>
    <w:rPr>
      <w:rFonts w:ascii="Times New Roman" w:hAnsi="Times New Roman"/>
      <w:sz w:val="24"/>
      <w:szCs w:val="24"/>
    </w:rPr>
  </w:style>
  <w:style w:type="paragraph" w:styleId="Footer">
    <w:name w:val="footer"/>
    <w:basedOn w:val="Normal"/>
    <w:link w:val="FooterChar"/>
    <w:uiPriority w:val="99"/>
    <w:unhideWhenUsed/>
    <w:rsid w:val="00F72929"/>
    <w:pPr>
      <w:tabs>
        <w:tab w:val="center" w:pos="4680"/>
        <w:tab w:val="right" w:pos="9360"/>
      </w:tabs>
    </w:pPr>
  </w:style>
  <w:style w:type="character" w:customStyle="1" w:styleId="FooterChar">
    <w:name w:val="Footer Char"/>
    <w:basedOn w:val="DefaultParagraphFont"/>
    <w:link w:val="Footer"/>
    <w:uiPriority w:val="99"/>
    <w:rsid w:val="00F72929"/>
    <w:rPr>
      <w:rFonts w:ascii="Times New Roman" w:hAnsi="Times New Roman"/>
      <w:sz w:val="24"/>
      <w:szCs w:val="24"/>
    </w:rPr>
  </w:style>
  <w:style w:type="paragraph" w:styleId="ListParagraph">
    <w:name w:val="List Paragraph"/>
    <w:basedOn w:val="Normal"/>
    <w:qFormat/>
    <w:rsid w:val="00384C98"/>
    <w:pPr>
      <w:spacing w:after="200" w:line="276" w:lineRule="auto"/>
      <w:contextualSpacing/>
    </w:pPr>
    <w:rPr>
      <w:rFonts w:ascii="Calibri" w:hAnsi="Calibri"/>
      <w:sz w:val="22"/>
      <w:szCs w:val="22"/>
    </w:rPr>
  </w:style>
  <w:style w:type="paragraph" w:styleId="NoSpacing">
    <w:name w:val="No Spacing"/>
    <w:uiPriority w:val="1"/>
    <w:qFormat/>
    <w:rsid w:val="001546DB"/>
    <w:rPr>
      <w:sz w:val="22"/>
      <w:szCs w:val="22"/>
    </w:rPr>
  </w:style>
  <w:style w:type="paragraph" w:styleId="FootnoteText">
    <w:name w:val="footnote text"/>
    <w:basedOn w:val="Normal"/>
    <w:link w:val="FootnoteTextChar"/>
    <w:uiPriority w:val="99"/>
    <w:semiHidden/>
    <w:unhideWhenUsed/>
    <w:rsid w:val="003E7843"/>
    <w:pPr>
      <w:spacing w:line="240" w:lineRule="auto"/>
      <w:ind w:left="0" w:firstLine="0"/>
    </w:pPr>
    <w:rPr>
      <w:rFonts w:eastAsia="Times New Roman"/>
      <w:sz w:val="20"/>
      <w:szCs w:val="20"/>
    </w:rPr>
  </w:style>
  <w:style w:type="character" w:customStyle="1" w:styleId="FootnoteTextChar">
    <w:name w:val="Footnote Text Char"/>
    <w:basedOn w:val="DefaultParagraphFont"/>
    <w:link w:val="FootnoteText"/>
    <w:uiPriority w:val="99"/>
    <w:semiHidden/>
    <w:rsid w:val="003E7843"/>
    <w:rPr>
      <w:rFonts w:ascii="Times New Roman" w:eastAsia="Times New Roman" w:hAnsi="Times New Roman"/>
    </w:rPr>
  </w:style>
  <w:style w:type="character" w:styleId="FootnoteReference">
    <w:name w:val="footnote reference"/>
    <w:basedOn w:val="DefaultParagraphFont"/>
    <w:uiPriority w:val="99"/>
    <w:semiHidden/>
    <w:unhideWhenUsed/>
    <w:rsid w:val="003E7843"/>
    <w:rPr>
      <w:vertAlign w:val="superscript"/>
    </w:rPr>
  </w:style>
  <w:style w:type="character" w:customStyle="1" w:styleId="apple-style-span">
    <w:name w:val="apple-style-span"/>
    <w:basedOn w:val="DefaultParagraphFont"/>
    <w:rsid w:val="003323C2"/>
  </w:style>
  <w:style w:type="character" w:customStyle="1" w:styleId="titles-source1">
    <w:name w:val="titles-source1"/>
    <w:basedOn w:val="DefaultParagraphFont"/>
    <w:rsid w:val="00EF7A7E"/>
    <w:rPr>
      <w:i/>
      <w:iCs/>
    </w:rPr>
  </w:style>
  <w:style w:type="character" w:customStyle="1" w:styleId="bibrecord-highlight1">
    <w:name w:val="bibrecord-highlight1"/>
    <w:basedOn w:val="DefaultParagraphFont"/>
    <w:rsid w:val="00611ACF"/>
    <w:rPr>
      <w:b/>
      <w:bCs/>
      <w:color w:val="EE014C"/>
    </w:rPr>
  </w:style>
  <w:style w:type="paragraph" w:styleId="BodyText">
    <w:name w:val="Body Text"/>
    <w:basedOn w:val="Normal"/>
    <w:link w:val="BodyTextChar"/>
    <w:rsid w:val="004F0E3A"/>
    <w:pPr>
      <w:spacing w:line="240" w:lineRule="auto"/>
      <w:ind w:left="0" w:firstLine="0"/>
    </w:pPr>
    <w:rPr>
      <w:rFonts w:eastAsia="Times New Roman"/>
      <w:sz w:val="16"/>
      <w:szCs w:val="20"/>
    </w:rPr>
  </w:style>
  <w:style w:type="character" w:customStyle="1" w:styleId="BodyTextChar">
    <w:name w:val="Body Text Char"/>
    <w:basedOn w:val="DefaultParagraphFont"/>
    <w:link w:val="BodyText"/>
    <w:rsid w:val="004F0E3A"/>
    <w:rPr>
      <w:rFonts w:ascii="Times New Roman" w:eastAsia="Times New Roman" w:hAnsi="Times New Roman"/>
      <w:sz w:val="16"/>
    </w:rPr>
  </w:style>
  <w:style w:type="character" w:customStyle="1" w:styleId="Heading5Char">
    <w:name w:val="Heading 5 Char"/>
    <w:basedOn w:val="DefaultParagraphFont"/>
    <w:link w:val="Heading5"/>
    <w:uiPriority w:val="9"/>
    <w:rsid w:val="00150189"/>
    <w:rPr>
      <w:rFonts w:ascii="Times New Roman" w:eastAsia="Times New Roman" w:hAnsi="Times New Roman"/>
      <w:b/>
      <w:bCs/>
    </w:rPr>
  </w:style>
  <w:style w:type="character" w:customStyle="1" w:styleId="BalloonTextChar">
    <w:name w:val="Balloon Text Char"/>
    <w:basedOn w:val="DefaultParagraphFont"/>
    <w:link w:val="BalloonText"/>
    <w:uiPriority w:val="99"/>
    <w:semiHidden/>
    <w:rsid w:val="00150189"/>
    <w:rPr>
      <w:rFonts w:ascii="Tahoma" w:hAnsi="Tahoma" w:cs="Tahoma"/>
      <w:sz w:val="16"/>
      <w:szCs w:val="16"/>
    </w:rPr>
  </w:style>
  <w:style w:type="table" w:styleId="TableGrid">
    <w:name w:val="Table Grid"/>
    <w:basedOn w:val="TableNormal"/>
    <w:uiPriority w:val="59"/>
    <w:rsid w:val="0015018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itles-source">
    <w:name w:val="titles-source"/>
    <w:basedOn w:val="DefaultParagraphFont"/>
    <w:rsid w:val="00150189"/>
  </w:style>
  <w:style w:type="character" w:customStyle="1" w:styleId="titles-title1">
    <w:name w:val="titles-title1"/>
    <w:basedOn w:val="DefaultParagraphFont"/>
    <w:rsid w:val="00150189"/>
    <w:rPr>
      <w:b/>
      <w:bCs/>
    </w:rPr>
  </w:style>
  <w:style w:type="character" w:customStyle="1" w:styleId="titles-pt1">
    <w:name w:val="titles-pt1"/>
    <w:basedOn w:val="DefaultParagraphFont"/>
    <w:rsid w:val="00150189"/>
    <w:rPr>
      <w:color w:val="0A0905"/>
    </w:rPr>
  </w:style>
  <w:style w:type="paragraph" w:customStyle="1" w:styleId="Default">
    <w:name w:val="Default"/>
    <w:rsid w:val="00150189"/>
    <w:pPr>
      <w:autoSpaceDE w:val="0"/>
      <w:autoSpaceDN w:val="0"/>
      <w:adjustRightInd w:val="0"/>
    </w:pPr>
    <w:rPr>
      <w:rFonts w:ascii="Times New Roman" w:hAnsi="Times New Roman"/>
      <w:color w:val="000000"/>
      <w:sz w:val="24"/>
      <w:szCs w:val="24"/>
    </w:rPr>
  </w:style>
  <w:style w:type="character" w:styleId="Hyperlink">
    <w:name w:val="Hyperlink"/>
    <w:basedOn w:val="DefaultParagraphFont"/>
    <w:uiPriority w:val="99"/>
    <w:unhideWhenUsed/>
    <w:rsid w:val="00150189"/>
    <w:rPr>
      <w:color w:val="0000FF"/>
      <w:u w:val="single"/>
    </w:rPr>
  </w:style>
  <w:style w:type="character" w:customStyle="1" w:styleId="apple-converted-space">
    <w:name w:val="apple-converted-space"/>
    <w:basedOn w:val="DefaultParagraphFont"/>
    <w:rsid w:val="00150189"/>
  </w:style>
  <w:style w:type="character" w:customStyle="1" w:styleId="CommentTextChar">
    <w:name w:val="Comment Text Char"/>
    <w:basedOn w:val="DefaultParagraphFont"/>
    <w:link w:val="CommentText"/>
    <w:uiPriority w:val="99"/>
    <w:semiHidden/>
    <w:rsid w:val="00150189"/>
    <w:rPr>
      <w:rFonts w:ascii="Times New Roman" w:hAnsi="Times New Roman"/>
    </w:rPr>
  </w:style>
  <w:style w:type="character" w:customStyle="1" w:styleId="CommentSubjectChar">
    <w:name w:val="Comment Subject Char"/>
    <w:basedOn w:val="CommentTextChar"/>
    <w:link w:val="CommentSubject"/>
    <w:uiPriority w:val="99"/>
    <w:semiHidden/>
    <w:rsid w:val="00150189"/>
    <w:rPr>
      <w:b/>
      <w:bCs/>
    </w:rPr>
  </w:style>
  <w:style w:type="character" w:customStyle="1" w:styleId="style1">
    <w:name w:val="style_1"/>
    <w:basedOn w:val="DefaultParagraphFont"/>
    <w:rsid w:val="00150189"/>
  </w:style>
  <w:style w:type="character" w:customStyle="1" w:styleId="slug-vol">
    <w:name w:val="slug-vol"/>
    <w:basedOn w:val="DefaultParagraphFont"/>
    <w:rsid w:val="00150189"/>
  </w:style>
  <w:style w:type="character" w:customStyle="1" w:styleId="slug-pages">
    <w:name w:val="slug-pages"/>
    <w:basedOn w:val="DefaultParagraphFont"/>
    <w:rsid w:val="00150189"/>
  </w:style>
  <w:style w:type="character" w:customStyle="1" w:styleId="style11">
    <w:name w:val="style_11"/>
    <w:basedOn w:val="DefaultParagraphFont"/>
    <w:rsid w:val="00150189"/>
    <w:rPr>
      <w:rFonts w:ascii="Times New Roman" w:hAnsi="Times New Roman" w:cs="Times New Roman" w:hint="default"/>
      <w:b w:val="0"/>
      <w:bCs w:val="0"/>
      <w:i/>
      <w:iCs/>
      <w:sz w:val="23"/>
      <w:szCs w:val="23"/>
    </w:rPr>
  </w:style>
  <w:style w:type="character" w:styleId="Emphasis">
    <w:name w:val="Emphasis"/>
    <w:uiPriority w:val="20"/>
    <w:qFormat/>
    <w:rsid w:val="00150189"/>
    <w:rPr>
      <w:b/>
      <w:bCs/>
      <w:i/>
      <w:iCs/>
      <w:color w:val="auto"/>
    </w:rPr>
  </w:style>
  <w:style w:type="character" w:customStyle="1" w:styleId="pubfrontjname">
    <w:name w:val="pubfront_jname"/>
    <w:basedOn w:val="DefaultParagraphFont"/>
    <w:rsid w:val="00150189"/>
  </w:style>
  <w:style w:type="character" w:customStyle="1" w:styleId="titlegrptitle">
    <w:name w:val="titlegrp_title"/>
    <w:basedOn w:val="DefaultParagraphFont"/>
    <w:rsid w:val="00150189"/>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3.emf"/><Relationship Id="rId18" Type="http://schemas.openxmlformats.org/officeDocument/2006/relationships/image" Target="media/image8.emf"/><Relationship Id="rId26" Type="http://schemas.openxmlformats.org/officeDocument/2006/relationships/image" Target="media/image16.emf"/><Relationship Id="rId3" Type="http://schemas.openxmlformats.org/officeDocument/2006/relationships/styles" Target="styles.xml"/><Relationship Id="rId21" Type="http://schemas.openxmlformats.org/officeDocument/2006/relationships/image" Target="media/image11.emf"/><Relationship Id="rId7" Type="http://schemas.openxmlformats.org/officeDocument/2006/relationships/endnotes" Target="endnotes.xml"/><Relationship Id="rId12" Type="http://schemas.openxmlformats.org/officeDocument/2006/relationships/image" Target="media/image2.emf"/><Relationship Id="rId17" Type="http://schemas.openxmlformats.org/officeDocument/2006/relationships/image" Target="media/image7.emf"/><Relationship Id="rId25" Type="http://schemas.openxmlformats.org/officeDocument/2006/relationships/image" Target="media/image15.emf"/><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6.emf"/><Relationship Id="rId20" Type="http://schemas.openxmlformats.org/officeDocument/2006/relationships/image" Target="media/image10.emf"/><Relationship Id="rId29" Type="http://schemas.openxmlformats.org/officeDocument/2006/relationships/image" Target="media/image19.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emf"/><Relationship Id="rId24" Type="http://schemas.openxmlformats.org/officeDocument/2006/relationships/image" Target="media/image14.emf"/><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5.emf"/><Relationship Id="rId23" Type="http://schemas.openxmlformats.org/officeDocument/2006/relationships/image" Target="media/image13.emf"/><Relationship Id="rId28" Type="http://schemas.openxmlformats.org/officeDocument/2006/relationships/image" Target="media/image18.emf"/><Relationship Id="rId10" Type="http://schemas.openxmlformats.org/officeDocument/2006/relationships/header" Target="header3.xml"/><Relationship Id="rId19" Type="http://schemas.openxmlformats.org/officeDocument/2006/relationships/image" Target="media/image9.emf"/><Relationship Id="rId31" Type="http://schemas.openxmlformats.org/officeDocument/2006/relationships/image" Target="media/image20.emf"/><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4.emf"/><Relationship Id="rId22" Type="http://schemas.openxmlformats.org/officeDocument/2006/relationships/image" Target="media/image12.emf"/><Relationship Id="rId27" Type="http://schemas.openxmlformats.org/officeDocument/2006/relationships/image" Target="media/image17.emf"/><Relationship Id="rId30" Type="http://schemas.openxmlformats.org/officeDocument/2006/relationships/chart" Target="charts/chart1.xml"/></Relationships>
</file>

<file path=word/charts/_rels/chart1.xml.rels><?xml version="1.0" encoding="UTF-8" standalone="yes"?>
<Relationships xmlns="http://schemas.openxmlformats.org/package/2006/relationships"><Relationship Id="rId1" Type="http://schemas.openxmlformats.org/officeDocument/2006/relationships/oleObject" Target="file:///F:\Dissertation\Drafts\Moderation%20Figure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plotArea>
      <c:layout/>
      <c:lineChart>
        <c:grouping val="standard"/>
        <c:ser>
          <c:idx val="0"/>
          <c:order val="0"/>
          <c:tx>
            <c:strRef>
              <c:f>Sheet3!$F$8:$F$9</c:f>
              <c:strCache>
                <c:ptCount val="1"/>
                <c:pt idx="0">
                  <c:v>Appraisals -1 SD</c:v>
                </c:pt>
              </c:strCache>
            </c:strRef>
          </c:tx>
          <c:spPr>
            <a:ln>
              <a:prstDash val="dash"/>
            </a:ln>
          </c:spPr>
          <c:marker>
            <c:symbol val="none"/>
          </c:marker>
          <c:cat>
            <c:strRef>
              <c:f>Sheet3!$E$10:$E$11</c:f>
              <c:strCache>
                <c:ptCount val="2"/>
                <c:pt idx="0">
                  <c:v>Low Lashing Out (- 1 SD)</c:v>
                </c:pt>
                <c:pt idx="1">
                  <c:v>High Lashing Out (+ 1 SD)</c:v>
                </c:pt>
              </c:strCache>
            </c:strRef>
          </c:cat>
          <c:val>
            <c:numRef>
              <c:f>Sheet3!$F$10:$F$11</c:f>
              <c:numCache>
                <c:formatCode>General</c:formatCode>
                <c:ptCount val="2"/>
                <c:pt idx="0">
                  <c:v>1.044048992832</c:v>
                </c:pt>
                <c:pt idx="1">
                  <c:v>0.61198100716800374</c:v>
                </c:pt>
              </c:numCache>
            </c:numRef>
          </c:val>
        </c:ser>
        <c:ser>
          <c:idx val="1"/>
          <c:order val="1"/>
          <c:tx>
            <c:strRef>
              <c:f>Sheet3!$G$8:$G$9</c:f>
              <c:strCache>
                <c:ptCount val="1"/>
                <c:pt idx="0">
                  <c:v>Appraisals +1 SD</c:v>
                </c:pt>
              </c:strCache>
            </c:strRef>
          </c:tx>
          <c:marker>
            <c:symbol val="none"/>
          </c:marker>
          <c:cat>
            <c:strRef>
              <c:f>Sheet3!$E$10:$E$11</c:f>
              <c:strCache>
                <c:ptCount val="2"/>
                <c:pt idx="0">
                  <c:v>Low Lashing Out (- 1 SD)</c:v>
                </c:pt>
                <c:pt idx="1">
                  <c:v>High Lashing Out (+ 1 SD)</c:v>
                </c:pt>
              </c:strCache>
            </c:strRef>
          </c:cat>
          <c:val>
            <c:numRef>
              <c:f>Sheet3!$G$10:$G$11</c:f>
              <c:numCache>
                <c:formatCode>General</c:formatCode>
                <c:ptCount val="2"/>
                <c:pt idx="0">
                  <c:v>1.4591318071679913</c:v>
                </c:pt>
                <c:pt idx="1">
                  <c:v>1.4448381928319998</c:v>
                </c:pt>
              </c:numCache>
            </c:numRef>
          </c:val>
        </c:ser>
        <c:marker val="1"/>
        <c:axId val="140059776"/>
        <c:axId val="140085888"/>
      </c:lineChart>
      <c:catAx>
        <c:axId val="140059776"/>
        <c:scaling>
          <c:orientation val="minMax"/>
        </c:scaling>
        <c:axPos val="b"/>
        <c:tickLblPos val="nextTo"/>
        <c:txPr>
          <a:bodyPr/>
          <a:lstStyle/>
          <a:p>
            <a:pPr>
              <a:defRPr baseline="0">
                <a:latin typeface="Arial" pitchFamily="34" charset="0"/>
              </a:defRPr>
            </a:pPr>
            <a:endParaRPr lang="en-US"/>
          </a:p>
        </c:txPr>
        <c:crossAx val="140085888"/>
        <c:crosses val="autoZero"/>
        <c:auto val="1"/>
        <c:lblAlgn val="ctr"/>
        <c:lblOffset val="100"/>
      </c:catAx>
      <c:valAx>
        <c:axId val="140085888"/>
        <c:scaling>
          <c:orientation val="minMax"/>
        </c:scaling>
        <c:axPos val="l"/>
        <c:majorGridlines>
          <c:spPr>
            <a:ln w="0">
              <a:solidFill>
                <a:schemeClr val="bg1"/>
              </a:solidFill>
            </a:ln>
            <a:effectLst>
              <a:outerShdw blurRad="50800" dist="50800" dir="5400000" algn="ctr" rotWithShape="0">
                <a:sysClr val="window" lastClr="FFFFFF">
                  <a:alpha val="0"/>
                </a:sysClr>
              </a:outerShdw>
            </a:effectLst>
          </c:spPr>
        </c:majorGridlines>
        <c:numFmt formatCode="General" sourceLinked="1"/>
        <c:tickLblPos val="nextTo"/>
        <c:crossAx val="140059776"/>
        <c:crosses val="autoZero"/>
        <c:crossBetween val="between"/>
      </c:valAx>
      <c:spPr>
        <a:noFill/>
      </c:spPr>
    </c:plotArea>
    <c:legend>
      <c:legendPos val="r"/>
      <c:txPr>
        <a:bodyPr/>
        <a:lstStyle/>
        <a:p>
          <a:pPr>
            <a:defRPr baseline="0">
              <a:latin typeface="Arial" pitchFamily="34" charset="0"/>
            </a:defRPr>
          </a:pPr>
          <a:endParaRPr lang="en-US"/>
        </a:p>
      </c:txPr>
    </c:legend>
    <c:plotVisOnly val="1"/>
  </c:chart>
  <c:spPr>
    <a:noFill/>
    <a:ln>
      <a:noFill/>
    </a:ln>
  </c:spPr>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9416FFA-CAF8-4AC0-BB7D-4BEA52F961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161</Pages>
  <Words>34388</Words>
  <Characters>196014</Characters>
  <Application>Microsoft Office Word</Application>
  <DocSecurity>0</DocSecurity>
  <Lines>1633</Lines>
  <Paragraphs>459</Paragraphs>
  <ScaleCrop>false</ScaleCrop>
  <HeadingPairs>
    <vt:vector size="2" baseType="variant">
      <vt:variant>
        <vt:lpstr>Title</vt:lpstr>
      </vt:variant>
      <vt:variant>
        <vt:i4>1</vt:i4>
      </vt:variant>
    </vt:vector>
  </HeadingPairs>
  <TitlesOfParts>
    <vt:vector size="1" baseType="lpstr">
      <vt:lpstr>Introduction</vt:lpstr>
    </vt:vector>
  </TitlesOfParts>
  <Company/>
  <LinksUpToDate>false</LinksUpToDate>
  <CharactersWithSpaces>229943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Introduction</dc:title>
  <dc:subject/>
  <dc:creator>Aaron</dc:creator>
  <cp:keywords/>
  <cp:lastModifiedBy>littlek</cp:lastModifiedBy>
  <cp:revision>3</cp:revision>
  <cp:lastPrinted>2009-10-12T23:06:00Z</cp:lastPrinted>
  <dcterms:created xsi:type="dcterms:W3CDTF">2011-05-26T20:44:00Z</dcterms:created>
  <dcterms:modified xsi:type="dcterms:W3CDTF">2011-05-26T20:49:00Z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-1482813175</vt:i4>
  </property>
  <property fmtid="{D5CDD505-2E9C-101B-9397-08002B2CF9AE}" pid="3" name="_NewReviewCycle">
    <vt:lpwstr/>
  </property>
  <property fmtid="{D5CDD505-2E9C-101B-9397-08002B2CF9AE}" pid="4" name="_EmailSubject">
    <vt:lpwstr>Dissertation 10-4</vt:lpwstr>
  </property>
  <property fmtid="{D5CDD505-2E9C-101B-9397-08002B2CF9AE}" pid="5" name="_AuthorEmail">
    <vt:lpwstr>tmoore24@utk.edu</vt:lpwstr>
  </property>
  <property fmtid="{D5CDD505-2E9C-101B-9397-08002B2CF9AE}" pid="6" name="_AuthorEmailDisplayName">
    <vt:lpwstr>Moore, Todd Michael</vt:lpwstr>
  </property>
  <property fmtid="{D5CDD505-2E9C-101B-9397-08002B2CF9AE}" pid="7" name="_PreviousAdHocReviewCycleID">
    <vt:i4>-1103376633</vt:i4>
  </property>
  <property fmtid="{D5CDD505-2E9C-101B-9397-08002B2CF9AE}" pid="8" name="_ReviewingToolsShownOnce">
    <vt:lpwstr/>
  </property>
</Properties>
</file>