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5BCD70D8" w14:textId="1BE3D829" w:rsidR="003A46D9" w:rsidRDefault="00BA196D" w:rsidP="00AD3F4A">
      <w:pPr>
        <w:rPr>
          <w:rFonts w:ascii="Times New Roman" w:hAnsi="Times New Roman" w:cs="Times New Roman"/>
        </w:rPr>
      </w:pPr>
      <w:r>
        <w:rPr>
          <w:noProof/>
          <w:lang w:eastAsia="en-US"/>
        </w:rPr>
        <mc:AlternateContent>
          <mc:Choice Requires="wps">
            <w:drawing>
              <wp:anchor distT="0" distB="0" distL="114300" distR="114300" simplePos="0" relativeHeight="251670528" behindDoc="0" locked="0" layoutInCell="1" allowOverlap="1" wp14:anchorId="5D480CF2" wp14:editId="0636781F">
                <wp:simplePos x="0" y="0"/>
                <wp:positionH relativeFrom="column">
                  <wp:posOffset>0</wp:posOffset>
                </wp:positionH>
                <wp:positionV relativeFrom="paragraph">
                  <wp:posOffset>5036820</wp:posOffset>
                </wp:positionV>
                <wp:extent cx="2857500" cy="457200"/>
                <wp:effectExtent l="0" t="0" r="0" b="0"/>
                <wp:wrapSquare wrapText="bothSides"/>
                <wp:docPr id="10" name="Text Box 10"/>
                <wp:cNvGraphicFramePr/>
                <a:graphic xmlns:a="http://schemas.openxmlformats.org/drawingml/2006/main">
                  <a:graphicData uri="http://schemas.microsoft.com/office/word/2010/wordprocessingShape">
                    <wps:wsp>
                      <wps:cNvSpPr txBox="1"/>
                      <wps:spPr>
                        <a:xfrm>
                          <a:off x="0" y="0"/>
                          <a:ext cx="28575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99A08D4" w14:textId="267E610C" w:rsidR="00423362" w:rsidRPr="00BA196D" w:rsidRDefault="00423362">
                            <w:pPr>
                              <w:rPr>
                                <w:b/>
                              </w:rPr>
                            </w:pPr>
                            <w:r w:rsidRPr="00BA196D">
                              <w:rPr>
                                <w:rFonts w:ascii="Times New Roman" w:hAnsi="Times New Roman" w:cs="Times New Roman"/>
                                <w:b/>
                                <w:sz w:val="20"/>
                                <w:szCs w:val="20"/>
                              </w:rPr>
                              <w:t>Figure 2:</w:t>
                            </w:r>
                            <w:r>
                              <w:rPr>
                                <w:b/>
                              </w:rPr>
                              <w:t xml:space="preserve"> </w:t>
                            </w:r>
                            <w:r w:rsidRPr="00C80F9A">
                              <w:rPr>
                                <w:rFonts w:ascii="Times New Roman" w:hAnsi="Times New Roman" w:cs="Times New Roman"/>
                                <w:sz w:val="20"/>
                                <w:szCs w:val="20"/>
                              </w:rPr>
                              <w:t>The structures shown above represent various estrogenic compounds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0" o:spid="_x0000_s1026" type="#_x0000_t202" style="position:absolute;margin-left:0;margin-top:396.6pt;width:225pt;height:36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" filled="f" stroked="f">
                <v:textbox>
                  <w:txbxContent>
                    <w:p w14:paraId="299A08D4" w14:textId="267E610C" w:rsidR="00423362" w:rsidRPr="00BA196D" w:rsidRDefault="00423362">
                      <w:pPr>
                        <w:rPr>
                          <w:b/>
                        </w:rPr>
                      </w:pPr>
                      <w:r w:rsidRPr="00BA196D">
                        <w:rPr>
                          <w:rFonts w:ascii="Times New Roman" w:hAnsi="Times New Roman" w:cs="Times New Roman"/>
                          <w:b/>
                          <w:sz w:val="20"/>
                          <w:szCs w:val="20"/>
                        </w:rPr>
                        <w:t>Figure 2:</w:t>
                      </w:r>
                      <w:r>
                        <w:rPr>
                          <w:b/>
                        </w:rPr>
                        <w:t xml:space="preserve"> </w:t>
                      </w:r>
                      <w:r w:rsidRPr="00C80F9A">
                        <w:rPr>
                          <w:rFonts w:ascii="Times New Roman" w:hAnsi="Times New Roman" w:cs="Times New Roman"/>
                          <w:sz w:val="20"/>
                          <w:szCs w:val="20"/>
                        </w:rPr>
                        <w:t>The structures shown above represent various estrogenic compounds</w:t>
                      </w:r>
                    </w:p>
                  </w:txbxContent>
                </v:textbox>
                <w10:wrap type="square"/>
              </v:shape>
            </w:pict>
          </mc:Fallback>
        </mc:AlternateContent>
      </w:r>
      <w:r>
        <w:rPr>
          <w:noProof/>
          <w:lang w:eastAsia="en-US"/>
        </w:rPr>
        <mc:AlternateContent>
          <mc:Choice Requires="wps">
            <w:drawing>
              <wp:anchor distT="0" distB="0" distL="114300" distR="114300" simplePos="0" relativeHeight="251666432" behindDoc="0" locked="0" layoutInCell="1" allowOverlap="1" wp14:anchorId="76EBAF70" wp14:editId="15517BFE">
                <wp:simplePos x="0" y="0"/>
                <wp:positionH relativeFrom="column">
                  <wp:posOffset>0</wp:posOffset>
                </wp:positionH>
                <wp:positionV relativeFrom="paragraph">
                  <wp:posOffset>2636520</wp:posOffset>
                </wp:positionV>
                <wp:extent cx="2857500" cy="4572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28575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A5CCE61" w14:textId="77777777" w:rsidR="00423362" w:rsidRPr="00C80F9A" w:rsidRDefault="00423362" w:rsidP="00BA196D">
                            <w:pPr>
                              <w:rPr>
                                <w:rFonts w:ascii="Times New Roman" w:hAnsi="Times New Roman" w:cs="Times New Roman"/>
                                <w:sz w:val="20"/>
                                <w:szCs w:val="20"/>
                              </w:rPr>
                            </w:pPr>
                            <w:r w:rsidRPr="00C80F9A">
                              <w:rPr>
                                <w:rFonts w:ascii="Times New Roman" w:hAnsi="Times New Roman" w:cs="Times New Roman"/>
                                <w:b/>
                                <w:sz w:val="20"/>
                                <w:szCs w:val="20"/>
                              </w:rPr>
                              <w:t>F</w:t>
                            </w:r>
                            <w:r>
                              <w:rPr>
                                <w:rFonts w:ascii="Times New Roman" w:hAnsi="Times New Roman" w:cs="Times New Roman"/>
                                <w:b/>
                                <w:sz w:val="20"/>
                                <w:szCs w:val="20"/>
                              </w:rPr>
                              <w:t>igure 1</w:t>
                            </w:r>
                            <w:r w:rsidRPr="00C80F9A">
                              <w:rPr>
                                <w:rFonts w:ascii="Times New Roman" w:hAnsi="Times New Roman" w:cs="Times New Roman"/>
                                <w:b/>
                                <w:sz w:val="20"/>
                                <w:szCs w:val="20"/>
                              </w:rPr>
                              <w:t>:</w:t>
                            </w:r>
                            <w:r>
                              <w:rPr>
                                <w:rFonts w:ascii="Times New Roman" w:hAnsi="Times New Roman" w:cs="Times New Roman"/>
                                <w:b/>
                                <w:sz w:val="20"/>
                                <w:szCs w:val="20"/>
                              </w:rPr>
                              <w:t xml:space="preserve"> </w:t>
                            </w:r>
                            <w:r>
                              <w:rPr>
                                <w:rFonts w:ascii="Times New Roman" w:hAnsi="Times New Roman" w:cs="Times New Roman"/>
                                <w:sz w:val="20"/>
                                <w:szCs w:val="20"/>
                              </w:rPr>
                              <w:t xml:space="preserve">Human Estrogen Receptor </w:t>
                            </w:r>
                            <w:r w:rsidRPr="00C80F9A">
                              <w:rPr>
                                <w:rFonts w:ascii="Times New Roman" w:hAnsi="Times New Roman" w:cs="Times New Roman"/>
                                <w:sz w:val="20"/>
                                <w:szCs w:val="20"/>
                                <w:lang w:val="el-GR"/>
                              </w:rPr>
                              <w:t>α</w:t>
                            </w:r>
                            <w:r w:rsidRPr="00C80F9A">
                              <w:rPr>
                                <w:rFonts w:ascii="Times New Roman" w:hAnsi="Times New Roman" w:cs="Times New Roman"/>
                                <w:sz w:val="20"/>
                                <w:szCs w:val="20"/>
                              </w:rPr>
                              <w:t xml:space="preserve"> Ligand Binding Domain</w:t>
                            </w:r>
                          </w:p>
                          <w:p w14:paraId="50C7D8EC" w14:textId="77777777" w:rsidR="00423362" w:rsidRDefault="0042336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0;margin-top:207.6pt;width:225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" filled="f" stroked="f">
                <v:textbox>
                  <w:txbxContent>
                    <w:p w14:paraId="7A5CCE61" w14:textId="77777777" w:rsidR="00423362" w:rsidRPr="00C80F9A" w:rsidRDefault="00423362" w:rsidP="00BA196D">
                      <w:pPr>
                        <w:rPr>
                          <w:rFonts w:ascii="Times New Roman" w:hAnsi="Times New Roman" w:cs="Times New Roman"/>
                          <w:sz w:val="20"/>
                          <w:szCs w:val="20"/>
                        </w:rPr>
                      </w:pPr>
                      <w:r w:rsidRPr="00C80F9A">
                        <w:rPr>
                          <w:rFonts w:ascii="Times New Roman" w:hAnsi="Times New Roman" w:cs="Times New Roman"/>
                          <w:b/>
                          <w:sz w:val="20"/>
                          <w:szCs w:val="20"/>
                        </w:rPr>
                        <w:t>F</w:t>
                      </w:r>
                      <w:r>
                        <w:rPr>
                          <w:rFonts w:ascii="Times New Roman" w:hAnsi="Times New Roman" w:cs="Times New Roman"/>
                          <w:b/>
                          <w:sz w:val="20"/>
                          <w:szCs w:val="20"/>
                        </w:rPr>
                        <w:t>igure 1</w:t>
                      </w:r>
                      <w:r w:rsidRPr="00C80F9A">
                        <w:rPr>
                          <w:rFonts w:ascii="Times New Roman" w:hAnsi="Times New Roman" w:cs="Times New Roman"/>
                          <w:b/>
                          <w:sz w:val="20"/>
                          <w:szCs w:val="20"/>
                        </w:rPr>
                        <w:t>:</w:t>
                      </w:r>
                      <w:r>
                        <w:rPr>
                          <w:rFonts w:ascii="Times New Roman" w:hAnsi="Times New Roman" w:cs="Times New Roman"/>
                          <w:b/>
                          <w:sz w:val="20"/>
                          <w:szCs w:val="20"/>
                        </w:rPr>
                        <w:t xml:space="preserve"> </w:t>
                      </w:r>
                      <w:r>
                        <w:rPr>
                          <w:rFonts w:ascii="Times New Roman" w:hAnsi="Times New Roman" w:cs="Times New Roman"/>
                          <w:sz w:val="20"/>
                          <w:szCs w:val="20"/>
                        </w:rPr>
                        <w:t xml:space="preserve">Human Estrogen Receptor </w:t>
                      </w:r>
                      <w:r w:rsidRPr="00C80F9A">
                        <w:rPr>
                          <w:rFonts w:ascii="Times New Roman" w:hAnsi="Times New Roman" w:cs="Times New Roman"/>
                          <w:sz w:val="20"/>
                          <w:szCs w:val="20"/>
                          <w:lang w:val="el-GR"/>
                        </w:rPr>
                        <w:t>α</w:t>
                      </w:r>
                      <w:r w:rsidRPr="00C80F9A">
                        <w:rPr>
                          <w:rFonts w:ascii="Times New Roman" w:hAnsi="Times New Roman" w:cs="Times New Roman"/>
                          <w:sz w:val="20"/>
                          <w:szCs w:val="20"/>
                        </w:rPr>
                        <w:t xml:space="preserve"> Ligand Binding Domain</w:t>
                      </w:r>
                    </w:p>
                    <w:p w14:paraId="50C7D8EC" w14:textId="77777777" w:rsidR="00423362" w:rsidRDefault="00423362"/>
                  </w:txbxContent>
                </v:textbox>
                <w10:wrap type="square"/>
              </v:shape>
            </w:pict>
          </mc:Fallback>
        </mc:AlternateContent>
      </w:r>
      <w:r w:rsidRPr="00FC46FA">
        <w:rPr>
          <w:noProof/>
          <w:lang w:eastAsia="en-US"/>
        </w:rPr>
        <w:drawing>
          <wp:anchor distT="0" distB="0" distL="114300" distR="114300" simplePos="0" relativeHeight="251669504" behindDoc="0" locked="0" layoutInCell="1" allowOverlap="1" wp14:anchorId="52B0CEC9" wp14:editId="47F129EA">
            <wp:simplePos x="0" y="0"/>
            <wp:positionH relativeFrom="column">
              <wp:posOffset>0</wp:posOffset>
            </wp:positionH>
            <wp:positionV relativeFrom="paragraph">
              <wp:posOffset>3208020</wp:posOffset>
            </wp:positionV>
            <wp:extent cx="2857500" cy="1816100"/>
            <wp:effectExtent l="25400" t="25400" r="38100" b="38100"/>
            <wp:wrapSquare wrapText="bothSides"/>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9">
                      <a:duotone>
                        <a:schemeClr val="accent2">
                          <a:shade val="45000"/>
                          <a:satMod val="135000"/>
                        </a:schemeClr>
                        <a:prstClr val="white"/>
                      </a:duotone>
                      <a:extLst/>
                    </a:blip>
                    <a:stretch>
                      <a:fillRect/>
                    </a:stretch>
                  </pic:blipFill>
                  <pic:spPr>
                    <a:xfrm>
                      <a:off x="0" y="0"/>
                      <a:ext cx="2857500" cy="1816100"/>
                    </a:xfrm>
                    <a:prstGeom prst="rect">
                      <a:avLst/>
                    </a:prstGeom>
                    <a:ln>
                      <a:solidFill>
                        <a:schemeClr val="bg1"/>
                      </a:solidFill>
                    </a:ln>
                  </pic:spPr>
                </pic:pic>
              </a:graphicData>
            </a:graphic>
            <wp14:sizeRelH relativeFrom="margin">
              <wp14:pctWidth>0</wp14:pctWidth>
            </wp14:sizeRelH>
            <wp14:sizeRelV relativeFrom="margin">
              <wp14:pctHeight>0</wp14:pctHeight>
            </wp14:sizeRelV>
          </wp:anchor>
        </w:drawing>
      </w:r>
      <w:r w:rsidRPr="00FC46FA">
        <w:rPr>
          <w:noProof/>
          <w:lang w:eastAsia="en-US"/>
        </w:rPr>
        <w:drawing>
          <wp:anchor distT="0" distB="0" distL="114300" distR="114300" simplePos="0" relativeHeight="251665408" behindDoc="0" locked="0" layoutInCell="1" allowOverlap="1" wp14:anchorId="1C6E6AEE" wp14:editId="4B0A0CC7">
            <wp:simplePos x="0" y="0"/>
            <wp:positionH relativeFrom="margin">
              <wp:posOffset>0</wp:posOffset>
            </wp:positionH>
            <wp:positionV relativeFrom="paragraph">
              <wp:posOffset>6985</wp:posOffset>
            </wp:positionV>
            <wp:extent cx="2857500" cy="2615565"/>
            <wp:effectExtent l="0" t="0" r="12700" b="635"/>
            <wp:wrapSquare wrapText="bothSides"/>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rotWithShape="1">
                    <a:blip r:embed="rId10" cstate="print">
                      <a:extLst>
                        <a:ext uri="{28A0092B-C50C-407E-A947-70E740481C1C}">
                          <a14:useLocalDpi xmlns:a14="http://schemas.microsoft.com/office/drawing/2010/main" val="0"/>
                        </a:ext>
                      </a:extLst>
                    </a:blip>
                    <a:srcRect l="11434" r="12321"/>
                    <a:stretch/>
                  </pic:blipFill>
                  <pic:spPr bwMode="auto">
                    <a:xfrm>
                      <a:off x="0" y="0"/>
                      <a:ext cx="2857500" cy="2615565"/>
                    </a:xfrm>
                    <a:prstGeom prst="rect">
                      <a:avLst/>
                    </a:prstGeom>
                    <a:ln>
                      <a:noFill/>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D3F4A">
        <w:rPr>
          <w:rFonts w:ascii="Times New Roman" w:hAnsi="Times New Roman" w:cs="Times New Roman"/>
        </w:rPr>
        <w:t>T</w:t>
      </w:r>
      <w:r w:rsidR="00D07B62" w:rsidRPr="0087391D">
        <w:rPr>
          <w:rFonts w:ascii="Times New Roman" w:hAnsi="Times New Roman" w:cs="Times New Roman"/>
        </w:rPr>
        <w:t xml:space="preserve">he </w:t>
      </w:r>
      <w:r w:rsidR="0069139B" w:rsidRPr="0087391D">
        <w:rPr>
          <w:rFonts w:ascii="Times New Roman" w:hAnsi="Times New Roman" w:cs="Times New Roman"/>
        </w:rPr>
        <w:t xml:space="preserve">Human estrogen receptor </w:t>
      </w:r>
      <w:r w:rsidR="00C1388A" w:rsidRPr="0087391D">
        <w:rPr>
          <w:rFonts w:ascii="Times New Roman" w:hAnsi="Times New Roman" w:cs="Times New Roman"/>
        </w:rPr>
        <w:t xml:space="preserve">alpha </w:t>
      </w:r>
      <w:r w:rsidR="0069139B" w:rsidRPr="0087391D">
        <w:rPr>
          <w:rFonts w:ascii="Times New Roman" w:hAnsi="Times New Roman" w:cs="Times New Roman"/>
        </w:rPr>
        <w:t>(</w:t>
      </w:r>
      <w:bookmarkStart w:id="1" w:name="OLE_LINK3"/>
      <w:bookmarkStart w:id="2" w:name="OLE_LINK4"/>
      <w:r w:rsidR="0069139B" w:rsidRPr="0087391D">
        <w:rPr>
          <w:rFonts w:ascii="Times New Roman" w:hAnsi="Times New Roman" w:cs="Times New Roman"/>
        </w:rPr>
        <w:t>hER</w:t>
      </w:r>
      <w:r w:rsidR="00C1388A" w:rsidRPr="0087391D">
        <w:rPr>
          <w:rFonts w:ascii="Times New Roman" w:hAnsi="Times New Roman" w:cs="Times New Roman"/>
        </w:rPr>
        <w:t>α</w:t>
      </w:r>
      <w:bookmarkEnd w:id="1"/>
      <w:bookmarkEnd w:id="2"/>
      <w:r w:rsidR="0069139B" w:rsidRPr="0087391D">
        <w:rPr>
          <w:rFonts w:ascii="Times New Roman" w:hAnsi="Times New Roman" w:cs="Times New Roman"/>
        </w:rPr>
        <w:t>) is a key</w:t>
      </w:r>
      <w:r w:rsidR="00C1388A" w:rsidRPr="0087391D">
        <w:rPr>
          <w:rFonts w:ascii="Times New Roman" w:hAnsi="Times New Roman" w:cs="Times New Roman"/>
        </w:rPr>
        <w:t xml:space="preserve"> </w:t>
      </w:r>
      <w:r w:rsidR="00632C23" w:rsidRPr="0087391D">
        <w:rPr>
          <w:rFonts w:ascii="Times New Roman" w:hAnsi="Times New Roman" w:cs="Times New Roman"/>
        </w:rPr>
        <w:t>protein</w:t>
      </w:r>
      <w:r w:rsidR="00C1388A" w:rsidRPr="0087391D">
        <w:rPr>
          <w:rFonts w:ascii="Times New Roman" w:hAnsi="Times New Roman" w:cs="Times New Roman"/>
        </w:rPr>
        <w:t xml:space="preserve"> responsible for sensing </w:t>
      </w:r>
      <w:r w:rsidR="00632C23" w:rsidRPr="0087391D">
        <w:rPr>
          <w:rFonts w:ascii="Times New Roman" w:hAnsi="Times New Roman" w:cs="Times New Roman"/>
        </w:rPr>
        <w:t>estrogenic ligands</w:t>
      </w:r>
      <w:r w:rsidR="00C1388A" w:rsidRPr="0087391D">
        <w:rPr>
          <w:rFonts w:ascii="Times New Roman" w:hAnsi="Times New Roman" w:cs="Times New Roman"/>
        </w:rPr>
        <w:t xml:space="preserve"> and regulating </w:t>
      </w:r>
      <w:r w:rsidR="00632C23" w:rsidRPr="0087391D">
        <w:rPr>
          <w:rFonts w:ascii="Times New Roman" w:hAnsi="Times New Roman" w:cs="Times New Roman"/>
        </w:rPr>
        <w:t>genes and pathways that maintain the normal growth</w:t>
      </w:r>
      <w:r w:rsidR="00CC35FB" w:rsidRPr="0087391D">
        <w:rPr>
          <w:rFonts w:ascii="Times New Roman" w:hAnsi="Times New Roman" w:cs="Times New Roman"/>
        </w:rPr>
        <w:t>, reproduction</w:t>
      </w:r>
      <w:r w:rsidR="00632C23" w:rsidRPr="0087391D">
        <w:rPr>
          <w:rFonts w:ascii="Times New Roman" w:hAnsi="Times New Roman" w:cs="Times New Roman"/>
        </w:rPr>
        <w:t xml:space="preserve"> and functioning of various tissues and organs </w:t>
      </w:r>
      <w:r w:rsidR="00632C23" w:rsidRPr="0087391D">
        <w:rPr>
          <w:rFonts w:ascii="Times New Roman" w:hAnsi="Times New Roman" w:cs="Times New Roman"/>
        </w:rPr>
        <w:fldChar w:fldCharType="begin">
          <w:fldData xml:space="preserve">PEVuZE5vdGU+PENpdGU+PEF1dGhvcj5EZWxmb3NzZTwvQXV0aG9yPjxZZWFyPjIwMTI8L1llYXI+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</w:fldData>
        </w:fldChar>
      </w:r>
      <w:r w:rsidR="00632C23" w:rsidRPr="0087391D">
        <w:rPr>
          <w:rFonts w:ascii="Times New Roman" w:hAnsi="Times New Roman" w:cs="Times New Roman"/>
        </w:rPr>
        <w:instrText xml:space="preserve"> ADDIN EN.CITE </w:instrText>
      </w:r>
      <w:r w:rsidR="00632C23" w:rsidRPr="0087391D">
        <w:rPr>
          <w:rFonts w:ascii="Times New Roman" w:hAnsi="Times New Roman" w:cs="Times New Roman"/>
        </w:rPr>
        <w:fldChar w:fldCharType="begin">
          <w:fldData xml:space="preserve">PEVuZE5vdGU+PENpdGU+PEF1dGhvcj5EZWxmb3NzZTwvQXV0aG9yPjxZZWFyPjIwMTI8L1llYXI+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</w:fldData>
        </w:fldChar>
      </w:r>
      <w:r w:rsidR="00632C23" w:rsidRPr="0087391D">
        <w:rPr>
          <w:rFonts w:ascii="Times New Roman" w:hAnsi="Times New Roman" w:cs="Times New Roman"/>
        </w:rPr>
        <w:instrText xml:space="preserve"> ADDIN EN.CITE.DATA </w:instrText>
      </w:r>
      <w:r w:rsidR="00632C23" w:rsidRPr="0087391D">
        <w:rPr>
          <w:rFonts w:ascii="Times New Roman" w:hAnsi="Times New Roman" w:cs="Times New Roman"/>
        </w:rPr>
      </w:r>
      <w:r w:rsidR="00632C23" w:rsidRPr="0087391D">
        <w:rPr>
          <w:rFonts w:ascii="Times New Roman" w:hAnsi="Times New Roman" w:cs="Times New Roman"/>
        </w:rPr>
        <w:fldChar w:fldCharType="end"/>
      </w:r>
      <w:r w:rsidR="00632C23" w:rsidRPr="0087391D">
        <w:rPr>
          <w:rFonts w:ascii="Times New Roman" w:hAnsi="Times New Roman" w:cs="Times New Roman"/>
        </w:rPr>
      </w:r>
      <w:r w:rsidR="00632C23" w:rsidRPr="0087391D">
        <w:rPr>
          <w:rFonts w:ascii="Times New Roman" w:hAnsi="Times New Roman" w:cs="Times New Roman"/>
        </w:rPr>
        <w:fldChar w:fldCharType="separate"/>
      </w:r>
      <w:r w:rsidR="00632C23" w:rsidRPr="0087391D">
        <w:rPr>
          <w:rFonts w:ascii="Times New Roman" w:hAnsi="Times New Roman" w:cs="Times New Roman"/>
          <w:noProof/>
        </w:rPr>
        <w:t>(</w:t>
      </w:r>
      <w:hyperlink w:anchor="_ENREF_1" w:tooltip="Delfosse, 2012 #79" w:history="1">
        <w:r w:rsidR="00BC436B" w:rsidRPr="0087391D">
          <w:rPr>
            <w:rFonts w:ascii="Times New Roman" w:hAnsi="Times New Roman" w:cs="Times New Roman"/>
            <w:noProof/>
          </w:rPr>
          <w:t>Delfosse, Grimaldi et al. 2012</w:t>
        </w:r>
      </w:hyperlink>
      <w:r w:rsidR="00632C23" w:rsidRPr="0087391D">
        <w:rPr>
          <w:rFonts w:ascii="Times New Roman" w:hAnsi="Times New Roman" w:cs="Times New Roman"/>
          <w:noProof/>
        </w:rPr>
        <w:t>)</w:t>
      </w:r>
      <w:r w:rsidR="00632C23" w:rsidRPr="0087391D">
        <w:rPr>
          <w:rFonts w:ascii="Times New Roman" w:hAnsi="Times New Roman" w:cs="Times New Roman"/>
        </w:rPr>
        <w:fldChar w:fldCharType="end"/>
      </w:r>
      <w:r w:rsidR="0069139B" w:rsidRPr="0087391D">
        <w:rPr>
          <w:rFonts w:ascii="Times New Roman" w:hAnsi="Times New Roman" w:cs="Times New Roman"/>
        </w:rPr>
        <w:t xml:space="preserve">. </w:t>
      </w:r>
      <w:r w:rsidR="00C1388A" w:rsidRPr="0087391D">
        <w:rPr>
          <w:rFonts w:ascii="Times New Roman" w:hAnsi="Times New Roman" w:cs="Times New Roman"/>
        </w:rPr>
        <w:t xml:space="preserve">Malfunction of </w:t>
      </w:r>
      <w:r w:rsidR="00D07B62" w:rsidRPr="0087391D">
        <w:rPr>
          <w:rFonts w:ascii="Times New Roman" w:hAnsi="Times New Roman" w:cs="Times New Roman"/>
        </w:rPr>
        <w:t xml:space="preserve">the </w:t>
      </w:r>
      <w:r w:rsidR="00C1388A" w:rsidRPr="0087391D">
        <w:rPr>
          <w:rFonts w:ascii="Times New Roman" w:hAnsi="Times New Roman" w:cs="Times New Roman"/>
        </w:rPr>
        <w:t>hERα</w:t>
      </w:r>
      <w:r w:rsidR="00D07B62" w:rsidRPr="0087391D">
        <w:rPr>
          <w:rFonts w:ascii="Times New Roman" w:hAnsi="Times New Roman" w:cs="Times New Roman"/>
        </w:rPr>
        <w:t xml:space="preserve"> gene</w:t>
      </w:r>
      <w:r w:rsidR="00C1388A" w:rsidRPr="0087391D">
        <w:rPr>
          <w:rFonts w:ascii="Times New Roman" w:hAnsi="Times New Roman" w:cs="Times New Roman"/>
        </w:rPr>
        <w:t xml:space="preserve"> and its corresponding transcriptional pathway</w:t>
      </w:r>
      <w:r w:rsidR="00CC35FB" w:rsidRPr="0087391D">
        <w:rPr>
          <w:rFonts w:ascii="Times New Roman" w:hAnsi="Times New Roman" w:cs="Times New Roman"/>
        </w:rPr>
        <w:t>s</w:t>
      </w:r>
      <w:r w:rsidR="00D07B62" w:rsidRPr="0087391D">
        <w:rPr>
          <w:rFonts w:ascii="Times New Roman" w:hAnsi="Times New Roman" w:cs="Times New Roman"/>
        </w:rPr>
        <w:t xml:space="preserve"> has been found to </w:t>
      </w:r>
      <w:r w:rsidR="00C7251D" w:rsidRPr="0087391D">
        <w:rPr>
          <w:rFonts w:ascii="Times New Roman" w:hAnsi="Times New Roman" w:cs="Times New Roman"/>
        </w:rPr>
        <w:t>contribute</w:t>
      </w:r>
      <w:r w:rsidR="00C1388A" w:rsidRPr="0087391D">
        <w:rPr>
          <w:rFonts w:ascii="Times New Roman" w:hAnsi="Times New Roman" w:cs="Times New Roman"/>
        </w:rPr>
        <w:t xml:space="preserve"> to many critical</w:t>
      </w:r>
      <w:r w:rsidR="00C7251D" w:rsidRPr="0087391D">
        <w:rPr>
          <w:rFonts w:ascii="Times New Roman" w:hAnsi="Times New Roman" w:cs="Times New Roman"/>
        </w:rPr>
        <w:t xml:space="preserve"> human health issues such as</w:t>
      </w:r>
      <w:r w:rsidR="00C1388A" w:rsidRPr="0087391D">
        <w:rPr>
          <w:rFonts w:ascii="Times New Roman" w:hAnsi="Times New Roman" w:cs="Times New Roman"/>
        </w:rPr>
        <w:t xml:space="preserve"> breast cancer, osteoporosis, </w:t>
      </w:r>
      <w:r w:rsidR="00C907CF">
        <w:rPr>
          <w:rFonts w:ascii="Times New Roman" w:hAnsi="Times New Roman" w:cs="Times New Roman"/>
        </w:rPr>
        <w:t>delayed development</w:t>
      </w:r>
      <w:r w:rsidR="00632C23" w:rsidRPr="0087391D">
        <w:rPr>
          <w:rFonts w:ascii="Times New Roman" w:hAnsi="Times New Roman" w:cs="Times New Roman"/>
        </w:rPr>
        <w:t>,</w:t>
      </w:r>
      <w:r w:rsidR="00CC35FB" w:rsidRPr="0087391D">
        <w:rPr>
          <w:rFonts w:ascii="Times New Roman" w:hAnsi="Times New Roman" w:cs="Times New Roman"/>
        </w:rPr>
        <w:t xml:space="preserve"> cardiovascular disease, obesity etc</w:t>
      </w:r>
      <w:r w:rsidR="00C7251D" w:rsidRPr="0087391D">
        <w:rPr>
          <w:rFonts w:ascii="Times New Roman" w:hAnsi="Times New Roman" w:cs="Times New Roman"/>
        </w:rPr>
        <w:t>.</w:t>
      </w:r>
      <w:r w:rsidR="00CC35FB" w:rsidRPr="0087391D">
        <w:rPr>
          <w:rFonts w:ascii="Times New Roman" w:hAnsi="Times New Roman" w:cs="Times New Roman"/>
        </w:rPr>
        <w:t xml:space="preserve"> </w:t>
      </w:r>
      <w:r w:rsidR="00CC35FB" w:rsidRPr="0087391D">
        <w:rPr>
          <w:rFonts w:ascii="Times New Roman" w:hAnsi="Times New Roman" w:cs="Times New Roman"/>
        </w:rPr>
        <w:fldChar w:fldCharType="begin">
          <w:fldData xml:space="preserve">PEVuZE5vdGU+PENpdGU+PEF1dGhvcj5IdWFuZzwvQXV0aG9yPjxZZWFyPjIwMTA8L1llYXI+PFJl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==
</w:fldData>
        </w:fldChar>
      </w:r>
      <w:r w:rsidR="00CC35FB" w:rsidRPr="0087391D">
        <w:rPr>
          <w:rFonts w:ascii="Times New Roman" w:hAnsi="Times New Roman" w:cs="Times New Roman"/>
        </w:rPr>
        <w:instrText xml:space="preserve"> ADDIN EN.CITE </w:instrText>
      </w:r>
      <w:r w:rsidR="00CC35FB" w:rsidRPr="0087391D">
        <w:rPr>
          <w:rFonts w:ascii="Times New Roman" w:hAnsi="Times New Roman" w:cs="Times New Roman"/>
        </w:rPr>
        <w:fldChar w:fldCharType="begin">
          <w:fldData xml:space="preserve">PEVuZE5vdGU+PENpdGU+PEF1dGhvcj5IdWFuZzwvQXV0aG9yPjxZZWFyPjIwMTA8L1llYXI+PFJl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==
</w:fldData>
        </w:fldChar>
      </w:r>
      <w:r w:rsidR="00CC35FB" w:rsidRPr="0087391D">
        <w:rPr>
          <w:rFonts w:ascii="Times New Roman" w:hAnsi="Times New Roman" w:cs="Times New Roman"/>
        </w:rPr>
        <w:instrText xml:space="preserve"> ADDIN EN.CITE.DATA </w:instrText>
      </w:r>
      <w:r w:rsidR="00CC35FB" w:rsidRPr="0087391D">
        <w:rPr>
          <w:rFonts w:ascii="Times New Roman" w:hAnsi="Times New Roman" w:cs="Times New Roman"/>
        </w:rPr>
      </w:r>
      <w:r w:rsidR="00CC35FB" w:rsidRPr="0087391D">
        <w:rPr>
          <w:rFonts w:ascii="Times New Roman" w:hAnsi="Times New Roman" w:cs="Times New Roman"/>
        </w:rPr>
        <w:fldChar w:fldCharType="end"/>
      </w:r>
      <w:r w:rsidR="00CC35FB" w:rsidRPr="0087391D">
        <w:rPr>
          <w:rFonts w:ascii="Times New Roman" w:hAnsi="Times New Roman" w:cs="Times New Roman"/>
        </w:rPr>
      </w:r>
      <w:r w:rsidR="00CC35FB" w:rsidRPr="0087391D">
        <w:rPr>
          <w:rFonts w:ascii="Times New Roman" w:hAnsi="Times New Roman" w:cs="Times New Roman"/>
        </w:rPr>
        <w:fldChar w:fldCharType="separate"/>
      </w:r>
      <w:r w:rsidR="00CC35FB" w:rsidRPr="0087391D">
        <w:rPr>
          <w:rFonts w:ascii="Times New Roman" w:hAnsi="Times New Roman" w:cs="Times New Roman"/>
          <w:noProof/>
        </w:rPr>
        <w:t>(</w:t>
      </w:r>
      <w:hyperlink w:anchor="_ENREF_2" w:tooltip="Huang, 2010 #78" w:history="1">
        <w:r w:rsidR="00BC436B" w:rsidRPr="0087391D">
          <w:rPr>
            <w:rFonts w:ascii="Times New Roman" w:hAnsi="Times New Roman" w:cs="Times New Roman"/>
            <w:noProof/>
          </w:rPr>
          <w:t>Huang, Chandra et al. 2010</w:t>
        </w:r>
      </w:hyperlink>
      <w:r w:rsidR="00CC35FB" w:rsidRPr="0087391D">
        <w:rPr>
          <w:rFonts w:ascii="Times New Roman" w:hAnsi="Times New Roman" w:cs="Times New Roman"/>
          <w:noProof/>
        </w:rPr>
        <w:t>)</w:t>
      </w:r>
      <w:r w:rsidR="00CC35FB" w:rsidRPr="0087391D">
        <w:rPr>
          <w:rFonts w:ascii="Times New Roman" w:hAnsi="Times New Roman" w:cs="Times New Roman"/>
        </w:rPr>
        <w:fldChar w:fldCharType="end"/>
      </w:r>
      <w:r w:rsidR="00CC35FB" w:rsidRPr="0087391D">
        <w:rPr>
          <w:rFonts w:ascii="Times New Roman" w:hAnsi="Times New Roman" w:cs="Times New Roman"/>
        </w:rPr>
        <w:t>.</w:t>
      </w:r>
      <w:r>
        <w:rPr>
          <w:rFonts w:ascii="Times New Roman" w:hAnsi="Times New Roman" w:cs="Times New Roman"/>
        </w:rPr>
        <w:t xml:space="preserve"> </w:t>
      </w:r>
      <w:r w:rsidR="00C7251D" w:rsidRPr="0087391D">
        <w:rPr>
          <w:rFonts w:ascii="Times New Roman" w:hAnsi="Times New Roman" w:cs="Times New Roman"/>
        </w:rPr>
        <w:t xml:space="preserve">In </w:t>
      </w:r>
      <w:r w:rsidR="005D63A1">
        <w:rPr>
          <w:rFonts w:ascii="Times New Roman" w:hAnsi="Times New Roman" w:cs="Times New Roman"/>
        </w:rPr>
        <w:t>human cells</w:t>
      </w:r>
      <w:r w:rsidR="00C7251D" w:rsidRPr="0087391D">
        <w:rPr>
          <w:rFonts w:ascii="Times New Roman" w:hAnsi="Times New Roman" w:cs="Times New Roman"/>
        </w:rPr>
        <w:t>,</w:t>
      </w:r>
      <w:r w:rsidR="00BD67A9" w:rsidRPr="0087391D">
        <w:rPr>
          <w:rFonts w:ascii="Times New Roman" w:hAnsi="Times New Roman" w:cs="Times New Roman"/>
        </w:rPr>
        <w:t xml:space="preserve"> </w:t>
      </w:r>
      <w:r w:rsidR="00FC46FA" w:rsidRPr="0087391D">
        <w:rPr>
          <w:rFonts w:ascii="Times New Roman" w:hAnsi="Times New Roman" w:cs="Times New Roman"/>
        </w:rPr>
        <w:t>hERα</w:t>
      </w:r>
      <w:r w:rsidR="00C7251D" w:rsidRPr="0087391D">
        <w:rPr>
          <w:rFonts w:ascii="Times New Roman" w:hAnsi="Times New Roman" w:cs="Times New Roman"/>
        </w:rPr>
        <w:t xml:space="preserve"> becomes</w:t>
      </w:r>
      <w:r w:rsidR="00BD67A9" w:rsidRPr="0087391D">
        <w:rPr>
          <w:rFonts w:ascii="Times New Roman" w:hAnsi="Times New Roman" w:cs="Times New Roman"/>
        </w:rPr>
        <w:t xml:space="preserve"> activated through the binding of 17β-estr</w:t>
      </w:r>
      <w:r w:rsidR="00C7251D" w:rsidRPr="0087391D">
        <w:rPr>
          <w:rFonts w:ascii="Times New Roman" w:hAnsi="Times New Roman" w:cs="Times New Roman"/>
        </w:rPr>
        <w:t xml:space="preserve">adiol (E2) to its binding site, which can then </w:t>
      </w:r>
      <w:r w:rsidR="00024E3D" w:rsidRPr="0087391D">
        <w:rPr>
          <w:rFonts w:ascii="Times New Roman" w:hAnsi="Times New Roman" w:cs="Times New Roman"/>
        </w:rPr>
        <w:t>interact with estrogen response element</w:t>
      </w:r>
      <w:r w:rsidR="00C7251D" w:rsidRPr="0087391D">
        <w:rPr>
          <w:rFonts w:ascii="Times New Roman" w:hAnsi="Times New Roman" w:cs="Times New Roman"/>
        </w:rPr>
        <w:t>s</w:t>
      </w:r>
      <w:r w:rsidR="00024E3D" w:rsidRPr="0087391D">
        <w:rPr>
          <w:rFonts w:ascii="Times New Roman" w:hAnsi="Times New Roman" w:cs="Times New Roman"/>
        </w:rPr>
        <w:t xml:space="preserve"> (ERE) </w:t>
      </w:r>
      <w:r w:rsidR="00C7251D" w:rsidRPr="0087391D">
        <w:rPr>
          <w:rFonts w:ascii="Times New Roman" w:hAnsi="Times New Roman" w:cs="Times New Roman"/>
        </w:rPr>
        <w:t>on upper streams</w:t>
      </w:r>
      <w:r w:rsidR="00024E3D" w:rsidRPr="0087391D">
        <w:rPr>
          <w:rFonts w:ascii="Times New Roman" w:hAnsi="Times New Roman" w:cs="Times New Roman"/>
        </w:rPr>
        <w:t xml:space="preserve"> of regulated gene</w:t>
      </w:r>
      <w:r w:rsidR="0039310E" w:rsidRPr="0087391D">
        <w:rPr>
          <w:rFonts w:ascii="Times New Roman" w:hAnsi="Times New Roman" w:cs="Times New Roman"/>
        </w:rPr>
        <w:t>s</w:t>
      </w:r>
      <w:r w:rsidR="00024E3D" w:rsidRPr="0087391D">
        <w:rPr>
          <w:rFonts w:ascii="Times New Roman" w:hAnsi="Times New Roman" w:cs="Times New Roman"/>
        </w:rPr>
        <w:t xml:space="preserve"> and </w:t>
      </w:r>
      <w:r w:rsidR="00BD67A9" w:rsidRPr="0087391D">
        <w:rPr>
          <w:rFonts w:ascii="Times New Roman" w:hAnsi="Times New Roman" w:cs="Times New Roman"/>
        </w:rPr>
        <w:t xml:space="preserve">initiate down-stream gene </w:t>
      </w:r>
      <w:r w:rsidR="00D17F85">
        <w:rPr>
          <w:rFonts w:ascii="Times New Roman" w:hAnsi="Times New Roman" w:cs="Times New Roman"/>
        </w:rPr>
        <w:t>expression</w:t>
      </w:r>
      <w:r w:rsidR="00E87E70" w:rsidRPr="0087391D">
        <w:rPr>
          <w:rFonts w:ascii="Times New Roman" w:hAnsi="Times New Roman" w:cs="Times New Roman"/>
        </w:rPr>
        <w:t xml:space="preserve">. </w:t>
      </w:r>
      <w:r w:rsidR="00A93D0E" w:rsidRPr="0087391D">
        <w:rPr>
          <w:rFonts w:ascii="Times New Roman" w:hAnsi="Times New Roman" w:cs="Times New Roman"/>
        </w:rPr>
        <w:t>A</w:t>
      </w:r>
      <w:r w:rsidR="00BD67A9" w:rsidRPr="0087391D">
        <w:rPr>
          <w:rFonts w:ascii="Times New Roman" w:hAnsi="Times New Roman" w:cs="Times New Roman"/>
        </w:rPr>
        <w:t>s our understanding of hER</w:t>
      </w:r>
      <w:r w:rsidR="00C7251D" w:rsidRPr="0087391D">
        <w:rPr>
          <w:rFonts w:ascii="Times New Roman" w:hAnsi="Times New Roman" w:cs="Times New Roman"/>
        </w:rPr>
        <w:t>α</w:t>
      </w:r>
      <w:r w:rsidR="0039310E" w:rsidRPr="0087391D">
        <w:rPr>
          <w:rFonts w:ascii="Times New Roman" w:hAnsi="Times New Roman" w:cs="Times New Roman"/>
        </w:rPr>
        <w:t xml:space="preserve"> deepens</w:t>
      </w:r>
      <w:r w:rsidR="00BD67A9" w:rsidRPr="0087391D">
        <w:rPr>
          <w:rFonts w:ascii="Times New Roman" w:hAnsi="Times New Roman" w:cs="Times New Roman"/>
        </w:rPr>
        <w:t xml:space="preserve">, </w:t>
      </w:r>
      <w:r w:rsidR="0039310E" w:rsidRPr="0087391D">
        <w:rPr>
          <w:rFonts w:ascii="Times New Roman" w:hAnsi="Times New Roman" w:cs="Times New Roman"/>
        </w:rPr>
        <w:t>many chemical ligands originate</w:t>
      </w:r>
      <w:r w:rsidR="00D17F85">
        <w:rPr>
          <w:rFonts w:ascii="Times New Roman" w:hAnsi="Times New Roman" w:cs="Times New Roman"/>
        </w:rPr>
        <w:t>d</w:t>
      </w:r>
      <w:r w:rsidR="00BD67A9" w:rsidRPr="0087391D">
        <w:rPr>
          <w:rFonts w:ascii="Times New Roman" w:hAnsi="Times New Roman" w:cs="Times New Roman"/>
        </w:rPr>
        <w:t xml:space="preserve"> from </w:t>
      </w:r>
      <w:r w:rsidR="0039310E" w:rsidRPr="0087391D">
        <w:rPr>
          <w:rFonts w:ascii="Times New Roman" w:hAnsi="Times New Roman" w:cs="Times New Roman"/>
        </w:rPr>
        <w:t xml:space="preserve">both </w:t>
      </w:r>
      <w:r w:rsidR="00BD67A9" w:rsidRPr="0087391D">
        <w:rPr>
          <w:rFonts w:ascii="Times New Roman" w:hAnsi="Times New Roman" w:cs="Times New Roman"/>
        </w:rPr>
        <w:t xml:space="preserve">natural and </w:t>
      </w:r>
      <w:r w:rsidR="00A93D0E" w:rsidRPr="0087391D">
        <w:rPr>
          <w:rFonts w:ascii="Times New Roman" w:hAnsi="Times New Roman" w:cs="Times New Roman"/>
        </w:rPr>
        <w:t>synthetic</w:t>
      </w:r>
      <w:r w:rsidR="00BD67A9" w:rsidRPr="0087391D">
        <w:rPr>
          <w:rFonts w:ascii="Times New Roman" w:hAnsi="Times New Roman" w:cs="Times New Roman"/>
        </w:rPr>
        <w:t xml:space="preserve"> sources</w:t>
      </w:r>
      <w:r w:rsidR="0039310E" w:rsidRPr="0087391D">
        <w:rPr>
          <w:rFonts w:ascii="Times New Roman" w:hAnsi="Times New Roman" w:cs="Times New Roman"/>
        </w:rPr>
        <w:t xml:space="preserve"> </w:t>
      </w:r>
      <w:r w:rsidR="00D17F85">
        <w:rPr>
          <w:rFonts w:ascii="Times New Roman" w:hAnsi="Times New Roman" w:cs="Times New Roman"/>
        </w:rPr>
        <w:t>were found</w:t>
      </w:r>
      <w:r w:rsidR="0039310E" w:rsidRPr="0087391D">
        <w:rPr>
          <w:rFonts w:ascii="Times New Roman" w:hAnsi="Times New Roman" w:cs="Times New Roman"/>
        </w:rPr>
        <w:t xml:space="preserve"> capable of </w:t>
      </w:r>
      <w:r w:rsidR="00D17F85">
        <w:rPr>
          <w:rFonts w:ascii="Times New Roman" w:hAnsi="Times New Roman" w:cs="Times New Roman"/>
        </w:rPr>
        <w:t>interfering the function of hER</w:t>
      </w:r>
      <w:r w:rsidRPr="0087391D">
        <w:rPr>
          <w:rFonts w:ascii="Times New Roman" w:hAnsi="Times New Roman" w:cs="Times New Roman"/>
        </w:rPr>
        <w:t>α</w:t>
      </w:r>
      <w:r w:rsidR="00D17F85">
        <w:rPr>
          <w:rFonts w:ascii="Times New Roman" w:hAnsi="Times New Roman" w:cs="Times New Roman"/>
        </w:rPr>
        <w:t xml:space="preserve"> through the same ligand binding mechanism</w:t>
      </w:r>
      <w:r w:rsidR="0039310E" w:rsidRPr="0087391D">
        <w:rPr>
          <w:rFonts w:ascii="Times New Roman" w:hAnsi="Times New Roman" w:cs="Times New Roman"/>
        </w:rPr>
        <w:t>.</w:t>
      </w:r>
      <w:r w:rsidR="00BD67A9" w:rsidRPr="0087391D">
        <w:rPr>
          <w:rFonts w:ascii="Times New Roman" w:hAnsi="Times New Roman" w:cs="Times New Roman"/>
        </w:rPr>
        <w:t xml:space="preserve"> </w:t>
      </w:r>
      <w:r w:rsidR="00A93D0E" w:rsidRPr="0087391D">
        <w:rPr>
          <w:rFonts w:ascii="Times New Roman" w:hAnsi="Times New Roman" w:cs="Times New Roman"/>
        </w:rPr>
        <w:t>These chemicals</w:t>
      </w:r>
      <w:r w:rsidR="00E87E70" w:rsidRPr="0087391D">
        <w:rPr>
          <w:rFonts w:ascii="Times New Roman" w:hAnsi="Times New Roman" w:cs="Times New Roman"/>
        </w:rPr>
        <w:t xml:space="preserve"> </w:t>
      </w:r>
      <w:r w:rsidR="00083ECF" w:rsidRPr="0087391D">
        <w:rPr>
          <w:rFonts w:ascii="Times New Roman" w:hAnsi="Times New Roman" w:cs="Times New Roman"/>
        </w:rPr>
        <w:t>are often referred</w:t>
      </w:r>
      <w:r w:rsidR="0039310E" w:rsidRPr="0087391D">
        <w:rPr>
          <w:rFonts w:ascii="Times New Roman" w:hAnsi="Times New Roman" w:cs="Times New Roman"/>
        </w:rPr>
        <w:t xml:space="preserve"> to</w:t>
      </w:r>
      <w:r w:rsidR="00083ECF" w:rsidRPr="0087391D">
        <w:rPr>
          <w:rFonts w:ascii="Times New Roman" w:hAnsi="Times New Roman" w:cs="Times New Roman"/>
        </w:rPr>
        <w:t xml:space="preserve"> as </w:t>
      </w:r>
      <w:r w:rsidR="00A93D0E" w:rsidRPr="0087391D">
        <w:rPr>
          <w:rFonts w:ascii="Times New Roman" w:hAnsi="Times New Roman" w:cs="Times New Roman"/>
        </w:rPr>
        <w:t>endocrine disrupting chemicals (EDCs).</w:t>
      </w:r>
      <w:r w:rsidR="00083ECF" w:rsidRPr="0087391D">
        <w:rPr>
          <w:rFonts w:ascii="Times New Roman" w:hAnsi="Times New Roman" w:cs="Times New Roman"/>
        </w:rPr>
        <w:t xml:space="preserve"> EDCs can be found in</w:t>
      </w:r>
      <w:r w:rsidR="0039310E" w:rsidRPr="0087391D">
        <w:rPr>
          <w:rFonts w:ascii="Times New Roman" w:hAnsi="Times New Roman" w:cs="Times New Roman"/>
        </w:rPr>
        <w:t xml:space="preserve"> a variety of common substances humans use every day such as</w:t>
      </w:r>
      <w:r w:rsidR="00083ECF" w:rsidRPr="0087391D">
        <w:rPr>
          <w:rFonts w:ascii="Times New Roman" w:hAnsi="Times New Roman" w:cs="Times New Roman"/>
        </w:rPr>
        <w:t xml:space="preserve"> </w:t>
      </w:r>
      <w:r w:rsidR="003A46D9" w:rsidRPr="0087391D">
        <w:rPr>
          <w:rFonts w:ascii="Times New Roman" w:hAnsi="Times New Roman" w:cs="Times New Roman"/>
        </w:rPr>
        <w:t>pharmaceuticals, personal care products, pesticides</w:t>
      </w:r>
      <w:r w:rsidR="00083ECF" w:rsidRPr="0087391D">
        <w:rPr>
          <w:rFonts w:ascii="Times New Roman" w:hAnsi="Times New Roman" w:cs="Times New Roman"/>
        </w:rPr>
        <w:t xml:space="preserve"> and even food packaging</w:t>
      </w:r>
      <w:r w:rsidR="0039310E" w:rsidRPr="0087391D">
        <w:rPr>
          <w:rFonts w:ascii="Times New Roman" w:hAnsi="Times New Roman" w:cs="Times New Roman"/>
        </w:rPr>
        <w:t xml:space="preserve">. Unfortunately, because of harmful human activities </w:t>
      </w:r>
      <w:r w:rsidR="003A46D9" w:rsidRPr="0087391D">
        <w:rPr>
          <w:rFonts w:ascii="Times New Roman" w:hAnsi="Times New Roman" w:cs="Times New Roman"/>
        </w:rPr>
        <w:t>such as chemical spills and inappropriate disposal of pharmaceuticals, EDCs</w:t>
      </w:r>
      <w:r w:rsidR="00DC46F8">
        <w:rPr>
          <w:rFonts w:ascii="Times New Roman" w:hAnsi="Times New Roman" w:cs="Times New Roman"/>
        </w:rPr>
        <w:t xml:space="preserve"> </w:t>
      </w:r>
      <w:r w:rsidR="00EE1AF5" w:rsidRPr="0087391D">
        <w:rPr>
          <w:rFonts w:ascii="Times New Roman" w:hAnsi="Times New Roman" w:cs="Times New Roman"/>
        </w:rPr>
        <w:t xml:space="preserve">now </w:t>
      </w:r>
      <w:r w:rsidR="00141C36" w:rsidRPr="0087391D">
        <w:rPr>
          <w:rFonts w:ascii="Times New Roman" w:hAnsi="Times New Roman" w:cs="Times New Roman"/>
        </w:rPr>
        <w:t xml:space="preserve">have a rather significant presence in the environment. </w:t>
      </w:r>
      <w:r>
        <w:rPr>
          <w:rFonts w:ascii="Times New Roman" w:hAnsi="Times New Roman" w:cs="Times New Roman"/>
        </w:rPr>
        <w:t>There have been reports of m</w:t>
      </w:r>
      <w:r w:rsidR="00DC46F8">
        <w:rPr>
          <w:rFonts w:ascii="Times New Roman" w:hAnsi="Times New Roman" w:cs="Times New Roman"/>
        </w:rPr>
        <w:t>any severe problems in wild animals caused by the exposure to environmental EDCs such as</w:t>
      </w:r>
      <w:r w:rsidR="003A46D9" w:rsidRPr="0087391D">
        <w:rPr>
          <w:rFonts w:ascii="Times New Roman" w:hAnsi="Times New Roman" w:cs="Times New Roman"/>
        </w:rPr>
        <w:t xml:space="preserve"> reversed sexuality, r</w:t>
      </w:r>
      <w:r w:rsidR="00141C36" w:rsidRPr="0087391D">
        <w:rPr>
          <w:rFonts w:ascii="Times New Roman" w:hAnsi="Times New Roman" w:cs="Times New Roman"/>
        </w:rPr>
        <w:t>educed ability to reproduce</w:t>
      </w:r>
      <w:r w:rsidR="003A46D9" w:rsidRPr="0087391D">
        <w:rPr>
          <w:rFonts w:ascii="Times New Roman" w:hAnsi="Times New Roman" w:cs="Times New Roman"/>
        </w:rPr>
        <w:t xml:space="preserve"> etc</w:t>
      </w:r>
      <w:r w:rsidR="00DC46F8">
        <w:rPr>
          <w:rFonts w:ascii="Times New Roman" w:hAnsi="Times New Roman" w:cs="Times New Roman"/>
        </w:rPr>
        <w:t>.</w:t>
      </w:r>
      <w:r w:rsidR="00DC46F8" w:rsidRPr="00DC46F8">
        <w:rPr>
          <w:rFonts w:ascii="Times New Roman" w:hAnsi="Times New Roman" w:cs="Times New Roman"/>
        </w:rPr>
        <w:t xml:space="preserve"> </w:t>
      </w:r>
      <w:r w:rsidR="00210157" w:rsidRPr="0087391D">
        <w:rPr>
          <w:rFonts w:ascii="Times New Roman" w:hAnsi="Times New Roman" w:cs="Times New Roman"/>
        </w:rPr>
        <w:fldChar w:fldCharType="begin"/>
      </w:r>
      <w:r w:rsidR="00210157" w:rsidRPr="0087391D">
        <w:rPr>
          <w:rFonts w:ascii="Times New Roman" w:hAnsi="Times New Roman" w:cs="Times New Roman"/>
        </w:rPr>
        <w:instrText xml:space="preserve"> ADDIN EN.CITE &lt;EndNote&gt;&lt;Cite&gt;&lt;Author&gt;Lathers&lt;/Author&gt;&lt;Year&gt;2002&lt;/Year&gt;&lt;RecNum&gt;196&lt;/RecNum&gt;&lt;DisplayText&gt;(Lathers 2002)&lt;/DisplayText&gt;&lt;record&gt;&lt;rec-number&gt;196&lt;/rec-number&gt;&lt;foreign-keys&gt;&lt;key app="EN" db-id="w922wxexm09ewte2fe5vf2wk0sxpst5fzwxz" timestamp="1392152776"&gt;196&lt;/key&gt;&lt;/foreign-keys&gt;&lt;ref-type name="Journal Article"&gt;17&lt;/ref-type&gt;&lt;contributors&gt;&lt;authors&gt;&lt;author&gt;Lathers, Claire M.&lt;/author&gt;&lt;/authors&gt;&lt;/contributors&gt;&lt;titles&gt;&lt;title&gt;Endocrine Disruptors: A New Scientific Role for Clinical Pharmacologists? Impact on Human Health, Wildlife, and the Environment&lt;/title&gt;&lt;secondary-title&gt;The Journal of Clinical Pharmacology&lt;/secondary-title&gt;&lt;/titles&gt;&lt;periodical&gt;&lt;full-title&gt;The Journal of Clinical Pharmacology&lt;/full-title&gt;&lt;/periodical&gt;&lt;pages&gt;7-23&lt;/pages&gt;&lt;volume&gt;42&lt;/volume&gt;&lt;number&gt;1&lt;/number&gt;&lt;dates&gt;&lt;year&gt;2002&lt;/year&gt;&lt;/dates&gt;&lt;publisher&gt;Blackwell Publishing Ltd&lt;/publisher&gt;&lt;isbn&gt;1552-4604&lt;/isbn&gt;&lt;urls&gt;&lt;related-urls&gt;&lt;url&gt;http://dx.doi.org/10.1177/0091270002042001001&lt;/url&gt;&lt;/related-urls&gt;&lt;/urls&gt;&lt;electronic-resource-num&gt;10.1177/0091270002042001001&lt;/electronic-resource-num&gt;&lt;/record&gt;&lt;/Cite&gt;&lt;/EndNote&gt;</w:instrText>
      </w:r>
      <w:r w:rsidR="00210157" w:rsidRPr="0087391D">
        <w:rPr>
          <w:rFonts w:ascii="Times New Roman" w:hAnsi="Times New Roman" w:cs="Times New Roman"/>
        </w:rPr>
        <w:fldChar w:fldCharType="separate"/>
      </w:r>
      <w:r w:rsidR="00210157" w:rsidRPr="0087391D">
        <w:rPr>
          <w:rFonts w:ascii="Times New Roman" w:hAnsi="Times New Roman" w:cs="Times New Roman"/>
          <w:noProof/>
        </w:rPr>
        <w:t>(</w:t>
      </w:r>
      <w:hyperlink w:anchor="_ENREF_3" w:tooltip="Lathers, 2002 #196" w:history="1">
        <w:r w:rsidR="00BC436B" w:rsidRPr="0087391D">
          <w:rPr>
            <w:rFonts w:ascii="Times New Roman" w:hAnsi="Times New Roman" w:cs="Times New Roman"/>
            <w:noProof/>
          </w:rPr>
          <w:t>Lathers 2002</w:t>
        </w:r>
      </w:hyperlink>
      <w:r w:rsidR="00210157" w:rsidRPr="0087391D">
        <w:rPr>
          <w:rFonts w:ascii="Times New Roman" w:hAnsi="Times New Roman" w:cs="Times New Roman"/>
          <w:noProof/>
        </w:rPr>
        <w:t>)</w:t>
      </w:r>
      <w:r w:rsidR="00210157" w:rsidRPr="0087391D">
        <w:rPr>
          <w:rFonts w:ascii="Times New Roman" w:hAnsi="Times New Roman" w:cs="Times New Roman"/>
        </w:rPr>
        <w:fldChar w:fldCharType="end"/>
      </w:r>
      <w:r w:rsidR="003A46D9" w:rsidRPr="0087391D">
        <w:rPr>
          <w:rFonts w:ascii="Times New Roman" w:hAnsi="Times New Roman" w:cs="Times New Roman"/>
        </w:rPr>
        <w:t>.</w:t>
      </w:r>
      <w:r w:rsidR="00F4143A">
        <w:rPr>
          <w:rFonts w:ascii="Times New Roman" w:hAnsi="Times New Roman" w:cs="Times New Roman"/>
        </w:rPr>
        <w:t xml:space="preserve"> The health effects of </w:t>
      </w:r>
      <w:r w:rsidR="00DC46F8">
        <w:rPr>
          <w:rFonts w:ascii="Times New Roman" w:hAnsi="Times New Roman" w:cs="Times New Roman"/>
        </w:rPr>
        <w:t xml:space="preserve">EDCs </w:t>
      </w:r>
      <w:r w:rsidR="00F4143A">
        <w:rPr>
          <w:rFonts w:ascii="Times New Roman" w:hAnsi="Times New Roman" w:cs="Times New Roman"/>
        </w:rPr>
        <w:t>to human have</w:t>
      </w:r>
      <w:r w:rsidR="00DC46F8">
        <w:rPr>
          <w:rFonts w:ascii="Times New Roman" w:hAnsi="Times New Roman" w:cs="Times New Roman"/>
        </w:rPr>
        <w:t xml:space="preserve"> also been a great public concern</w:t>
      </w:r>
      <w:r w:rsidR="00F4143A">
        <w:rPr>
          <w:rFonts w:ascii="Times New Roman" w:hAnsi="Times New Roman" w:cs="Times New Roman"/>
        </w:rPr>
        <w:t xml:space="preserve"> due to increased EDC exposure</w:t>
      </w:r>
      <w:r w:rsidR="00DC46F8">
        <w:rPr>
          <w:rFonts w:ascii="Times New Roman" w:hAnsi="Times New Roman" w:cs="Times New Roman"/>
        </w:rPr>
        <w:t>. Therefore</w:t>
      </w:r>
      <w:r>
        <w:rPr>
          <w:rFonts w:ascii="Times New Roman" w:hAnsi="Times New Roman" w:cs="Times New Roman"/>
        </w:rPr>
        <w:t>,</w:t>
      </w:r>
      <w:r w:rsidR="00DC46F8">
        <w:rPr>
          <w:rFonts w:ascii="Times New Roman" w:hAnsi="Times New Roman" w:cs="Times New Roman"/>
        </w:rPr>
        <w:t xml:space="preserve"> the scientific community has been focusing on identifying potential EDCs as wel</w:t>
      </w:r>
      <w:r w:rsidR="00F4143A">
        <w:rPr>
          <w:rFonts w:ascii="Times New Roman" w:hAnsi="Times New Roman" w:cs="Times New Roman"/>
        </w:rPr>
        <w:t xml:space="preserve">l as determining </w:t>
      </w:r>
      <w:r w:rsidR="00DC46F8">
        <w:rPr>
          <w:rFonts w:ascii="Times New Roman" w:hAnsi="Times New Roman" w:cs="Times New Roman"/>
        </w:rPr>
        <w:t>the health effect</w:t>
      </w:r>
      <w:r>
        <w:rPr>
          <w:rFonts w:ascii="Times New Roman" w:hAnsi="Times New Roman" w:cs="Times New Roman"/>
        </w:rPr>
        <w:t>s</w:t>
      </w:r>
      <w:r w:rsidR="00DC46F8">
        <w:rPr>
          <w:rFonts w:ascii="Times New Roman" w:hAnsi="Times New Roman" w:cs="Times New Roman"/>
        </w:rPr>
        <w:t xml:space="preserve"> of known EDCs. </w:t>
      </w:r>
      <w:r>
        <w:rPr>
          <w:rFonts w:ascii="Times New Roman" w:hAnsi="Times New Roman" w:cs="Times New Roman"/>
        </w:rPr>
        <w:t xml:space="preserve">The </w:t>
      </w:r>
      <w:r w:rsidR="00083ECF" w:rsidRPr="0087391D">
        <w:rPr>
          <w:rFonts w:ascii="Times New Roman" w:hAnsi="Times New Roman" w:cs="Times New Roman"/>
        </w:rPr>
        <w:t xml:space="preserve">Environmental Protection Agency </w:t>
      </w:r>
      <w:r w:rsidR="00C67023" w:rsidRPr="0087391D">
        <w:rPr>
          <w:rFonts w:ascii="Times New Roman" w:hAnsi="Times New Roman" w:cs="Times New Roman"/>
        </w:rPr>
        <w:t xml:space="preserve">also </w:t>
      </w:r>
      <w:r w:rsidR="00083ECF" w:rsidRPr="0087391D">
        <w:rPr>
          <w:rFonts w:ascii="Times New Roman" w:hAnsi="Times New Roman" w:cs="Times New Roman"/>
        </w:rPr>
        <w:t xml:space="preserve">initiated an </w:t>
      </w:r>
      <w:r w:rsidR="00C67023" w:rsidRPr="0087391D">
        <w:rPr>
          <w:rFonts w:ascii="Times New Roman" w:hAnsi="Times New Roman" w:cs="Times New Roman"/>
        </w:rPr>
        <w:t xml:space="preserve">ambitious </w:t>
      </w:r>
      <w:r w:rsidR="00083ECF" w:rsidRPr="0087391D">
        <w:rPr>
          <w:rFonts w:ascii="Times New Roman" w:hAnsi="Times New Roman" w:cs="Times New Roman"/>
        </w:rPr>
        <w:t xml:space="preserve">Endocrine Disruptor Screening program </w:t>
      </w:r>
      <w:r>
        <w:rPr>
          <w:rFonts w:ascii="Times New Roman" w:hAnsi="Times New Roman" w:cs="Times New Roman"/>
        </w:rPr>
        <w:t xml:space="preserve">in order </w:t>
      </w:r>
      <w:r w:rsidR="00083ECF" w:rsidRPr="0087391D">
        <w:rPr>
          <w:rFonts w:ascii="Times New Roman" w:hAnsi="Times New Roman" w:cs="Times New Roman"/>
        </w:rPr>
        <w:t>to identify hormonally active compounds from a li</w:t>
      </w:r>
      <w:r>
        <w:rPr>
          <w:rFonts w:ascii="Times New Roman" w:hAnsi="Times New Roman" w:cs="Times New Roman"/>
        </w:rPr>
        <w:t>st of 8,70</w:t>
      </w:r>
      <w:r w:rsidR="00083ECF" w:rsidRPr="0087391D">
        <w:rPr>
          <w:rFonts w:ascii="Times New Roman" w:hAnsi="Times New Roman" w:cs="Times New Roman"/>
        </w:rPr>
        <w:t>0 existing chemicals</w:t>
      </w:r>
      <w:r w:rsidR="00EE1AF5" w:rsidRPr="0087391D">
        <w:rPr>
          <w:rFonts w:ascii="Times New Roman" w:hAnsi="Times New Roman" w:cs="Times New Roman"/>
        </w:rPr>
        <w:t xml:space="preserve"> </w:t>
      </w:r>
      <w:r w:rsidR="00C67023" w:rsidRPr="0087391D">
        <w:rPr>
          <w:rFonts w:ascii="Times New Roman" w:hAnsi="Times New Roman" w:cs="Times New Roman"/>
        </w:rPr>
        <w:fldChar w:fldCharType="begin"/>
      </w:r>
      <w:r w:rsidR="00C67023" w:rsidRPr="0087391D">
        <w:rPr>
          <w:rFonts w:ascii="Times New Roman" w:hAnsi="Times New Roman" w:cs="Times New Roman"/>
        </w:rPr>
        <w:instrText xml:space="preserve"> ADDIN EN.CITE &lt;EndNote&gt;&lt;Cite&gt;&lt;Author&gt;Sanseverino&lt;/Author&gt;&lt;Year&gt;2009&lt;/Year&gt;&lt;RecNum&gt;195&lt;/RecNum&gt;&lt;DisplayText&gt;(Sanseverino, Eldridge et al. 2009)&lt;/DisplayText&gt;&lt;record&gt;&lt;rec-number&gt;195&lt;/rec-number&gt;&lt;foreign-keys&gt;&lt;key app="EN" db-id="w922wxexm09ewte2fe5vf2wk0sxpst5fzwxz" timestamp="1392151974"&gt;195&lt;/key&gt;&lt;/foreign-keys&gt;&lt;ref-type name="Journal Article"&gt;17&lt;/ref-type&gt;&lt;contributors&gt;&lt;authors&gt;&lt;author&gt;Sanseverino, John&lt;/author&gt;&lt;author&gt;Eldridge, Melanie L.&lt;/author&gt;&lt;author&gt;Layton, Alice C.&lt;/author&gt;&lt;author&gt;Easter, James P.&lt;/author&gt;&lt;author&gt;Yarbrough, Jason&lt;/author&gt;&lt;author&gt;Schultz, Terry Wayne&lt;/author&gt;&lt;author&gt;Sayler, Gary S.&lt;/author&gt;&lt;/authors&gt;&lt;/contributors&gt;&lt;titles&gt;&lt;title&gt;Screening of Potentially Hormonally Active Chemicals Using Bioluminescent Yeast Bioreporters&lt;/title&gt;&lt;secondary-title&gt;Toxicological Sciences&lt;/secondary-title&gt;&lt;/titles&gt;&lt;periodical&gt;&lt;full-title&gt;Toxicological Sciences&lt;/full-title&gt;&lt;/periodical&gt;&lt;pages&gt;122-134&lt;/pages&gt;&lt;volume&gt;107&lt;/volume&gt;&lt;number&gt;1&lt;/number&gt;&lt;dates&gt;&lt;year&gt;2009&lt;/year&gt;&lt;pub-dates&gt;&lt;date&gt;January 1, 2009&lt;/date&gt;&lt;/pub-dates&gt;&lt;/dates&gt;&lt;urls&gt;&lt;related-urls&gt;&lt;url&gt;http://toxsci.oxfordjournals.org/content/107/1/122.abstract&lt;/url&gt;&lt;/related-urls&gt;&lt;/urls&gt;&lt;electronic-resource-num&gt;10.1093/toxsci/kfn229&lt;/electronic-resource-num&gt;&lt;/record&gt;&lt;/Cite&gt;&lt;/EndNote&gt;</w:instrText>
      </w:r>
      <w:r w:rsidR="00C67023" w:rsidRPr="0087391D">
        <w:rPr>
          <w:rFonts w:ascii="Times New Roman" w:hAnsi="Times New Roman" w:cs="Times New Roman"/>
        </w:rPr>
        <w:fldChar w:fldCharType="separate"/>
      </w:r>
      <w:r w:rsidR="00C67023" w:rsidRPr="0087391D">
        <w:rPr>
          <w:rFonts w:ascii="Times New Roman" w:hAnsi="Times New Roman" w:cs="Times New Roman"/>
          <w:noProof/>
        </w:rPr>
        <w:t>(</w:t>
      </w:r>
      <w:hyperlink w:anchor="_ENREF_5" w:tooltip="Sanseverino, 2009 #195" w:history="1">
        <w:r w:rsidR="00BC436B" w:rsidRPr="0087391D">
          <w:rPr>
            <w:rFonts w:ascii="Times New Roman" w:hAnsi="Times New Roman" w:cs="Times New Roman"/>
            <w:noProof/>
          </w:rPr>
          <w:t>Sanseverino, Eldridge et al. 2009</w:t>
        </w:r>
      </w:hyperlink>
      <w:r w:rsidR="00C67023" w:rsidRPr="0087391D">
        <w:rPr>
          <w:rFonts w:ascii="Times New Roman" w:hAnsi="Times New Roman" w:cs="Times New Roman"/>
          <w:noProof/>
        </w:rPr>
        <w:t>)</w:t>
      </w:r>
      <w:r w:rsidR="00C67023" w:rsidRPr="0087391D">
        <w:rPr>
          <w:rFonts w:ascii="Times New Roman" w:hAnsi="Times New Roman" w:cs="Times New Roman"/>
        </w:rPr>
        <w:fldChar w:fldCharType="end"/>
      </w:r>
      <w:r w:rsidR="00083ECF" w:rsidRPr="0087391D">
        <w:rPr>
          <w:rFonts w:ascii="Times New Roman" w:hAnsi="Times New Roman" w:cs="Times New Roman"/>
        </w:rPr>
        <w:t>.</w:t>
      </w:r>
    </w:p>
    <w:p w14:paraId="736EEA1A" w14:textId="69744B2E" w:rsidR="00E245C6" w:rsidRDefault="00DF5491" w:rsidP="008F5AC1">
      <w:pPr>
        <w:spacing w:line="240" w:lineRule="auto"/>
        <w:rPr>
          <w:rFonts w:ascii="Times New Roman" w:hAnsi="Times New Roman" w:cs="Times New Roman"/>
          <w:noProof/>
        </w:rPr>
      </w:pPr>
      <w:r>
        <w:rPr>
          <w:rFonts w:ascii="Times New Roman" w:hAnsi="Times New Roman" w:cs="Times New Roman"/>
          <w:noProof/>
          <w:lang w:eastAsia="en-US"/>
        </w:rPr>
        <w:lastRenderedPageBreak/>
        <mc:AlternateContent>
          <mc:Choice Requires="wps">
            <w:drawing>
              <wp:anchor distT="0" distB="0" distL="114300" distR="114300" simplePos="0" relativeHeight="251663360" behindDoc="0" locked="0" layoutInCell="1" allowOverlap="1" wp14:anchorId="3CB2CDC4" wp14:editId="28F0AD39">
                <wp:simplePos x="0" y="0"/>
                <wp:positionH relativeFrom="column">
                  <wp:posOffset>2514600</wp:posOffset>
                </wp:positionH>
                <wp:positionV relativeFrom="paragraph">
                  <wp:posOffset>2293620</wp:posOffset>
                </wp:positionV>
                <wp:extent cx="3086100" cy="800100"/>
                <wp:effectExtent l="0" t="0" r="0" b="12700"/>
                <wp:wrapSquare wrapText="bothSides"/>
                <wp:docPr id="1" name="Text Box 1"/>
                <wp:cNvGraphicFramePr/>
                <a:graphic xmlns:a="http://schemas.openxmlformats.org/drawingml/2006/main">
                  <a:graphicData uri="http://schemas.microsoft.com/office/word/2010/wordprocessingShape">
                    <wps:wsp>
                      <wps:cNvSpPr txBox="1"/>
                      <wps:spPr>
                        <a:xfrm>
                          <a:off x="0" y="0"/>
                          <a:ext cx="3086100" cy="800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4B8FF88" w14:textId="59504C15" w:rsidR="00423362" w:rsidRPr="00E560CE" w:rsidRDefault="00423362" w:rsidP="00DF5491">
                            <w:pPr>
                              <w:spacing w:line="240" w:lineRule="auto"/>
                              <w:rPr>
                                <w:sz w:val="20"/>
                                <w:szCs w:val="20"/>
                              </w:rPr>
                            </w:pPr>
                            <w:r w:rsidRPr="00423362">
                              <w:rPr>
                                <w:rFonts w:ascii="Times New Roman" w:hAnsi="Times New Roman" w:cs="Times New Roman"/>
                                <w:b/>
                                <w:sz w:val="20"/>
                                <w:szCs w:val="20"/>
                              </w:rPr>
                              <w:t xml:space="preserve">Figure 3: </w:t>
                            </w:r>
                            <w:r w:rsidRPr="00423362">
                              <w:rPr>
                                <w:rFonts w:ascii="Times New Roman" w:hAnsi="Times New Roman" w:cs="Times New Roman"/>
                                <w:sz w:val="20"/>
                                <w:szCs w:val="20"/>
                              </w:rPr>
                              <w:t>A representational illustration of the pathway estrogenic compounds follow by binding to hERα and initiating transcription of the lux gene cassette, which produces light</w:t>
                            </w:r>
                            <w:r w:rsidRPr="00E560CE">
                              <w:rPr>
                                <w:rFonts w:ascii="Times New Roman" w:hAnsi="Times New Roman" w:cs="Times New Roman"/>
                                <w:sz w:val="20"/>
                                <w:szCs w:val="20"/>
                              </w:rPr>
                              <w:t>.</w:t>
                            </w:r>
                          </w:p>
                          <w:p w14:paraId="28300057" w14:textId="77777777" w:rsidR="00423362" w:rsidRDefault="0042336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8" type="#_x0000_t202" style="position:absolute;margin-left:198pt;margin-top:180.6pt;width:243pt;height:6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" filled="f" stroked="f">
                <v:textbox>
                  <w:txbxContent>
                    <w:p w14:paraId="64B8FF88" w14:textId="59504C15" w:rsidR="00423362" w:rsidRPr="00E560CE" w:rsidRDefault="00423362" w:rsidP="00DF5491">
                      <w:pPr>
                        <w:spacing w:line="240" w:lineRule="auto"/>
                        <w:rPr>
                          <w:sz w:val="20"/>
                          <w:szCs w:val="20"/>
                        </w:rPr>
                      </w:pPr>
                      <w:r w:rsidRPr="00423362">
                        <w:rPr>
                          <w:rFonts w:ascii="Times New Roman" w:hAnsi="Times New Roman" w:cs="Times New Roman"/>
                          <w:b/>
                          <w:sz w:val="20"/>
                          <w:szCs w:val="20"/>
                        </w:rPr>
                        <w:t xml:space="preserve">Figure 3: </w:t>
                      </w:r>
                      <w:r w:rsidRPr="00423362">
                        <w:rPr>
                          <w:rFonts w:ascii="Times New Roman" w:hAnsi="Times New Roman" w:cs="Times New Roman"/>
                          <w:sz w:val="20"/>
                          <w:szCs w:val="20"/>
                        </w:rPr>
                        <w:t>A representational illustration of the pathway estrogenic compounds follow by binding to hERα and initiating transcription of the lux gene cassette, which produces light</w:t>
                      </w:r>
                      <w:r w:rsidRPr="00E560CE">
                        <w:rPr>
                          <w:rFonts w:ascii="Times New Roman" w:hAnsi="Times New Roman" w:cs="Times New Roman"/>
                          <w:sz w:val="20"/>
                          <w:szCs w:val="20"/>
                        </w:rPr>
                        <w:t>.</w:t>
                      </w:r>
                    </w:p>
                    <w:p w14:paraId="28300057" w14:textId="77777777" w:rsidR="00423362" w:rsidRDefault="00423362"/>
                  </w:txbxContent>
                </v:textbox>
                <w10:wrap type="square"/>
              </v:shape>
            </w:pict>
          </mc:Fallback>
        </mc:AlternateContent>
      </w:r>
      <w:r w:rsidR="00210157" w:rsidRPr="0087391D">
        <w:rPr>
          <w:rFonts w:ascii="Times New Roman" w:hAnsi="Times New Roman" w:cs="Times New Roman"/>
          <w:noProof/>
          <w:lang w:eastAsia="en-US"/>
        </w:rPr>
        <w:drawing>
          <wp:anchor distT="0" distB="0" distL="114300" distR="114300" simplePos="0" relativeHeight="251662336" behindDoc="0" locked="0" layoutInCell="1" allowOverlap="1" wp14:anchorId="5C322F2C" wp14:editId="0C489CE1">
            <wp:simplePos x="0" y="0"/>
            <wp:positionH relativeFrom="margin">
              <wp:posOffset>2545715</wp:posOffset>
            </wp:positionH>
            <wp:positionV relativeFrom="paragraph">
              <wp:posOffset>123825</wp:posOffset>
            </wp:positionV>
            <wp:extent cx="2926715" cy="2190750"/>
            <wp:effectExtent l="0" t="0" r="6985" b="0"/>
            <wp:wrapSquare wrapText="bothSides"/>
            <wp:docPr id="430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1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26715" cy="2190750"/>
                    </a:xfrm>
                    <a:prstGeom prst="rect">
                      <a:avLst/>
                    </a:prstGeom>
                    <a:noFill/>
                    <a:ln>
                      <a:noFill/>
                    </a:ln>
                    <a:effectLst/>
                    <a:extLst/>
                  </pic:spPr>
                </pic:pic>
              </a:graphicData>
            </a:graphic>
          </wp:anchor>
        </w:drawing>
      </w:r>
      <w:r w:rsidR="00BA196D">
        <w:rPr>
          <w:rFonts w:ascii="Times New Roman" w:hAnsi="Times New Roman" w:cs="Times New Roman"/>
          <w:noProof/>
        </w:rPr>
        <w:t>Human exposure to EDCs have</w:t>
      </w:r>
      <w:r w:rsidR="00E245C6">
        <w:rPr>
          <w:rFonts w:ascii="Times New Roman" w:hAnsi="Times New Roman" w:cs="Times New Roman"/>
          <w:noProof/>
        </w:rPr>
        <w:t xml:space="preserve"> several varation factors. First, human</w:t>
      </w:r>
      <w:r w:rsidR="00BA196D">
        <w:rPr>
          <w:rFonts w:ascii="Times New Roman" w:hAnsi="Times New Roman" w:cs="Times New Roman"/>
          <w:noProof/>
        </w:rPr>
        <w:t>s are expo</w:t>
      </w:r>
      <w:r w:rsidR="00E245C6">
        <w:rPr>
          <w:rFonts w:ascii="Times New Roman" w:hAnsi="Times New Roman" w:cs="Times New Roman"/>
          <w:noProof/>
        </w:rPr>
        <w:t>sed to a complex mixture of EDCs rather than single ligands</w:t>
      </w:r>
      <w:r w:rsidR="00FD59CB">
        <w:rPr>
          <w:rFonts w:ascii="Times New Roman" w:hAnsi="Times New Roman" w:cs="Times New Roman"/>
          <w:noProof/>
        </w:rPr>
        <w:t xml:space="preserve"> alone</w:t>
      </w:r>
      <w:r w:rsidR="00E245C6">
        <w:rPr>
          <w:rFonts w:ascii="Times New Roman" w:hAnsi="Times New Roman" w:cs="Times New Roman"/>
          <w:noProof/>
        </w:rPr>
        <w:t>. Second, different population</w:t>
      </w:r>
      <w:r w:rsidR="00BA196D">
        <w:rPr>
          <w:rFonts w:ascii="Times New Roman" w:hAnsi="Times New Roman" w:cs="Times New Roman"/>
          <w:noProof/>
        </w:rPr>
        <w:t>s could be expos</w:t>
      </w:r>
      <w:r w:rsidR="00E245C6">
        <w:rPr>
          <w:rFonts w:ascii="Times New Roman" w:hAnsi="Times New Roman" w:cs="Times New Roman"/>
          <w:noProof/>
        </w:rPr>
        <w:t xml:space="preserve">ed to different </w:t>
      </w:r>
      <w:r w:rsidR="00F4143A">
        <w:rPr>
          <w:rFonts w:ascii="Times New Roman" w:hAnsi="Times New Roman" w:cs="Times New Roman"/>
          <w:noProof/>
        </w:rPr>
        <w:t xml:space="preserve"> </w:t>
      </w:r>
      <w:r w:rsidR="00FD59CB">
        <w:rPr>
          <w:rFonts w:ascii="Times New Roman" w:hAnsi="Times New Roman" w:cs="Times New Roman"/>
          <w:noProof/>
        </w:rPr>
        <w:t>EDCs</w:t>
      </w:r>
      <w:r w:rsidR="00E245C6">
        <w:rPr>
          <w:rFonts w:ascii="Times New Roman" w:hAnsi="Times New Roman" w:cs="Times New Roman"/>
          <w:noProof/>
        </w:rPr>
        <w:t>,</w:t>
      </w:r>
      <w:r w:rsidR="00423362">
        <w:rPr>
          <w:rFonts w:ascii="Times New Roman" w:hAnsi="Times New Roman" w:cs="Times New Roman"/>
          <w:noProof/>
        </w:rPr>
        <w:t xml:space="preserve"> and last</w:t>
      </w:r>
      <w:r w:rsidR="00FD59CB">
        <w:rPr>
          <w:rFonts w:ascii="Times New Roman" w:hAnsi="Times New Roman" w:cs="Times New Roman"/>
          <w:noProof/>
        </w:rPr>
        <w:t xml:space="preserve">ly, not all humans carry the </w:t>
      </w:r>
      <w:r w:rsidR="00E245C6">
        <w:rPr>
          <w:rFonts w:ascii="Times New Roman" w:hAnsi="Times New Roman" w:cs="Times New Roman"/>
          <w:noProof/>
        </w:rPr>
        <w:t xml:space="preserve">same genetic background. </w:t>
      </w:r>
      <w:r w:rsidR="00E245C6">
        <w:rPr>
          <w:rFonts w:ascii="Times New Roman" w:hAnsi="Times New Roman" w:cs="Times New Roman"/>
        </w:rPr>
        <w:t>It has been observed that genetic variations called single nucleotide polymorphism (SNP) are fairly prevalent in human</w:t>
      </w:r>
      <w:r w:rsidR="00E245C6">
        <w:rPr>
          <w:rFonts w:ascii="Times New Roman" w:hAnsi="Times New Roman" w:cs="Times New Roman"/>
        </w:rPr>
        <w:fldChar w:fldCharType="begin"/>
      </w:r>
      <w:r w:rsidR="00E245C6">
        <w:rPr>
          <w:rFonts w:ascii="Times New Roman" w:hAnsi="Times New Roman" w:cs="Times New Roman"/>
        </w:rPr>
        <w:instrText xml:space="preserve"> ADDIN EN.CITE &lt;EndNote&gt;&lt;Cite&gt;&lt;Author&gt;Sachidanandam&lt;/Author&gt;&lt;Year&gt;2001&lt;/Year&gt;&lt;RecNum&gt;199&lt;/RecNum&gt;&lt;DisplayText&gt;(Sachidanandam, Weissman et al. 2001)&lt;/DisplayText&gt;&lt;record&gt;&lt;rec-number&gt;199&lt;/rec-number&gt;&lt;foreign-keys&gt;&lt;key app="EN" db-id="w922wxexm09ewte2fe5vf2wk0sxpst5fzwxz" timestamp="1392345293"&gt;199&lt;/key&gt;&lt;/foreign-keys&gt;&lt;ref-type name="Journal Article"&gt;17&lt;/ref-type&gt;&lt;contributors&gt;&lt;authors&gt;&lt;author&gt;Sachidanandam, Ravi&lt;/author&gt;&lt;author&gt;Weissman, David&lt;/author&gt;&lt;author&gt;Schmidt, Steven C&lt;/author&gt;&lt;author&gt;Kakol, Jerzy M&lt;/author&gt;&lt;author&gt;Stein, Lincoln D&lt;/author&gt;&lt;author&gt;Marth, Gabor&lt;/author&gt;&lt;author&gt;Sherry, Steve&lt;/author&gt;&lt;author&gt;Mullikin, James C&lt;/author&gt;&lt;author&gt;Mortimore, Beverley J&lt;/author&gt;&lt;author&gt;Willey, David L&lt;/author&gt;&lt;/authors&gt;&lt;/contributors&gt;&lt;titles&gt;&lt;title&gt;A map of human genome sequence variation containing 1.42 million single nucleotide polymorphisms&lt;/title&gt;&lt;secondary-title&gt;Nature&lt;/secondary-title&gt;&lt;/titles&gt;&lt;periodical&gt;&lt;full-title&gt;Nature&lt;/full-title&gt;&lt;/periodical&gt;&lt;pages&gt;928-933&lt;/pages&gt;&lt;volume&gt;409&lt;/volume&gt;&lt;number&gt;6822&lt;/number&gt;&lt;dates&gt;&lt;year&gt;2001&lt;/year&gt;&lt;/dates&gt;&lt;isbn&gt;0028-0836&lt;/isbn&gt;&lt;urls&gt;&lt;/urls&gt;&lt;/record&gt;&lt;/Cite&gt;&lt;/EndNote&gt;</w:instrText>
      </w:r>
      <w:r w:rsidR="00E245C6">
        <w:rPr>
          <w:rFonts w:ascii="Times New Roman" w:hAnsi="Times New Roman" w:cs="Times New Roman"/>
        </w:rPr>
        <w:fldChar w:fldCharType="separate"/>
      </w:r>
      <w:r w:rsidR="00E245C6">
        <w:rPr>
          <w:rFonts w:ascii="Times New Roman" w:hAnsi="Times New Roman" w:cs="Times New Roman"/>
          <w:noProof/>
        </w:rPr>
        <w:t>(</w:t>
      </w:r>
      <w:hyperlink w:anchor="_ENREF_4" w:tooltip="Sachidanandam, 2001 #199" w:history="1">
        <w:r w:rsidR="00BC436B">
          <w:rPr>
            <w:rFonts w:ascii="Times New Roman" w:hAnsi="Times New Roman" w:cs="Times New Roman"/>
            <w:noProof/>
          </w:rPr>
          <w:t>Sachidanandam, Weissman et al. 2001</w:t>
        </w:r>
      </w:hyperlink>
      <w:r w:rsidR="00E245C6">
        <w:rPr>
          <w:rFonts w:ascii="Times New Roman" w:hAnsi="Times New Roman" w:cs="Times New Roman"/>
          <w:noProof/>
        </w:rPr>
        <w:t>)</w:t>
      </w:r>
      <w:r w:rsidR="00E245C6">
        <w:rPr>
          <w:rFonts w:ascii="Times New Roman" w:hAnsi="Times New Roman" w:cs="Times New Roman"/>
        </w:rPr>
        <w:fldChar w:fldCharType="end"/>
      </w:r>
      <w:r w:rsidR="00FD59CB">
        <w:rPr>
          <w:rFonts w:ascii="Times New Roman" w:hAnsi="Times New Roman" w:cs="Times New Roman"/>
        </w:rPr>
        <w:t>.  Regarding EDC</w:t>
      </w:r>
      <w:r w:rsidR="00E245C6">
        <w:rPr>
          <w:rFonts w:ascii="Times New Roman" w:hAnsi="Times New Roman" w:cs="Times New Roman"/>
        </w:rPr>
        <w:t xml:space="preserve"> exposure, a</w:t>
      </w:r>
      <w:r w:rsidR="00E245C6">
        <w:rPr>
          <w:rFonts w:ascii="Times New Roman" w:hAnsi="Times New Roman" w:cs="Times New Roman"/>
          <w:noProof/>
        </w:rPr>
        <w:t xml:space="preserve">n important question </w:t>
      </w:r>
      <w:r w:rsidR="00FD59CB">
        <w:rPr>
          <w:rFonts w:ascii="Times New Roman" w:hAnsi="Times New Roman" w:cs="Times New Roman"/>
          <w:noProof/>
        </w:rPr>
        <w:t xml:space="preserve">being asked today </w:t>
      </w:r>
      <w:r w:rsidR="00E245C6">
        <w:rPr>
          <w:rFonts w:ascii="Times New Roman" w:hAnsi="Times New Roman" w:cs="Times New Roman"/>
          <w:noProof/>
        </w:rPr>
        <w:t>is how</w:t>
      </w:r>
      <w:r w:rsidR="00F4143A">
        <w:rPr>
          <w:rFonts w:ascii="Times New Roman" w:hAnsi="Times New Roman" w:cs="Times New Roman"/>
          <w:noProof/>
        </w:rPr>
        <w:t xml:space="preserve"> </w:t>
      </w:r>
      <w:r w:rsidR="00E245C6">
        <w:rPr>
          <w:rFonts w:ascii="Times New Roman" w:hAnsi="Times New Roman" w:cs="Times New Roman"/>
          <w:noProof/>
        </w:rPr>
        <w:t>would people</w:t>
      </w:r>
      <w:r w:rsidR="00F4143A">
        <w:rPr>
          <w:rFonts w:ascii="Times New Roman" w:hAnsi="Times New Roman" w:cs="Times New Roman"/>
          <w:noProof/>
        </w:rPr>
        <w:t xml:space="preserve"> with different genetic </w:t>
      </w:r>
      <w:r w:rsidR="00E245C6">
        <w:rPr>
          <w:rFonts w:ascii="Times New Roman" w:hAnsi="Times New Roman" w:cs="Times New Roman"/>
          <w:noProof/>
        </w:rPr>
        <w:t>variations respond to different EDCs</w:t>
      </w:r>
      <w:r w:rsidR="00423362">
        <w:rPr>
          <w:rFonts w:ascii="Times New Roman" w:hAnsi="Times New Roman" w:cs="Times New Roman"/>
          <w:noProof/>
        </w:rPr>
        <w:t>.</w:t>
      </w:r>
    </w:p>
    <w:p w14:paraId="0117ED45" w14:textId="4ED7A7FD" w:rsidR="00792858" w:rsidRPr="00DC46F8" w:rsidRDefault="00E245C6" w:rsidP="00792858">
      <w:pPr>
        <w:spacing w:line="240" w:lineRule="auto"/>
        <w:rPr>
          <w:rFonts w:ascii="Times New Roman" w:hAnsi="Times New Roman" w:cs="Times New Roman"/>
          <w:b/>
          <w:i/>
        </w:rPr>
      </w:pPr>
      <w:r w:rsidRPr="0087391D">
        <w:rPr>
          <w:rFonts w:ascii="Times New Roman" w:hAnsi="Times New Roman" w:cs="Times New Roman"/>
        </w:rPr>
        <w:t xml:space="preserve">Previously, PhD student Jun Wang at </w:t>
      </w:r>
      <w:r w:rsidR="00FD59CB">
        <w:rPr>
          <w:rFonts w:ascii="Times New Roman" w:hAnsi="Times New Roman" w:cs="Times New Roman"/>
        </w:rPr>
        <w:t xml:space="preserve">the </w:t>
      </w:r>
      <w:r w:rsidRPr="0087391D">
        <w:rPr>
          <w:rFonts w:ascii="Times New Roman" w:hAnsi="Times New Roman" w:cs="Times New Roman"/>
        </w:rPr>
        <w:t>Center for En</w:t>
      </w:r>
      <w:r w:rsidR="00FD59CB">
        <w:rPr>
          <w:rFonts w:ascii="Times New Roman" w:hAnsi="Times New Roman" w:cs="Times New Roman"/>
        </w:rPr>
        <w:t xml:space="preserve">vironmental Biotechnology </w:t>
      </w:r>
      <w:r w:rsidRPr="0087391D">
        <w:rPr>
          <w:rFonts w:ascii="Times New Roman" w:hAnsi="Times New Roman" w:cs="Times New Roman"/>
        </w:rPr>
        <w:t xml:space="preserve">has investigated </w:t>
      </w:r>
      <w:r>
        <w:rPr>
          <w:rFonts w:ascii="Times New Roman" w:hAnsi="Times New Roman" w:cs="Times New Roman"/>
        </w:rPr>
        <w:t xml:space="preserve">the </w:t>
      </w:r>
      <w:r w:rsidRPr="0087391D">
        <w:rPr>
          <w:rFonts w:ascii="Times New Roman" w:hAnsi="Times New Roman" w:cs="Times New Roman"/>
        </w:rPr>
        <w:t xml:space="preserve">potential effects of six </w:t>
      </w:r>
      <w:r>
        <w:rPr>
          <w:rFonts w:ascii="Times New Roman" w:hAnsi="Times New Roman" w:cs="Times New Roman"/>
        </w:rPr>
        <w:t xml:space="preserve">point </w:t>
      </w:r>
      <w:r w:rsidR="00FD59CB">
        <w:rPr>
          <w:rFonts w:ascii="Times New Roman" w:hAnsi="Times New Roman" w:cs="Times New Roman"/>
        </w:rPr>
        <w:t>mutations close to hERα binding</w:t>
      </w:r>
      <w:r w:rsidRPr="0087391D">
        <w:rPr>
          <w:rFonts w:ascii="Times New Roman" w:hAnsi="Times New Roman" w:cs="Times New Roman"/>
        </w:rPr>
        <w:t xml:space="preserve"> pocket</w:t>
      </w:r>
      <w:r w:rsidR="00FD59CB">
        <w:rPr>
          <w:rFonts w:ascii="Times New Roman" w:hAnsi="Times New Roman" w:cs="Times New Roman"/>
        </w:rPr>
        <w:t>s</w:t>
      </w:r>
      <w:r w:rsidRPr="0087391D">
        <w:rPr>
          <w:rFonts w:ascii="Times New Roman" w:hAnsi="Times New Roman" w:cs="Times New Roman"/>
        </w:rPr>
        <w:t xml:space="preserve"> using computational metho</w:t>
      </w:r>
      <w:r w:rsidR="00FD59CB">
        <w:rPr>
          <w:rFonts w:ascii="Times New Roman" w:hAnsi="Times New Roman" w:cs="Times New Roman"/>
        </w:rPr>
        <w:t>ds, which include</w:t>
      </w:r>
      <w:r w:rsidRPr="0087391D">
        <w:rPr>
          <w:rFonts w:ascii="Times New Roman" w:hAnsi="Times New Roman" w:cs="Times New Roman"/>
        </w:rPr>
        <w:t xml:space="preserve"> Molecular Dynamics Simulation and Ensemble Docking. </w:t>
      </w:r>
      <w:r>
        <w:rPr>
          <w:rFonts w:ascii="Times New Roman" w:hAnsi="Times New Roman" w:cs="Times New Roman"/>
        </w:rPr>
        <w:t xml:space="preserve">The primary focus </w:t>
      </w:r>
      <w:r w:rsidR="00FD59CB">
        <w:rPr>
          <w:rFonts w:ascii="Times New Roman" w:hAnsi="Times New Roman" w:cs="Times New Roman"/>
        </w:rPr>
        <w:t>of his project is to understand</w:t>
      </w:r>
      <w:r>
        <w:rPr>
          <w:rFonts w:ascii="Times New Roman" w:hAnsi="Times New Roman" w:cs="Times New Roman"/>
        </w:rPr>
        <w:t xml:space="preserve"> how SNPs could alter the binding affinity of </w:t>
      </w:r>
      <w:r w:rsidR="00BC436B">
        <w:rPr>
          <w:rFonts w:ascii="Times New Roman" w:hAnsi="Times New Roman" w:cs="Times New Roman"/>
        </w:rPr>
        <w:t>different</w:t>
      </w:r>
      <w:r>
        <w:rPr>
          <w:rFonts w:ascii="Times New Roman" w:hAnsi="Times New Roman" w:cs="Times New Roman"/>
        </w:rPr>
        <w:t xml:space="preserve"> EDCs and whet</w:t>
      </w:r>
      <w:r w:rsidR="00BC436B">
        <w:rPr>
          <w:rFonts w:ascii="Times New Roman" w:hAnsi="Times New Roman" w:cs="Times New Roman"/>
        </w:rPr>
        <w:t xml:space="preserve">her these changes would alter </w:t>
      </w:r>
      <w:r>
        <w:rPr>
          <w:rFonts w:ascii="Times New Roman" w:hAnsi="Times New Roman" w:cs="Times New Roman"/>
        </w:rPr>
        <w:t>transcriptional activity regulated by hER</w:t>
      </w:r>
      <w:r w:rsidR="00FD59CB" w:rsidRPr="0087391D">
        <w:rPr>
          <w:rFonts w:ascii="Times New Roman" w:hAnsi="Times New Roman" w:cs="Times New Roman"/>
        </w:rPr>
        <w:t>α</w:t>
      </w:r>
      <w:r>
        <w:rPr>
          <w:rFonts w:ascii="Times New Roman" w:hAnsi="Times New Roman" w:cs="Times New Roman"/>
        </w:rPr>
        <w:t xml:space="preserve">.  </w:t>
      </w:r>
      <w:r w:rsidRPr="0087391D">
        <w:rPr>
          <w:rFonts w:ascii="Times New Roman" w:hAnsi="Times New Roman" w:cs="Times New Roman"/>
        </w:rPr>
        <w:t xml:space="preserve">As part of this </w:t>
      </w:r>
      <w:r w:rsidR="00BC436B">
        <w:rPr>
          <w:rFonts w:ascii="Times New Roman" w:hAnsi="Times New Roman" w:cs="Times New Roman"/>
        </w:rPr>
        <w:t>project, I will focus</w:t>
      </w:r>
      <w:r w:rsidRPr="0087391D">
        <w:rPr>
          <w:rFonts w:ascii="Times New Roman" w:hAnsi="Times New Roman" w:cs="Times New Roman"/>
        </w:rPr>
        <w:t xml:space="preserve"> on validating his computational results using </w:t>
      </w:r>
      <w:r w:rsidR="00BC436B">
        <w:rPr>
          <w:rFonts w:ascii="Times New Roman" w:hAnsi="Times New Roman" w:cs="Times New Roman"/>
        </w:rPr>
        <w:t xml:space="preserve">the </w:t>
      </w:r>
      <w:r w:rsidRPr="0087391D">
        <w:rPr>
          <w:rFonts w:ascii="Times New Roman" w:hAnsi="Times New Roman" w:cs="Times New Roman"/>
        </w:rPr>
        <w:t>yeast-based bioluminescent reporter system</w:t>
      </w:r>
      <w:r w:rsidR="00BC436B">
        <w:rPr>
          <w:rFonts w:ascii="Times New Roman" w:hAnsi="Times New Roman" w:cs="Times New Roman"/>
        </w:rPr>
        <w:t xml:space="preserve"> previously developed in CEB</w:t>
      </w:r>
      <w:r w:rsidR="00BC436B">
        <w:rPr>
          <w:rFonts w:ascii="Times New Roman" w:hAnsi="Times New Roman" w:cs="Times New Roman"/>
        </w:rPr>
        <w:fldChar w:fldCharType="begin"/>
      </w:r>
      <w:r w:rsidR="00BC436B">
        <w:rPr>
          <w:rFonts w:ascii="Times New Roman" w:hAnsi="Times New Roman" w:cs="Times New Roman"/>
        </w:rPr>
        <w:instrText xml:space="preserve"> ADDIN EN.CITE &lt;EndNote&gt;&lt;Cite&gt;&lt;Author&gt;Sanseverino&lt;/Author&gt;&lt;Year&gt;2009&lt;/Year&gt;&lt;RecNum&gt;195&lt;/RecNum&gt;&lt;DisplayText&gt;(Sanseverino, Eldridge et al. 2009)&lt;/DisplayText&gt;&lt;record&gt;&lt;rec-number&gt;195&lt;/rec-number&gt;&lt;foreign-keys&gt;&lt;key app="EN" db-id="w922wxexm09ewte2fe5vf2wk0sxpst5fzwxz" timestamp="1392151974"&gt;195&lt;/key&gt;&lt;/foreign-keys&gt;&lt;ref-type name="Journal Article"&gt;17&lt;/ref-type&gt;&lt;contributors&gt;&lt;authors&gt;&lt;author&gt;Sanseverino, John&lt;/author&gt;&lt;author&gt;Eldridge, Melanie L.&lt;/author&gt;&lt;author&gt;Layton, Alice C.&lt;/author&gt;&lt;author&gt;Easter, James P.&lt;/author&gt;&lt;author&gt;Yarbrough, Jason&lt;/author&gt;&lt;author&gt;Schultz, Terry Wayne&lt;/author&gt;&lt;author&gt;Sayler, Gary S.&lt;/author&gt;&lt;/authors&gt;&lt;/contributors&gt;&lt;titles&gt;&lt;title&gt;Screening of Potentially Hormonally Active Chemicals Using Bioluminescent Yeast Bioreporters&lt;/title&gt;&lt;secondary-title&gt;Toxicological Sciences&lt;/secondary-title&gt;&lt;/titles&gt;&lt;periodical&gt;&lt;full-title&gt;Toxicological Sciences&lt;/full-title&gt;&lt;/periodical&gt;&lt;pages&gt;122-134&lt;/pages&gt;&lt;volume&gt;107&lt;/volume&gt;&lt;number&gt;1&lt;/number&gt;&lt;dates&gt;&lt;year&gt;2009&lt;/year&gt;&lt;pub-dates&gt;&lt;date&gt;January 1, 2009&lt;/date&gt;&lt;/pub-dates&gt;&lt;/dates&gt;&lt;urls&gt;&lt;related-urls&gt;&lt;url&gt;http://toxsci.oxfordjournals.org/content/107/1/122.abstract&lt;/url&gt;&lt;/related-urls&gt;&lt;/urls&gt;&lt;electronic-resource-num&gt;10.1093/toxsci/kfn229&lt;/electronic-resource-num&gt;&lt;/record&gt;&lt;/Cite&gt;&lt;/EndNote&gt;</w:instrText>
      </w:r>
      <w:r w:rsidR="00BC436B">
        <w:rPr>
          <w:rFonts w:ascii="Times New Roman" w:hAnsi="Times New Roman" w:cs="Times New Roman"/>
        </w:rPr>
        <w:fldChar w:fldCharType="separate"/>
      </w:r>
      <w:r w:rsidR="00BC436B">
        <w:rPr>
          <w:rFonts w:ascii="Times New Roman" w:hAnsi="Times New Roman" w:cs="Times New Roman"/>
          <w:noProof/>
        </w:rPr>
        <w:t>(</w:t>
      </w:r>
      <w:hyperlink w:anchor="_ENREF_5" w:tooltip="Sanseverino, 2009 #195" w:history="1">
        <w:r w:rsidR="00BC436B">
          <w:rPr>
            <w:rFonts w:ascii="Times New Roman" w:hAnsi="Times New Roman" w:cs="Times New Roman"/>
            <w:noProof/>
          </w:rPr>
          <w:t>Sanseverino, Eldridge et al. 2009</w:t>
        </w:r>
      </w:hyperlink>
      <w:r w:rsidR="00BC436B">
        <w:rPr>
          <w:rFonts w:ascii="Times New Roman" w:hAnsi="Times New Roman" w:cs="Times New Roman"/>
          <w:noProof/>
        </w:rPr>
        <w:t>)</w:t>
      </w:r>
      <w:r w:rsidR="00BC436B">
        <w:rPr>
          <w:rFonts w:ascii="Times New Roman" w:hAnsi="Times New Roman" w:cs="Times New Roman"/>
        </w:rPr>
        <w:fldChar w:fldCharType="end"/>
      </w:r>
      <w:r w:rsidR="00BC436B">
        <w:rPr>
          <w:rFonts w:ascii="Times New Roman" w:hAnsi="Times New Roman" w:cs="Times New Roman"/>
        </w:rPr>
        <w:t>.</w:t>
      </w:r>
      <w:r w:rsidRPr="0087391D">
        <w:rPr>
          <w:rFonts w:ascii="Times New Roman" w:hAnsi="Times New Roman" w:cs="Times New Roman"/>
        </w:rPr>
        <w:t xml:space="preserve"> </w:t>
      </w:r>
      <w:r w:rsidR="00792858" w:rsidRPr="00DC46F8">
        <w:rPr>
          <w:rFonts w:ascii="Times New Roman" w:hAnsi="Times New Roman" w:cs="Times New Roman"/>
          <w:b/>
          <w:i/>
        </w:rPr>
        <w:t>My hypothesis is that mutations close to the ligand-binding site of hERα will significantly change its affinity to</w:t>
      </w:r>
      <w:r w:rsidR="00FD59CB">
        <w:rPr>
          <w:rFonts w:ascii="Times New Roman" w:hAnsi="Times New Roman" w:cs="Times New Roman"/>
          <w:b/>
          <w:i/>
        </w:rPr>
        <w:t xml:space="preserve"> various</w:t>
      </w:r>
      <w:r w:rsidR="00792858" w:rsidRPr="00DC46F8">
        <w:rPr>
          <w:rFonts w:ascii="Times New Roman" w:hAnsi="Times New Roman" w:cs="Times New Roman"/>
          <w:b/>
          <w:i/>
        </w:rPr>
        <w:t xml:space="preserve"> ligands, which will directly impact the transcription</w:t>
      </w:r>
      <w:r w:rsidR="00FD59CB">
        <w:rPr>
          <w:rFonts w:ascii="Times New Roman" w:hAnsi="Times New Roman" w:cs="Times New Roman"/>
          <w:b/>
          <w:i/>
        </w:rPr>
        <w:t>al</w:t>
      </w:r>
      <w:r w:rsidR="00792858" w:rsidRPr="00DC46F8">
        <w:rPr>
          <w:rFonts w:ascii="Times New Roman" w:hAnsi="Times New Roman" w:cs="Times New Roman"/>
          <w:b/>
          <w:i/>
        </w:rPr>
        <w:t xml:space="preserve"> activation function of hERα.</w:t>
      </w:r>
    </w:p>
    <w:p w14:paraId="0DF6336E" w14:textId="7ECD7DAA" w:rsidR="00EE1AF5" w:rsidRPr="00DC46F8" w:rsidRDefault="00BC436B" w:rsidP="008F5AC1">
      <w:pPr>
        <w:spacing w:line="240" w:lineRule="auto"/>
        <w:rPr>
          <w:rFonts w:ascii="Times New Roman" w:hAnsi="Times New Roman" w:cs="Times New Roman"/>
          <w:b/>
          <w:i/>
        </w:rPr>
      </w:pPr>
      <w:r>
        <w:rPr>
          <w:rFonts w:ascii="Times New Roman" w:hAnsi="Times New Roman" w:cs="Times New Roman"/>
        </w:rPr>
        <w:t xml:space="preserve">Specifically, </w:t>
      </w:r>
      <w:r w:rsidR="00EE1AF5" w:rsidRPr="0087391D">
        <w:rPr>
          <w:rFonts w:ascii="Times New Roman" w:hAnsi="Times New Roman" w:cs="Times New Roman"/>
        </w:rPr>
        <w:t>I will be targeting the effects of three specific mutations</w:t>
      </w:r>
      <w:r w:rsidR="00792858">
        <w:rPr>
          <w:rFonts w:ascii="Times New Roman" w:hAnsi="Times New Roman" w:cs="Times New Roman"/>
        </w:rPr>
        <w:t xml:space="preserve"> of hER</w:t>
      </w:r>
      <w:r w:rsidR="00EE1AF5" w:rsidRPr="0087391D">
        <w:rPr>
          <w:rFonts w:ascii="Times New Roman" w:hAnsi="Times New Roman" w:cs="Times New Roman"/>
        </w:rPr>
        <w:t xml:space="preserve"> that are occurring in humans</w:t>
      </w:r>
      <w:r>
        <w:rPr>
          <w:rFonts w:ascii="Times New Roman" w:hAnsi="Times New Roman" w:cs="Times New Roman"/>
        </w:rPr>
        <w:t xml:space="preserve">: </w:t>
      </w:r>
      <w:r w:rsidRPr="0087391D">
        <w:rPr>
          <w:rFonts w:ascii="Times New Roman" w:hAnsi="Times New Roman" w:cs="Times New Roman"/>
        </w:rPr>
        <w:t>Met396Val,</w:t>
      </w:r>
      <w:r w:rsidR="00FD59CB">
        <w:rPr>
          <w:rFonts w:ascii="Times New Roman" w:hAnsi="Times New Roman" w:cs="Times New Roman"/>
        </w:rPr>
        <w:t xml:space="preserve"> </w:t>
      </w:r>
      <w:r w:rsidR="00FD59CB" w:rsidRPr="0087391D">
        <w:rPr>
          <w:rFonts w:ascii="Times New Roman" w:hAnsi="Times New Roman" w:cs="Times New Roman"/>
        </w:rPr>
        <w:t>Asn519Ala</w:t>
      </w:r>
      <w:r w:rsidRPr="0087391D">
        <w:rPr>
          <w:rFonts w:ascii="Times New Roman" w:hAnsi="Times New Roman" w:cs="Times New Roman"/>
        </w:rPr>
        <w:t xml:space="preserve"> and Glu353Val</w:t>
      </w:r>
      <w:r>
        <w:rPr>
          <w:rFonts w:ascii="Times New Roman" w:hAnsi="Times New Roman" w:cs="Times New Roman"/>
        </w:rPr>
        <w:t>. To validate the effect</w:t>
      </w:r>
      <w:r w:rsidR="00FD59CB">
        <w:rPr>
          <w:rFonts w:ascii="Times New Roman" w:hAnsi="Times New Roman" w:cs="Times New Roman"/>
        </w:rPr>
        <w:t>s</w:t>
      </w:r>
      <w:r>
        <w:rPr>
          <w:rFonts w:ascii="Times New Roman" w:hAnsi="Times New Roman" w:cs="Times New Roman"/>
        </w:rPr>
        <w:t xml:space="preserve"> </w:t>
      </w:r>
      <w:r w:rsidR="00792858">
        <w:rPr>
          <w:rFonts w:ascii="Times New Roman" w:hAnsi="Times New Roman" w:cs="Times New Roman"/>
        </w:rPr>
        <w:t>these mutations</w:t>
      </w:r>
      <w:r>
        <w:rPr>
          <w:rFonts w:ascii="Times New Roman" w:hAnsi="Times New Roman" w:cs="Times New Roman"/>
        </w:rPr>
        <w:t xml:space="preserve">, </w:t>
      </w:r>
      <w:r w:rsidR="00FD59CB">
        <w:rPr>
          <w:rFonts w:ascii="Times New Roman" w:hAnsi="Times New Roman" w:cs="Times New Roman"/>
        </w:rPr>
        <w:t xml:space="preserve">I will use </w:t>
      </w:r>
      <w:r>
        <w:rPr>
          <w:rFonts w:ascii="Times New Roman" w:hAnsi="Times New Roman" w:cs="Times New Roman"/>
        </w:rPr>
        <w:t xml:space="preserve">recombinant </w:t>
      </w:r>
      <w:r w:rsidRPr="00BC436B">
        <w:rPr>
          <w:rFonts w:ascii="Times New Roman" w:hAnsi="Times New Roman" w:cs="Times New Roman"/>
          <w:i/>
        </w:rPr>
        <w:t>Saccharomyces cerevisiae</w:t>
      </w:r>
      <w:r>
        <w:rPr>
          <w:rFonts w:ascii="Times New Roman" w:hAnsi="Times New Roman" w:cs="Times New Roman"/>
        </w:rPr>
        <w:t xml:space="preserve"> </w:t>
      </w:r>
      <w:r w:rsidR="00FD59CB">
        <w:rPr>
          <w:rFonts w:ascii="Times New Roman" w:hAnsi="Times New Roman" w:cs="Times New Roman"/>
        </w:rPr>
        <w:t xml:space="preserve">as a model by </w:t>
      </w:r>
      <w:r>
        <w:rPr>
          <w:rFonts w:ascii="Times New Roman" w:hAnsi="Times New Roman" w:cs="Times New Roman"/>
        </w:rPr>
        <w:t xml:space="preserve">incorporating </w:t>
      </w:r>
      <w:r w:rsidR="00FD59CB">
        <w:rPr>
          <w:rFonts w:ascii="Times New Roman" w:hAnsi="Times New Roman" w:cs="Times New Roman"/>
        </w:rPr>
        <w:t xml:space="preserve">a </w:t>
      </w:r>
      <w:r>
        <w:rPr>
          <w:rFonts w:ascii="Times New Roman" w:hAnsi="Times New Roman" w:cs="Times New Roman"/>
        </w:rPr>
        <w:t>natural or mutated hER</w:t>
      </w:r>
      <w:r w:rsidR="00FD59CB" w:rsidRPr="0087391D">
        <w:rPr>
          <w:rFonts w:ascii="Times New Roman" w:hAnsi="Times New Roman" w:cs="Times New Roman"/>
        </w:rPr>
        <w:t>α</w:t>
      </w:r>
      <w:r>
        <w:rPr>
          <w:rFonts w:ascii="Times New Roman" w:hAnsi="Times New Roman" w:cs="Times New Roman"/>
        </w:rPr>
        <w:t xml:space="preserve"> gene </w:t>
      </w:r>
      <w:r w:rsidR="00FD59CB">
        <w:rPr>
          <w:rFonts w:ascii="Times New Roman" w:hAnsi="Times New Roman" w:cs="Times New Roman"/>
        </w:rPr>
        <w:t>as well as the</w:t>
      </w:r>
      <w:r w:rsidR="00792858">
        <w:rPr>
          <w:rFonts w:ascii="Times New Roman" w:hAnsi="Times New Roman" w:cs="Times New Roman"/>
        </w:rPr>
        <w:t xml:space="preserve"> plasmids</w:t>
      </w:r>
      <w:r w:rsidR="00FD59CB">
        <w:rPr>
          <w:rFonts w:ascii="Times New Roman" w:hAnsi="Times New Roman" w:cs="Times New Roman"/>
        </w:rPr>
        <w:t xml:space="preserve"> containing the </w:t>
      </w:r>
      <w:r w:rsidR="00FD59CB">
        <w:rPr>
          <w:rFonts w:ascii="Times New Roman" w:hAnsi="Times New Roman" w:cs="Times New Roman"/>
          <w:i/>
        </w:rPr>
        <w:t xml:space="preserve">lux </w:t>
      </w:r>
      <w:r w:rsidR="00747EC9">
        <w:rPr>
          <w:rFonts w:ascii="Times New Roman" w:hAnsi="Times New Roman" w:cs="Times New Roman"/>
        </w:rPr>
        <w:t>gene cassette</w:t>
      </w:r>
      <w:r w:rsidR="00FD59CB">
        <w:rPr>
          <w:rFonts w:ascii="Times New Roman" w:hAnsi="Times New Roman" w:cs="Times New Roman"/>
        </w:rPr>
        <w:t xml:space="preserve"> (Figure 3)</w:t>
      </w:r>
      <w:r w:rsidR="00747EC9">
        <w:rPr>
          <w:rFonts w:ascii="Times New Roman" w:hAnsi="Times New Roman" w:cs="Times New Roman"/>
        </w:rPr>
        <w:t>.</w:t>
      </w:r>
      <w:r>
        <w:rPr>
          <w:rFonts w:ascii="Times New Roman" w:hAnsi="Times New Roman" w:cs="Times New Roman"/>
        </w:rPr>
        <w:t xml:space="preserve"> </w:t>
      </w:r>
      <w:r w:rsidR="00792858">
        <w:rPr>
          <w:rFonts w:ascii="Times New Roman" w:hAnsi="Times New Roman" w:cs="Times New Roman"/>
        </w:rPr>
        <w:t xml:space="preserve">First, </w:t>
      </w:r>
      <w:r w:rsidR="00EE1AF5" w:rsidRPr="0087391D">
        <w:rPr>
          <w:rFonts w:ascii="Times New Roman" w:hAnsi="Times New Roman" w:cs="Times New Roman"/>
        </w:rPr>
        <w:t xml:space="preserve">a </w:t>
      </w:r>
      <w:r w:rsidR="00C016BF" w:rsidRPr="0087391D">
        <w:rPr>
          <w:rFonts w:ascii="Times New Roman" w:hAnsi="Times New Roman" w:cs="Times New Roman"/>
        </w:rPr>
        <w:t>wild type</w:t>
      </w:r>
      <w:r w:rsidR="00EE1AF5" w:rsidRPr="0087391D">
        <w:rPr>
          <w:rFonts w:ascii="Times New Roman" w:hAnsi="Times New Roman" w:cs="Times New Roman"/>
        </w:rPr>
        <w:t xml:space="preserve"> and muta</w:t>
      </w:r>
      <w:r w:rsidR="00712EC8" w:rsidRPr="0087391D">
        <w:rPr>
          <w:rFonts w:ascii="Times New Roman" w:hAnsi="Times New Roman" w:cs="Times New Roman"/>
        </w:rPr>
        <w:t>ted hERα gene will be incorporated</w:t>
      </w:r>
      <w:r w:rsidR="00EE1AF5" w:rsidRPr="0087391D">
        <w:rPr>
          <w:rFonts w:ascii="Times New Roman" w:hAnsi="Times New Roman" w:cs="Times New Roman"/>
        </w:rPr>
        <w:t xml:space="preserve"> into</w:t>
      </w:r>
      <w:r w:rsidR="00747EC9">
        <w:rPr>
          <w:rFonts w:ascii="Times New Roman" w:hAnsi="Times New Roman" w:cs="Times New Roman"/>
        </w:rPr>
        <w:t xml:space="preserve"> the genome of</w:t>
      </w:r>
      <w:r w:rsidR="00EE1AF5" w:rsidRPr="0087391D">
        <w:rPr>
          <w:rFonts w:ascii="Times New Roman" w:hAnsi="Times New Roman" w:cs="Times New Roman"/>
        </w:rPr>
        <w:t xml:space="preserve"> </w:t>
      </w:r>
      <w:r w:rsidR="00EE1AF5" w:rsidRPr="00747EC9">
        <w:rPr>
          <w:rFonts w:ascii="Times New Roman" w:hAnsi="Times New Roman" w:cs="Times New Roman"/>
          <w:i/>
        </w:rPr>
        <w:t>Sa</w:t>
      </w:r>
      <w:r w:rsidR="00712EC8" w:rsidRPr="00747EC9">
        <w:rPr>
          <w:rFonts w:ascii="Times New Roman" w:hAnsi="Times New Roman" w:cs="Times New Roman"/>
          <w:i/>
        </w:rPr>
        <w:t>ccharo</w:t>
      </w:r>
      <w:r w:rsidR="00C016BF" w:rsidRPr="00747EC9">
        <w:rPr>
          <w:rFonts w:ascii="Times New Roman" w:hAnsi="Times New Roman" w:cs="Times New Roman"/>
          <w:i/>
        </w:rPr>
        <w:t>myces cerevisiae</w:t>
      </w:r>
      <w:r w:rsidR="00C016BF" w:rsidRPr="0087391D">
        <w:rPr>
          <w:rFonts w:ascii="Times New Roman" w:hAnsi="Times New Roman" w:cs="Times New Roman"/>
        </w:rPr>
        <w:t xml:space="preserve"> SEY6210</w:t>
      </w:r>
      <w:r>
        <w:rPr>
          <w:rFonts w:ascii="Times New Roman" w:hAnsi="Times New Roman" w:cs="Times New Roman"/>
        </w:rPr>
        <w:t xml:space="preserve"> by homologous recombination</w:t>
      </w:r>
      <w:r w:rsidR="00C016BF" w:rsidRPr="0087391D">
        <w:rPr>
          <w:rFonts w:ascii="Times New Roman" w:hAnsi="Times New Roman" w:cs="Times New Roman"/>
        </w:rPr>
        <w:t xml:space="preserve">. Through the use of </w:t>
      </w:r>
      <w:r w:rsidR="00712EC8" w:rsidRPr="0087391D">
        <w:rPr>
          <w:rFonts w:ascii="Times New Roman" w:hAnsi="Times New Roman" w:cs="Times New Roman"/>
        </w:rPr>
        <w:t xml:space="preserve">polymerase chain reaction (PCR) </w:t>
      </w:r>
      <w:r w:rsidR="00C016BF" w:rsidRPr="0087391D">
        <w:rPr>
          <w:rFonts w:ascii="Times New Roman" w:hAnsi="Times New Roman" w:cs="Times New Roman"/>
        </w:rPr>
        <w:t xml:space="preserve">we can verify </w:t>
      </w:r>
      <w:r w:rsidR="00712EC8" w:rsidRPr="0087391D">
        <w:rPr>
          <w:rFonts w:ascii="Times New Roman" w:hAnsi="Times New Roman" w:cs="Times New Roman"/>
        </w:rPr>
        <w:t xml:space="preserve">that </w:t>
      </w:r>
      <w:r w:rsidR="00C016BF" w:rsidRPr="0087391D">
        <w:rPr>
          <w:rFonts w:ascii="Times New Roman" w:hAnsi="Times New Roman" w:cs="Times New Roman"/>
        </w:rPr>
        <w:t xml:space="preserve">the </w:t>
      </w:r>
      <w:r w:rsidR="00712EC8" w:rsidRPr="0087391D">
        <w:rPr>
          <w:rFonts w:ascii="Times New Roman" w:hAnsi="Times New Roman" w:cs="Times New Roman"/>
        </w:rPr>
        <w:t>target</w:t>
      </w:r>
      <w:r w:rsidR="00EE1AF5" w:rsidRPr="0087391D">
        <w:rPr>
          <w:rFonts w:ascii="Times New Roman" w:hAnsi="Times New Roman" w:cs="Times New Roman"/>
        </w:rPr>
        <w:t xml:space="preserve"> genes have been successfully integrated and are being expressed correctly</w:t>
      </w:r>
      <w:r w:rsidR="00712EC8" w:rsidRPr="0087391D">
        <w:rPr>
          <w:rFonts w:ascii="Times New Roman" w:hAnsi="Times New Roman" w:cs="Times New Roman"/>
        </w:rPr>
        <w:t>. T</w:t>
      </w:r>
      <w:r w:rsidR="00EE1AF5" w:rsidRPr="0087391D">
        <w:rPr>
          <w:rFonts w:ascii="Times New Roman" w:hAnsi="Times New Roman" w:cs="Times New Roman"/>
        </w:rPr>
        <w:t>wo bacterial plasmids (pUTK404 and pUTK407)</w:t>
      </w:r>
      <w:r w:rsidR="00C016BF" w:rsidRPr="0087391D">
        <w:rPr>
          <w:rFonts w:ascii="Times New Roman" w:hAnsi="Times New Roman" w:cs="Times New Roman"/>
        </w:rPr>
        <w:t>, which carry the bacterial luciferase gene cassette (</w:t>
      </w:r>
      <w:r w:rsidR="00C016BF" w:rsidRPr="0087391D">
        <w:rPr>
          <w:rFonts w:ascii="Times New Roman" w:hAnsi="Times New Roman" w:cs="Times New Roman"/>
          <w:i/>
        </w:rPr>
        <w:t>lux</w:t>
      </w:r>
      <w:r w:rsidR="00F33CCB">
        <w:rPr>
          <w:rFonts w:ascii="Times New Roman" w:hAnsi="Times New Roman" w:cs="Times New Roman"/>
        </w:rPr>
        <w:t xml:space="preserve"> CDABE</w:t>
      </w:r>
      <w:r w:rsidR="00C016BF" w:rsidRPr="0087391D">
        <w:rPr>
          <w:rFonts w:ascii="Times New Roman" w:hAnsi="Times New Roman" w:cs="Times New Roman"/>
        </w:rPr>
        <w:t>) and estrogen reporter elements (EREs),</w:t>
      </w:r>
      <w:r w:rsidR="00EE1AF5" w:rsidRPr="0087391D">
        <w:rPr>
          <w:rFonts w:ascii="Times New Roman" w:hAnsi="Times New Roman" w:cs="Times New Roman"/>
        </w:rPr>
        <w:t xml:space="preserve"> </w:t>
      </w:r>
      <w:r w:rsidR="00C016BF" w:rsidRPr="0087391D">
        <w:rPr>
          <w:rFonts w:ascii="Times New Roman" w:hAnsi="Times New Roman" w:cs="Times New Roman"/>
        </w:rPr>
        <w:t>will</w:t>
      </w:r>
      <w:r w:rsidR="00712EC8" w:rsidRPr="0087391D">
        <w:rPr>
          <w:rFonts w:ascii="Times New Roman" w:hAnsi="Times New Roman" w:cs="Times New Roman"/>
        </w:rPr>
        <w:t xml:space="preserve"> be transfo</w:t>
      </w:r>
      <w:r w:rsidR="00C016BF" w:rsidRPr="0087391D">
        <w:rPr>
          <w:rFonts w:ascii="Times New Roman" w:hAnsi="Times New Roman" w:cs="Times New Roman"/>
        </w:rPr>
        <w:t>rmed into the recombinant yeast</w:t>
      </w:r>
      <w:r w:rsidR="00747EC9">
        <w:rPr>
          <w:rFonts w:ascii="Times New Roman" w:hAnsi="Times New Roman" w:cs="Times New Roman"/>
        </w:rPr>
        <w:t>. I</w:t>
      </w:r>
      <w:r w:rsidR="00C016BF" w:rsidRPr="0087391D">
        <w:rPr>
          <w:rFonts w:ascii="Times New Roman" w:hAnsi="Times New Roman" w:cs="Times New Roman"/>
        </w:rPr>
        <w:t xml:space="preserve"> will then use these strains</w:t>
      </w:r>
      <w:r w:rsidR="000E6610">
        <w:rPr>
          <w:rFonts w:ascii="Times New Roman" w:hAnsi="Times New Roman" w:cs="Times New Roman"/>
        </w:rPr>
        <w:t>’</w:t>
      </w:r>
      <w:r w:rsidR="00C016BF" w:rsidRPr="0087391D">
        <w:rPr>
          <w:rFonts w:ascii="Times New Roman" w:hAnsi="Times New Roman" w:cs="Times New Roman"/>
        </w:rPr>
        <w:t xml:space="preserve"> response</w:t>
      </w:r>
      <w:r w:rsidR="00747EC9">
        <w:rPr>
          <w:rFonts w:ascii="Times New Roman" w:hAnsi="Times New Roman" w:cs="Times New Roman"/>
        </w:rPr>
        <w:t xml:space="preserve"> to serial diluted E2 as a measurement</w:t>
      </w:r>
      <w:r w:rsidR="00C016BF" w:rsidRPr="0087391D">
        <w:rPr>
          <w:rFonts w:ascii="Times New Roman" w:hAnsi="Times New Roman" w:cs="Times New Roman"/>
        </w:rPr>
        <w:t xml:space="preserve"> for more selection in order to obtain a stable cell lin</w:t>
      </w:r>
      <w:r w:rsidR="00747EC9">
        <w:rPr>
          <w:rFonts w:ascii="Times New Roman" w:hAnsi="Times New Roman" w:cs="Times New Roman"/>
        </w:rPr>
        <w:t>e. Once this is accomplished, I</w:t>
      </w:r>
      <w:r w:rsidR="00C016BF" w:rsidRPr="0087391D">
        <w:rPr>
          <w:rFonts w:ascii="Times New Roman" w:hAnsi="Times New Roman" w:cs="Times New Roman"/>
        </w:rPr>
        <w:t xml:space="preserve"> will begin </w:t>
      </w:r>
      <w:r w:rsidR="00C016BF" w:rsidRPr="00C907CF">
        <w:rPr>
          <w:rFonts w:ascii="Times New Roman" w:hAnsi="Times New Roman" w:cs="Times New Roman"/>
        </w:rPr>
        <w:t>chemical testing the wild type and mutant yeasts by measuring their respon</w:t>
      </w:r>
      <w:r w:rsidR="008F5AC1" w:rsidRPr="00C907CF">
        <w:rPr>
          <w:rFonts w:ascii="Times New Roman" w:hAnsi="Times New Roman" w:cs="Times New Roman"/>
        </w:rPr>
        <w:t>ses to selected EDCs through biolumines</w:t>
      </w:r>
      <w:r w:rsidR="00FD59CB">
        <w:rPr>
          <w:rFonts w:ascii="Times New Roman" w:hAnsi="Times New Roman" w:cs="Times New Roman"/>
        </w:rPr>
        <w:t>cent reporters</w:t>
      </w:r>
      <w:r w:rsidR="008F5AC1" w:rsidRPr="00C907CF">
        <w:rPr>
          <w:rFonts w:ascii="Times New Roman" w:hAnsi="Times New Roman" w:cs="Times New Roman"/>
        </w:rPr>
        <w:t xml:space="preserve">. </w:t>
      </w:r>
    </w:p>
    <w:p w14:paraId="391FC1C1" w14:textId="3BF5E3DE" w:rsidR="00632C23" w:rsidRPr="0087391D" w:rsidRDefault="008F5AC1">
      <w:pPr>
        <w:rPr>
          <w:rFonts w:ascii="Times New Roman" w:hAnsi="Times New Roman" w:cs="Times New Roman"/>
        </w:rPr>
      </w:pPr>
      <w:r w:rsidRPr="00C907CF">
        <w:rPr>
          <w:rFonts w:ascii="Times New Roman" w:hAnsi="Times New Roman" w:cs="Times New Roman"/>
        </w:rPr>
        <w:t>The benefit of this research experience towards my education and career goals would serve as an excellent bridge for me into the scientific community at the University of Tennessee Knoxville, as well as the greater scientific world. As a microbiology and biochemistry, cellular and molecular biology major with intentions of pursuing doctoral</w:t>
      </w:r>
      <w:r w:rsidRPr="0087391D">
        <w:rPr>
          <w:rFonts w:ascii="Times New Roman" w:hAnsi="Times New Roman" w:cs="Times New Roman"/>
        </w:rPr>
        <w:t xml:space="preserve"> level education in the biomedical scien</w:t>
      </w:r>
      <w:r w:rsidR="00FD59CB">
        <w:rPr>
          <w:rFonts w:ascii="Times New Roman" w:hAnsi="Times New Roman" w:cs="Times New Roman"/>
        </w:rPr>
        <w:t>ces, gaining laboratory experience and a</w:t>
      </w:r>
      <w:r w:rsidRPr="0087391D">
        <w:rPr>
          <w:rFonts w:ascii="Times New Roman" w:hAnsi="Times New Roman" w:cs="Times New Roman"/>
        </w:rPr>
        <w:t xml:space="preserve"> thorough understanding of the research process are nec</w:t>
      </w:r>
      <w:r w:rsidR="00FD59CB">
        <w:rPr>
          <w:rFonts w:ascii="Times New Roman" w:hAnsi="Times New Roman" w:cs="Times New Roman"/>
        </w:rPr>
        <w:t xml:space="preserve">essary components I need to foster growth </w:t>
      </w:r>
      <w:r w:rsidRPr="0087391D">
        <w:rPr>
          <w:rFonts w:ascii="Times New Roman" w:hAnsi="Times New Roman" w:cs="Times New Roman"/>
        </w:rPr>
        <w:t xml:space="preserve">so that I </w:t>
      </w:r>
      <w:r w:rsidR="00EA11E6">
        <w:rPr>
          <w:rFonts w:ascii="Times New Roman" w:hAnsi="Times New Roman" w:cs="Times New Roman"/>
        </w:rPr>
        <w:t xml:space="preserve">may become a better student, scientist and </w:t>
      </w:r>
      <w:r w:rsidRPr="0087391D">
        <w:rPr>
          <w:rFonts w:ascii="Times New Roman" w:hAnsi="Times New Roman" w:cs="Times New Roman"/>
        </w:rPr>
        <w:lastRenderedPageBreak/>
        <w:t>researcher. Memorizing information, processes, and structures allows only for one-dimensional comprehension and lower level thinking, but with appropriate application</w:t>
      </w:r>
      <w:r w:rsidR="00FD59CB">
        <w:rPr>
          <w:rFonts w:ascii="Times New Roman" w:hAnsi="Times New Roman" w:cs="Times New Roman"/>
        </w:rPr>
        <w:t>,</w:t>
      </w:r>
      <w:r w:rsidRPr="0087391D">
        <w:rPr>
          <w:rFonts w:ascii="Times New Roman" w:hAnsi="Times New Roman" w:cs="Times New Roman"/>
        </w:rPr>
        <w:t xml:space="preserve"> a much higher level of unders</w:t>
      </w:r>
      <w:r w:rsidR="00EA11E6">
        <w:rPr>
          <w:rFonts w:ascii="Times New Roman" w:hAnsi="Times New Roman" w:cs="Times New Roman"/>
        </w:rPr>
        <w:t>tanding is attainable. After participating in research in the Center for Environmental Biotechnology (CEB)</w:t>
      </w:r>
      <w:r w:rsidRPr="0087391D">
        <w:rPr>
          <w:rFonts w:ascii="Times New Roman" w:hAnsi="Times New Roman" w:cs="Times New Roman"/>
        </w:rPr>
        <w:t xml:space="preserve"> in previous semesters (Fall 2</w:t>
      </w:r>
      <w:r w:rsidR="00EA11E6">
        <w:rPr>
          <w:rFonts w:ascii="Times New Roman" w:hAnsi="Times New Roman" w:cs="Times New Roman"/>
        </w:rPr>
        <w:t>013/Spring 2014), I have</w:t>
      </w:r>
      <w:r w:rsidRPr="0087391D">
        <w:rPr>
          <w:rFonts w:ascii="Times New Roman" w:hAnsi="Times New Roman" w:cs="Times New Roman"/>
        </w:rPr>
        <w:t xml:space="preserve"> been exp</w:t>
      </w:r>
      <w:r w:rsidR="00EA11E6">
        <w:rPr>
          <w:rFonts w:ascii="Times New Roman" w:hAnsi="Times New Roman" w:cs="Times New Roman"/>
        </w:rPr>
        <w:t>osed to a number of the procedures and material</w:t>
      </w:r>
      <w:r w:rsidRPr="0087391D">
        <w:rPr>
          <w:rFonts w:ascii="Times New Roman" w:hAnsi="Times New Roman" w:cs="Times New Roman"/>
        </w:rPr>
        <w:t xml:space="preserve"> that will be re</w:t>
      </w:r>
      <w:r w:rsidR="00EA11E6">
        <w:rPr>
          <w:rFonts w:ascii="Times New Roman" w:hAnsi="Times New Roman" w:cs="Times New Roman"/>
        </w:rPr>
        <w:t>lated to this specific project such as</w:t>
      </w:r>
      <w:r w:rsidRPr="0087391D">
        <w:rPr>
          <w:rFonts w:ascii="Times New Roman" w:hAnsi="Times New Roman" w:cs="Times New Roman"/>
        </w:rPr>
        <w:t xml:space="preserve"> plasmid cloning, genetic engin</w:t>
      </w:r>
      <w:r w:rsidR="00C907CF">
        <w:rPr>
          <w:rFonts w:ascii="Times New Roman" w:hAnsi="Times New Roman" w:cs="Times New Roman"/>
        </w:rPr>
        <w:t xml:space="preserve">eering, and various uses of bioreporters. I will be able to begin </w:t>
      </w:r>
      <w:r w:rsidR="00DF5491">
        <w:rPr>
          <w:rFonts w:ascii="Times New Roman" w:hAnsi="Times New Roman" w:cs="Times New Roman"/>
        </w:rPr>
        <w:t>working on this project in the s</w:t>
      </w:r>
      <w:r w:rsidR="00C907CF">
        <w:rPr>
          <w:rFonts w:ascii="Times New Roman" w:hAnsi="Times New Roman" w:cs="Times New Roman"/>
        </w:rPr>
        <w:t>pring of 2014 with Jun Wang and should be able to finish by near the end of the summer.</w:t>
      </w:r>
      <w:r w:rsidRPr="0087391D">
        <w:rPr>
          <w:rFonts w:ascii="Times New Roman" w:hAnsi="Times New Roman" w:cs="Times New Roman"/>
        </w:rPr>
        <w:t xml:space="preserve"> Receiving this stipend would</w:t>
      </w:r>
      <w:r w:rsidR="00FD59CB">
        <w:rPr>
          <w:rFonts w:ascii="Times New Roman" w:hAnsi="Times New Roman" w:cs="Times New Roman"/>
        </w:rPr>
        <w:t xml:space="preserve"> be a critical step for me in </w:t>
      </w:r>
      <w:r w:rsidR="00CD62BB">
        <w:rPr>
          <w:rFonts w:ascii="Times New Roman" w:hAnsi="Times New Roman" w:cs="Times New Roman"/>
        </w:rPr>
        <w:t>furthering my abilities and desire to work in biomedical research, would</w:t>
      </w:r>
      <w:r w:rsidRPr="0087391D">
        <w:rPr>
          <w:rFonts w:ascii="Times New Roman" w:hAnsi="Times New Roman" w:cs="Times New Roman"/>
        </w:rPr>
        <w:t xml:space="preserve"> instill a greater appreciation and understanding of</w:t>
      </w:r>
      <w:r w:rsidR="00CD62BB">
        <w:rPr>
          <w:rFonts w:ascii="Times New Roman" w:hAnsi="Times New Roman" w:cs="Times New Roman"/>
        </w:rPr>
        <w:t xml:space="preserve"> the research process, and provide me with a much better understanding of</w:t>
      </w:r>
      <w:r w:rsidRPr="0087391D">
        <w:rPr>
          <w:rFonts w:ascii="Times New Roman" w:hAnsi="Times New Roman" w:cs="Times New Roman"/>
        </w:rPr>
        <w:t xml:space="preserve"> the relationship between the environment and human health sy</w:t>
      </w:r>
      <w:r w:rsidR="00CD62BB">
        <w:rPr>
          <w:rFonts w:ascii="Times New Roman" w:hAnsi="Times New Roman" w:cs="Times New Roman"/>
        </w:rPr>
        <w:t>stems, which are both exciting</w:t>
      </w:r>
      <w:r w:rsidRPr="0087391D">
        <w:rPr>
          <w:rFonts w:ascii="Times New Roman" w:hAnsi="Times New Roman" w:cs="Times New Roman"/>
        </w:rPr>
        <w:t xml:space="preserve"> and relevant to m</w:t>
      </w:r>
      <w:r w:rsidR="00CD62BB">
        <w:rPr>
          <w:rFonts w:ascii="Times New Roman" w:hAnsi="Times New Roman" w:cs="Times New Roman"/>
        </w:rPr>
        <w:t>e and my future field of study.</w:t>
      </w:r>
    </w:p>
    <w:p w14:paraId="1258D056" w14:textId="77777777" w:rsidR="002D301C" w:rsidRPr="0087391D" w:rsidRDefault="002D301C">
      <w:pPr>
        <w:rPr>
          <w:rFonts w:ascii="Times New Roman" w:hAnsi="Times New Roman" w:cs="Times New Roman"/>
        </w:rPr>
      </w:pPr>
    </w:p>
    <w:p w14:paraId="743D2C7C" w14:textId="77777777" w:rsidR="00632C23" w:rsidRPr="0087391D" w:rsidRDefault="00632C23">
      <w:pPr>
        <w:rPr>
          <w:rFonts w:ascii="Times New Roman" w:hAnsi="Times New Roman" w:cs="Times New Roman"/>
          <w:b/>
        </w:rPr>
      </w:pPr>
      <w:r w:rsidRPr="0087391D">
        <w:rPr>
          <w:rFonts w:ascii="Times New Roman" w:hAnsi="Times New Roman" w:cs="Times New Roman"/>
          <w:b/>
        </w:rPr>
        <w:t>Reference:</w:t>
      </w:r>
    </w:p>
    <w:p w14:paraId="69E0888E" w14:textId="77777777" w:rsidR="00BC436B" w:rsidRPr="00BC436B" w:rsidRDefault="00632C23" w:rsidP="00BC436B">
      <w:pPr>
        <w:pStyle w:val="EndNoteBibliography"/>
        <w:spacing w:after="0"/>
      </w:pPr>
      <w:r w:rsidRPr="0087391D">
        <w:rPr>
          <w:rFonts w:ascii="Times New Roman" w:hAnsi="Times New Roman" w:cs="Times New Roman"/>
        </w:rPr>
        <w:fldChar w:fldCharType="begin"/>
      </w:r>
      <w:r w:rsidRPr="0087391D">
        <w:rPr>
          <w:rFonts w:ascii="Times New Roman" w:hAnsi="Times New Roman" w:cs="Times New Roman"/>
        </w:rPr>
        <w:instrText xml:space="preserve"> ADDIN EN.REFLIST </w:instrText>
      </w:r>
      <w:r w:rsidRPr="0087391D">
        <w:rPr>
          <w:rFonts w:ascii="Times New Roman" w:hAnsi="Times New Roman" w:cs="Times New Roman"/>
        </w:rPr>
        <w:fldChar w:fldCharType="separate"/>
      </w:r>
      <w:bookmarkStart w:id="3" w:name="_ENREF_1"/>
      <w:r w:rsidR="00BC436B" w:rsidRPr="00BC436B">
        <w:t xml:space="preserve">Delfosse, V., M. Grimaldi, J. L. Pons, A. Boulahtouf, A. le Maire, V. Cavailles, G. Labesse, W. Bourguet and P. Balaguer (2012). "Structural and mechanistic insights into bisphenols action provide guidelines for risk assessment and discovery of bisphenol A substitutes." </w:t>
      </w:r>
      <w:r w:rsidR="00BC436B" w:rsidRPr="00BC436B">
        <w:rPr>
          <w:u w:val="single"/>
        </w:rPr>
        <w:t>Proceedings of the National Academy of Sciences of the United States of America</w:t>
      </w:r>
      <w:r w:rsidR="00BC436B" w:rsidRPr="00BC436B">
        <w:t xml:space="preserve"> </w:t>
      </w:r>
      <w:r w:rsidR="00BC436B" w:rsidRPr="00BC436B">
        <w:rPr>
          <w:b/>
        </w:rPr>
        <w:t>109</w:t>
      </w:r>
      <w:r w:rsidR="00BC436B" w:rsidRPr="00BC436B">
        <w:t>(37): 14930-14935.</w:t>
      </w:r>
      <w:bookmarkEnd w:id="3"/>
    </w:p>
    <w:p w14:paraId="65E3A4FF" w14:textId="77777777" w:rsidR="00BC436B" w:rsidRPr="00BC436B" w:rsidRDefault="00BC436B" w:rsidP="00BC436B">
      <w:pPr>
        <w:pStyle w:val="EndNoteBibliography"/>
        <w:spacing w:after="0"/>
      </w:pPr>
      <w:bookmarkStart w:id="4" w:name="_ENREF_2"/>
      <w:r w:rsidRPr="00BC436B">
        <w:t xml:space="preserve">Huang, P. X., V. Chandra and F. Rastinejad (2010). "Structural Overview of the Nuclear Receptor Superfamily: Insights into Physiology and Therapeutics." </w:t>
      </w:r>
      <w:r w:rsidRPr="00BC436B">
        <w:rPr>
          <w:u w:val="single"/>
        </w:rPr>
        <w:t>Annual Review of Physiology</w:t>
      </w:r>
      <w:r w:rsidRPr="00BC436B">
        <w:t xml:space="preserve"> </w:t>
      </w:r>
      <w:r w:rsidRPr="00BC436B">
        <w:rPr>
          <w:b/>
        </w:rPr>
        <w:t>72</w:t>
      </w:r>
      <w:r w:rsidRPr="00BC436B">
        <w:t>: 247-272.</w:t>
      </w:r>
      <w:bookmarkEnd w:id="4"/>
    </w:p>
    <w:p w14:paraId="693DBCAD" w14:textId="77777777" w:rsidR="00BC436B" w:rsidRPr="00BC436B" w:rsidRDefault="00BC436B" w:rsidP="00BC436B">
      <w:pPr>
        <w:pStyle w:val="EndNoteBibliography"/>
        <w:spacing w:after="0"/>
      </w:pPr>
      <w:bookmarkStart w:id="5" w:name="_ENREF_3"/>
      <w:r w:rsidRPr="00BC436B">
        <w:t xml:space="preserve">Lathers, C. M. (2002). "Endocrine Disruptors: A New Scientific Role for Clinical Pharmacologists? Impact on Human Health, Wildlife, and the Environment." </w:t>
      </w:r>
      <w:r w:rsidRPr="00BC436B">
        <w:rPr>
          <w:u w:val="single"/>
        </w:rPr>
        <w:t>The Journal of Clinical Pharmacology</w:t>
      </w:r>
      <w:r w:rsidRPr="00BC436B">
        <w:t xml:space="preserve"> </w:t>
      </w:r>
      <w:r w:rsidRPr="00BC436B">
        <w:rPr>
          <w:b/>
        </w:rPr>
        <w:t>42</w:t>
      </w:r>
      <w:r w:rsidRPr="00BC436B">
        <w:t>(1): 7-23.</w:t>
      </w:r>
      <w:bookmarkEnd w:id="5"/>
    </w:p>
    <w:p w14:paraId="007C2439" w14:textId="77777777" w:rsidR="00BC436B" w:rsidRPr="00BC436B" w:rsidRDefault="00BC436B" w:rsidP="00BC436B">
      <w:pPr>
        <w:pStyle w:val="EndNoteBibliography"/>
        <w:spacing w:after="0"/>
      </w:pPr>
      <w:bookmarkStart w:id="6" w:name="_ENREF_4"/>
      <w:r w:rsidRPr="00BC436B">
        <w:t xml:space="preserve">Sachidanandam, R., D. Weissman, S. C. Schmidt, J. M. Kakol, L. D. Stein, G. Marth, S. Sherry, J. C. Mullikin, B. J. Mortimore and D. L. Willey (2001). "A map of human genome sequence variation containing 1.42 million single nucleotide polymorphisms." </w:t>
      </w:r>
      <w:r w:rsidRPr="00BC436B">
        <w:rPr>
          <w:u w:val="single"/>
        </w:rPr>
        <w:t>Nature</w:t>
      </w:r>
      <w:r w:rsidRPr="00BC436B">
        <w:t xml:space="preserve"> </w:t>
      </w:r>
      <w:r w:rsidRPr="00BC436B">
        <w:rPr>
          <w:b/>
        </w:rPr>
        <w:t>409</w:t>
      </w:r>
      <w:r w:rsidRPr="00BC436B">
        <w:t>(6822): 928-933.</w:t>
      </w:r>
      <w:bookmarkEnd w:id="6"/>
    </w:p>
    <w:p w14:paraId="35865D59" w14:textId="77777777" w:rsidR="00BC436B" w:rsidRPr="00BC436B" w:rsidRDefault="00BC436B" w:rsidP="00BC436B">
      <w:pPr>
        <w:pStyle w:val="EndNoteBibliography"/>
      </w:pPr>
      <w:bookmarkStart w:id="7" w:name="_ENREF_5"/>
      <w:r w:rsidRPr="00BC436B">
        <w:t xml:space="preserve">Sanseverino, J., M. L. Eldridge, A. C. Layton, J. P. Easter, J. Yarbrough, T. W. Schultz and G. S. Sayler (2009). "Screening of Potentially Hormonally Active Chemicals Using Bioluminescent Yeast Bioreporters." </w:t>
      </w:r>
      <w:r w:rsidRPr="00BC436B">
        <w:rPr>
          <w:u w:val="single"/>
        </w:rPr>
        <w:t>Toxicological Sciences</w:t>
      </w:r>
      <w:r w:rsidRPr="00BC436B">
        <w:t xml:space="preserve"> </w:t>
      </w:r>
      <w:r w:rsidRPr="00BC436B">
        <w:rPr>
          <w:b/>
        </w:rPr>
        <w:t>107</w:t>
      </w:r>
      <w:r w:rsidRPr="00BC436B">
        <w:t>(1): 122-134.</w:t>
      </w:r>
      <w:bookmarkEnd w:id="7"/>
    </w:p>
    <w:p w14:paraId="7CF671F9" w14:textId="63338E4B" w:rsidR="00AD3F4A" w:rsidRDefault="00632C23">
      <w:pPr>
        <w:rPr>
          <w:rFonts w:ascii="Times New Roman" w:hAnsi="Times New Roman" w:cs="Times New Roman"/>
        </w:rPr>
      </w:pPr>
      <w:r w:rsidRPr="0087391D">
        <w:rPr>
          <w:rFonts w:ascii="Times New Roman" w:hAnsi="Times New Roman" w:cs="Times New Roman"/>
        </w:rPr>
        <w:fldChar w:fldCharType="end"/>
      </w:r>
    </w:p>
    <w:p w14:paraId="00961882" w14:textId="5DA52C01" w:rsidR="00AD3F4A" w:rsidRDefault="00BA196D">
      <w:pPr>
        <w:rPr>
          <w:rFonts w:ascii="Times New Roman" w:hAnsi="Times New Roman" w:cs="Times New Roman"/>
        </w:rPr>
      </w:pPr>
      <w:r>
        <w:rPr>
          <w:rFonts w:ascii="Times New Roman" w:hAnsi="Times New Roman" w:cs="Times New Roman"/>
          <w:noProof/>
          <w:lang w:eastAsia="en-US"/>
        </w:rPr>
        <mc:AlternateContent>
          <mc:Choice Requires="wps">
            <w:drawing>
              <wp:anchor distT="0" distB="0" distL="114300" distR="114300" simplePos="0" relativeHeight="251667456" behindDoc="0" locked="0" layoutInCell="1" allowOverlap="1" wp14:anchorId="249600ED" wp14:editId="64491224">
                <wp:simplePos x="0" y="0"/>
                <wp:positionH relativeFrom="column">
                  <wp:posOffset>0</wp:posOffset>
                </wp:positionH>
                <wp:positionV relativeFrom="paragraph">
                  <wp:posOffset>312420</wp:posOffset>
                </wp:positionV>
                <wp:extent cx="114300" cy="114300"/>
                <wp:effectExtent l="0" t="0" r="38100" b="38100"/>
                <wp:wrapNone/>
                <wp:docPr id="6" name="Straight Connector 6"/>
                <wp:cNvGraphicFramePr/>
                <a:graphic xmlns:a="http://schemas.openxmlformats.org/drawingml/2006/main">
                  <a:graphicData uri="http://schemas.microsoft.com/office/word/2010/wordprocessingShape">
                    <wps:wsp>
                      <wps:cNvCnPr/>
                      <wps:spPr>
                        <a:xfrm>
                          <a:off x="0" y="0"/>
                          <a:ext cx="114300" cy="1143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24.6pt" to="9pt,33.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" strokecolor="#5b9bd5 [3204]" strokeweight="1pt">
                <v:stroke joinstyle="miter"/>
              </v:line>
            </w:pict>
          </mc:Fallback>
        </mc:AlternateContent>
      </w:r>
    </w:p>
    <w:p w14:paraId="413B4FA7" w14:textId="77777777" w:rsidR="00AD3F4A" w:rsidRPr="00F7494A" w:rsidRDefault="0049026D" w:rsidP="00AD3F4A">
      <w:pPr>
        <w:spacing w:after="0"/>
        <w:rPr>
          <w:rFonts w:ascii="Times New Roman" w:hAnsi="Times New Roman"/>
          <w:b/>
          <w:color w:val="808080"/>
          <w:sz w:val="24"/>
        </w:rPr>
      </w:pPr>
      <w:sdt>
        <w:sdtPr>
          <w:rPr>
            <w:rFonts w:ascii="Times New Roman" w:hAnsi="Times New Roman"/>
            <w:b/>
            <w:color w:val="808080"/>
            <w:sz w:val="24"/>
          </w:rPr>
          <w:id w:val="-1815488368"/>
          <w14:checkbox>
            <w14:checked w14:val="0"/>
            <w14:checkedState w14:val="2612" w14:font="ＭＳ ゴシック"/>
            <w14:uncheckedState w14:val="2610" w14:font="ＭＳ ゴシック"/>
          </w14:checkbox>
        </w:sdtPr>
        <w:sdtEndPr/>
        <w:sdtContent>
          <w:r w:rsidR="00AD3F4A">
            <w:rPr>
              <w:rFonts w:ascii="MS Gothic" w:eastAsia="MS Gothic" w:hAnsi="MS Gothic" w:hint="eastAsia"/>
              <w:b/>
              <w:color w:val="808080"/>
              <w:sz w:val="24"/>
            </w:rPr>
            <w:t>☐</w:t>
          </w:r>
        </w:sdtContent>
      </w:sdt>
      <w:r w:rsidR="00AD3F4A" w:rsidRPr="00F7494A">
        <w:rPr>
          <w:rFonts w:ascii="Times New Roman" w:hAnsi="Times New Roman"/>
          <w:b/>
          <w:color w:val="808080"/>
          <w:sz w:val="24"/>
        </w:rPr>
        <w:t xml:space="preserve">I certify that this is my own work and has been reviewed and approved by my research mentor(s). </w:t>
      </w:r>
    </w:p>
    <w:p w14:paraId="1936D612" w14:textId="4BE6BA7F" w:rsidR="00AD3F4A" w:rsidRPr="00CD62BB" w:rsidRDefault="0049026D" w:rsidP="00CD62BB">
      <w:pPr>
        <w:spacing w:after="0"/>
        <w:rPr>
          <w:rFonts w:ascii="Times New Roman" w:hAnsi="Times New Roman"/>
          <w:color w:val="808080"/>
          <w:sz w:val="24"/>
        </w:rPr>
      </w:pPr>
      <w:sdt>
        <w:sdtPr>
          <w:rPr>
            <w:rFonts w:ascii="Times New Roman" w:hAnsi="Times New Roman"/>
            <w:color w:val="808080"/>
            <w:sz w:val="24"/>
          </w:rPr>
          <w:alias w:val="Signature/e-Signature"/>
          <w:tag w:val="Signature/e-Signature"/>
          <w:id w:val="1475252965"/>
          <w:lock w:val="contentLocked"/>
          <w:showingPlcHdr/>
        </w:sdtPr>
        <w:sdtEndPr/>
        <w:sdtContent>
          <w:r w:rsidR="00AD3F4A">
            <w:rPr>
              <w:rFonts w:ascii="Times New Roman" w:hAnsi="Times New Roman"/>
              <w:color w:val="808080"/>
              <w:sz w:val="24"/>
            </w:rPr>
            <w:t>Signature/e-Signature:</w:t>
          </w:r>
        </w:sdtContent>
      </w:sdt>
      <w:r w:rsidR="00AD3F4A">
        <w:rPr>
          <w:rFonts w:ascii="Times New Roman" w:hAnsi="Times New Roman"/>
          <w:color w:val="808080"/>
          <w:sz w:val="24"/>
        </w:rPr>
        <w:t>____Peter Hjorth__________________________</w:t>
      </w:r>
    </w:p>
    <w:sectPr w:rsidR="00AD3F4A" w:rsidRPr="00CD62BB">
      <w:head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ADC550" w14:textId="77777777" w:rsidR="00423362" w:rsidRDefault="00423362" w:rsidP="00A77A20">
      <w:pPr>
        <w:spacing w:after="0" w:line="240" w:lineRule="auto"/>
      </w:pPr>
      <w:r>
        <w:separator/>
      </w:r>
    </w:p>
  </w:endnote>
  <w:endnote w:type="continuationSeparator" w:id="0">
    <w:p w14:paraId="100AE3E8" w14:textId="77777777" w:rsidR="00423362" w:rsidRDefault="00423362" w:rsidP="00A77A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3" w:usb1="080E0000" w:usb2="00000010" w:usb3="00000000" w:csb0="00040001" w:csb1="00000000"/>
  </w:font>
  <w:font w:name="Segoe UI">
    <w:altName w:val="Courier New"/>
    <w:charset w:val="00"/>
    <w:family w:val="swiss"/>
    <w:pitch w:val="variable"/>
    <w:sig w:usb0="E10022FF" w:usb1="C000E47F" w:usb2="00000029" w:usb3="00000000" w:csb0="000001DF" w:csb1="00000000"/>
  </w:font>
  <w:font w:name="MS Gothic">
    <w:altName w:val="ＭＳ ゴシック"/>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altName w:val="Consolas"/>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B71ACF" w14:textId="77777777" w:rsidR="00423362" w:rsidRDefault="00423362" w:rsidP="00A77A20">
      <w:pPr>
        <w:spacing w:after="0" w:line="240" w:lineRule="auto"/>
      </w:pPr>
      <w:r>
        <w:separator/>
      </w:r>
    </w:p>
  </w:footnote>
  <w:footnote w:type="continuationSeparator" w:id="0">
    <w:p w14:paraId="3BF63CCF" w14:textId="77777777" w:rsidR="00423362" w:rsidRDefault="00423362" w:rsidP="00A77A2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4D2AE" w14:textId="77777777" w:rsidR="00423362" w:rsidRDefault="00423362">
    <w:pPr>
      <w:pStyle w:val="Header"/>
    </w:pPr>
    <w:r>
      <w:t>Hjorth, Peter</w:t>
    </w:r>
  </w:p>
  <w:p w14:paraId="3BE359E4" w14:textId="5E8B21DB" w:rsidR="00423362" w:rsidRDefault="00423362">
    <w:pPr>
      <w:pStyle w:val="Header"/>
    </w:pPr>
  </w:p>
  <w:p w14:paraId="1BFC6343" w14:textId="77777777" w:rsidR="00423362" w:rsidRPr="00A77A20" w:rsidRDefault="00423362" w:rsidP="00A77A20">
    <w:pPr>
      <w:pStyle w:val="Header"/>
    </w:pPr>
    <w:r w:rsidRPr="00A77A20">
      <w:t xml:space="preserve">Genetic </w:t>
    </w:r>
    <w:r>
      <w:t>Engineering of Y</w:t>
    </w:r>
    <w:r w:rsidRPr="00A77A20">
      <w:t>east</w:t>
    </w:r>
    <w:r>
      <w:t>-B</w:t>
    </w:r>
    <w:r w:rsidRPr="00A77A20">
      <w:t xml:space="preserve">ased </w:t>
    </w:r>
    <w:r>
      <w:t>Bioluminescent Reporters for Testing the Effect of Human Estrogen R</w:t>
    </w:r>
    <w:r w:rsidRPr="00A77A20">
      <w:t xml:space="preserve">eceptor </w:t>
    </w:r>
    <w:r>
      <w:t>A</w:t>
    </w:r>
    <w:r w:rsidRPr="00A77A20">
      <w:t xml:space="preserve">lpha </w:t>
    </w:r>
    <w:r>
      <w:t>M</w:t>
    </w:r>
    <w:r w:rsidRPr="00A77A20">
      <w:t>utations on its</w:t>
    </w:r>
    <w:r>
      <w:t xml:space="preserve"> Transcriptional A</w:t>
    </w:r>
    <w:r w:rsidRPr="00A77A20">
      <w:t>ctivity</w:t>
    </w:r>
  </w:p>
  <w:p w14:paraId="3C78B63D" w14:textId="77777777" w:rsidR="00423362" w:rsidRDefault="0042336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AD5182"/>
    <w:multiLevelType w:val="hybridMultilevel"/>
    <w:tmpl w:val="E5DCE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7E04A00"/>
    <w:multiLevelType w:val="hybridMultilevel"/>
    <w:tmpl w:val="3A6A4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B692F87"/>
    <w:multiLevelType w:val="hybridMultilevel"/>
    <w:tmpl w:val="172EA05C"/>
    <w:lvl w:ilvl="0" w:tplc="770EE9F0">
      <w:start w:val="1"/>
      <w:numFmt w:val="bullet"/>
      <w:lvlText w:val="•"/>
      <w:lvlJc w:val="left"/>
      <w:pPr>
        <w:tabs>
          <w:tab w:val="num" w:pos="720"/>
        </w:tabs>
        <w:ind w:left="720" w:hanging="360"/>
      </w:pPr>
      <w:rPr>
        <w:rFonts w:ascii="Times New Roman" w:hAnsi="Times New Roman" w:hint="default"/>
      </w:rPr>
    </w:lvl>
    <w:lvl w:ilvl="1" w:tplc="649C1C76" w:tentative="1">
      <w:start w:val="1"/>
      <w:numFmt w:val="bullet"/>
      <w:lvlText w:val="•"/>
      <w:lvlJc w:val="left"/>
      <w:pPr>
        <w:tabs>
          <w:tab w:val="num" w:pos="1440"/>
        </w:tabs>
        <w:ind w:left="1440" w:hanging="360"/>
      </w:pPr>
      <w:rPr>
        <w:rFonts w:ascii="Times New Roman" w:hAnsi="Times New Roman" w:hint="default"/>
      </w:rPr>
    </w:lvl>
    <w:lvl w:ilvl="2" w:tplc="3D64AAB2" w:tentative="1">
      <w:start w:val="1"/>
      <w:numFmt w:val="bullet"/>
      <w:lvlText w:val="•"/>
      <w:lvlJc w:val="left"/>
      <w:pPr>
        <w:tabs>
          <w:tab w:val="num" w:pos="2160"/>
        </w:tabs>
        <w:ind w:left="2160" w:hanging="360"/>
      </w:pPr>
      <w:rPr>
        <w:rFonts w:ascii="Times New Roman" w:hAnsi="Times New Roman" w:hint="default"/>
      </w:rPr>
    </w:lvl>
    <w:lvl w:ilvl="3" w:tplc="0078397A" w:tentative="1">
      <w:start w:val="1"/>
      <w:numFmt w:val="bullet"/>
      <w:lvlText w:val="•"/>
      <w:lvlJc w:val="left"/>
      <w:pPr>
        <w:tabs>
          <w:tab w:val="num" w:pos="2880"/>
        </w:tabs>
        <w:ind w:left="2880" w:hanging="360"/>
      </w:pPr>
      <w:rPr>
        <w:rFonts w:ascii="Times New Roman" w:hAnsi="Times New Roman" w:hint="default"/>
      </w:rPr>
    </w:lvl>
    <w:lvl w:ilvl="4" w:tplc="7312166A" w:tentative="1">
      <w:start w:val="1"/>
      <w:numFmt w:val="bullet"/>
      <w:lvlText w:val="•"/>
      <w:lvlJc w:val="left"/>
      <w:pPr>
        <w:tabs>
          <w:tab w:val="num" w:pos="3600"/>
        </w:tabs>
        <w:ind w:left="3600" w:hanging="360"/>
      </w:pPr>
      <w:rPr>
        <w:rFonts w:ascii="Times New Roman" w:hAnsi="Times New Roman" w:hint="default"/>
      </w:rPr>
    </w:lvl>
    <w:lvl w:ilvl="5" w:tplc="40AA4BCA" w:tentative="1">
      <w:start w:val="1"/>
      <w:numFmt w:val="bullet"/>
      <w:lvlText w:val="•"/>
      <w:lvlJc w:val="left"/>
      <w:pPr>
        <w:tabs>
          <w:tab w:val="num" w:pos="4320"/>
        </w:tabs>
        <w:ind w:left="4320" w:hanging="360"/>
      </w:pPr>
      <w:rPr>
        <w:rFonts w:ascii="Times New Roman" w:hAnsi="Times New Roman" w:hint="default"/>
      </w:rPr>
    </w:lvl>
    <w:lvl w:ilvl="6" w:tplc="11B6D84C" w:tentative="1">
      <w:start w:val="1"/>
      <w:numFmt w:val="bullet"/>
      <w:lvlText w:val="•"/>
      <w:lvlJc w:val="left"/>
      <w:pPr>
        <w:tabs>
          <w:tab w:val="num" w:pos="5040"/>
        </w:tabs>
        <w:ind w:left="5040" w:hanging="360"/>
      </w:pPr>
      <w:rPr>
        <w:rFonts w:ascii="Times New Roman" w:hAnsi="Times New Roman" w:hint="default"/>
      </w:rPr>
    </w:lvl>
    <w:lvl w:ilvl="7" w:tplc="6D142B2A" w:tentative="1">
      <w:start w:val="1"/>
      <w:numFmt w:val="bullet"/>
      <w:lvlText w:val="•"/>
      <w:lvlJc w:val="left"/>
      <w:pPr>
        <w:tabs>
          <w:tab w:val="num" w:pos="5760"/>
        </w:tabs>
        <w:ind w:left="5760" w:hanging="360"/>
      </w:pPr>
      <w:rPr>
        <w:rFonts w:ascii="Times New Roman" w:hAnsi="Times New Roman" w:hint="default"/>
      </w:rPr>
    </w:lvl>
    <w:lvl w:ilvl="8" w:tplc="777A1BAC"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uthor-Dat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922wxexm09ewte2fe5vf2wk0sxpst5fzwxz&quot;&gt;hER related&lt;record-ids&gt;&lt;item&gt;78&lt;/item&gt;&lt;item&gt;79&lt;/item&gt;&lt;item&gt;195&lt;/item&gt;&lt;item&gt;196&lt;/item&gt;&lt;item&gt;199&lt;/item&gt;&lt;/record-ids&gt;&lt;/item&gt;&lt;/Libraries&gt;"/>
  </w:docVars>
  <w:rsids>
    <w:rsidRoot w:val="00C6465F"/>
    <w:rsid w:val="00024E3D"/>
    <w:rsid w:val="00083ECF"/>
    <w:rsid w:val="000E6610"/>
    <w:rsid w:val="00141C36"/>
    <w:rsid w:val="001647FC"/>
    <w:rsid w:val="001C4705"/>
    <w:rsid w:val="00210157"/>
    <w:rsid w:val="00223C81"/>
    <w:rsid w:val="002D301C"/>
    <w:rsid w:val="003070A8"/>
    <w:rsid w:val="003144A3"/>
    <w:rsid w:val="0039310E"/>
    <w:rsid w:val="003A46D9"/>
    <w:rsid w:val="003D71F5"/>
    <w:rsid w:val="00423362"/>
    <w:rsid w:val="004532D4"/>
    <w:rsid w:val="0049026D"/>
    <w:rsid w:val="005D63A1"/>
    <w:rsid w:val="00632C23"/>
    <w:rsid w:val="0069139B"/>
    <w:rsid w:val="006B1961"/>
    <w:rsid w:val="00712EC8"/>
    <w:rsid w:val="00722E3D"/>
    <w:rsid w:val="00747EC9"/>
    <w:rsid w:val="00792858"/>
    <w:rsid w:val="007C4A73"/>
    <w:rsid w:val="00817CD9"/>
    <w:rsid w:val="0087391D"/>
    <w:rsid w:val="008F5AC1"/>
    <w:rsid w:val="009651A7"/>
    <w:rsid w:val="00996877"/>
    <w:rsid w:val="00A77A20"/>
    <w:rsid w:val="00A93D0E"/>
    <w:rsid w:val="00A96BE4"/>
    <w:rsid w:val="00AC67FF"/>
    <w:rsid w:val="00AC7110"/>
    <w:rsid w:val="00AD3F4A"/>
    <w:rsid w:val="00B15CB7"/>
    <w:rsid w:val="00B17BC2"/>
    <w:rsid w:val="00BA196D"/>
    <w:rsid w:val="00BA38DE"/>
    <w:rsid w:val="00BC436B"/>
    <w:rsid w:val="00BD67A9"/>
    <w:rsid w:val="00BE1A77"/>
    <w:rsid w:val="00C016BF"/>
    <w:rsid w:val="00C1388A"/>
    <w:rsid w:val="00C6465F"/>
    <w:rsid w:val="00C67023"/>
    <w:rsid w:val="00C7251D"/>
    <w:rsid w:val="00C907CF"/>
    <w:rsid w:val="00CC35FB"/>
    <w:rsid w:val="00CD62BB"/>
    <w:rsid w:val="00D07B62"/>
    <w:rsid w:val="00D17F85"/>
    <w:rsid w:val="00DC46F8"/>
    <w:rsid w:val="00DE3336"/>
    <w:rsid w:val="00DE5039"/>
    <w:rsid w:val="00DF5491"/>
    <w:rsid w:val="00E245C6"/>
    <w:rsid w:val="00E43F0B"/>
    <w:rsid w:val="00E80215"/>
    <w:rsid w:val="00E87E70"/>
    <w:rsid w:val="00E93937"/>
    <w:rsid w:val="00EA11E6"/>
    <w:rsid w:val="00EE1AF5"/>
    <w:rsid w:val="00F33CCB"/>
    <w:rsid w:val="00F4143A"/>
    <w:rsid w:val="00FC46FA"/>
    <w:rsid w:val="00FD59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DB4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632C23"/>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632C23"/>
    <w:rPr>
      <w:rFonts w:ascii="Calibri" w:hAnsi="Calibri"/>
      <w:noProof/>
    </w:rPr>
  </w:style>
  <w:style w:type="paragraph" w:customStyle="1" w:styleId="EndNoteBibliography">
    <w:name w:val="EndNote Bibliography"/>
    <w:basedOn w:val="Normal"/>
    <w:link w:val="EndNoteBibliographyChar"/>
    <w:rsid w:val="00632C23"/>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632C23"/>
    <w:rPr>
      <w:rFonts w:ascii="Calibri" w:hAnsi="Calibri"/>
      <w:noProof/>
    </w:rPr>
  </w:style>
  <w:style w:type="character" w:styleId="Hyperlink">
    <w:name w:val="Hyperlink"/>
    <w:basedOn w:val="DefaultParagraphFont"/>
    <w:uiPriority w:val="99"/>
    <w:unhideWhenUsed/>
    <w:rsid w:val="00632C23"/>
    <w:rPr>
      <w:color w:val="0563C1" w:themeColor="hyperlink"/>
      <w:u w:val="single"/>
    </w:rPr>
  </w:style>
  <w:style w:type="paragraph" w:styleId="NormalWeb">
    <w:name w:val="Normal (Web)"/>
    <w:basedOn w:val="Normal"/>
    <w:uiPriority w:val="99"/>
    <w:semiHidden/>
    <w:unhideWhenUsed/>
    <w:rsid w:val="00FC46FA"/>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uiPriority w:val="34"/>
    <w:qFormat/>
    <w:rsid w:val="00210157"/>
    <w:pPr>
      <w:ind w:left="720"/>
      <w:contextualSpacing/>
    </w:pPr>
  </w:style>
  <w:style w:type="character" w:styleId="CommentReference">
    <w:name w:val="annotation reference"/>
    <w:basedOn w:val="DefaultParagraphFont"/>
    <w:uiPriority w:val="99"/>
    <w:semiHidden/>
    <w:unhideWhenUsed/>
    <w:rsid w:val="00817CD9"/>
    <w:rPr>
      <w:sz w:val="16"/>
      <w:szCs w:val="16"/>
    </w:rPr>
  </w:style>
  <w:style w:type="paragraph" w:styleId="CommentText">
    <w:name w:val="annotation text"/>
    <w:basedOn w:val="Normal"/>
    <w:link w:val="CommentTextChar"/>
    <w:uiPriority w:val="99"/>
    <w:semiHidden/>
    <w:unhideWhenUsed/>
    <w:rsid w:val="00817CD9"/>
    <w:pPr>
      <w:spacing w:line="240" w:lineRule="auto"/>
    </w:pPr>
    <w:rPr>
      <w:sz w:val="20"/>
      <w:szCs w:val="20"/>
    </w:rPr>
  </w:style>
  <w:style w:type="character" w:customStyle="1" w:styleId="CommentTextChar">
    <w:name w:val="Comment Text Char"/>
    <w:basedOn w:val="DefaultParagraphFont"/>
    <w:link w:val="CommentText"/>
    <w:uiPriority w:val="99"/>
    <w:semiHidden/>
    <w:rsid w:val="00817CD9"/>
    <w:rPr>
      <w:sz w:val="20"/>
      <w:szCs w:val="20"/>
    </w:rPr>
  </w:style>
  <w:style w:type="paragraph" w:styleId="CommentSubject">
    <w:name w:val="annotation subject"/>
    <w:basedOn w:val="CommentText"/>
    <w:next w:val="CommentText"/>
    <w:link w:val="CommentSubjectChar"/>
    <w:uiPriority w:val="99"/>
    <w:semiHidden/>
    <w:unhideWhenUsed/>
    <w:rsid w:val="00817CD9"/>
    <w:rPr>
      <w:b/>
      <w:bCs/>
    </w:rPr>
  </w:style>
  <w:style w:type="character" w:customStyle="1" w:styleId="CommentSubjectChar">
    <w:name w:val="Comment Subject Char"/>
    <w:basedOn w:val="CommentTextChar"/>
    <w:link w:val="CommentSubject"/>
    <w:uiPriority w:val="99"/>
    <w:semiHidden/>
    <w:rsid w:val="00817CD9"/>
    <w:rPr>
      <w:b/>
      <w:bCs/>
      <w:sz w:val="20"/>
      <w:szCs w:val="20"/>
    </w:rPr>
  </w:style>
  <w:style w:type="paragraph" w:styleId="BalloonText">
    <w:name w:val="Balloon Text"/>
    <w:basedOn w:val="Normal"/>
    <w:link w:val="BalloonTextChar"/>
    <w:uiPriority w:val="99"/>
    <w:semiHidden/>
    <w:unhideWhenUsed/>
    <w:rsid w:val="00817C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7CD9"/>
    <w:rPr>
      <w:rFonts w:ascii="Segoe UI" w:hAnsi="Segoe UI" w:cs="Segoe UI"/>
      <w:sz w:val="18"/>
      <w:szCs w:val="18"/>
    </w:rPr>
  </w:style>
  <w:style w:type="paragraph" w:styleId="Header">
    <w:name w:val="header"/>
    <w:basedOn w:val="Normal"/>
    <w:link w:val="HeaderChar"/>
    <w:uiPriority w:val="99"/>
    <w:unhideWhenUsed/>
    <w:rsid w:val="00A77A20"/>
    <w:pPr>
      <w:tabs>
        <w:tab w:val="center" w:pos="4320"/>
        <w:tab w:val="right" w:pos="8640"/>
      </w:tabs>
      <w:spacing w:after="0" w:line="240" w:lineRule="auto"/>
    </w:pPr>
  </w:style>
  <w:style w:type="character" w:customStyle="1" w:styleId="HeaderChar">
    <w:name w:val="Header Char"/>
    <w:basedOn w:val="DefaultParagraphFont"/>
    <w:link w:val="Header"/>
    <w:uiPriority w:val="99"/>
    <w:rsid w:val="00A77A20"/>
  </w:style>
  <w:style w:type="paragraph" w:styleId="Footer">
    <w:name w:val="footer"/>
    <w:basedOn w:val="Normal"/>
    <w:link w:val="FooterChar"/>
    <w:uiPriority w:val="99"/>
    <w:unhideWhenUsed/>
    <w:rsid w:val="00A77A20"/>
    <w:pPr>
      <w:tabs>
        <w:tab w:val="center" w:pos="4320"/>
        <w:tab w:val="right" w:pos="8640"/>
      </w:tabs>
      <w:spacing w:after="0" w:line="240" w:lineRule="auto"/>
    </w:pPr>
  </w:style>
  <w:style w:type="character" w:customStyle="1" w:styleId="FooterChar">
    <w:name w:val="Footer Char"/>
    <w:basedOn w:val="DefaultParagraphFont"/>
    <w:link w:val="Footer"/>
    <w:uiPriority w:val="99"/>
    <w:rsid w:val="00A77A2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632C23"/>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632C23"/>
    <w:rPr>
      <w:rFonts w:ascii="Calibri" w:hAnsi="Calibri"/>
      <w:noProof/>
    </w:rPr>
  </w:style>
  <w:style w:type="paragraph" w:customStyle="1" w:styleId="EndNoteBibliography">
    <w:name w:val="EndNote Bibliography"/>
    <w:basedOn w:val="Normal"/>
    <w:link w:val="EndNoteBibliographyChar"/>
    <w:rsid w:val="00632C23"/>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632C23"/>
    <w:rPr>
      <w:rFonts w:ascii="Calibri" w:hAnsi="Calibri"/>
      <w:noProof/>
    </w:rPr>
  </w:style>
  <w:style w:type="character" w:styleId="Hyperlink">
    <w:name w:val="Hyperlink"/>
    <w:basedOn w:val="DefaultParagraphFont"/>
    <w:uiPriority w:val="99"/>
    <w:unhideWhenUsed/>
    <w:rsid w:val="00632C23"/>
    <w:rPr>
      <w:color w:val="0563C1" w:themeColor="hyperlink"/>
      <w:u w:val="single"/>
    </w:rPr>
  </w:style>
  <w:style w:type="paragraph" w:styleId="NormalWeb">
    <w:name w:val="Normal (Web)"/>
    <w:basedOn w:val="Normal"/>
    <w:uiPriority w:val="99"/>
    <w:semiHidden/>
    <w:unhideWhenUsed/>
    <w:rsid w:val="00FC46FA"/>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uiPriority w:val="34"/>
    <w:qFormat/>
    <w:rsid w:val="00210157"/>
    <w:pPr>
      <w:ind w:left="720"/>
      <w:contextualSpacing/>
    </w:pPr>
  </w:style>
  <w:style w:type="character" w:styleId="CommentReference">
    <w:name w:val="annotation reference"/>
    <w:basedOn w:val="DefaultParagraphFont"/>
    <w:uiPriority w:val="99"/>
    <w:semiHidden/>
    <w:unhideWhenUsed/>
    <w:rsid w:val="00817CD9"/>
    <w:rPr>
      <w:sz w:val="16"/>
      <w:szCs w:val="16"/>
    </w:rPr>
  </w:style>
  <w:style w:type="paragraph" w:styleId="CommentText">
    <w:name w:val="annotation text"/>
    <w:basedOn w:val="Normal"/>
    <w:link w:val="CommentTextChar"/>
    <w:uiPriority w:val="99"/>
    <w:semiHidden/>
    <w:unhideWhenUsed/>
    <w:rsid w:val="00817CD9"/>
    <w:pPr>
      <w:spacing w:line="240" w:lineRule="auto"/>
    </w:pPr>
    <w:rPr>
      <w:sz w:val="20"/>
      <w:szCs w:val="20"/>
    </w:rPr>
  </w:style>
  <w:style w:type="character" w:customStyle="1" w:styleId="CommentTextChar">
    <w:name w:val="Comment Text Char"/>
    <w:basedOn w:val="DefaultParagraphFont"/>
    <w:link w:val="CommentText"/>
    <w:uiPriority w:val="99"/>
    <w:semiHidden/>
    <w:rsid w:val="00817CD9"/>
    <w:rPr>
      <w:sz w:val="20"/>
      <w:szCs w:val="20"/>
    </w:rPr>
  </w:style>
  <w:style w:type="paragraph" w:styleId="CommentSubject">
    <w:name w:val="annotation subject"/>
    <w:basedOn w:val="CommentText"/>
    <w:next w:val="CommentText"/>
    <w:link w:val="CommentSubjectChar"/>
    <w:uiPriority w:val="99"/>
    <w:semiHidden/>
    <w:unhideWhenUsed/>
    <w:rsid w:val="00817CD9"/>
    <w:rPr>
      <w:b/>
      <w:bCs/>
    </w:rPr>
  </w:style>
  <w:style w:type="character" w:customStyle="1" w:styleId="CommentSubjectChar">
    <w:name w:val="Comment Subject Char"/>
    <w:basedOn w:val="CommentTextChar"/>
    <w:link w:val="CommentSubject"/>
    <w:uiPriority w:val="99"/>
    <w:semiHidden/>
    <w:rsid w:val="00817CD9"/>
    <w:rPr>
      <w:b/>
      <w:bCs/>
      <w:sz w:val="20"/>
      <w:szCs w:val="20"/>
    </w:rPr>
  </w:style>
  <w:style w:type="paragraph" w:styleId="BalloonText">
    <w:name w:val="Balloon Text"/>
    <w:basedOn w:val="Normal"/>
    <w:link w:val="BalloonTextChar"/>
    <w:uiPriority w:val="99"/>
    <w:semiHidden/>
    <w:unhideWhenUsed/>
    <w:rsid w:val="00817C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7CD9"/>
    <w:rPr>
      <w:rFonts w:ascii="Segoe UI" w:hAnsi="Segoe UI" w:cs="Segoe UI"/>
      <w:sz w:val="18"/>
      <w:szCs w:val="18"/>
    </w:rPr>
  </w:style>
  <w:style w:type="paragraph" w:styleId="Header">
    <w:name w:val="header"/>
    <w:basedOn w:val="Normal"/>
    <w:link w:val="HeaderChar"/>
    <w:uiPriority w:val="99"/>
    <w:unhideWhenUsed/>
    <w:rsid w:val="00A77A20"/>
    <w:pPr>
      <w:tabs>
        <w:tab w:val="center" w:pos="4320"/>
        <w:tab w:val="right" w:pos="8640"/>
      </w:tabs>
      <w:spacing w:after="0" w:line="240" w:lineRule="auto"/>
    </w:pPr>
  </w:style>
  <w:style w:type="character" w:customStyle="1" w:styleId="HeaderChar">
    <w:name w:val="Header Char"/>
    <w:basedOn w:val="DefaultParagraphFont"/>
    <w:link w:val="Header"/>
    <w:uiPriority w:val="99"/>
    <w:rsid w:val="00A77A20"/>
  </w:style>
  <w:style w:type="paragraph" w:styleId="Footer">
    <w:name w:val="footer"/>
    <w:basedOn w:val="Normal"/>
    <w:link w:val="FooterChar"/>
    <w:uiPriority w:val="99"/>
    <w:unhideWhenUsed/>
    <w:rsid w:val="00A77A20"/>
    <w:pPr>
      <w:tabs>
        <w:tab w:val="center" w:pos="4320"/>
        <w:tab w:val="right" w:pos="8640"/>
      </w:tabs>
      <w:spacing w:after="0" w:line="240" w:lineRule="auto"/>
    </w:pPr>
  </w:style>
  <w:style w:type="character" w:customStyle="1" w:styleId="FooterChar">
    <w:name w:val="Footer Char"/>
    <w:basedOn w:val="DefaultParagraphFont"/>
    <w:link w:val="Footer"/>
    <w:uiPriority w:val="99"/>
    <w:rsid w:val="00A77A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453001">
      <w:bodyDiv w:val="1"/>
      <w:marLeft w:val="0"/>
      <w:marRight w:val="0"/>
      <w:marTop w:val="0"/>
      <w:marBottom w:val="0"/>
      <w:divBdr>
        <w:top w:val="none" w:sz="0" w:space="0" w:color="auto"/>
        <w:left w:val="none" w:sz="0" w:space="0" w:color="auto"/>
        <w:bottom w:val="none" w:sz="0" w:space="0" w:color="auto"/>
        <w:right w:val="none" w:sz="0" w:space="0" w:color="auto"/>
      </w:divBdr>
      <w:divsChild>
        <w:div w:id="1955407321">
          <w:marLeft w:val="547"/>
          <w:marRight w:val="0"/>
          <w:marTop w:val="528"/>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934FE-4D0C-1A4C-925D-F855060A0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1934</Words>
  <Characters>11028</Characters>
  <Application>Microsoft Macintosh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 Wang</dc:creator>
  <cp:keywords/>
  <dc:description/>
  <cp:lastModifiedBy>Peter Hjorth</cp:lastModifiedBy>
  <cp:revision>5</cp:revision>
  <dcterms:created xsi:type="dcterms:W3CDTF">2014-02-14T20:35:00Z</dcterms:created>
  <dcterms:modified xsi:type="dcterms:W3CDTF">2014-04-17T00:24:00Z</dcterms:modified>
</cp:coreProperties>
</file>