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FD979" w14:textId="77777777" w:rsidR="00023959" w:rsidRPr="005B149D" w:rsidRDefault="00023959" w:rsidP="00023959"/>
    <w:p w14:paraId="0E96B41A" w14:textId="77777777" w:rsidR="00023959" w:rsidRPr="005B149D" w:rsidRDefault="00023959" w:rsidP="00023959"/>
    <w:p w14:paraId="46880550" w14:textId="77777777" w:rsidR="00023959" w:rsidRPr="005B149D" w:rsidRDefault="00023959" w:rsidP="00023959"/>
    <w:p w14:paraId="6B40ACEB" w14:textId="77777777" w:rsidR="00023959" w:rsidRPr="005B149D" w:rsidRDefault="00023959" w:rsidP="00023959"/>
    <w:p w14:paraId="766A1AE6" w14:textId="77777777" w:rsidR="00023959" w:rsidRPr="005B149D" w:rsidRDefault="00023959" w:rsidP="00023959"/>
    <w:p w14:paraId="5F96DCCB" w14:textId="77777777" w:rsidR="00023959" w:rsidRPr="005B149D" w:rsidRDefault="00023959" w:rsidP="00023959"/>
    <w:p w14:paraId="39A13FAC" w14:textId="77777777" w:rsidR="00023959" w:rsidRPr="005B149D" w:rsidRDefault="00023959" w:rsidP="00023959"/>
    <w:p w14:paraId="7A1480D9" w14:textId="77777777" w:rsidR="00023959" w:rsidRPr="005B149D" w:rsidRDefault="00023959" w:rsidP="00023959"/>
    <w:p w14:paraId="7F9FFD17" w14:textId="77777777" w:rsidR="00023959" w:rsidRPr="005B149D" w:rsidRDefault="00023959" w:rsidP="00FB5EC4">
      <w:pPr>
        <w:spacing w:line="480" w:lineRule="auto"/>
      </w:pPr>
    </w:p>
    <w:p w14:paraId="37BD49BA" w14:textId="77777777" w:rsidR="00023959" w:rsidRPr="005B149D" w:rsidRDefault="00023959" w:rsidP="00FB5EC4">
      <w:pPr>
        <w:spacing w:line="480" w:lineRule="auto"/>
      </w:pPr>
    </w:p>
    <w:p w14:paraId="4168B894" w14:textId="1A462E05" w:rsidR="00FB5EC4" w:rsidRPr="005B149D" w:rsidRDefault="00FB5EC4" w:rsidP="00FB5EC4">
      <w:pPr>
        <w:spacing w:line="480" w:lineRule="auto"/>
        <w:jc w:val="center"/>
      </w:pPr>
      <w:r w:rsidRPr="005B149D">
        <w:t>Evidence-Based Practice Education for Nurses Caring for Oncology Patients with Chemotherapy-Induced Peripheral Neuropathy: A Quality improvement Project.</w:t>
      </w:r>
    </w:p>
    <w:p w14:paraId="64989706" w14:textId="2FFA4373" w:rsidR="00023959" w:rsidRDefault="00023959" w:rsidP="00FB5EC4">
      <w:pPr>
        <w:spacing w:line="480" w:lineRule="auto"/>
        <w:jc w:val="center"/>
      </w:pPr>
      <w:r w:rsidRPr="005B149D">
        <w:t xml:space="preserve">Natalie Ellis, </w:t>
      </w:r>
      <w:r w:rsidR="00565FD5" w:rsidRPr="005B149D">
        <w:t>BSN, RN</w:t>
      </w:r>
    </w:p>
    <w:p w14:paraId="2EFA6174" w14:textId="5C522CCF" w:rsidR="00DD37F3" w:rsidRDefault="00DD37F3" w:rsidP="00FB5EC4">
      <w:pPr>
        <w:spacing w:line="480" w:lineRule="auto"/>
        <w:jc w:val="center"/>
      </w:pPr>
      <w:r>
        <w:t>Dr. Pamela Hardesty</w:t>
      </w:r>
    </w:p>
    <w:p w14:paraId="578DF87C" w14:textId="5B831039" w:rsidR="00DD37F3" w:rsidRPr="005B149D" w:rsidRDefault="00DD37F3" w:rsidP="00FB5EC4">
      <w:pPr>
        <w:spacing w:line="480" w:lineRule="auto"/>
        <w:jc w:val="center"/>
      </w:pPr>
      <w:r>
        <w:t>Dr. Timothy Panella</w:t>
      </w:r>
    </w:p>
    <w:p w14:paraId="4CE6ADE6" w14:textId="77777777" w:rsidR="00023959" w:rsidRPr="005B149D" w:rsidRDefault="00023959" w:rsidP="00FB5EC4">
      <w:pPr>
        <w:spacing w:line="480" w:lineRule="auto"/>
        <w:jc w:val="center"/>
      </w:pPr>
      <w:r w:rsidRPr="005B149D">
        <w:t>University of Tennessee, Knoxville</w:t>
      </w:r>
    </w:p>
    <w:p w14:paraId="4662313F" w14:textId="77777777" w:rsidR="0040612D" w:rsidRPr="005B149D" w:rsidRDefault="0040612D" w:rsidP="00023959">
      <w:pPr>
        <w:spacing w:line="480" w:lineRule="auto"/>
        <w:jc w:val="center"/>
      </w:pPr>
    </w:p>
    <w:p w14:paraId="40081DCC" w14:textId="77777777" w:rsidR="0040612D" w:rsidRPr="005B149D" w:rsidRDefault="0040612D" w:rsidP="00023959">
      <w:pPr>
        <w:spacing w:line="480" w:lineRule="auto"/>
        <w:jc w:val="center"/>
      </w:pPr>
    </w:p>
    <w:p w14:paraId="126BE1C5" w14:textId="77777777" w:rsidR="0040612D" w:rsidRPr="005B149D" w:rsidRDefault="0040612D" w:rsidP="00023959">
      <w:pPr>
        <w:spacing w:line="480" w:lineRule="auto"/>
        <w:jc w:val="center"/>
      </w:pPr>
    </w:p>
    <w:p w14:paraId="4FC1010E" w14:textId="77777777" w:rsidR="0040612D" w:rsidRPr="005B149D" w:rsidRDefault="0040612D" w:rsidP="00023959">
      <w:pPr>
        <w:spacing w:line="480" w:lineRule="auto"/>
        <w:jc w:val="center"/>
      </w:pPr>
    </w:p>
    <w:p w14:paraId="3A5262A8" w14:textId="77777777" w:rsidR="0040612D" w:rsidRPr="005B149D" w:rsidRDefault="0040612D" w:rsidP="00B27A55"/>
    <w:p w14:paraId="059FA871" w14:textId="77777777" w:rsidR="0040612D" w:rsidRPr="005B149D" w:rsidRDefault="0040612D" w:rsidP="0040612D">
      <w:pPr>
        <w:spacing w:line="480" w:lineRule="auto"/>
      </w:pPr>
    </w:p>
    <w:p w14:paraId="590DAF9F" w14:textId="77777777" w:rsidR="0040612D" w:rsidRPr="005B149D" w:rsidRDefault="0040612D" w:rsidP="0040612D">
      <w:pPr>
        <w:spacing w:line="480" w:lineRule="auto"/>
      </w:pPr>
      <w:r w:rsidRPr="005B149D">
        <w:tab/>
      </w:r>
    </w:p>
    <w:p w14:paraId="7D1745EB" w14:textId="77777777" w:rsidR="00023959" w:rsidRPr="005B149D" w:rsidRDefault="00023959" w:rsidP="00023959">
      <w:pPr>
        <w:spacing w:line="480" w:lineRule="auto"/>
        <w:jc w:val="center"/>
      </w:pPr>
    </w:p>
    <w:p w14:paraId="00E23C70" w14:textId="77777777" w:rsidR="00023959" w:rsidRPr="005B149D" w:rsidRDefault="00023959" w:rsidP="00023959">
      <w:pPr>
        <w:spacing w:line="480" w:lineRule="auto"/>
        <w:jc w:val="center"/>
      </w:pPr>
    </w:p>
    <w:p w14:paraId="0235561B" w14:textId="77777777" w:rsidR="00023959" w:rsidRPr="005B149D" w:rsidRDefault="00023959" w:rsidP="00023959">
      <w:pPr>
        <w:spacing w:line="480" w:lineRule="auto"/>
        <w:jc w:val="center"/>
      </w:pPr>
    </w:p>
    <w:p w14:paraId="5334ECE0" w14:textId="77777777" w:rsidR="00023959" w:rsidRPr="005B149D" w:rsidRDefault="00023959" w:rsidP="00023959">
      <w:pPr>
        <w:spacing w:line="480" w:lineRule="auto"/>
        <w:jc w:val="center"/>
      </w:pPr>
    </w:p>
    <w:p w14:paraId="2D7CFFEF" w14:textId="77777777" w:rsidR="008A439F" w:rsidRPr="005B149D" w:rsidRDefault="008A439F" w:rsidP="00BA5C21">
      <w:pPr>
        <w:spacing w:line="480" w:lineRule="auto"/>
      </w:pPr>
    </w:p>
    <w:p w14:paraId="654CD0EA" w14:textId="4EF792F9" w:rsidR="00994F13" w:rsidRPr="005B149D" w:rsidRDefault="008A439F" w:rsidP="00D267BC">
      <w:pPr>
        <w:spacing w:line="480" w:lineRule="auto"/>
        <w:jc w:val="center"/>
      </w:pPr>
      <w:r w:rsidRPr="005B149D">
        <w:lastRenderedPageBreak/>
        <w:t>Table of Contents</w:t>
      </w:r>
    </w:p>
    <w:p w14:paraId="49D1A7C6" w14:textId="3807C056" w:rsidR="008A439F" w:rsidRPr="005B149D" w:rsidRDefault="008A439F" w:rsidP="00994F13">
      <w:pPr>
        <w:spacing w:line="480" w:lineRule="auto"/>
      </w:pPr>
      <w:r w:rsidRPr="005B149D">
        <w:t>Abstrac</w:t>
      </w:r>
      <w:r w:rsidR="00720AF9" w:rsidRPr="005B149D">
        <w:t>t</w:t>
      </w:r>
      <w:r w:rsidR="005A62D8" w:rsidRPr="005B149D">
        <w:tab/>
      </w:r>
      <w:r w:rsidR="005A62D8" w:rsidRPr="005B149D">
        <w:tab/>
      </w:r>
      <w:r w:rsidR="005A62D8" w:rsidRPr="005B149D">
        <w:tab/>
      </w:r>
      <w:r w:rsidR="005A62D8" w:rsidRPr="005B149D">
        <w:tab/>
      </w:r>
      <w:r w:rsidR="005A62D8" w:rsidRPr="005B149D">
        <w:tab/>
      </w:r>
      <w:r w:rsidR="005A62D8" w:rsidRPr="005B149D">
        <w:tab/>
      </w:r>
      <w:r w:rsidR="005A62D8" w:rsidRPr="005B149D">
        <w:tab/>
      </w:r>
      <w:r w:rsidR="005A62D8" w:rsidRPr="005B149D">
        <w:tab/>
      </w:r>
      <w:r w:rsidR="005A62D8" w:rsidRPr="005B149D">
        <w:tab/>
      </w:r>
      <w:r w:rsidR="00D267BC" w:rsidRPr="005B149D">
        <w:tab/>
      </w:r>
      <w:r w:rsidR="00730FD8" w:rsidRPr="005B149D">
        <w:t>3</w:t>
      </w:r>
    </w:p>
    <w:p w14:paraId="18B7C5F0" w14:textId="1C6A772A" w:rsidR="008A439F" w:rsidRPr="005B149D" w:rsidRDefault="008A439F" w:rsidP="00994F13">
      <w:pPr>
        <w:spacing w:line="480" w:lineRule="auto"/>
      </w:pPr>
      <w:r w:rsidRPr="005B149D">
        <w:t>Background and Clinical Significance</w:t>
      </w:r>
      <w:r w:rsidR="005A62D8" w:rsidRPr="005B149D">
        <w:tab/>
      </w:r>
      <w:r w:rsidR="005A62D8" w:rsidRPr="005B149D">
        <w:tab/>
      </w:r>
      <w:r w:rsidR="005A62D8" w:rsidRPr="005B149D">
        <w:tab/>
      </w:r>
      <w:r w:rsidR="005A62D8" w:rsidRPr="005B149D">
        <w:tab/>
      </w:r>
      <w:r w:rsidR="005A62D8" w:rsidRPr="005B149D">
        <w:tab/>
      </w:r>
      <w:r w:rsidR="00D267BC" w:rsidRPr="005B149D">
        <w:tab/>
      </w:r>
      <w:r w:rsidR="00E331EE" w:rsidRPr="005B149D">
        <w:t>4</w:t>
      </w:r>
      <w:r w:rsidR="00720AF9" w:rsidRPr="005B149D">
        <w:tab/>
      </w:r>
    </w:p>
    <w:p w14:paraId="6FB86194" w14:textId="3B6A4A85" w:rsidR="008A439F" w:rsidRPr="005B149D" w:rsidRDefault="008A439F" w:rsidP="00994F13">
      <w:pPr>
        <w:spacing w:line="480" w:lineRule="auto"/>
      </w:pPr>
      <w:r w:rsidRPr="005B149D">
        <w:t>Problem Statement</w:t>
      </w:r>
      <w:r w:rsidR="005A62D8" w:rsidRPr="005B149D">
        <w:tab/>
      </w:r>
      <w:r w:rsidR="005A62D8" w:rsidRPr="005B149D">
        <w:tab/>
      </w:r>
      <w:r w:rsidR="005A62D8" w:rsidRPr="005B149D">
        <w:tab/>
      </w:r>
      <w:r w:rsidR="005A62D8" w:rsidRPr="005B149D">
        <w:tab/>
      </w:r>
      <w:r w:rsidR="005A62D8" w:rsidRPr="005B149D">
        <w:tab/>
      </w:r>
      <w:r w:rsidR="005A62D8" w:rsidRPr="005B149D">
        <w:tab/>
      </w:r>
      <w:r w:rsidR="005A62D8" w:rsidRPr="005B149D">
        <w:tab/>
      </w:r>
      <w:r w:rsidR="005A62D8" w:rsidRPr="005B149D">
        <w:tab/>
      </w:r>
      <w:r w:rsidR="00D267BC" w:rsidRPr="005B149D">
        <w:tab/>
      </w:r>
      <w:r w:rsidR="00E331EE" w:rsidRPr="005B149D">
        <w:t>6</w:t>
      </w:r>
    </w:p>
    <w:p w14:paraId="56FBA412" w14:textId="77B995FF" w:rsidR="008A439F" w:rsidRPr="005B149D" w:rsidRDefault="008A439F" w:rsidP="00994F13">
      <w:pPr>
        <w:spacing w:line="480" w:lineRule="auto"/>
      </w:pPr>
      <w:r w:rsidRPr="005B149D">
        <w:t>Needs Assessment</w:t>
      </w:r>
      <w:r w:rsidR="005A62D8" w:rsidRPr="005B149D">
        <w:tab/>
      </w:r>
      <w:r w:rsidR="005A62D8" w:rsidRPr="005B149D">
        <w:tab/>
      </w:r>
      <w:r w:rsidR="005A62D8" w:rsidRPr="005B149D">
        <w:tab/>
      </w:r>
      <w:r w:rsidR="005A62D8" w:rsidRPr="005B149D">
        <w:tab/>
      </w:r>
      <w:r w:rsidR="005A62D8" w:rsidRPr="005B149D">
        <w:tab/>
      </w:r>
      <w:r w:rsidR="005A62D8" w:rsidRPr="005B149D">
        <w:tab/>
      </w:r>
      <w:r w:rsidR="005A62D8" w:rsidRPr="005B149D">
        <w:tab/>
      </w:r>
      <w:r w:rsidR="005A62D8" w:rsidRPr="005B149D">
        <w:tab/>
      </w:r>
      <w:r w:rsidR="00D267BC" w:rsidRPr="005B149D">
        <w:tab/>
      </w:r>
      <w:r w:rsidR="00E331EE" w:rsidRPr="005B149D">
        <w:t>7</w:t>
      </w:r>
    </w:p>
    <w:p w14:paraId="0024671D" w14:textId="25BC54FE" w:rsidR="008E6E5B" w:rsidRPr="005B149D" w:rsidRDefault="008E6E5B" w:rsidP="00994F13">
      <w:pPr>
        <w:spacing w:line="480" w:lineRule="auto"/>
      </w:pPr>
      <w:r w:rsidRPr="005B149D">
        <w:t>PICO Question</w:t>
      </w:r>
      <w:r w:rsidR="005A62D8" w:rsidRPr="005B149D">
        <w:tab/>
      </w:r>
      <w:r w:rsidR="005A62D8" w:rsidRPr="005B149D">
        <w:tab/>
      </w:r>
      <w:r w:rsidR="005A62D8" w:rsidRPr="005B149D">
        <w:tab/>
      </w:r>
      <w:r w:rsidR="005A62D8" w:rsidRPr="005B149D">
        <w:tab/>
      </w:r>
      <w:r w:rsidR="005A62D8" w:rsidRPr="005B149D">
        <w:tab/>
      </w:r>
      <w:r w:rsidR="005A62D8" w:rsidRPr="005B149D">
        <w:tab/>
      </w:r>
      <w:r w:rsidR="005A62D8" w:rsidRPr="005B149D">
        <w:tab/>
      </w:r>
      <w:r w:rsidR="005A62D8" w:rsidRPr="005B149D">
        <w:tab/>
      </w:r>
      <w:r w:rsidR="00D267BC" w:rsidRPr="005B149D">
        <w:tab/>
      </w:r>
      <w:r w:rsidR="00E331EE" w:rsidRPr="005B149D">
        <w:t>8</w:t>
      </w:r>
      <w:r w:rsidR="00720AF9" w:rsidRPr="005B149D">
        <w:tab/>
      </w:r>
    </w:p>
    <w:p w14:paraId="2EFB0FA7" w14:textId="361698F1" w:rsidR="008A439F" w:rsidRPr="005B149D" w:rsidRDefault="00B96A90" w:rsidP="00994F13">
      <w:pPr>
        <w:spacing w:line="480" w:lineRule="auto"/>
      </w:pPr>
      <w:r w:rsidRPr="005B149D">
        <w:t xml:space="preserve">Project </w:t>
      </w:r>
      <w:r w:rsidR="008A439F" w:rsidRPr="005B149D">
        <w:t xml:space="preserve">Objective </w:t>
      </w:r>
      <w:r w:rsidR="00BA5C21">
        <w:t>&amp;</w:t>
      </w:r>
      <w:r w:rsidR="008A439F" w:rsidRPr="005B149D">
        <w:t xml:space="preserve"> Aims</w:t>
      </w:r>
      <w:r w:rsidR="005A62D8" w:rsidRPr="005B149D">
        <w:tab/>
      </w:r>
      <w:r w:rsidR="005A62D8" w:rsidRPr="005B149D">
        <w:tab/>
      </w:r>
      <w:r w:rsidR="005A62D8" w:rsidRPr="005B149D">
        <w:tab/>
      </w:r>
      <w:r w:rsidR="005A62D8" w:rsidRPr="005B149D">
        <w:tab/>
      </w:r>
      <w:r w:rsidR="005A62D8" w:rsidRPr="005B149D">
        <w:tab/>
      </w:r>
      <w:r w:rsidR="005A62D8" w:rsidRPr="005B149D">
        <w:tab/>
      </w:r>
      <w:r w:rsidR="005A62D8" w:rsidRPr="005B149D">
        <w:tab/>
      </w:r>
      <w:r w:rsidR="005A62D8" w:rsidRPr="005B149D">
        <w:tab/>
      </w:r>
      <w:r w:rsidR="00E331EE" w:rsidRPr="005B149D">
        <w:t>8</w:t>
      </w:r>
      <w:r w:rsidR="00720AF9" w:rsidRPr="005B149D">
        <w:tab/>
      </w:r>
    </w:p>
    <w:p w14:paraId="15BCE56F" w14:textId="69DAF2FB" w:rsidR="008A439F" w:rsidRPr="005B149D" w:rsidRDefault="002E7C66" w:rsidP="00994F13">
      <w:pPr>
        <w:spacing w:line="480" w:lineRule="auto"/>
      </w:pPr>
      <w:r w:rsidRPr="005B149D">
        <w:t>Evidence Determination</w:t>
      </w:r>
      <w:r w:rsidR="005A62D8" w:rsidRPr="005B149D">
        <w:tab/>
      </w:r>
      <w:r w:rsidR="005A62D8" w:rsidRPr="005B149D">
        <w:tab/>
      </w:r>
      <w:r w:rsidR="005A62D8" w:rsidRPr="005B149D">
        <w:tab/>
      </w:r>
      <w:r w:rsidR="005A62D8" w:rsidRPr="005B149D">
        <w:tab/>
      </w:r>
      <w:r w:rsidR="005A62D8" w:rsidRPr="005B149D">
        <w:tab/>
      </w:r>
      <w:r w:rsidR="005A62D8" w:rsidRPr="005B149D">
        <w:tab/>
      </w:r>
      <w:r w:rsidR="005A62D8" w:rsidRPr="005B149D">
        <w:tab/>
      </w:r>
      <w:r w:rsidR="00D267BC" w:rsidRPr="005B149D">
        <w:tab/>
      </w:r>
      <w:r w:rsidR="006C3A57" w:rsidRPr="005B149D">
        <w:t>9</w:t>
      </w:r>
    </w:p>
    <w:p w14:paraId="7B83AB4E" w14:textId="2FD013F9" w:rsidR="002E7C66" w:rsidRPr="005B149D" w:rsidRDefault="002E7C66" w:rsidP="00994F13">
      <w:pPr>
        <w:spacing w:line="480" w:lineRule="auto"/>
      </w:pPr>
      <w:r w:rsidRPr="005B149D">
        <w:t>Supporting Evidence</w:t>
      </w:r>
      <w:r w:rsidR="005A62D8" w:rsidRPr="005B149D">
        <w:tab/>
      </w:r>
      <w:r w:rsidR="005A62D8" w:rsidRPr="005B149D">
        <w:tab/>
      </w:r>
      <w:r w:rsidR="005A62D8" w:rsidRPr="005B149D">
        <w:tab/>
      </w:r>
      <w:r w:rsidR="005A62D8" w:rsidRPr="005B149D">
        <w:tab/>
      </w:r>
      <w:r w:rsidR="005A62D8" w:rsidRPr="005B149D">
        <w:tab/>
      </w:r>
      <w:r w:rsidR="005A62D8" w:rsidRPr="005B149D">
        <w:tab/>
      </w:r>
      <w:r w:rsidR="005A62D8" w:rsidRPr="005B149D">
        <w:tab/>
      </w:r>
      <w:r w:rsidR="005A62D8" w:rsidRPr="005B149D">
        <w:tab/>
      </w:r>
      <w:r w:rsidR="00D267BC" w:rsidRPr="005B149D">
        <w:tab/>
      </w:r>
      <w:r w:rsidR="005A62D8" w:rsidRPr="005B149D">
        <w:t>16</w:t>
      </w:r>
    </w:p>
    <w:p w14:paraId="35E86BA7" w14:textId="20CA6F0E" w:rsidR="002E7C66" w:rsidRPr="005B149D" w:rsidRDefault="00B96A90" w:rsidP="00994F13">
      <w:pPr>
        <w:spacing w:line="480" w:lineRule="auto"/>
      </w:pPr>
      <w:r w:rsidRPr="005B149D">
        <w:t>Theoretical Framework</w:t>
      </w:r>
      <w:r w:rsidR="005A62D8" w:rsidRPr="005B149D">
        <w:tab/>
      </w:r>
      <w:r w:rsidR="005A62D8" w:rsidRPr="005B149D">
        <w:tab/>
      </w:r>
      <w:r w:rsidR="005A62D8" w:rsidRPr="005B149D">
        <w:tab/>
      </w:r>
      <w:r w:rsidR="005A62D8" w:rsidRPr="005B149D">
        <w:tab/>
      </w:r>
      <w:r w:rsidR="005A62D8" w:rsidRPr="005B149D">
        <w:tab/>
      </w:r>
      <w:r w:rsidR="005A62D8" w:rsidRPr="005B149D">
        <w:tab/>
      </w:r>
      <w:r w:rsidR="005A62D8" w:rsidRPr="005B149D">
        <w:tab/>
      </w:r>
      <w:r w:rsidR="005A62D8" w:rsidRPr="005B149D">
        <w:tab/>
        <w:t>21</w:t>
      </w:r>
      <w:r w:rsidR="00720AF9" w:rsidRPr="005B149D">
        <w:tab/>
      </w:r>
    </w:p>
    <w:p w14:paraId="47B2B31C" w14:textId="6677F1CC" w:rsidR="002E7C66" w:rsidRPr="005B149D" w:rsidRDefault="002E7C66" w:rsidP="00994F13">
      <w:pPr>
        <w:spacing w:line="480" w:lineRule="auto"/>
      </w:pPr>
      <w:r w:rsidRPr="005B149D">
        <w:t>Theory Application</w:t>
      </w:r>
      <w:r w:rsidR="005A62D8" w:rsidRPr="005B149D">
        <w:tab/>
      </w:r>
      <w:r w:rsidR="005A62D8" w:rsidRPr="005B149D">
        <w:tab/>
      </w:r>
      <w:r w:rsidR="005A62D8" w:rsidRPr="005B149D">
        <w:tab/>
      </w:r>
      <w:r w:rsidR="005A62D8" w:rsidRPr="005B149D">
        <w:tab/>
      </w:r>
      <w:r w:rsidR="005A62D8" w:rsidRPr="005B149D">
        <w:tab/>
      </w:r>
      <w:r w:rsidR="005A62D8" w:rsidRPr="005B149D">
        <w:tab/>
      </w:r>
      <w:r w:rsidR="005A62D8" w:rsidRPr="005B149D">
        <w:tab/>
      </w:r>
      <w:r w:rsidR="005A62D8" w:rsidRPr="005B149D">
        <w:tab/>
      </w:r>
      <w:r w:rsidR="00D267BC" w:rsidRPr="005B149D">
        <w:tab/>
      </w:r>
      <w:r w:rsidR="005A62D8" w:rsidRPr="005B149D">
        <w:t>2</w:t>
      </w:r>
      <w:r w:rsidR="00B96A90" w:rsidRPr="005B149D">
        <w:t>2</w:t>
      </w:r>
    </w:p>
    <w:p w14:paraId="44E0BCF6" w14:textId="539FFB3E" w:rsidR="002E7C66" w:rsidRPr="005B149D" w:rsidRDefault="002E7C66" w:rsidP="00994F13">
      <w:pPr>
        <w:spacing w:line="480" w:lineRule="auto"/>
      </w:pPr>
      <w:r w:rsidRPr="005B149D">
        <w:t>Methodology</w:t>
      </w:r>
      <w:r w:rsidR="005A62D8" w:rsidRPr="005B149D">
        <w:tab/>
      </w:r>
      <w:r w:rsidR="005A62D8" w:rsidRPr="005B149D">
        <w:tab/>
      </w:r>
      <w:r w:rsidR="005A62D8" w:rsidRPr="005B149D">
        <w:tab/>
      </w:r>
      <w:r w:rsidR="005A62D8" w:rsidRPr="005B149D">
        <w:tab/>
      </w:r>
      <w:r w:rsidR="005A62D8" w:rsidRPr="005B149D">
        <w:tab/>
      </w:r>
      <w:r w:rsidR="005A62D8" w:rsidRPr="005B149D">
        <w:tab/>
      </w:r>
      <w:r w:rsidR="005A62D8" w:rsidRPr="005B149D">
        <w:tab/>
      </w:r>
      <w:r w:rsidR="005A62D8" w:rsidRPr="005B149D">
        <w:tab/>
      </w:r>
      <w:r w:rsidR="005A62D8" w:rsidRPr="005B149D">
        <w:tab/>
      </w:r>
      <w:r w:rsidR="00D267BC" w:rsidRPr="005B149D">
        <w:tab/>
      </w:r>
      <w:r w:rsidR="005A62D8" w:rsidRPr="005B149D">
        <w:t>26</w:t>
      </w:r>
    </w:p>
    <w:p w14:paraId="77A87CAE" w14:textId="42EAE0D2" w:rsidR="00B96A90" w:rsidRPr="005B149D" w:rsidRDefault="00B96A90" w:rsidP="00994F13">
      <w:pPr>
        <w:spacing w:line="480" w:lineRule="auto"/>
      </w:pPr>
      <w:r w:rsidRPr="005B149D">
        <w:t>Implementation</w:t>
      </w:r>
      <w:r w:rsidRPr="005B149D">
        <w:tab/>
      </w:r>
      <w:r w:rsidRPr="005B149D">
        <w:tab/>
      </w:r>
      <w:r w:rsidRPr="005B149D">
        <w:tab/>
      </w:r>
      <w:r w:rsidRPr="005B149D">
        <w:tab/>
      </w:r>
      <w:r w:rsidRPr="005B149D">
        <w:tab/>
      </w:r>
      <w:r w:rsidRPr="005B149D">
        <w:tab/>
      </w:r>
      <w:r w:rsidRPr="005B149D">
        <w:tab/>
      </w:r>
      <w:r w:rsidRPr="005B149D">
        <w:tab/>
      </w:r>
      <w:r w:rsidRPr="005B149D">
        <w:tab/>
        <w:t>27</w:t>
      </w:r>
    </w:p>
    <w:p w14:paraId="3D9745FA" w14:textId="1E62C856" w:rsidR="002E7C66" w:rsidRPr="005B149D" w:rsidRDefault="00B96A90" w:rsidP="00994F13">
      <w:pPr>
        <w:spacing w:line="480" w:lineRule="auto"/>
      </w:pPr>
      <w:r w:rsidRPr="005B149D">
        <w:t>Setting &amp; Population</w:t>
      </w:r>
      <w:r w:rsidR="005A62D8" w:rsidRPr="005B149D">
        <w:tab/>
      </w:r>
      <w:r w:rsidR="005A62D8" w:rsidRPr="005B149D">
        <w:tab/>
      </w:r>
      <w:r w:rsidR="005A62D8" w:rsidRPr="005B149D">
        <w:tab/>
      </w:r>
      <w:r w:rsidR="005A62D8" w:rsidRPr="005B149D">
        <w:tab/>
      </w:r>
      <w:r w:rsidR="005A62D8" w:rsidRPr="005B149D">
        <w:tab/>
      </w:r>
      <w:r w:rsidR="005A62D8" w:rsidRPr="005B149D">
        <w:tab/>
      </w:r>
      <w:r w:rsidR="00D267BC" w:rsidRPr="005B149D">
        <w:tab/>
      </w:r>
      <w:r w:rsidRPr="005B149D">
        <w:tab/>
      </w:r>
      <w:r w:rsidRPr="005B149D">
        <w:tab/>
      </w:r>
      <w:r w:rsidR="005A62D8" w:rsidRPr="005B149D">
        <w:t>27</w:t>
      </w:r>
    </w:p>
    <w:p w14:paraId="478C6A80" w14:textId="2F4A3E94" w:rsidR="002E7C66" w:rsidRPr="005B149D" w:rsidRDefault="002E7C66" w:rsidP="00994F13">
      <w:pPr>
        <w:spacing w:line="480" w:lineRule="auto"/>
      </w:pPr>
      <w:r w:rsidRPr="005B149D">
        <w:t>I</w:t>
      </w:r>
      <w:r w:rsidR="00B96A90" w:rsidRPr="005B149D">
        <w:t>mplementation Process</w:t>
      </w:r>
      <w:r w:rsidR="005A62D8" w:rsidRPr="005B149D">
        <w:tab/>
      </w:r>
      <w:r w:rsidR="005A62D8" w:rsidRPr="005B149D">
        <w:tab/>
      </w:r>
      <w:r w:rsidR="005A62D8" w:rsidRPr="005B149D">
        <w:tab/>
      </w:r>
      <w:r w:rsidR="005A62D8" w:rsidRPr="005B149D">
        <w:tab/>
      </w:r>
      <w:r w:rsidR="005A62D8" w:rsidRPr="005B149D">
        <w:tab/>
      </w:r>
      <w:r w:rsidR="005A62D8" w:rsidRPr="005B149D">
        <w:tab/>
      </w:r>
      <w:r w:rsidR="005A62D8" w:rsidRPr="005B149D">
        <w:tab/>
      </w:r>
      <w:r w:rsidR="005A62D8" w:rsidRPr="005B149D">
        <w:tab/>
        <w:t>28</w:t>
      </w:r>
    </w:p>
    <w:p w14:paraId="4CEE9839" w14:textId="0AC20DD2" w:rsidR="002E7C66" w:rsidRPr="005B149D" w:rsidRDefault="00B96A90" w:rsidP="00994F13">
      <w:pPr>
        <w:spacing w:line="480" w:lineRule="auto"/>
      </w:pPr>
      <w:r w:rsidRPr="005B149D">
        <w:t>Data Analysis</w:t>
      </w:r>
      <w:r w:rsidR="005A62D8" w:rsidRPr="005B149D">
        <w:tab/>
      </w:r>
      <w:r w:rsidR="005A62D8" w:rsidRPr="005B149D">
        <w:tab/>
      </w:r>
      <w:r w:rsidR="005A62D8" w:rsidRPr="005B149D">
        <w:tab/>
      </w:r>
      <w:r w:rsidR="005A62D8" w:rsidRPr="005B149D">
        <w:tab/>
      </w:r>
      <w:r w:rsidR="005A62D8" w:rsidRPr="005B149D">
        <w:tab/>
      </w:r>
      <w:r w:rsidR="005A62D8" w:rsidRPr="005B149D">
        <w:tab/>
      </w:r>
      <w:r w:rsidR="005A62D8" w:rsidRPr="005B149D">
        <w:tab/>
      </w:r>
      <w:r w:rsidR="005A62D8" w:rsidRPr="005B149D">
        <w:tab/>
      </w:r>
      <w:r w:rsidR="00D267BC" w:rsidRPr="005B149D">
        <w:tab/>
      </w:r>
      <w:r w:rsidRPr="005B149D">
        <w:tab/>
        <w:t>30</w:t>
      </w:r>
    </w:p>
    <w:p w14:paraId="1B838B5F" w14:textId="1FED5F3B" w:rsidR="00B96A90" w:rsidRPr="005B149D" w:rsidRDefault="005A62D8" w:rsidP="00994F13">
      <w:pPr>
        <w:spacing w:line="480" w:lineRule="auto"/>
      </w:pPr>
      <w:r w:rsidRPr="005B149D">
        <w:t>Outcome Evaluation</w:t>
      </w:r>
      <w:r w:rsidR="00B96A90" w:rsidRPr="005B149D">
        <w:tab/>
      </w:r>
      <w:r w:rsidR="00B96A90" w:rsidRPr="005B149D">
        <w:tab/>
      </w:r>
      <w:r w:rsidR="00B96A90" w:rsidRPr="005B149D">
        <w:tab/>
      </w:r>
      <w:r w:rsidR="00B96A90" w:rsidRPr="005B149D">
        <w:tab/>
      </w:r>
      <w:r w:rsidR="00B96A90" w:rsidRPr="005B149D">
        <w:tab/>
      </w:r>
      <w:r w:rsidR="00B96A90" w:rsidRPr="005B149D">
        <w:tab/>
      </w:r>
      <w:r w:rsidR="00B96A90" w:rsidRPr="005B149D">
        <w:tab/>
      </w:r>
      <w:r w:rsidR="00B96A90" w:rsidRPr="005B149D">
        <w:tab/>
      </w:r>
      <w:r w:rsidR="00B96A90" w:rsidRPr="005B149D">
        <w:tab/>
        <w:t>33</w:t>
      </w:r>
    </w:p>
    <w:p w14:paraId="59B6BE73" w14:textId="59379054" w:rsidR="002E7C66" w:rsidRPr="005B149D" w:rsidRDefault="00B96A90" w:rsidP="00994F13">
      <w:pPr>
        <w:spacing w:line="480" w:lineRule="auto"/>
      </w:pPr>
      <w:r w:rsidRPr="005B149D">
        <w:t>Data Maintenance &amp; Security</w:t>
      </w:r>
      <w:r w:rsidR="00D267BC" w:rsidRPr="005B149D">
        <w:tab/>
      </w:r>
      <w:r w:rsidR="00D267BC" w:rsidRPr="005B149D">
        <w:tab/>
      </w:r>
      <w:r w:rsidR="00D267BC" w:rsidRPr="005B149D">
        <w:tab/>
      </w:r>
      <w:r w:rsidR="00D267BC" w:rsidRPr="005B149D">
        <w:tab/>
      </w:r>
      <w:r w:rsidR="00D267BC" w:rsidRPr="005B149D">
        <w:tab/>
      </w:r>
      <w:r w:rsidR="00D267BC" w:rsidRPr="005B149D">
        <w:tab/>
      </w:r>
      <w:r w:rsidR="00D267BC" w:rsidRPr="005B149D">
        <w:tab/>
      </w:r>
      <w:r w:rsidR="00D267BC" w:rsidRPr="005B149D">
        <w:tab/>
        <w:t>3</w:t>
      </w:r>
      <w:r w:rsidRPr="005B149D">
        <w:t>5</w:t>
      </w:r>
    </w:p>
    <w:p w14:paraId="772122E3" w14:textId="3D6F2325" w:rsidR="00601916" w:rsidRPr="005B149D" w:rsidRDefault="00601916" w:rsidP="00994F13">
      <w:pPr>
        <w:spacing w:line="480" w:lineRule="auto"/>
      </w:pPr>
      <w:r w:rsidRPr="005B149D">
        <w:t>Dissemination</w:t>
      </w:r>
      <w:r w:rsidR="005A62D8" w:rsidRPr="005B149D">
        <w:tab/>
      </w:r>
      <w:r w:rsidR="005A62D8" w:rsidRPr="005B149D">
        <w:tab/>
      </w:r>
      <w:r w:rsidR="005A62D8" w:rsidRPr="005B149D">
        <w:tab/>
      </w:r>
      <w:r w:rsidR="005A62D8" w:rsidRPr="005B149D">
        <w:tab/>
      </w:r>
      <w:r w:rsidR="005A62D8" w:rsidRPr="005B149D">
        <w:tab/>
      </w:r>
      <w:r w:rsidR="005A62D8" w:rsidRPr="005B149D">
        <w:tab/>
      </w:r>
      <w:r w:rsidR="005A62D8" w:rsidRPr="005B149D">
        <w:tab/>
      </w:r>
      <w:r w:rsidR="005A62D8" w:rsidRPr="005B149D">
        <w:tab/>
      </w:r>
      <w:r w:rsidR="005A62D8" w:rsidRPr="005B149D">
        <w:tab/>
      </w:r>
      <w:r w:rsidR="00D267BC" w:rsidRPr="005B149D">
        <w:tab/>
      </w:r>
      <w:r w:rsidR="005A62D8" w:rsidRPr="005B149D">
        <w:t>3</w:t>
      </w:r>
      <w:r w:rsidR="00B96A90" w:rsidRPr="005B149D">
        <w:t>5</w:t>
      </w:r>
    </w:p>
    <w:p w14:paraId="5D394C4C" w14:textId="0E4BB0F5" w:rsidR="005A62D8" w:rsidRPr="005B149D" w:rsidRDefault="00D267BC" w:rsidP="00994F13">
      <w:pPr>
        <w:spacing w:line="480" w:lineRule="auto"/>
      </w:pPr>
      <w:r w:rsidRPr="005B149D">
        <w:t>References</w:t>
      </w:r>
      <w:r w:rsidR="005A62D8" w:rsidRPr="005B149D">
        <w:tab/>
      </w:r>
      <w:r w:rsidR="005A62D8" w:rsidRPr="005B149D">
        <w:tab/>
      </w:r>
      <w:r w:rsidR="005A62D8" w:rsidRPr="005B149D">
        <w:tab/>
      </w:r>
      <w:r w:rsidR="005A62D8" w:rsidRPr="005B149D">
        <w:tab/>
      </w:r>
      <w:r w:rsidR="005A62D8" w:rsidRPr="005B149D">
        <w:tab/>
      </w:r>
      <w:r w:rsidR="005A62D8" w:rsidRPr="005B149D">
        <w:tab/>
      </w:r>
      <w:r w:rsidR="005A62D8" w:rsidRPr="005B149D">
        <w:tab/>
      </w:r>
      <w:r w:rsidR="005A62D8" w:rsidRPr="005B149D">
        <w:tab/>
      </w:r>
      <w:r w:rsidR="005A62D8" w:rsidRPr="005B149D">
        <w:tab/>
      </w:r>
      <w:r w:rsidRPr="005B149D">
        <w:tab/>
      </w:r>
      <w:r w:rsidR="005A62D8" w:rsidRPr="005B149D">
        <w:t>3</w:t>
      </w:r>
      <w:r w:rsidR="00B96A90" w:rsidRPr="005B149D">
        <w:t>7</w:t>
      </w:r>
    </w:p>
    <w:p w14:paraId="5B05F61E" w14:textId="104B0FE6" w:rsidR="008A439F" w:rsidRPr="005B149D" w:rsidRDefault="005A62D8" w:rsidP="00547057">
      <w:pPr>
        <w:spacing w:line="480" w:lineRule="auto"/>
      </w:pPr>
      <w:r w:rsidRPr="005B149D">
        <w:tab/>
      </w:r>
      <w:r w:rsidRPr="005B149D">
        <w:tab/>
      </w:r>
      <w:r w:rsidRPr="005B149D">
        <w:tab/>
      </w:r>
      <w:r w:rsidRPr="005B149D">
        <w:tab/>
      </w:r>
      <w:r w:rsidRPr="005B149D">
        <w:tab/>
      </w:r>
      <w:r w:rsidRPr="005B149D">
        <w:tab/>
      </w:r>
      <w:r w:rsidRPr="005B149D">
        <w:tab/>
      </w:r>
      <w:r w:rsidRPr="005B149D">
        <w:tab/>
      </w:r>
      <w:r w:rsidRPr="005B149D">
        <w:tab/>
      </w:r>
    </w:p>
    <w:p w14:paraId="6F316008" w14:textId="77777777" w:rsidR="00B96A90" w:rsidRPr="005B149D" w:rsidRDefault="00B96A90" w:rsidP="009B77DF">
      <w:pPr>
        <w:spacing w:line="480" w:lineRule="auto"/>
        <w:jc w:val="center"/>
        <w:rPr>
          <w:b/>
          <w:bCs/>
        </w:rPr>
      </w:pPr>
    </w:p>
    <w:p w14:paraId="7159CFCD" w14:textId="77777777" w:rsidR="00BA5C21" w:rsidRDefault="00BA5C21" w:rsidP="009B77DF">
      <w:pPr>
        <w:spacing w:line="480" w:lineRule="auto"/>
        <w:jc w:val="center"/>
        <w:rPr>
          <w:b/>
          <w:bCs/>
        </w:rPr>
      </w:pPr>
    </w:p>
    <w:p w14:paraId="6B062B83" w14:textId="35D617BF" w:rsidR="008A439F" w:rsidRPr="005B149D" w:rsidRDefault="00601916" w:rsidP="009B77DF">
      <w:pPr>
        <w:spacing w:line="480" w:lineRule="auto"/>
        <w:jc w:val="center"/>
        <w:rPr>
          <w:b/>
          <w:bCs/>
        </w:rPr>
      </w:pPr>
      <w:r w:rsidRPr="005B149D">
        <w:rPr>
          <w:b/>
          <w:bCs/>
        </w:rPr>
        <w:lastRenderedPageBreak/>
        <w:t>Abstract</w:t>
      </w:r>
    </w:p>
    <w:p w14:paraId="77AE7B6C" w14:textId="161372A3" w:rsidR="00BE68FB" w:rsidRPr="005B149D" w:rsidRDefault="00817476" w:rsidP="00817476">
      <w:pPr>
        <w:spacing w:line="480" w:lineRule="auto"/>
      </w:pPr>
      <w:r w:rsidRPr="005B149D">
        <w:tab/>
        <w:t xml:space="preserve">Nurses are </w:t>
      </w:r>
      <w:r w:rsidR="00E331EE" w:rsidRPr="005B149D">
        <w:t xml:space="preserve">one of the </w:t>
      </w:r>
      <w:r w:rsidRPr="005B149D">
        <w:t>primary source</w:t>
      </w:r>
      <w:r w:rsidR="00E331EE" w:rsidRPr="005B149D">
        <w:t>s</w:t>
      </w:r>
      <w:r w:rsidRPr="005B149D">
        <w:t xml:space="preserve"> of information for patients during their healthcare journey.  The importance of adequate education can mean the difference between a positive </w:t>
      </w:r>
      <w:r w:rsidR="00905785" w:rsidRPr="005B149D">
        <w:t xml:space="preserve">or </w:t>
      </w:r>
      <w:r w:rsidRPr="005B149D">
        <w:t xml:space="preserve">negative patient outcome.  Oncology patients </w:t>
      </w:r>
      <w:r w:rsidR="00065054" w:rsidRPr="005B149D">
        <w:t xml:space="preserve">undergoing chemotherapy </w:t>
      </w:r>
      <w:r w:rsidRPr="005B149D">
        <w:t>are an especially vulnerable population in which significant time should be spent educating and preparing them for potential side-effects related to chemotherapy.  There are several ways to control chemotherapy-induced side effects (CISE).</w:t>
      </w:r>
      <w:r w:rsidR="00BE68FB" w:rsidRPr="005B149D">
        <w:t xml:space="preserve">  The </w:t>
      </w:r>
      <w:r w:rsidR="00065054" w:rsidRPr="005B149D">
        <w:t>purpose</w:t>
      </w:r>
      <w:r w:rsidR="00BE68FB" w:rsidRPr="005B149D">
        <w:t xml:space="preserve"> of this project </w:t>
      </w:r>
      <w:r w:rsidR="00065054" w:rsidRPr="005B149D">
        <w:t>was</w:t>
      </w:r>
      <w:r w:rsidR="00BE68FB" w:rsidRPr="005B149D">
        <w:t xml:space="preserve"> centered around the importance of nursing education for patients during their chemotherapy journey with a specific focus on the use of self-administered cryotherapy as a treatment option for chemotherapy-induced peripheral neuropathy (CIPN).  This debilitating side effect is difficult to manage, but the support of nursing staff encouraging patients to take an active role in their care could help decrease the risk of CIPN and improve their quality of life.</w:t>
      </w:r>
    </w:p>
    <w:p w14:paraId="5785002D" w14:textId="77777777" w:rsidR="00BE68FB" w:rsidRPr="005B149D" w:rsidRDefault="00BE68FB" w:rsidP="00817476">
      <w:pPr>
        <w:spacing w:line="480" w:lineRule="auto"/>
      </w:pPr>
    </w:p>
    <w:p w14:paraId="6602B83D" w14:textId="53826283" w:rsidR="00817476" w:rsidRPr="005B149D" w:rsidRDefault="00BE68FB" w:rsidP="00817476">
      <w:pPr>
        <w:spacing w:line="480" w:lineRule="auto"/>
        <w:rPr>
          <w:i/>
          <w:iCs/>
        </w:rPr>
      </w:pPr>
      <w:r w:rsidRPr="005B149D">
        <w:rPr>
          <w:i/>
          <w:iCs/>
        </w:rPr>
        <w:t xml:space="preserve">Keywords: Nursing knowledge, Nursing education, Chemotherapy, Cryotherapy, Chemotherapy-induced Peripheral Neuropathy. </w:t>
      </w:r>
      <w:r w:rsidR="00817476" w:rsidRPr="005B149D">
        <w:rPr>
          <w:i/>
          <w:iCs/>
        </w:rPr>
        <w:t xml:space="preserve">   </w:t>
      </w:r>
    </w:p>
    <w:p w14:paraId="0E140491" w14:textId="3D9505C4" w:rsidR="00601916" w:rsidRPr="005B149D" w:rsidRDefault="00547057" w:rsidP="00601916">
      <w:pPr>
        <w:spacing w:line="480" w:lineRule="auto"/>
      </w:pPr>
      <w:r w:rsidRPr="005B149D">
        <w:tab/>
      </w:r>
    </w:p>
    <w:p w14:paraId="764C370B" w14:textId="77777777" w:rsidR="008A439F" w:rsidRPr="005B149D" w:rsidRDefault="008A439F" w:rsidP="009B77DF">
      <w:pPr>
        <w:spacing w:line="480" w:lineRule="auto"/>
        <w:jc w:val="center"/>
      </w:pPr>
    </w:p>
    <w:p w14:paraId="48B1338D" w14:textId="77777777" w:rsidR="008A439F" w:rsidRPr="005B149D" w:rsidRDefault="008A439F" w:rsidP="009B77DF">
      <w:pPr>
        <w:spacing w:line="480" w:lineRule="auto"/>
        <w:jc w:val="center"/>
      </w:pPr>
    </w:p>
    <w:p w14:paraId="75040AE3" w14:textId="77777777" w:rsidR="008A439F" w:rsidRPr="005B149D" w:rsidRDefault="008A439F" w:rsidP="009B77DF">
      <w:pPr>
        <w:spacing w:line="480" w:lineRule="auto"/>
        <w:jc w:val="center"/>
      </w:pPr>
    </w:p>
    <w:p w14:paraId="448F4041" w14:textId="77777777" w:rsidR="008A439F" w:rsidRPr="005B149D" w:rsidRDefault="008A439F" w:rsidP="009B77DF">
      <w:pPr>
        <w:spacing w:line="480" w:lineRule="auto"/>
        <w:jc w:val="center"/>
      </w:pPr>
    </w:p>
    <w:p w14:paraId="3AA40EF2" w14:textId="77777777" w:rsidR="008A439F" w:rsidRPr="005B149D" w:rsidRDefault="008A439F" w:rsidP="00994F13">
      <w:pPr>
        <w:spacing w:line="480" w:lineRule="auto"/>
      </w:pPr>
    </w:p>
    <w:p w14:paraId="11304203" w14:textId="77777777" w:rsidR="008A439F" w:rsidRPr="005B149D" w:rsidRDefault="008A439F" w:rsidP="005B149D">
      <w:pPr>
        <w:spacing w:line="480" w:lineRule="auto"/>
      </w:pPr>
    </w:p>
    <w:p w14:paraId="53B11591" w14:textId="6317A254" w:rsidR="00FB5EC4" w:rsidRPr="005B149D" w:rsidRDefault="00FB5EC4" w:rsidP="00FB5EC4">
      <w:pPr>
        <w:spacing w:line="480" w:lineRule="auto"/>
        <w:jc w:val="center"/>
      </w:pPr>
      <w:r w:rsidRPr="005B149D">
        <w:lastRenderedPageBreak/>
        <w:t>Evidence-Based Practice Education for Nurses Caring for Oncology Patients with Chemotherapy-Induced Peripheral Neuropathy: A Quality improvement Project.</w:t>
      </w:r>
    </w:p>
    <w:p w14:paraId="0D7B8820" w14:textId="1CBB60C3" w:rsidR="00023959" w:rsidRPr="005B149D" w:rsidRDefault="00FB5EC4" w:rsidP="006C3A57">
      <w:pPr>
        <w:spacing w:line="480" w:lineRule="auto"/>
        <w:jc w:val="center"/>
        <w:rPr>
          <w:b/>
          <w:bCs/>
        </w:rPr>
      </w:pPr>
      <w:r w:rsidRPr="005B149D">
        <w:rPr>
          <w:b/>
          <w:bCs/>
        </w:rPr>
        <w:t>Background and Clinical Significance</w:t>
      </w:r>
    </w:p>
    <w:p w14:paraId="5721EE11" w14:textId="77777777" w:rsidR="00023959" w:rsidRPr="005B149D" w:rsidRDefault="00023959" w:rsidP="00023959">
      <w:pPr>
        <w:spacing w:line="480" w:lineRule="auto"/>
        <w:ind w:firstLine="720"/>
      </w:pPr>
      <w:r w:rsidRPr="005B149D">
        <w:t>The decision to receive cancer treatment should be made with careful thought.  There are a number of side effects that occur with any cancer treatment modality.  Some of the most commonly experienced chemotherapy-induced side effects (CISE) are nausea, vomiting, hair loss, and peripheral neuropathy (National Cancer Institute (NCI), 2018).  Usually, CISE are manageable and often correctable.  However, side effects like peripheral neuropathy (PN) can be debilitating and hinder one’s ability to function well each day.</w:t>
      </w:r>
    </w:p>
    <w:p w14:paraId="4BB6F617" w14:textId="40863E8D" w:rsidR="00023959" w:rsidRPr="005B149D" w:rsidRDefault="00023959" w:rsidP="00023959">
      <w:pPr>
        <w:spacing w:line="480" w:lineRule="auto"/>
        <w:ind w:firstLine="720"/>
      </w:pPr>
      <w:r w:rsidRPr="005B149D">
        <w:t>PN presents differently for each patient.  Sensory nerves are most frequently affected, in which changes to sensations like pain, heat and cold exposure, as well as pressure can occur (NCI, 2018).  The cumulative effect of chemotherapy creates what is known as “stocking-glove distribution” (Wickham, 2007</w:t>
      </w:r>
      <w:r w:rsidR="00042C45" w:rsidRPr="005B149D">
        <w:t>, p.371</w:t>
      </w:r>
      <w:r w:rsidRPr="005B149D">
        <w:t xml:space="preserve">).  Patients may begin experiencing numbness and tingling in their hands and feet.  At first, it may only affect a finger or toe.  Over time, however, it can begin to affect one’s gait and damage </w:t>
      </w:r>
      <w:r w:rsidR="00834688" w:rsidRPr="005B149D">
        <w:t xml:space="preserve">both </w:t>
      </w:r>
      <w:r w:rsidRPr="005B149D">
        <w:t>motor and autonomic nerve</w:t>
      </w:r>
      <w:r w:rsidR="00834688" w:rsidRPr="005B149D">
        <w:t>s</w:t>
      </w:r>
      <w:r w:rsidRPr="005B149D">
        <w:t xml:space="preserve">.  </w:t>
      </w:r>
    </w:p>
    <w:p w14:paraId="450BAA1F" w14:textId="7C2C97B3" w:rsidR="00023959" w:rsidRPr="005B149D" w:rsidRDefault="00023959" w:rsidP="00023959">
      <w:pPr>
        <w:spacing w:line="480" w:lineRule="auto"/>
      </w:pPr>
      <w:r w:rsidRPr="005B149D">
        <w:tab/>
        <w:t xml:space="preserve">Hanai et al. (2017) reported, 67-80% of patients describe symptoms of </w:t>
      </w:r>
      <w:r w:rsidR="00834688" w:rsidRPr="005B149D">
        <w:t>chemotherapy-induced peripheral neuropathy (</w:t>
      </w:r>
      <w:r w:rsidRPr="005B149D">
        <w:t>CIPN</w:t>
      </w:r>
      <w:r w:rsidR="00834688" w:rsidRPr="005B149D">
        <w:t xml:space="preserve">) </w:t>
      </w:r>
      <w:r w:rsidRPr="005B149D">
        <w:t>for one year past completion of chemotherapy.  Additionally, in a study published in 2016, over 45% of the 462 participating women experienced PN nearly six years after the completion of treatment (Winters-Stone</w:t>
      </w:r>
      <w:r w:rsidR="00042C45" w:rsidRPr="005B149D">
        <w:t xml:space="preserve"> et al., </w:t>
      </w:r>
      <w:r w:rsidRPr="005B149D">
        <w:t>2016).  Another consideration is patient comorbidities.  Existing PN from connective tissue, endocrine, and nutritional diseases all play a role in the severity and tolerance of the side effect during chemotherapy (Wickham, 2007).</w:t>
      </w:r>
    </w:p>
    <w:p w14:paraId="6B8A31F7" w14:textId="77777777" w:rsidR="00023959" w:rsidRPr="005B149D" w:rsidRDefault="00023959" w:rsidP="00023959">
      <w:pPr>
        <w:spacing w:line="480" w:lineRule="auto"/>
        <w:ind w:firstLine="720"/>
      </w:pPr>
      <w:r w:rsidRPr="005B149D">
        <w:lastRenderedPageBreak/>
        <w:t xml:space="preserve">The subjectivity of PN increases the need for adequate patient understanding.  Despite the number of grading scales offered to evaluate CIPN, most have limitations and are not evidence based.  The most objective way to measure CIPN is through their level of functional impairment while performing activities of daily living (Wickham, 2007).  It is the responsibility of healthcare providers to thoroughly educate patients about CIPN.  The inability to safely remove a hot dish from the oven, button a shirt, live without muscle cramping, or struggle with </w:t>
      </w:r>
      <w:r w:rsidR="00834688" w:rsidRPr="005B149D">
        <w:t xml:space="preserve">altered </w:t>
      </w:r>
      <w:r w:rsidRPr="005B149D">
        <w:t>digest</w:t>
      </w:r>
      <w:r w:rsidR="00834688" w:rsidRPr="005B149D">
        <w:t>ion</w:t>
      </w:r>
      <w:r w:rsidRPr="005B149D">
        <w:t xml:space="preserve"> is not a reality most want to consider.</w:t>
      </w:r>
    </w:p>
    <w:p w14:paraId="2FABAE3E" w14:textId="03218CB8" w:rsidR="000C0C51" w:rsidRPr="005B149D" w:rsidRDefault="000C0C51" w:rsidP="000C0C51">
      <w:pPr>
        <w:spacing w:line="480" w:lineRule="auto"/>
        <w:ind w:firstLine="720"/>
      </w:pPr>
      <w:r w:rsidRPr="005B149D">
        <w:t>CIPN is a dose dependent side effect, and although dose adjustments can be made, it is not optimal during the treatment plan.  The onset of PN varies among patients, but as treatment continues the cumulative effects of chemotherapy increase</w:t>
      </w:r>
      <w:r w:rsidR="00565FD5" w:rsidRPr="005B149D">
        <w:t>s</w:t>
      </w:r>
      <w:r w:rsidRPr="005B149D">
        <w:t xml:space="preserve"> the risk.  This dose related issue could potentially be treated with neuroprotective therapy, by reducing blo</w:t>
      </w:r>
      <w:r w:rsidR="00A13E31" w:rsidRPr="005B149D">
        <w:t>od</w:t>
      </w:r>
      <w:r w:rsidRPr="005B149D">
        <w:t xml:space="preserve"> flow to peripheral nerves thus limiting the nerve damage. (Bandla et al., 2016).  </w:t>
      </w:r>
    </w:p>
    <w:p w14:paraId="50650910" w14:textId="77777777" w:rsidR="002A7B8F" w:rsidRPr="005B149D" w:rsidRDefault="00023959" w:rsidP="00023959">
      <w:pPr>
        <w:spacing w:line="480" w:lineRule="auto"/>
        <w:ind w:firstLine="720"/>
      </w:pPr>
      <w:r w:rsidRPr="005B149D">
        <w:t xml:space="preserve">There is a wide variation in CISE.  Each patient will respond to chemotherapy differently based on pre-existing diseases, medication tolerance, lifestyle choices, education and comprehension level, and drug regimen.  Nausea and vomiting resolves after treatment completion, but CIPN does not always disappear.  Controlling PN as soon as symptoms appear gives patients the best chance of continued mobility and decreased pain, while minimizing delays in the treatment process. </w:t>
      </w:r>
    </w:p>
    <w:p w14:paraId="68484E5F" w14:textId="39B69678" w:rsidR="00023959" w:rsidRPr="005B149D" w:rsidRDefault="002A7B8F" w:rsidP="00023959">
      <w:pPr>
        <w:spacing w:line="480" w:lineRule="auto"/>
        <w:ind w:firstLine="720"/>
      </w:pPr>
      <w:r w:rsidRPr="005B149D">
        <w:t>To properly educate patients about symptom management and available interventions, nurses must first be well educated on the topic themselves.  The information offered to patients needs to be concise, easily accessible, and reasonable to translate into self-paced interventions.</w:t>
      </w:r>
      <w:r w:rsidR="00C924D2" w:rsidRPr="005B149D">
        <w:t xml:space="preserve">  The time spent in an outpatient infusion facility is limited compared to the time spent at home.  </w:t>
      </w:r>
      <w:r w:rsidR="00C924D2" w:rsidRPr="005B149D">
        <w:lastRenderedPageBreak/>
        <w:t xml:space="preserve">Therefore, it is important for patients to feel prepared to manage their care in </w:t>
      </w:r>
      <w:r w:rsidR="00982BE9" w:rsidRPr="005B149D">
        <w:t xml:space="preserve">both the infusion clinic as well as in their home environment. </w:t>
      </w:r>
    </w:p>
    <w:p w14:paraId="11645F87" w14:textId="189E75E8" w:rsidR="00C924D2" w:rsidRPr="005B149D" w:rsidRDefault="00023959" w:rsidP="0036486E">
      <w:pPr>
        <w:spacing w:line="480" w:lineRule="auto"/>
        <w:jc w:val="center"/>
        <w:rPr>
          <w:b/>
          <w:bCs/>
        </w:rPr>
      </w:pPr>
      <w:r w:rsidRPr="005B149D">
        <w:rPr>
          <w:b/>
          <w:bCs/>
        </w:rPr>
        <w:t>Problem Statement</w:t>
      </w:r>
    </w:p>
    <w:p w14:paraId="121E15AF" w14:textId="0E197ACC" w:rsidR="00C924D2" w:rsidRPr="005B149D" w:rsidRDefault="00C924D2" w:rsidP="00C924D2">
      <w:pPr>
        <w:spacing w:line="480" w:lineRule="auto"/>
      </w:pPr>
      <w:r w:rsidRPr="005B149D">
        <w:tab/>
        <w:t xml:space="preserve">Garcia (2014) </w:t>
      </w:r>
      <w:r w:rsidR="003845CE" w:rsidRPr="005B149D">
        <w:t>explains patient anxiety levels decrease when nurses can adequately describe methods to help with side-effect management.</w:t>
      </w:r>
      <w:r w:rsidR="002066E1" w:rsidRPr="005B149D">
        <w:t xml:space="preserve">  Additionally, the relationship between patient and nurse is strengthened when patients feel secure in the knowledge being offered by their provider (Garcia, 2014).</w:t>
      </w:r>
      <w:r w:rsidR="00565FD5" w:rsidRPr="005B149D">
        <w:t xml:space="preserve">  The amount of information provided to patients particularly during the beginning stages of their treatment journey is often overwhelming.</w:t>
      </w:r>
      <w:r w:rsidR="00EE07DF" w:rsidRPr="005B149D">
        <w:t xml:space="preserve">  The nurse can play a pivotal role with a patient’s overall understanding of how best to address symptom management needs.  It is not enough to explain the risks associated with chemotherapy.  It is equally important to ensure patients have tools to mitigate the symptoms associated with treatment. </w:t>
      </w:r>
      <w:r w:rsidR="00565FD5" w:rsidRPr="005B149D">
        <w:t xml:space="preserve">  </w:t>
      </w:r>
    </w:p>
    <w:p w14:paraId="71BAFA62" w14:textId="729AF68D" w:rsidR="00023959" w:rsidRPr="005B149D" w:rsidRDefault="00023959" w:rsidP="00023959">
      <w:pPr>
        <w:spacing w:line="480" w:lineRule="auto"/>
      </w:pPr>
      <w:r w:rsidRPr="005B149D">
        <w:rPr>
          <w:b/>
          <w:bCs/>
        </w:rPr>
        <w:tab/>
      </w:r>
      <w:r w:rsidRPr="005B149D">
        <w:t xml:space="preserve">Cryotherapy in chemotherapy patients is the use of ice or extreme cold to the extremities of those receiving treatment as a way of controlling the severity of CIPN.  Hypothermia is used in hopes of reducing peripheral nerve flow, thus decreasing CIPN.  However, this intervention is specific to those receiving taxane and platinum-based drugs as well as vinca alkaloids (Bandla et al., 2016).  There are other chemotherapy drugs known for causing PN, but they also cause an extreme sensitivity to cold which prevents those patients from </w:t>
      </w:r>
      <w:r w:rsidR="00A13E31" w:rsidRPr="005B149D">
        <w:t>utilizing</w:t>
      </w:r>
      <w:r w:rsidRPr="005B149D">
        <w:t xml:space="preserve"> cryotherapy.  </w:t>
      </w:r>
    </w:p>
    <w:p w14:paraId="2D2486FA" w14:textId="232FC36B" w:rsidR="00023959" w:rsidRPr="005B149D" w:rsidRDefault="00023959" w:rsidP="00023959">
      <w:pPr>
        <w:spacing w:line="480" w:lineRule="auto"/>
      </w:pPr>
      <w:r w:rsidRPr="005B149D">
        <w:tab/>
        <w:t xml:space="preserve">According to Bandla et al. (2016) nearly 20% of patients receiving weekly taxane-based drugs experience CIPN.  There is little intervention currently used to prevent CIPN (Wickham, 2007).  Instead, it is managed after patients experience symptoms.  For this reason, the focus of this DNP Project </w:t>
      </w:r>
      <w:r w:rsidR="00EE07DF" w:rsidRPr="005B149D">
        <w:t>was</w:t>
      </w:r>
      <w:r w:rsidRPr="005B149D">
        <w:t xml:space="preserve"> to </w:t>
      </w:r>
      <w:r w:rsidR="00EE07DF" w:rsidRPr="005B149D">
        <w:t>improve</w:t>
      </w:r>
      <w:r w:rsidR="00370284" w:rsidRPr="005B149D">
        <w:t xml:space="preserve"> patient</w:t>
      </w:r>
      <w:r w:rsidR="00EE07DF" w:rsidRPr="005B149D">
        <w:t xml:space="preserve"> education concerning the neurological effects of chemotherapy and effective ways to manage the symptoms.  </w:t>
      </w:r>
      <w:r w:rsidR="00370284" w:rsidRPr="005B149D">
        <w:t xml:space="preserve">That process began by evaluating </w:t>
      </w:r>
      <w:r w:rsidR="00370284" w:rsidRPr="005B149D">
        <w:lastRenderedPageBreak/>
        <w:t>infusion nurse knowledge through</w:t>
      </w:r>
      <w:r w:rsidR="00982BE9" w:rsidRPr="005B149D">
        <w:t xml:space="preserve"> substantial education </w:t>
      </w:r>
      <w:r w:rsidR="00370284" w:rsidRPr="005B149D">
        <w:t xml:space="preserve">about </w:t>
      </w:r>
      <w:r w:rsidR="00982BE9" w:rsidRPr="005B149D">
        <w:t>CIPN and self-administered cryotherapy (SAC) as an appropriate intervention for qualifying patients.</w:t>
      </w:r>
    </w:p>
    <w:p w14:paraId="53001812" w14:textId="2736D31A" w:rsidR="00023959" w:rsidRPr="005B149D" w:rsidRDefault="00023959" w:rsidP="00982BE9">
      <w:pPr>
        <w:spacing w:line="480" w:lineRule="auto"/>
      </w:pPr>
      <w:r w:rsidRPr="005B149D">
        <w:tab/>
        <w:t xml:space="preserve">The problem </w:t>
      </w:r>
      <w:r w:rsidR="00370284" w:rsidRPr="005B149D">
        <w:t xml:space="preserve">was </w:t>
      </w:r>
      <w:r w:rsidR="00E86CA5" w:rsidRPr="005B149D">
        <w:t>managed</w:t>
      </w:r>
      <w:r w:rsidRPr="005B149D">
        <w:t xml:space="preserve"> </w:t>
      </w:r>
      <w:r w:rsidR="00982BE9" w:rsidRPr="005B149D">
        <w:t xml:space="preserve">through nursing education and provider support.  With this collaborative approach, the </w:t>
      </w:r>
      <w:r w:rsidR="00370284" w:rsidRPr="005B149D">
        <w:t>goal was to</w:t>
      </w:r>
      <w:r w:rsidR="00982BE9" w:rsidRPr="005B149D">
        <w:t xml:space="preserve"> excite and encourage nurses to embrace th</w:t>
      </w:r>
      <w:r w:rsidR="00370284" w:rsidRPr="005B149D">
        <w:t>e</w:t>
      </w:r>
      <w:r w:rsidR="00982BE9" w:rsidRPr="005B149D">
        <w:t xml:space="preserve"> learning opportunity and find ways to incorporate it into their patient education process.  </w:t>
      </w:r>
      <w:r w:rsidRPr="005B149D">
        <w:t xml:space="preserve">The DNP project leader </w:t>
      </w:r>
      <w:r w:rsidR="00370284" w:rsidRPr="005B149D">
        <w:t>educated</w:t>
      </w:r>
      <w:r w:rsidRPr="005B149D">
        <w:t xml:space="preserve"> st</w:t>
      </w:r>
      <w:r w:rsidR="00982BE9" w:rsidRPr="005B149D">
        <w:t xml:space="preserve">aff nurses about PN and CIPN.  Additionally, there </w:t>
      </w:r>
      <w:r w:rsidR="00370284" w:rsidRPr="005B149D">
        <w:t>was</w:t>
      </w:r>
      <w:r w:rsidR="00982BE9" w:rsidRPr="005B149D">
        <w:t xml:space="preserve"> substantial time spent on non-pharmacological CIPN interventions with primary focus on SAC.  Th</w:t>
      </w:r>
      <w:r w:rsidR="00370284" w:rsidRPr="005B149D">
        <w:t>e</w:t>
      </w:r>
      <w:r w:rsidR="00982BE9" w:rsidRPr="005B149D">
        <w:t xml:space="preserve"> project </w:t>
      </w:r>
      <w:r w:rsidR="00370284" w:rsidRPr="005B149D">
        <w:t xml:space="preserve">was not </w:t>
      </w:r>
      <w:r w:rsidR="00982BE9" w:rsidRPr="005B149D">
        <w:t xml:space="preserve">meant to add work or stress to the RN, but rather broaden the knowledge base of all infusion nurses in the clinic.  </w:t>
      </w:r>
    </w:p>
    <w:p w14:paraId="45A852C4" w14:textId="1DC583B6" w:rsidR="00023959" w:rsidRPr="005B149D" w:rsidRDefault="00023959" w:rsidP="00023959">
      <w:pPr>
        <w:spacing w:line="480" w:lineRule="auto"/>
      </w:pPr>
      <w:r w:rsidRPr="005B149D">
        <w:tab/>
        <w:t xml:space="preserve">At the completion of dissemination of findings, the goal </w:t>
      </w:r>
      <w:r w:rsidR="00370284" w:rsidRPr="005B149D">
        <w:t>was</w:t>
      </w:r>
      <w:r w:rsidRPr="005B149D">
        <w:t xml:space="preserve"> </w:t>
      </w:r>
      <w:r w:rsidR="00DB3B40" w:rsidRPr="005B149D">
        <w:t>for nurses to feel confident enough in their knowledge of CIPN and SAC to then educate eligible patients as they begin their chemotherapy journey.  Ultimately</w:t>
      </w:r>
      <w:r w:rsidR="00A13E31" w:rsidRPr="005B149D">
        <w:t>,</w:t>
      </w:r>
      <w:r w:rsidR="00DB3B40" w:rsidRPr="005B149D">
        <w:t xml:space="preserve"> the hope </w:t>
      </w:r>
      <w:r w:rsidR="00370284" w:rsidRPr="005B149D">
        <w:t>was to</w:t>
      </w:r>
      <w:r w:rsidR="00DB3B40" w:rsidRPr="005B149D">
        <w:t xml:space="preserve"> create and </w:t>
      </w:r>
      <w:r w:rsidRPr="005B149D">
        <w:t xml:space="preserve">implement a standardized educational </w:t>
      </w:r>
      <w:r w:rsidR="00982BE9" w:rsidRPr="005B149D">
        <w:t>tool</w:t>
      </w:r>
      <w:r w:rsidRPr="005B149D">
        <w:t xml:space="preserve"> for all future qualifying patients</w:t>
      </w:r>
      <w:r w:rsidR="00DB3B40" w:rsidRPr="005B149D">
        <w:t xml:space="preserve"> in the Chemotherapy Infusion Center (CIC). </w:t>
      </w:r>
    </w:p>
    <w:p w14:paraId="657BF614" w14:textId="77777777" w:rsidR="00023959" w:rsidRPr="005B149D" w:rsidRDefault="00023959" w:rsidP="0036486E">
      <w:pPr>
        <w:spacing w:line="480" w:lineRule="auto"/>
        <w:jc w:val="center"/>
        <w:rPr>
          <w:b/>
          <w:bCs/>
          <w:color w:val="000000" w:themeColor="text1"/>
        </w:rPr>
      </w:pPr>
      <w:r w:rsidRPr="005B149D">
        <w:rPr>
          <w:b/>
          <w:bCs/>
          <w:color w:val="000000" w:themeColor="text1"/>
        </w:rPr>
        <w:t>Needs Assessment</w:t>
      </w:r>
    </w:p>
    <w:p w14:paraId="0167802A" w14:textId="5E033570" w:rsidR="001A307F" w:rsidRPr="005B149D" w:rsidRDefault="001A307F" w:rsidP="001A307F">
      <w:pPr>
        <w:spacing w:line="480" w:lineRule="auto"/>
        <w:ind w:firstLine="720"/>
      </w:pPr>
      <w:r w:rsidRPr="005B149D">
        <w:t xml:space="preserve">According to Bandla et al. (2016) chemotherapy disrupts normal cell function by stimulating abnormal formation of microtubules.  </w:t>
      </w:r>
      <w:r w:rsidR="00536BCF" w:rsidRPr="005B149D">
        <w:t xml:space="preserve">Because </w:t>
      </w:r>
      <w:r w:rsidRPr="005B149D">
        <w:t>of this formation, up to 40% of patients experience PN during chemotherapy treatment (Kajih &amp; Moore, 2015).  It is important to become innovative with symptom management and allow patients to choose what is best for them.</w:t>
      </w:r>
      <w:r w:rsidR="00447179" w:rsidRPr="005B149D">
        <w:t xml:space="preserve"> Combining these facts with the importance of staff education, nurses serve as the primary contact for many patients with CIPN.  This makes it necessary </w:t>
      </w:r>
      <w:r w:rsidR="00370284" w:rsidRPr="005B149D">
        <w:t xml:space="preserve">to ensure </w:t>
      </w:r>
      <w:r w:rsidR="00447179" w:rsidRPr="005B149D">
        <w:t xml:space="preserve">nurses are properly educated </w:t>
      </w:r>
      <w:r w:rsidR="00C47B12" w:rsidRPr="005B149D">
        <w:t xml:space="preserve">in how to effectively evaluate CIPN-related deficits (Smith et al., 2014).  </w:t>
      </w:r>
      <w:r w:rsidRPr="005B149D">
        <w:t xml:space="preserve"> </w:t>
      </w:r>
    </w:p>
    <w:p w14:paraId="2CFBD624" w14:textId="10E047C4" w:rsidR="00E331EE" w:rsidRPr="005B149D" w:rsidRDefault="00370284" w:rsidP="00C03089">
      <w:pPr>
        <w:spacing w:line="480" w:lineRule="auto"/>
        <w:ind w:firstLine="720"/>
        <w:rPr>
          <w:color w:val="000000" w:themeColor="text1"/>
        </w:rPr>
      </w:pPr>
      <w:r w:rsidRPr="005B149D">
        <w:rPr>
          <w:color w:val="000000" w:themeColor="text1"/>
        </w:rPr>
        <w:t>At the time of project implementation, there was one</w:t>
      </w:r>
      <w:r w:rsidR="00023959" w:rsidRPr="005B149D">
        <w:rPr>
          <w:color w:val="000000" w:themeColor="text1"/>
        </w:rPr>
        <w:t xml:space="preserve"> physician implementing </w:t>
      </w:r>
      <w:r w:rsidR="00DB3B40" w:rsidRPr="005B149D">
        <w:rPr>
          <w:color w:val="000000" w:themeColor="text1"/>
        </w:rPr>
        <w:t xml:space="preserve">SAC </w:t>
      </w:r>
      <w:r w:rsidR="00023959" w:rsidRPr="005B149D">
        <w:rPr>
          <w:color w:val="000000" w:themeColor="text1"/>
        </w:rPr>
        <w:t xml:space="preserve">with qualifying patients in the </w:t>
      </w:r>
      <w:r w:rsidR="00DB3B40" w:rsidRPr="005B149D">
        <w:rPr>
          <w:color w:val="000000" w:themeColor="text1"/>
        </w:rPr>
        <w:t>CIC</w:t>
      </w:r>
      <w:r w:rsidR="00023959" w:rsidRPr="005B149D">
        <w:rPr>
          <w:color w:val="000000" w:themeColor="text1"/>
        </w:rPr>
        <w:t xml:space="preserve"> at The University of Tennessee Medical Center.</w:t>
      </w:r>
      <w:r w:rsidR="00981492" w:rsidRPr="005B149D">
        <w:rPr>
          <w:color w:val="000000" w:themeColor="text1"/>
        </w:rPr>
        <w:t xml:space="preserve">  </w:t>
      </w:r>
      <w:r w:rsidR="00023959" w:rsidRPr="005B149D">
        <w:rPr>
          <w:color w:val="000000" w:themeColor="text1"/>
        </w:rPr>
        <w:t xml:space="preserve">The support of a </w:t>
      </w:r>
      <w:r w:rsidR="00023959" w:rsidRPr="005B149D">
        <w:rPr>
          <w:color w:val="000000" w:themeColor="text1"/>
        </w:rPr>
        <w:lastRenderedPageBreak/>
        <w:t xml:space="preserve">physician </w:t>
      </w:r>
      <w:r w:rsidRPr="005B149D">
        <w:rPr>
          <w:color w:val="000000" w:themeColor="text1"/>
        </w:rPr>
        <w:t>helped</w:t>
      </w:r>
      <w:r w:rsidR="00981492" w:rsidRPr="005B149D">
        <w:rPr>
          <w:color w:val="000000" w:themeColor="text1"/>
        </w:rPr>
        <w:t xml:space="preserve"> promote staff interest.  Additionally,</w:t>
      </w:r>
      <w:r w:rsidR="006C7BA2" w:rsidRPr="005B149D">
        <w:rPr>
          <w:color w:val="000000" w:themeColor="text1"/>
        </w:rPr>
        <w:t xml:space="preserve"> </w:t>
      </w:r>
      <w:r w:rsidR="00023959" w:rsidRPr="005B149D">
        <w:rPr>
          <w:color w:val="000000" w:themeColor="text1"/>
        </w:rPr>
        <w:t>the design of the CIC also promote</w:t>
      </w:r>
      <w:r w:rsidR="00C03089" w:rsidRPr="005B149D">
        <w:rPr>
          <w:color w:val="000000" w:themeColor="text1"/>
        </w:rPr>
        <w:t>d</w:t>
      </w:r>
      <w:r w:rsidR="00023959" w:rsidRPr="005B149D">
        <w:rPr>
          <w:color w:val="000000" w:themeColor="text1"/>
        </w:rPr>
        <w:t xml:space="preserve"> patient curiosity and involvement.  Patients face one another during treatment.</w:t>
      </w:r>
      <w:r w:rsidR="006C7BA2" w:rsidRPr="005B149D">
        <w:rPr>
          <w:color w:val="000000" w:themeColor="text1"/>
        </w:rPr>
        <w:t xml:space="preserve">  </w:t>
      </w:r>
      <w:r w:rsidR="00C03089" w:rsidRPr="005B149D">
        <w:rPr>
          <w:color w:val="000000" w:themeColor="text1"/>
        </w:rPr>
        <w:t>While this</w:t>
      </w:r>
      <w:r w:rsidR="006C7BA2" w:rsidRPr="005B149D">
        <w:rPr>
          <w:color w:val="000000" w:themeColor="text1"/>
        </w:rPr>
        <w:t xml:space="preserve"> physician’s patients receive</w:t>
      </w:r>
      <w:r w:rsidR="00C03089" w:rsidRPr="005B149D">
        <w:rPr>
          <w:color w:val="000000" w:themeColor="text1"/>
        </w:rPr>
        <w:t>d</w:t>
      </w:r>
      <w:r w:rsidR="006C7BA2" w:rsidRPr="005B149D">
        <w:rPr>
          <w:color w:val="000000" w:themeColor="text1"/>
        </w:rPr>
        <w:t xml:space="preserve"> </w:t>
      </w:r>
      <w:r w:rsidR="00A13E31" w:rsidRPr="005B149D">
        <w:rPr>
          <w:color w:val="000000" w:themeColor="text1"/>
        </w:rPr>
        <w:t>chemotherapy</w:t>
      </w:r>
      <w:r w:rsidR="006C7BA2" w:rsidRPr="005B149D">
        <w:rPr>
          <w:color w:val="000000" w:themeColor="text1"/>
        </w:rPr>
        <w:t xml:space="preserve"> and utilize</w:t>
      </w:r>
      <w:r w:rsidR="00C03089" w:rsidRPr="005B149D">
        <w:rPr>
          <w:color w:val="000000" w:themeColor="text1"/>
        </w:rPr>
        <w:t>d</w:t>
      </w:r>
      <w:r w:rsidR="006C7BA2" w:rsidRPr="005B149D">
        <w:rPr>
          <w:color w:val="000000" w:themeColor="text1"/>
        </w:rPr>
        <w:t xml:space="preserve"> SAC, </w:t>
      </w:r>
      <w:r w:rsidR="00C03089" w:rsidRPr="005B149D">
        <w:rPr>
          <w:color w:val="000000" w:themeColor="text1"/>
        </w:rPr>
        <w:t>it naturally</w:t>
      </w:r>
      <w:r w:rsidR="006C7BA2" w:rsidRPr="005B149D">
        <w:rPr>
          <w:color w:val="000000" w:themeColor="text1"/>
        </w:rPr>
        <w:t xml:space="preserve"> prompt</w:t>
      </w:r>
      <w:r w:rsidR="00C03089" w:rsidRPr="005B149D">
        <w:rPr>
          <w:color w:val="000000" w:themeColor="text1"/>
        </w:rPr>
        <w:t>ed an</w:t>
      </w:r>
      <w:r w:rsidR="006C7BA2" w:rsidRPr="005B149D">
        <w:rPr>
          <w:color w:val="000000" w:themeColor="text1"/>
        </w:rPr>
        <w:t xml:space="preserve"> educational opportunity between staff nurses and other patients.</w:t>
      </w:r>
    </w:p>
    <w:p w14:paraId="4ACCFD9E" w14:textId="34B8B4C6" w:rsidR="008E6E5B" w:rsidRPr="005B149D" w:rsidRDefault="008E6E5B" w:rsidP="0036486E">
      <w:pPr>
        <w:spacing w:line="480" w:lineRule="auto"/>
        <w:jc w:val="center"/>
        <w:rPr>
          <w:color w:val="000000" w:themeColor="text1"/>
        </w:rPr>
      </w:pPr>
      <w:r w:rsidRPr="005B149D">
        <w:rPr>
          <w:b/>
          <w:bCs/>
          <w:color w:val="000000" w:themeColor="text1"/>
        </w:rPr>
        <w:t>PICO</w:t>
      </w:r>
      <w:r w:rsidR="00547057" w:rsidRPr="005B149D">
        <w:rPr>
          <w:b/>
          <w:bCs/>
          <w:color w:val="000000" w:themeColor="text1"/>
        </w:rPr>
        <w:t xml:space="preserve"> </w:t>
      </w:r>
      <w:r w:rsidRPr="005B149D">
        <w:rPr>
          <w:b/>
          <w:bCs/>
          <w:color w:val="000000" w:themeColor="text1"/>
        </w:rPr>
        <w:t>Question</w:t>
      </w:r>
    </w:p>
    <w:p w14:paraId="6B880B24" w14:textId="6CDF0A87" w:rsidR="00B6311E" w:rsidRPr="005B149D" w:rsidRDefault="008E6E5B" w:rsidP="00B6311E">
      <w:pPr>
        <w:spacing w:line="480" w:lineRule="auto"/>
        <w:rPr>
          <w:color w:val="000000" w:themeColor="text1"/>
        </w:rPr>
      </w:pPr>
      <w:r w:rsidRPr="005B149D">
        <w:rPr>
          <w:color w:val="000000" w:themeColor="text1"/>
        </w:rPr>
        <w:tab/>
        <w:t xml:space="preserve">In an outpatient cancer center, how does the implementation of an evidence-based practice (EBP) education program concerning the use of cryotherapy </w:t>
      </w:r>
      <w:r w:rsidR="00C77087" w:rsidRPr="005B149D">
        <w:rPr>
          <w:color w:val="000000" w:themeColor="text1"/>
        </w:rPr>
        <w:t xml:space="preserve">to treat chemotherapy-induced peripheral neuropathy increase nurse knowledge concerning the effects of chemotherapy </w:t>
      </w:r>
      <w:r w:rsidR="00C03089" w:rsidRPr="005B149D">
        <w:rPr>
          <w:color w:val="000000" w:themeColor="text1"/>
        </w:rPr>
        <w:t>with a</w:t>
      </w:r>
      <w:r w:rsidR="00C77087" w:rsidRPr="005B149D">
        <w:rPr>
          <w:color w:val="000000" w:themeColor="text1"/>
        </w:rPr>
        <w:t xml:space="preserve"> specified treatment option of cryotherapy</w:t>
      </w:r>
      <w:r w:rsidR="00547057" w:rsidRPr="005B149D">
        <w:rPr>
          <w:color w:val="000000" w:themeColor="text1"/>
        </w:rPr>
        <w:t>?</w:t>
      </w:r>
    </w:p>
    <w:p w14:paraId="7F78AFBC" w14:textId="49696658" w:rsidR="00023959" w:rsidRPr="005B149D" w:rsidRDefault="00B6311E" w:rsidP="0036486E">
      <w:pPr>
        <w:spacing w:line="480" w:lineRule="auto"/>
        <w:jc w:val="center"/>
        <w:rPr>
          <w:color w:val="000000" w:themeColor="text1"/>
        </w:rPr>
      </w:pPr>
      <w:r w:rsidRPr="005B149D">
        <w:rPr>
          <w:b/>
          <w:bCs/>
        </w:rPr>
        <w:t xml:space="preserve">Project </w:t>
      </w:r>
      <w:r w:rsidR="00023959" w:rsidRPr="005B149D">
        <w:rPr>
          <w:b/>
          <w:bCs/>
        </w:rPr>
        <w:t xml:space="preserve">Objectives </w:t>
      </w:r>
      <w:r w:rsidR="008A439F" w:rsidRPr="005B149D">
        <w:rPr>
          <w:b/>
          <w:bCs/>
        </w:rPr>
        <w:t>and</w:t>
      </w:r>
      <w:r w:rsidR="00023959" w:rsidRPr="005B149D">
        <w:rPr>
          <w:b/>
          <w:bCs/>
        </w:rPr>
        <w:t xml:space="preserve"> Aims</w:t>
      </w:r>
    </w:p>
    <w:p w14:paraId="53FAACD7" w14:textId="39FC22EA" w:rsidR="00023959" w:rsidRPr="005B149D" w:rsidRDefault="00023959" w:rsidP="00023959">
      <w:pPr>
        <w:spacing w:line="480" w:lineRule="auto"/>
        <w:rPr>
          <w:color w:val="000000" w:themeColor="text1"/>
        </w:rPr>
      </w:pPr>
      <w:r w:rsidRPr="005B149D">
        <w:rPr>
          <w:b/>
          <w:bCs/>
          <w:color w:val="000000" w:themeColor="text1"/>
        </w:rPr>
        <w:tab/>
      </w:r>
      <w:r w:rsidRPr="005B149D">
        <w:rPr>
          <w:color w:val="000000" w:themeColor="text1"/>
        </w:rPr>
        <w:t>The overall goal of th</w:t>
      </w:r>
      <w:r w:rsidR="00C03089" w:rsidRPr="005B149D">
        <w:rPr>
          <w:color w:val="000000" w:themeColor="text1"/>
        </w:rPr>
        <w:t>e</w:t>
      </w:r>
      <w:r w:rsidRPr="005B149D">
        <w:rPr>
          <w:color w:val="000000" w:themeColor="text1"/>
        </w:rPr>
        <w:t xml:space="preserve"> DNP Project </w:t>
      </w:r>
      <w:r w:rsidR="00C03089" w:rsidRPr="005B149D">
        <w:rPr>
          <w:color w:val="000000" w:themeColor="text1"/>
        </w:rPr>
        <w:t>was</w:t>
      </w:r>
      <w:r w:rsidRPr="005B149D">
        <w:rPr>
          <w:color w:val="000000" w:themeColor="text1"/>
        </w:rPr>
        <w:t xml:space="preserve"> to </w:t>
      </w:r>
      <w:r w:rsidR="006C7BA2" w:rsidRPr="005B149D">
        <w:rPr>
          <w:color w:val="000000" w:themeColor="text1"/>
        </w:rPr>
        <w:t xml:space="preserve">educate and ensure staff nurses receive adequate </w:t>
      </w:r>
      <w:r w:rsidR="00C03089" w:rsidRPr="005B149D">
        <w:rPr>
          <w:color w:val="000000" w:themeColor="text1"/>
        </w:rPr>
        <w:t>information</w:t>
      </w:r>
      <w:r w:rsidR="006C7BA2" w:rsidRPr="005B149D">
        <w:rPr>
          <w:color w:val="000000" w:themeColor="text1"/>
        </w:rPr>
        <w:t xml:space="preserve"> on the importance of CIPN symptom management through SAC.</w:t>
      </w:r>
      <w:r w:rsidR="00991550" w:rsidRPr="005B149D">
        <w:rPr>
          <w:color w:val="000000" w:themeColor="text1"/>
        </w:rPr>
        <w:t xml:space="preserve">  </w:t>
      </w:r>
      <w:r w:rsidR="006C7BA2" w:rsidRPr="005B149D">
        <w:rPr>
          <w:color w:val="000000" w:themeColor="text1"/>
        </w:rPr>
        <w:t>The efficacy of the intervention is growing, but without proper knowledge of how debilitating the side effect is, it would be difficult to expect RNs to</w:t>
      </w:r>
      <w:r w:rsidR="003B65BF" w:rsidRPr="005B149D">
        <w:rPr>
          <w:color w:val="000000" w:themeColor="text1"/>
        </w:rPr>
        <w:t xml:space="preserve"> spend significant time educating on ways to manage it.</w:t>
      </w:r>
    </w:p>
    <w:p w14:paraId="031F2958" w14:textId="7303B106" w:rsidR="00023959" w:rsidRPr="005B149D" w:rsidRDefault="00023959" w:rsidP="00542E03">
      <w:pPr>
        <w:spacing w:line="480" w:lineRule="auto"/>
        <w:ind w:firstLine="720"/>
      </w:pPr>
      <w:r w:rsidRPr="005B149D">
        <w:t>Encouraging non-</w:t>
      </w:r>
      <w:r w:rsidR="001A307F" w:rsidRPr="005B149D">
        <w:t>medication-based</w:t>
      </w:r>
      <w:r w:rsidRPr="005B149D">
        <w:t xml:space="preserve"> symptom management options </w:t>
      </w:r>
      <w:r w:rsidR="00C03089" w:rsidRPr="005B149D">
        <w:t>was also</w:t>
      </w:r>
      <w:r w:rsidRPr="005B149D">
        <w:t xml:space="preserve"> a way to promote self-efficacy.  Patients need to feel in control of their decisions and supported in the process.  What works for one person may not work for another.  </w:t>
      </w:r>
      <w:r w:rsidR="001A307F" w:rsidRPr="005B149D">
        <w:t xml:space="preserve">Educating nurses on these points </w:t>
      </w:r>
      <w:r w:rsidR="00352069" w:rsidRPr="005B149D">
        <w:t>help</w:t>
      </w:r>
      <w:r w:rsidR="00C03089" w:rsidRPr="005B149D">
        <w:t xml:space="preserve">ed </w:t>
      </w:r>
      <w:r w:rsidR="00352069" w:rsidRPr="005B149D">
        <w:t>broaden</w:t>
      </w:r>
      <w:r w:rsidR="001A307F" w:rsidRPr="005B149D">
        <w:t xml:space="preserve"> their thought process while caring for patients</w:t>
      </w:r>
      <w:r w:rsidR="00542E03" w:rsidRPr="005B149D">
        <w:t>.</w:t>
      </w:r>
    </w:p>
    <w:p w14:paraId="5D81CA64" w14:textId="5914C4C2" w:rsidR="00E271D8" w:rsidRPr="005B149D" w:rsidRDefault="00023959" w:rsidP="00023959">
      <w:pPr>
        <w:spacing w:line="480" w:lineRule="auto"/>
      </w:pPr>
      <w:r w:rsidRPr="005B149D">
        <w:rPr>
          <w:b/>
          <w:bCs/>
        </w:rPr>
        <w:tab/>
      </w:r>
      <w:r w:rsidRPr="005B149D">
        <w:t xml:space="preserve">CIPN </w:t>
      </w:r>
      <w:r w:rsidR="00030A8B" w:rsidRPr="005B149D">
        <w:t>is</w:t>
      </w:r>
      <w:r w:rsidRPr="005B149D">
        <w:t xml:space="preserve"> too debilitating to ignore.  Patients deserve the ability to function at their best despite being an oncology patient undergoing chemotherapy.  This </w:t>
      </w:r>
      <w:r w:rsidR="00352069" w:rsidRPr="005B149D">
        <w:t xml:space="preserve">QI project </w:t>
      </w:r>
      <w:r w:rsidR="003D15C8" w:rsidRPr="005B149D">
        <w:t xml:space="preserve">was </w:t>
      </w:r>
      <w:r w:rsidRPr="005B149D">
        <w:t xml:space="preserve">the first step into important organizational </w:t>
      </w:r>
      <w:r w:rsidR="00352069" w:rsidRPr="005B149D">
        <w:t>change</w:t>
      </w:r>
      <w:r w:rsidRPr="005B149D">
        <w:t>.</w:t>
      </w:r>
      <w:r w:rsidR="00352069" w:rsidRPr="005B149D">
        <w:t xml:space="preserve">  T</w:t>
      </w:r>
      <w:r w:rsidRPr="005B149D">
        <w:t xml:space="preserve">he educational experience gained from implementing </w:t>
      </w:r>
      <w:r w:rsidRPr="005B149D">
        <w:lastRenderedPageBreak/>
        <w:t>this project, both as a patient and provider help</w:t>
      </w:r>
      <w:r w:rsidR="003D15C8" w:rsidRPr="005B149D">
        <w:t>ed</w:t>
      </w:r>
      <w:r w:rsidRPr="005B149D">
        <w:t xml:space="preserve"> expand the CIC</w:t>
      </w:r>
      <w:r w:rsidR="003D15C8" w:rsidRPr="005B149D">
        <w:t xml:space="preserve">’s </w:t>
      </w:r>
      <w:r w:rsidRPr="005B149D">
        <w:t>perspective on symptom management.</w:t>
      </w:r>
    </w:p>
    <w:p w14:paraId="573E4BBA" w14:textId="148849A7" w:rsidR="00E271D8" w:rsidRPr="005B149D" w:rsidRDefault="00E271D8" w:rsidP="0036486E">
      <w:pPr>
        <w:spacing w:line="480" w:lineRule="auto"/>
        <w:jc w:val="center"/>
        <w:rPr>
          <w:b/>
          <w:bCs/>
        </w:rPr>
      </w:pPr>
      <w:r w:rsidRPr="005B149D">
        <w:rPr>
          <w:b/>
          <w:bCs/>
        </w:rPr>
        <w:t>Evidence Determination</w:t>
      </w:r>
    </w:p>
    <w:p w14:paraId="4B7E4357" w14:textId="19B1A70E" w:rsidR="0099392C" w:rsidRPr="005B149D" w:rsidRDefault="0099392C" w:rsidP="0099392C">
      <w:pPr>
        <w:spacing w:line="480" w:lineRule="auto"/>
        <w:ind w:firstLine="720"/>
      </w:pPr>
      <w:r w:rsidRPr="005B149D">
        <w:t xml:space="preserve">This QI project </w:t>
      </w:r>
      <w:r w:rsidR="003D15C8" w:rsidRPr="005B149D">
        <w:t>was</w:t>
      </w:r>
      <w:r w:rsidRPr="005B149D">
        <w:t xml:space="preserve"> centered around nursing education and the importance of understanding evidence-based literature as healthcare providers prior to educating patients.  For this reason, the literature review was done in two parts.  Part one </w:t>
      </w:r>
      <w:r w:rsidR="003D15C8" w:rsidRPr="005B149D">
        <w:t>was</w:t>
      </w:r>
      <w:r w:rsidRPr="005B149D">
        <w:t xml:space="preserve"> focused on CIPN, cryotherapy, and the need for CIPN intervention options.  Part two </w:t>
      </w:r>
      <w:r w:rsidR="003D15C8" w:rsidRPr="005B149D">
        <w:t>was</w:t>
      </w:r>
      <w:r w:rsidRPr="005B149D">
        <w:t xml:space="preserve"> </w:t>
      </w:r>
      <w:r w:rsidR="0071358E" w:rsidRPr="005B149D">
        <w:t xml:space="preserve">meant to identify the importance of educating nurses and the direct </w:t>
      </w:r>
      <w:r w:rsidRPr="005B149D">
        <w:t xml:space="preserve">link their knowledge </w:t>
      </w:r>
      <w:r w:rsidR="0071358E" w:rsidRPr="005B149D">
        <w:t xml:space="preserve">has to </w:t>
      </w:r>
      <w:r w:rsidRPr="005B149D">
        <w:t>positive patient outcomes.</w:t>
      </w:r>
    </w:p>
    <w:p w14:paraId="7388656D" w14:textId="5D34C482" w:rsidR="00642E82" w:rsidRPr="005B149D" w:rsidRDefault="00642E82" w:rsidP="00642E82">
      <w:pPr>
        <w:spacing w:line="480" w:lineRule="auto"/>
        <w:rPr>
          <w:i/>
          <w:iCs/>
        </w:rPr>
      </w:pPr>
      <w:r w:rsidRPr="005B149D">
        <w:rPr>
          <w:i/>
          <w:iCs/>
        </w:rPr>
        <w:t xml:space="preserve">Search Strategy </w:t>
      </w:r>
      <w:r w:rsidR="00A849DA" w:rsidRPr="005B149D">
        <w:rPr>
          <w:i/>
          <w:iCs/>
        </w:rPr>
        <w:t xml:space="preserve">Part </w:t>
      </w:r>
      <w:r w:rsidRPr="005B149D">
        <w:rPr>
          <w:i/>
          <w:iCs/>
        </w:rPr>
        <w:t>I</w:t>
      </w:r>
    </w:p>
    <w:p w14:paraId="0BEBF08C" w14:textId="1911B550" w:rsidR="00E271D8" w:rsidRPr="005B149D" w:rsidRDefault="00E271D8" w:rsidP="00E271D8">
      <w:pPr>
        <w:spacing w:line="480" w:lineRule="auto"/>
        <w:ind w:firstLine="720"/>
      </w:pPr>
      <w:r w:rsidRPr="005B149D">
        <w:t xml:space="preserve">A literature search was conducted with the help from a health science librarian, using PubMed, CINAHL, Scopus, and Web of Science databases.  Using the building block method, keywords and Boolean connectors were, cryotherapy OR cold OR ice AND therapy* OR expos* AND adult* AND oncology* OR cancer* OR neoplasm* OR malignant* AND “peripheral neuropathy” OR “neuropath”.  Mesh terms were, “Cryotherapy”, “Hypothermia, Induced”, “Adult”,  “Neoplasms”, and “Peripheral Nervous System Diseases”.  </w:t>
      </w:r>
    </w:p>
    <w:p w14:paraId="7577D365" w14:textId="77777777" w:rsidR="00E271D8" w:rsidRPr="005B149D" w:rsidRDefault="00E271D8" w:rsidP="00E271D8">
      <w:pPr>
        <w:spacing w:line="480" w:lineRule="auto"/>
        <w:ind w:firstLine="720"/>
      </w:pPr>
      <w:r w:rsidRPr="005B149D">
        <w:t>The initial keyword search in PubMed was cryotherapy OR cold OR ice AND therapy* OR expos*, resulting in 62,598 hits.  The second search was, oncology* OR cancer* OR neoplasm* OR malignant*, totaling 3,702,434 hits.  The third search was, adult*, which provided 5,598,503 hits.  Finally, “peripheral neuropathy” OR “neuropath” was searched individually, resulting in 168,398 hits.  After combining all search terms including MeSH terms and applying filters of  English language only and human species, a total of 86 articles met search criteria.  Five articles were found to be relevant to the topic</w:t>
      </w:r>
    </w:p>
    <w:p w14:paraId="10F5ADCC" w14:textId="77777777" w:rsidR="00E271D8" w:rsidRPr="005B149D" w:rsidRDefault="00E271D8" w:rsidP="00E271D8">
      <w:pPr>
        <w:spacing w:line="480" w:lineRule="auto"/>
        <w:ind w:firstLine="720"/>
      </w:pPr>
      <w:r w:rsidRPr="005B149D">
        <w:lastRenderedPageBreak/>
        <w:t xml:space="preserve">The CINAHL database was used with the same search strategy.  First cryotherapy OR cold OR ice AND therapy* OR expos*, was used and resulted in 10,463 hits.  Next, oncology* OR cancer* OR neoplasm* OR malignant* offered 559,349 hits.  Third, adult* provided 1,189,505 hits.  Lastly, “peripheral neuropathy” OR “neuropath” was used and totaled, 26,359 hits.  After combining all search terms including MeSH terms and applying human species and English language, 13 articles were provided.  Two were relevant, but duplicated from the results in the PubMed search.  </w:t>
      </w:r>
    </w:p>
    <w:p w14:paraId="3C19385C" w14:textId="77777777" w:rsidR="00E271D8" w:rsidRPr="005B149D" w:rsidRDefault="00E271D8" w:rsidP="00E271D8">
      <w:pPr>
        <w:spacing w:line="480" w:lineRule="auto"/>
        <w:ind w:firstLine="720"/>
      </w:pPr>
      <w:r w:rsidRPr="005B149D">
        <w:t xml:space="preserve">The Scopus database was used next to conduct keyword searches.  First, a search using cryotherapy OR cold OR ice AND therapy* OR expos* was done, resulting in 84,813 hits.  Next, oncology* OR cancer* OR neoplasm* OR malignant* was used, offering 4,060,933 hits.  The third search using adult*, provided 7,731,905 hits.  Finally, “peripheral neuropathy” OR “neuropath” was searched totaling, 267,836 hits.  After combining the keywords including all MeSH terms, 133 articles presented.  Three of those were relevant to the topic selection, but also duplicates from the two previous searches.  </w:t>
      </w:r>
    </w:p>
    <w:p w14:paraId="2E9405AD" w14:textId="77777777" w:rsidR="00E271D8" w:rsidRPr="005B149D" w:rsidRDefault="00E271D8" w:rsidP="00E271D8">
      <w:pPr>
        <w:spacing w:line="480" w:lineRule="auto"/>
        <w:ind w:firstLine="720"/>
      </w:pPr>
      <w:r w:rsidRPr="005B149D">
        <w:t xml:space="preserve">Web of Science database was searched next.  In the same order, an initial search using cryotherapy OR cold OR ice AND therapy* OR expos* was done.  This result offered 48,561 hits.  The second search using, oncology* OR cancer* OR neoplasm* OR malignant* showed 2,747,936 hits.  The third search using adult*, provided 1,494,425 hits.  Lastly, keywords “peripheral neuropathy” OR “neuropath” offered 156,509 hits.  Upon combining all search terms including provided MeSH terms a result of 7 hits was provided.  None of these articles were specific enough to the topic selection.  </w:t>
      </w:r>
    </w:p>
    <w:p w14:paraId="66274D90" w14:textId="020E425A" w:rsidR="00642E82" w:rsidRPr="005B149D" w:rsidRDefault="00E271D8" w:rsidP="00E271D8">
      <w:pPr>
        <w:spacing w:line="480" w:lineRule="auto"/>
        <w:ind w:firstLine="720"/>
      </w:pPr>
      <w:r w:rsidRPr="005B149D">
        <w:t xml:space="preserve">An independent search was conducted using Google Scholar offering four more relevant articles.  Overall, multiple articles were excluded based on malignancy type. Specifically,  </w:t>
      </w:r>
      <w:r w:rsidRPr="005B149D">
        <w:lastRenderedPageBreak/>
        <w:t xml:space="preserve">gastrointestinal cancers, in which cryotherapy is not an option for CIPN due to cold sensitivity issues during treatment.  Other articles were excluded because cryotherapy was implemented to prevent nail toxicity or mucositis instead of PN.  Articles discussing medication based interventions were also excluded.  The inclusion articles focus on the use of cryotherapy as the primary intervention for CIPN.  An additional systematic review with recommendations for PN </w:t>
      </w:r>
      <w:r w:rsidR="003D15C8" w:rsidRPr="005B149D">
        <w:t>was also</w:t>
      </w:r>
      <w:r w:rsidRPr="005B149D">
        <w:t xml:space="preserve"> used as an additional reference.</w:t>
      </w:r>
    </w:p>
    <w:p w14:paraId="7FAA9908" w14:textId="3809E85C" w:rsidR="00E271D8" w:rsidRPr="005B149D" w:rsidRDefault="00642E82" w:rsidP="00642E82">
      <w:pPr>
        <w:spacing w:line="480" w:lineRule="auto"/>
        <w:rPr>
          <w:i/>
          <w:iCs/>
        </w:rPr>
      </w:pPr>
      <w:r w:rsidRPr="005B149D">
        <w:rPr>
          <w:i/>
          <w:iCs/>
        </w:rPr>
        <w:t>Search Strategy Part II</w:t>
      </w:r>
    </w:p>
    <w:p w14:paraId="74049E07" w14:textId="46A26CD8" w:rsidR="0071358E" w:rsidRPr="005B149D" w:rsidRDefault="005C0D84" w:rsidP="00E271D8">
      <w:pPr>
        <w:spacing w:line="480" w:lineRule="auto"/>
        <w:ind w:firstLine="720"/>
      </w:pPr>
      <w:r w:rsidRPr="005B149D">
        <w:t xml:space="preserve">Part two of the literature search was conducted using CINAHL, </w:t>
      </w:r>
      <w:r w:rsidR="00DE76BA" w:rsidRPr="005B149D">
        <w:t xml:space="preserve">PubMed, </w:t>
      </w:r>
      <w:r w:rsidR="00804429" w:rsidRPr="005B149D">
        <w:t xml:space="preserve">Web of Science, </w:t>
      </w:r>
      <w:r w:rsidRPr="005B149D">
        <w:t>and Scopus databases.</w:t>
      </w:r>
      <w:r w:rsidR="00EA222D" w:rsidRPr="005B149D">
        <w:t xml:space="preserve">  Again, the building block method was used using </w:t>
      </w:r>
      <w:r w:rsidR="00DE76BA" w:rsidRPr="005B149D">
        <w:t xml:space="preserve">the following </w:t>
      </w:r>
      <w:r w:rsidR="00EA222D" w:rsidRPr="005B149D">
        <w:t>keywords and Boolean connectors, nurs* AND</w:t>
      </w:r>
      <w:r w:rsidR="00645256" w:rsidRPr="005B149D">
        <w:t xml:space="preserve"> </w:t>
      </w:r>
      <w:r w:rsidR="00EA222D" w:rsidRPr="005B149D">
        <w:t>“chemotherapy-induced peripheral neuropathy” OR “chemo induced peripheral neuropathy” OR “CIPN” OR (“peripheral neuropathy AND chemo”) OR (chemo* AND induced AND neuropath*) AND educat* OR teach* OR learn* OR instruct* OR train* OR knowledge* OR guid*</w:t>
      </w:r>
      <w:r w:rsidR="00645256" w:rsidRPr="005B149D">
        <w:t xml:space="preserve"> </w:t>
      </w:r>
      <w:r w:rsidR="00EA222D" w:rsidRPr="005B149D">
        <w:t xml:space="preserve">AND patient* OR outpatient* AND “side effect” OR aftereffect* OR “secondary effect*” or </w:t>
      </w:r>
      <w:r w:rsidR="00DE76BA" w:rsidRPr="005B149D">
        <w:t>react*.</w:t>
      </w:r>
      <w:r w:rsidR="00104215" w:rsidRPr="005B149D">
        <w:t xml:space="preserve">  </w:t>
      </w:r>
      <w:r w:rsidR="00645256" w:rsidRPr="005B149D">
        <w:t xml:space="preserve">MeSH terms were Nurses, Nursing, Peripheral Nervous System Diseases/chemically induced, Peripheral Nervous System Diseases/drug therapy, Education, Nursing, Continuing, Patient Education as Topic, Drug-Related Side Effects and Adverse Reactions.  </w:t>
      </w:r>
      <w:r w:rsidR="00104215" w:rsidRPr="005B149D">
        <w:t xml:space="preserve">Additionally, literature </w:t>
      </w:r>
      <w:r w:rsidR="00BD7C9A" w:rsidRPr="005B149D">
        <w:t xml:space="preserve">no more than </w:t>
      </w:r>
      <w:r w:rsidR="00104215" w:rsidRPr="005B149D">
        <w:t>10 years</w:t>
      </w:r>
      <w:r w:rsidR="00BD7C9A" w:rsidRPr="005B149D">
        <w:t xml:space="preserve"> old and</w:t>
      </w:r>
      <w:r w:rsidR="00104215" w:rsidRPr="005B149D">
        <w:t xml:space="preserve"> in the English language were the two filters applied.  </w:t>
      </w:r>
    </w:p>
    <w:p w14:paraId="0C0AB2D5" w14:textId="04C0FC6A" w:rsidR="00745731" w:rsidRPr="005B149D" w:rsidRDefault="006B5E4F" w:rsidP="00A823CD">
      <w:pPr>
        <w:spacing w:line="480" w:lineRule="auto"/>
        <w:ind w:firstLine="720"/>
        <w:rPr>
          <w:color w:val="000000" w:themeColor="text1"/>
        </w:rPr>
      </w:pPr>
      <w:r w:rsidRPr="005B149D">
        <w:rPr>
          <w:color w:val="000000" w:themeColor="text1"/>
        </w:rPr>
        <w:t>Using the order listed above</w:t>
      </w:r>
      <w:r w:rsidR="0041138F" w:rsidRPr="005B149D">
        <w:rPr>
          <w:color w:val="000000" w:themeColor="text1"/>
        </w:rPr>
        <w:t xml:space="preserve"> and including all appropriate MeSH terms</w:t>
      </w:r>
      <w:r w:rsidRPr="005B149D">
        <w:rPr>
          <w:color w:val="000000" w:themeColor="text1"/>
        </w:rPr>
        <w:t xml:space="preserve">, CINAHL </w:t>
      </w:r>
      <w:r w:rsidR="00645256" w:rsidRPr="005B149D">
        <w:rPr>
          <w:color w:val="000000" w:themeColor="text1"/>
        </w:rPr>
        <w:t xml:space="preserve">first produced </w:t>
      </w:r>
      <w:r w:rsidRPr="005B149D">
        <w:rPr>
          <w:color w:val="000000" w:themeColor="text1"/>
        </w:rPr>
        <w:t>8,332</w:t>
      </w:r>
      <w:r w:rsidR="007A41CB" w:rsidRPr="005B149D">
        <w:rPr>
          <w:color w:val="000000" w:themeColor="text1"/>
        </w:rPr>
        <w:t>,</w:t>
      </w:r>
      <w:r w:rsidR="00645256" w:rsidRPr="005B149D">
        <w:rPr>
          <w:color w:val="000000" w:themeColor="text1"/>
        </w:rPr>
        <w:t xml:space="preserve"> then </w:t>
      </w:r>
      <w:r w:rsidRPr="005B149D">
        <w:rPr>
          <w:color w:val="000000" w:themeColor="text1"/>
        </w:rPr>
        <w:t>3,229</w:t>
      </w:r>
      <w:r w:rsidR="00645256" w:rsidRPr="005B149D">
        <w:rPr>
          <w:color w:val="000000" w:themeColor="text1"/>
        </w:rPr>
        <w:t xml:space="preserve">, next </w:t>
      </w:r>
      <w:r w:rsidR="008705C9" w:rsidRPr="005B149D">
        <w:rPr>
          <w:color w:val="000000" w:themeColor="text1"/>
        </w:rPr>
        <w:t xml:space="preserve">1,315, </w:t>
      </w:r>
      <w:r w:rsidR="007A41CB" w:rsidRPr="005B149D">
        <w:rPr>
          <w:color w:val="000000" w:themeColor="text1"/>
        </w:rPr>
        <w:t xml:space="preserve">and </w:t>
      </w:r>
      <w:r w:rsidR="00645256" w:rsidRPr="005B149D">
        <w:rPr>
          <w:color w:val="000000" w:themeColor="text1"/>
        </w:rPr>
        <w:t xml:space="preserve">then </w:t>
      </w:r>
      <w:r w:rsidR="008705C9" w:rsidRPr="005B149D">
        <w:rPr>
          <w:color w:val="000000" w:themeColor="text1"/>
        </w:rPr>
        <w:t>30 results.</w:t>
      </w:r>
      <w:r w:rsidR="005D7662" w:rsidRPr="005B149D">
        <w:rPr>
          <w:color w:val="000000" w:themeColor="text1"/>
        </w:rPr>
        <w:t xml:space="preserve">  After combining all terms, the search yielded 10 articles.  Of those</w:t>
      </w:r>
      <w:r w:rsidR="00970B98" w:rsidRPr="005B149D">
        <w:rPr>
          <w:color w:val="000000" w:themeColor="text1"/>
        </w:rPr>
        <w:t xml:space="preserve">, </w:t>
      </w:r>
      <w:r w:rsidR="005D7662" w:rsidRPr="005B149D">
        <w:rPr>
          <w:color w:val="000000" w:themeColor="text1"/>
        </w:rPr>
        <w:t>four were deemed relevant to th</w:t>
      </w:r>
      <w:r w:rsidR="003D15C8" w:rsidRPr="005B149D">
        <w:rPr>
          <w:color w:val="000000" w:themeColor="text1"/>
        </w:rPr>
        <w:t>e</w:t>
      </w:r>
      <w:r w:rsidR="005D7662" w:rsidRPr="005B149D">
        <w:rPr>
          <w:color w:val="000000" w:themeColor="text1"/>
        </w:rPr>
        <w:t xml:space="preserve"> project.  </w:t>
      </w:r>
    </w:p>
    <w:p w14:paraId="5232A0B2" w14:textId="0E4BC67F" w:rsidR="00745731" w:rsidRPr="005B149D" w:rsidRDefault="00804429" w:rsidP="00A823CD">
      <w:pPr>
        <w:spacing w:line="480" w:lineRule="auto"/>
        <w:ind w:firstLine="720"/>
        <w:rPr>
          <w:color w:val="000000" w:themeColor="text1"/>
        </w:rPr>
      </w:pPr>
      <w:r w:rsidRPr="005B149D">
        <w:rPr>
          <w:color w:val="000000" w:themeColor="text1"/>
        </w:rPr>
        <w:lastRenderedPageBreak/>
        <w:t>P</w:t>
      </w:r>
      <w:r w:rsidR="00104215" w:rsidRPr="005B149D">
        <w:rPr>
          <w:color w:val="000000" w:themeColor="text1"/>
        </w:rPr>
        <w:t xml:space="preserve">ubMed produced </w:t>
      </w:r>
      <w:r w:rsidR="007A41CB" w:rsidRPr="005B149D">
        <w:rPr>
          <w:color w:val="000000" w:themeColor="text1"/>
        </w:rPr>
        <w:t xml:space="preserve">1,009,035, </w:t>
      </w:r>
      <w:r w:rsidR="00645256" w:rsidRPr="005B149D">
        <w:rPr>
          <w:color w:val="000000" w:themeColor="text1"/>
        </w:rPr>
        <w:t xml:space="preserve">second search was </w:t>
      </w:r>
      <w:r w:rsidR="007A41CB" w:rsidRPr="005B149D">
        <w:rPr>
          <w:color w:val="000000" w:themeColor="text1"/>
        </w:rPr>
        <w:t>25,946,</w:t>
      </w:r>
      <w:r w:rsidR="00645256" w:rsidRPr="005B149D">
        <w:rPr>
          <w:color w:val="000000" w:themeColor="text1"/>
        </w:rPr>
        <w:t xml:space="preserve"> third</w:t>
      </w:r>
      <w:r w:rsidR="00107C84" w:rsidRPr="005B149D">
        <w:rPr>
          <w:color w:val="000000" w:themeColor="text1"/>
        </w:rPr>
        <w:t xml:space="preserve"> search yielded</w:t>
      </w:r>
      <w:r w:rsidR="00645256" w:rsidRPr="005B149D">
        <w:rPr>
          <w:color w:val="000000" w:themeColor="text1"/>
        </w:rPr>
        <w:t>, 4,386,869</w:t>
      </w:r>
      <w:r w:rsidR="00107C84" w:rsidRPr="005B149D">
        <w:rPr>
          <w:color w:val="000000" w:themeColor="text1"/>
        </w:rPr>
        <w:t xml:space="preserve"> hits</w:t>
      </w:r>
      <w:r w:rsidR="00567743" w:rsidRPr="005B149D">
        <w:rPr>
          <w:color w:val="000000" w:themeColor="text1"/>
        </w:rPr>
        <w:t>, t</w:t>
      </w:r>
      <w:r w:rsidR="005D7662" w:rsidRPr="005B149D">
        <w:rPr>
          <w:color w:val="000000" w:themeColor="text1"/>
        </w:rPr>
        <w:t>hen</w:t>
      </w:r>
      <w:r w:rsidR="00567743" w:rsidRPr="005B149D">
        <w:rPr>
          <w:color w:val="000000" w:themeColor="text1"/>
        </w:rPr>
        <w:t xml:space="preserve"> 7,966,078, and 2,933,287.  The combined search offered </w:t>
      </w:r>
      <w:r w:rsidR="00B6708E" w:rsidRPr="005B149D">
        <w:rPr>
          <w:color w:val="000000" w:themeColor="text1"/>
        </w:rPr>
        <w:t xml:space="preserve">only five results, but none were pertinent to the project.  </w:t>
      </w:r>
    </w:p>
    <w:p w14:paraId="1F4DFF67" w14:textId="77777777" w:rsidR="00745731" w:rsidRPr="005B149D" w:rsidRDefault="00B6708E" w:rsidP="00A823CD">
      <w:pPr>
        <w:spacing w:line="480" w:lineRule="auto"/>
        <w:ind w:firstLine="720"/>
        <w:rPr>
          <w:color w:val="000000" w:themeColor="text1"/>
        </w:rPr>
      </w:pPr>
      <w:r w:rsidRPr="005B149D">
        <w:rPr>
          <w:color w:val="000000" w:themeColor="text1"/>
        </w:rPr>
        <w:t xml:space="preserve">The </w:t>
      </w:r>
      <w:r w:rsidR="00804429" w:rsidRPr="005B149D">
        <w:rPr>
          <w:color w:val="000000" w:themeColor="text1"/>
        </w:rPr>
        <w:t xml:space="preserve">Web of Science </w:t>
      </w:r>
      <w:r w:rsidRPr="005B149D">
        <w:rPr>
          <w:color w:val="000000" w:themeColor="text1"/>
        </w:rPr>
        <w:t xml:space="preserve">search </w:t>
      </w:r>
      <w:r w:rsidR="00585DF6" w:rsidRPr="005B149D">
        <w:rPr>
          <w:color w:val="000000" w:themeColor="text1"/>
        </w:rPr>
        <w:t xml:space="preserve">was </w:t>
      </w:r>
      <w:r w:rsidRPr="005B149D">
        <w:rPr>
          <w:color w:val="000000" w:themeColor="text1"/>
        </w:rPr>
        <w:t>done</w:t>
      </w:r>
      <w:r w:rsidR="00585DF6" w:rsidRPr="005B149D">
        <w:rPr>
          <w:color w:val="000000" w:themeColor="text1"/>
        </w:rPr>
        <w:t xml:space="preserve"> in the same order.  The first five individual searches were as follows, 2,182,122 next, 1,544,376 then 7,794,659 hits, fourth search produced 307,539</w:t>
      </w:r>
      <w:r w:rsidR="00DF450C" w:rsidRPr="005B149D">
        <w:rPr>
          <w:color w:val="000000" w:themeColor="text1"/>
        </w:rPr>
        <w:t xml:space="preserve"> documents, and finally, 49,364 results.  Combining all search and MeSH terms Web of Science offered nine document results.  None of these articles were specific to nursing education</w:t>
      </w:r>
      <w:r w:rsidR="0002683A" w:rsidRPr="005B149D">
        <w:rPr>
          <w:color w:val="000000" w:themeColor="text1"/>
        </w:rPr>
        <w:t xml:space="preserve"> or peripheral cryotherapy.  </w:t>
      </w:r>
    </w:p>
    <w:p w14:paraId="10635F36" w14:textId="02647CBF" w:rsidR="00A849DA" w:rsidRPr="005B149D" w:rsidRDefault="00840FCB" w:rsidP="00A823CD">
      <w:pPr>
        <w:spacing w:line="480" w:lineRule="auto"/>
        <w:ind w:firstLine="720"/>
        <w:rPr>
          <w:color w:val="000000" w:themeColor="text1"/>
        </w:rPr>
      </w:pPr>
      <w:r w:rsidRPr="005B149D">
        <w:rPr>
          <w:color w:val="000000" w:themeColor="text1"/>
        </w:rPr>
        <w:t xml:space="preserve">The </w:t>
      </w:r>
      <w:r w:rsidR="00804429" w:rsidRPr="005B149D">
        <w:rPr>
          <w:color w:val="000000" w:themeColor="text1"/>
        </w:rPr>
        <w:t xml:space="preserve">Scopus </w:t>
      </w:r>
      <w:r w:rsidRPr="005B149D">
        <w:rPr>
          <w:color w:val="000000" w:themeColor="text1"/>
        </w:rPr>
        <w:t xml:space="preserve">search began with </w:t>
      </w:r>
      <w:r w:rsidR="00395352" w:rsidRPr="005B149D">
        <w:rPr>
          <w:color w:val="000000" w:themeColor="text1"/>
        </w:rPr>
        <w:t>2,007,051</w:t>
      </w:r>
      <w:r w:rsidRPr="005B149D">
        <w:rPr>
          <w:color w:val="000000" w:themeColor="text1"/>
        </w:rPr>
        <w:t>.  The next search</w:t>
      </w:r>
      <w:r w:rsidR="003D15C8" w:rsidRPr="005B149D">
        <w:rPr>
          <w:color w:val="000000" w:themeColor="text1"/>
        </w:rPr>
        <w:t xml:space="preserve"> </w:t>
      </w:r>
      <w:r w:rsidR="00804429" w:rsidRPr="005B149D">
        <w:rPr>
          <w:color w:val="000000" w:themeColor="text1"/>
        </w:rPr>
        <w:t xml:space="preserve">produced </w:t>
      </w:r>
      <w:r w:rsidR="00395352" w:rsidRPr="005B149D">
        <w:rPr>
          <w:color w:val="000000" w:themeColor="text1"/>
        </w:rPr>
        <w:t>1,503,386</w:t>
      </w:r>
      <w:r w:rsidRPr="005B149D">
        <w:rPr>
          <w:color w:val="000000" w:themeColor="text1"/>
        </w:rPr>
        <w:t xml:space="preserve"> hits. </w:t>
      </w:r>
      <w:r w:rsidR="003D15C8" w:rsidRPr="005B149D">
        <w:rPr>
          <w:color w:val="000000" w:themeColor="text1"/>
        </w:rPr>
        <w:t>The third search provided</w:t>
      </w:r>
      <w:r w:rsidRPr="005B149D">
        <w:rPr>
          <w:color w:val="000000" w:themeColor="text1"/>
        </w:rPr>
        <w:t xml:space="preserve"> 7,433,915 hits.  </w:t>
      </w:r>
      <w:r w:rsidR="00395352" w:rsidRPr="005B149D">
        <w:rPr>
          <w:color w:val="000000" w:themeColor="text1"/>
        </w:rPr>
        <w:t xml:space="preserve">The fourth search offered 320,807 results.  The fifth individual search yielded 76,452 documents.  The combined search with </w:t>
      </w:r>
      <w:r w:rsidR="00D34B73" w:rsidRPr="005B149D">
        <w:rPr>
          <w:color w:val="000000" w:themeColor="text1"/>
        </w:rPr>
        <w:t xml:space="preserve">use of </w:t>
      </w:r>
      <w:r w:rsidR="00395352" w:rsidRPr="005B149D">
        <w:rPr>
          <w:color w:val="000000" w:themeColor="text1"/>
        </w:rPr>
        <w:t xml:space="preserve">appropriate MeSH terms offered </w:t>
      </w:r>
      <w:r w:rsidR="00D34B73" w:rsidRPr="005B149D">
        <w:rPr>
          <w:color w:val="000000" w:themeColor="text1"/>
        </w:rPr>
        <w:t>11</w:t>
      </w:r>
      <w:r w:rsidR="00804429" w:rsidRPr="005B149D">
        <w:rPr>
          <w:color w:val="000000" w:themeColor="text1"/>
        </w:rPr>
        <w:t xml:space="preserve"> results</w:t>
      </w:r>
      <w:r w:rsidR="00D34B73" w:rsidRPr="005B149D">
        <w:rPr>
          <w:color w:val="000000" w:themeColor="text1"/>
        </w:rPr>
        <w:t xml:space="preserve">, but </w:t>
      </w:r>
      <w:r w:rsidR="00745731" w:rsidRPr="005B149D">
        <w:rPr>
          <w:color w:val="000000" w:themeColor="text1"/>
        </w:rPr>
        <w:t xml:space="preserve">again </w:t>
      </w:r>
      <w:r w:rsidR="00D34B73" w:rsidRPr="005B149D">
        <w:rPr>
          <w:color w:val="000000" w:themeColor="text1"/>
        </w:rPr>
        <w:t xml:space="preserve">none were relevant to this project. </w:t>
      </w:r>
    </w:p>
    <w:p w14:paraId="641255A5" w14:textId="557FC716" w:rsidR="002A0A8D" w:rsidRPr="005B149D" w:rsidRDefault="002A0A8D" w:rsidP="00A823CD">
      <w:pPr>
        <w:spacing w:line="480" w:lineRule="auto"/>
        <w:ind w:firstLine="720"/>
        <w:rPr>
          <w:color w:val="000000" w:themeColor="text1"/>
        </w:rPr>
      </w:pPr>
      <w:r w:rsidRPr="005B149D">
        <w:rPr>
          <w:color w:val="000000" w:themeColor="text1"/>
        </w:rPr>
        <w:t xml:space="preserve">Literature was appraised using the Johns Hopkins </w:t>
      </w:r>
      <w:r w:rsidR="002D6918" w:rsidRPr="005B149D">
        <w:rPr>
          <w:color w:val="000000" w:themeColor="text1"/>
        </w:rPr>
        <w:t>Nursing Evidence-Based Practice Appraisal Tool</w:t>
      </w:r>
      <w:r w:rsidR="00187B74" w:rsidRPr="005B149D">
        <w:rPr>
          <w:color w:val="000000" w:themeColor="text1"/>
        </w:rPr>
        <w:t xml:space="preserve"> (2017). </w:t>
      </w:r>
      <w:r w:rsidR="002D6918" w:rsidRPr="005B149D">
        <w:rPr>
          <w:color w:val="000000" w:themeColor="text1"/>
        </w:rPr>
        <w:t xml:space="preserve">  </w:t>
      </w:r>
      <w:r w:rsidR="009E49AB" w:rsidRPr="005B149D">
        <w:rPr>
          <w:color w:val="000000" w:themeColor="text1"/>
        </w:rPr>
        <w:t>Each study was evaluated through the prompts provided in the tool and then ranked appropriately.</w:t>
      </w:r>
      <w:r w:rsidR="0021406F" w:rsidRPr="005B149D">
        <w:rPr>
          <w:color w:val="000000" w:themeColor="text1"/>
        </w:rPr>
        <w:t xml:space="preserve"> </w:t>
      </w:r>
      <w:r w:rsidR="0021406F" w:rsidRPr="005B149D">
        <w:rPr>
          <w:i/>
          <w:iCs/>
          <w:color w:val="000000" w:themeColor="text1"/>
        </w:rPr>
        <w:t>Figure 1</w:t>
      </w:r>
      <w:r w:rsidR="0021406F" w:rsidRPr="005B149D">
        <w:rPr>
          <w:color w:val="000000" w:themeColor="text1"/>
        </w:rPr>
        <w:t xml:space="preserve"> is the PRISMA Flow Diagram which depicts the number of applicable studies found to support the project.  The evidence found</w:t>
      </w:r>
      <w:r w:rsidR="008601AB" w:rsidRPr="005B149D">
        <w:rPr>
          <w:color w:val="000000" w:themeColor="text1"/>
        </w:rPr>
        <w:t xml:space="preserve"> and appraised</w:t>
      </w:r>
      <w:r w:rsidR="0021406F" w:rsidRPr="005B149D">
        <w:rPr>
          <w:color w:val="000000" w:themeColor="text1"/>
        </w:rPr>
        <w:t xml:space="preserve"> was separated into two tables to mimic the search strategy process.  </w:t>
      </w:r>
      <w:r w:rsidR="0021406F" w:rsidRPr="005B149D">
        <w:rPr>
          <w:i/>
          <w:iCs/>
          <w:color w:val="000000" w:themeColor="text1"/>
        </w:rPr>
        <w:t>Table I</w:t>
      </w:r>
      <w:r w:rsidR="0021406F" w:rsidRPr="005B149D">
        <w:rPr>
          <w:color w:val="000000" w:themeColor="text1"/>
        </w:rPr>
        <w:t xml:space="preserve"> summarizes the evidence surrounding the use of cryotherapy and </w:t>
      </w:r>
      <w:r w:rsidR="0021406F" w:rsidRPr="005B149D">
        <w:rPr>
          <w:i/>
          <w:iCs/>
          <w:color w:val="000000" w:themeColor="text1"/>
        </w:rPr>
        <w:t>Table II</w:t>
      </w:r>
      <w:r w:rsidR="0021406F" w:rsidRPr="005B149D">
        <w:rPr>
          <w:color w:val="000000" w:themeColor="text1"/>
        </w:rPr>
        <w:t xml:space="preserve"> summarizes the importance of education and the effects it has on the patient experience during their medical journey. </w:t>
      </w:r>
      <w:r w:rsidR="009E49AB" w:rsidRPr="005B149D">
        <w:rPr>
          <w:color w:val="000000" w:themeColor="text1"/>
        </w:rPr>
        <w:t xml:space="preserve"> </w:t>
      </w:r>
    </w:p>
    <w:p w14:paraId="23EA4E82" w14:textId="77777777" w:rsidR="00A849DA" w:rsidRPr="005B149D" w:rsidRDefault="00A849DA" w:rsidP="00A849DA">
      <w:pPr>
        <w:rPr>
          <w:color w:val="000000" w:themeColor="text1"/>
        </w:rPr>
      </w:pPr>
      <w:r w:rsidRPr="005B149D">
        <w:rPr>
          <w:color w:val="000000" w:themeColor="text1"/>
        </w:rPr>
        <w:br w:type="page"/>
      </w:r>
    </w:p>
    <w:p w14:paraId="30E9E7A7" w14:textId="519E7CED" w:rsidR="00A849DA" w:rsidRPr="005B149D" w:rsidRDefault="00A849DA" w:rsidP="00A849DA">
      <w:pPr>
        <w:rPr>
          <w:color w:val="000000" w:themeColor="text1"/>
        </w:rPr>
      </w:pPr>
      <w:r w:rsidRPr="005B149D">
        <w:rPr>
          <w:noProof/>
        </w:rPr>
        <w:lastRenderedPageBreak/>
        <mc:AlternateContent>
          <mc:Choice Requires="wps">
            <w:drawing>
              <wp:anchor distT="36576" distB="36576" distL="36576" distR="36576" simplePos="0" relativeHeight="251679744" behindDoc="0" locked="0" layoutInCell="1" allowOverlap="1" wp14:anchorId="2D080BF8" wp14:editId="28BFE689">
                <wp:simplePos x="0" y="0"/>
                <wp:positionH relativeFrom="column">
                  <wp:posOffset>2743200</wp:posOffset>
                </wp:positionH>
                <wp:positionV relativeFrom="paragraph">
                  <wp:posOffset>5612130</wp:posOffset>
                </wp:positionV>
                <wp:extent cx="0" cy="342900"/>
                <wp:effectExtent l="63500" t="0" r="25400" b="25400"/>
                <wp:wrapNone/>
                <wp:docPr id="21"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3E00D2B" id="_x0000_t32" coordsize="21600,21600" o:spt="32" o:oned="t" path="m,l21600,21600e" filled="f">
                <v:path arrowok="t" fillok="f" o:connecttype="none"/>
                <o:lock v:ext="edit" shapetype="t"/>
              </v:shapetype>
              <v:shape id="AutoShape 20" o:spid="_x0000_s1026" type="#_x0000_t32" style="position:absolute;margin-left:3in;margin-top:441.9pt;width:0;height:27pt;z-index:2516797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tDQ0xAEAAG8DAAAOAAAAZHJzL2Uyb0RvYy54bWysU81u2zAMvg/YOwi6L3aydViNOD2k6y7d&#13;&#10;FqDbAzCSbAuVRYFU4uTtJyk/67bbUB8IUiQ/fvzx8u4wOrE3xBZ9K+ezWgrjFWrr+1b+/PHw7pMU&#13;&#10;HMFrcOhNK4+G5d3q7ZvlFBqzwAGdNiQSiOdmCq0cYgxNVbEazAg8w2B8cnZII8RkUl9pgimhj65a&#13;&#10;1PXHakLSgVAZ5vR6f3LKVcHvOqPi965jE4VrZeIWi6Qit1lWqyU0PUEYrDrTgP9gMYL1qegV6h4i&#13;&#10;iB3Zf6BGqwgZuzhTOFbYdVaZ0kPqZl7/1c3TAMGUXtJwOFzHxK8Hq77t135Dmbo6+KfwiOqZ01Cq&#13;&#10;KXBzdWaDw4bEdvqKOq0RdhFLv4eOxpycOhGHMtbjdazmEIU6Par0+v7D4rYuE6+gueQF4vjF4Ciy&#13;&#10;0kqOBLYf4hq9T7tDmpcqsH/kmFlBc0nIRT0+WOfKCp0XUytvbxY3JYHRWZ2dOYyp364diT3kIyhf&#13;&#10;3nsC+yOMcOd1ARsM6M9nPYJ1SRfxGFLfkSz43hmZq41GS+FMuvusnRCdzxVNubwz58vw8k1ys0V9&#13;&#10;3FAOzlbaaiFyvsB8Ni/tEvX7P1n9AgAA//8DAFBLAwQUAAYACAAAACEAMVdVtuQAAAAQAQAADwAA&#13;&#10;AGRycy9kb3ducmV2LnhtbEyPy07DMBBF90j8gzVI7KjTpqUhzaRCRSDUHeEhlm48JBGxHdluG/j6&#13;&#10;DmIBm5Hmde89xXo0vTiQD52zCNNJAoJs7XRnG4SX5/urDESIymrVO0sIXxRgXZ6fFSrX7mif6FDF&#13;&#10;RrCIDblCaGMccilD3ZJRYeIGsrz7cN6oyK1vpPbqyOKml7MkuZZGdZYdWjXQpqX6s9obhPF7u6Dm&#13;&#10;rZvHx+nD0m8Xm/f0tUK8vBjvVlxuVyAijfHvA34YOD+UHGzn9lYH0SPM0xkDRYQsSxmEL34nO4Sb&#13;&#10;dJmBLAv5H6Q8AQAA//8DAFBLAQItABQABgAIAAAAIQC2gziS/gAAAOEBAAATAAAAAAAAAAAAAAAA&#13;&#10;AAAAAABbQ29udGVudF9UeXBlc10ueG1sUEsBAi0AFAAGAAgAAAAhADj9If/WAAAAlAEAAAsAAAAA&#13;&#10;AAAAAAAAAAAALwEAAF9yZWxzLy5yZWxzUEsBAi0AFAAGAAgAAAAhALi0NDTEAQAAbwMAAA4AAAAA&#13;&#10;AAAAAAAAAAAALgIAAGRycy9lMm9Eb2MueG1sUEsBAi0AFAAGAAgAAAAhADFXVbbkAAAAEAEAAA8A&#13;&#10;AAAAAAAAAAAAAAAAHgQAAGRycy9kb3ducmV2LnhtbFBLBQYAAAAABAAEAPMAAAAvBQAAAAA=&#13;&#10;">
                <v:stroke endarrow="block"/>
                <v:shadow color="#ccc"/>
                <o:lock v:ext="edit" shapetype="f"/>
              </v:shape>
            </w:pict>
          </mc:Fallback>
        </mc:AlternateContent>
      </w:r>
      <w:r w:rsidRPr="005B149D">
        <w:rPr>
          <w:noProof/>
        </w:rPr>
        <mc:AlternateContent>
          <mc:Choice Requires="wps">
            <w:drawing>
              <wp:anchor distT="0" distB="0" distL="114300" distR="114300" simplePos="0" relativeHeight="251675648" behindDoc="0" locked="0" layoutInCell="1" allowOverlap="1" wp14:anchorId="64FBED82" wp14:editId="2548DD17">
                <wp:simplePos x="0" y="0"/>
                <wp:positionH relativeFrom="column">
                  <wp:posOffset>1885950</wp:posOffset>
                </wp:positionH>
                <wp:positionV relativeFrom="paragraph">
                  <wp:posOffset>5955030</wp:posOffset>
                </wp:positionV>
                <wp:extent cx="1714500" cy="914400"/>
                <wp:effectExtent l="0" t="0" r="12700" b="12700"/>
                <wp:wrapNone/>
                <wp:docPr id="20"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0" cy="914400"/>
                        </a:xfrm>
                        <a:prstGeom prst="rect">
                          <a:avLst/>
                        </a:prstGeom>
                        <a:solidFill>
                          <a:srgbClr val="FFFFFF"/>
                        </a:solidFill>
                        <a:ln w="9525">
                          <a:solidFill>
                            <a:srgbClr val="000000"/>
                          </a:solidFill>
                          <a:miter lim="800000"/>
                          <a:headEnd/>
                          <a:tailEnd/>
                        </a:ln>
                      </wps:spPr>
                      <wps:txbx>
                        <w:txbxContent>
                          <w:p w14:paraId="054D7B5A" w14:textId="3061CA16" w:rsidR="00A849DA" w:rsidRDefault="00A849DA" w:rsidP="00A849DA">
                            <w:pPr>
                              <w:jc w:val="center"/>
                              <w:rPr>
                                <w:rFonts w:ascii="Calibri" w:hAnsi="Calibri"/>
                                <w:sz w:val="22"/>
                                <w:szCs w:val="22"/>
                                <w:lang w:val="en"/>
                              </w:rPr>
                            </w:pPr>
                            <w:r>
                              <w:rPr>
                                <w:rFonts w:ascii="Calibri" w:hAnsi="Calibri"/>
                                <w:sz w:val="22"/>
                                <w:szCs w:val="22"/>
                              </w:rPr>
                              <w:t>Studies included in quantitative synthesis (meta-analysis)</w:t>
                            </w:r>
                            <w:r>
                              <w:rPr>
                                <w:rFonts w:ascii="Calibri" w:hAnsi="Calibri"/>
                                <w:sz w:val="22"/>
                                <w:szCs w:val="22"/>
                              </w:rPr>
                              <w:br/>
                              <w:t>(n =</w:t>
                            </w:r>
                            <w:r w:rsidR="00D30474">
                              <w:rPr>
                                <w:rFonts w:ascii="Calibri" w:hAnsi="Calibri"/>
                                <w:sz w:val="22"/>
                                <w:szCs w:val="22"/>
                              </w:rPr>
                              <w:t>7)</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FBED82" id="Rectangle 16" o:spid="_x0000_s1026" style="position:absolute;margin-left:148.5pt;margin-top:468.9pt;width:135pt;height:1in;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GwKU+QEAAAoEAAAOAAAAZHJzL2Uyb0RvYy54bWysU9uO0zAQfUfiHyy/0yRVC0vUdIV2KUJa&#13;&#10;LtLCBziO01jYHjN2m5SvZ+J0uwH2aYUfrBnP+HjmzPHmerCGHRUGDa7ixSLnTDkJjXb7in//tnt1&#13;&#10;xVmIwjXCgFMVP6nAr7cvX2x6X6oldGAahYxAXCh7X/EuRl9mWZCdsiIswCtHwRbQikgu7rMGRU/o&#13;&#10;1mTLPH+d9YCNR5AqBDq9nYJ8m/DbVsn4pW2DisxUnGqLace01+OebTei3KPwnZbnMsQzqrBCO3r0&#13;&#10;AnUromAH1P9AWS0RArRxIcFm0LZaqtQDdVPkf3Vz3wmvUi9ETvAXmsL/g5Wfj/f+K46lB38H8kcg&#13;&#10;RrLeh/ISGZ1AOazuP0FDMxSHCKnZoUU73qQ22JA4PV04VUNkkg6LN8VqnRP1kmJvi9WK7PEJUT7c&#13;&#10;9hjiBwWWjUbFkWaW0MXxLsQp9SEllQlGNzttTHJwX98YZEdB892ldUYP8zTjWE+vr5frhPxHLMwh&#13;&#10;8rSegrA6klCNthW/uiSJslOiee+aJKMotJls6s64M48jdaMcQxmHeqDE0ayhORGjCJMg6QOR0QH+&#13;&#10;4qwnMVY8/DwIVJyZj46mnXgj9c4dnDv13BFOElTFI2eTeRMnxR886n1HLxWJBgfvaJKtTiQ/VnWu&#13;&#10;mwSXxnT+HKOi537KevzC298AAAD//wMAUEsDBBQABgAIAAAAIQDiayxD5wAAABEBAAAPAAAAZHJz&#13;&#10;L2Rvd25yZXYueG1sTI9BT8MwDIXvSPsPkSdxQSzpEGvXNZ0mJi5ICLEhds2aLK1onKrJusKvxzvB&#13;&#10;xZLt5+f3FevRtWwwfWg8SkhmApjByusGrYSP/fN9BixEhVq1Ho2EbxNgXU5uCpVrf8F3M+yiZWSC&#13;&#10;IVcS6hi7nPNQ1capMPOdQdqdfO9UpLa3XPfqQuau5XMhFtypBulDrTrzVJvqa3d2Ej7T13gQ22R/&#13;&#10;sgP+vIzt5u3uYKW8nY7bFZXNClg0Y/y7gCsD5YeSgh39GXVgrYT5MiWgKGH5kBIIKR4X18mRpCJL&#13;&#10;MuBlwf+TlL8AAAD//wMAUEsBAi0AFAAGAAgAAAAhALaDOJL+AAAA4QEAABMAAAAAAAAAAAAAAAAA&#13;&#10;AAAAAFtDb250ZW50X1R5cGVzXS54bWxQSwECLQAUAAYACAAAACEAOP0h/9YAAACUAQAACwAAAAAA&#13;&#10;AAAAAAAAAAAvAQAAX3JlbHMvLnJlbHNQSwECLQAUAAYACAAAACEAkhsClPkBAAAKBAAADgAAAAAA&#13;&#10;AAAAAAAAAAAuAgAAZHJzL2Uyb0RvYy54bWxQSwECLQAUAAYACAAAACEA4mssQ+cAAAARAQAADwAA&#13;&#10;AAAAAAAAAAAAAABTBAAAZHJzL2Rvd25yZXYueG1sUEsFBgAAAAAEAAQA8wAAAGcFAAAAAA==&#13;&#10;">
                <v:path arrowok="t"/>
                <v:textbox inset=",7.2pt,,7.2pt">
                  <w:txbxContent>
                    <w:p w14:paraId="054D7B5A" w14:textId="3061CA16" w:rsidR="00A849DA" w:rsidRDefault="00A849DA" w:rsidP="00A849DA">
                      <w:pPr>
                        <w:jc w:val="center"/>
                        <w:rPr>
                          <w:rFonts w:ascii="Calibri" w:hAnsi="Calibri"/>
                          <w:sz w:val="22"/>
                          <w:szCs w:val="22"/>
                          <w:lang w:val="en"/>
                        </w:rPr>
                      </w:pPr>
                      <w:r>
                        <w:rPr>
                          <w:rFonts w:ascii="Calibri" w:hAnsi="Calibri"/>
                          <w:sz w:val="22"/>
                          <w:szCs w:val="22"/>
                        </w:rPr>
                        <w:t>Studies included in quantitative synthesis (meta-analysis)</w:t>
                      </w:r>
                      <w:r>
                        <w:rPr>
                          <w:rFonts w:ascii="Calibri" w:hAnsi="Calibri"/>
                          <w:sz w:val="22"/>
                          <w:szCs w:val="22"/>
                        </w:rPr>
                        <w:br/>
                        <w:t>(n =</w:t>
                      </w:r>
                      <w:r w:rsidR="00D30474">
                        <w:rPr>
                          <w:rFonts w:ascii="Calibri" w:hAnsi="Calibri"/>
                          <w:sz w:val="22"/>
                          <w:szCs w:val="22"/>
                        </w:rPr>
                        <w:t>7)</w:t>
                      </w:r>
                    </w:p>
                  </w:txbxContent>
                </v:textbox>
              </v:rect>
            </w:pict>
          </mc:Fallback>
        </mc:AlternateContent>
      </w:r>
      <w:r w:rsidRPr="005B149D">
        <w:rPr>
          <w:noProof/>
        </w:rPr>
        <mc:AlternateContent>
          <mc:Choice Requires="wps">
            <w:drawing>
              <wp:anchor distT="0" distB="0" distL="114300" distR="114300" simplePos="0" relativeHeight="251674624" behindDoc="0" locked="0" layoutInCell="1" allowOverlap="1" wp14:anchorId="613A456B" wp14:editId="6A411E81">
                <wp:simplePos x="0" y="0"/>
                <wp:positionH relativeFrom="column">
                  <wp:posOffset>1885950</wp:posOffset>
                </wp:positionH>
                <wp:positionV relativeFrom="paragraph">
                  <wp:posOffset>4926330</wp:posOffset>
                </wp:positionV>
                <wp:extent cx="1714500" cy="685800"/>
                <wp:effectExtent l="0" t="0" r="12700" b="12700"/>
                <wp:wrapNone/>
                <wp:docPr id="19"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0" cy="685800"/>
                        </a:xfrm>
                        <a:prstGeom prst="rect">
                          <a:avLst/>
                        </a:prstGeom>
                        <a:solidFill>
                          <a:srgbClr val="FFFFFF"/>
                        </a:solidFill>
                        <a:ln w="9525">
                          <a:solidFill>
                            <a:srgbClr val="000000"/>
                          </a:solidFill>
                          <a:miter lim="800000"/>
                          <a:headEnd/>
                          <a:tailEnd/>
                        </a:ln>
                      </wps:spPr>
                      <wps:txbx>
                        <w:txbxContent>
                          <w:p w14:paraId="0881D938" w14:textId="4FB9B35B" w:rsidR="00A849DA" w:rsidRDefault="00A849DA" w:rsidP="00A849DA">
                            <w:pPr>
                              <w:jc w:val="center"/>
                              <w:rPr>
                                <w:rFonts w:ascii="Calibri" w:hAnsi="Calibri"/>
                                <w:sz w:val="22"/>
                                <w:szCs w:val="22"/>
                                <w:lang w:val="en"/>
                              </w:rPr>
                            </w:pPr>
                            <w:r>
                              <w:rPr>
                                <w:rFonts w:ascii="Calibri" w:hAnsi="Calibri"/>
                                <w:sz w:val="22"/>
                                <w:szCs w:val="22"/>
                              </w:rPr>
                              <w:t>Studies included in qualitative synthesis</w:t>
                            </w:r>
                            <w:r>
                              <w:rPr>
                                <w:rFonts w:ascii="Calibri" w:hAnsi="Calibri"/>
                                <w:sz w:val="22"/>
                                <w:szCs w:val="22"/>
                              </w:rPr>
                              <w:br/>
                              <w:t xml:space="preserve">(n = </w:t>
                            </w:r>
                            <w:r w:rsidR="001B610E">
                              <w:rPr>
                                <w:rFonts w:ascii="Calibri" w:hAnsi="Calibri"/>
                                <w:sz w:val="22"/>
                                <w:szCs w:val="22"/>
                              </w:rPr>
                              <w:t>5)</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3A456B" id="Rectangle 15" o:spid="_x0000_s1027" style="position:absolute;margin-left:148.5pt;margin-top:387.9pt;width:135pt;height: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K4v3AAIAABEEAAAOAAAAZHJzL2Uyb0RvYy54bWysU9uO2yAQfa/Uf0C8N7ajZLtrxVlVu01V&#13;&#10;aXuRtv0ADDhGBYYCiZ1+fQeczbqXp6o8oBlmOMycOWxuR6PJUfqgwDa0WpSUSMtBKLtv6Ncvu1fX&#13;&#10;lITIrGAarGzoSQZ6u335YjO4Wi6hBy2kJwhiQz24hvYxurooAu+lYWEBTloMduANi+j6fSE8GxDd&#13;&#10;6GJZllfFAF44D1yGgKf3U5BuM37XSR4/dV2QkeiGYm0x7z7vbdqL7YbVe89cr/i5DPYPVRimLD56&#13;&#10;gbpnkZGDV39AGcU9BOjigoMpoOsUl7kH7KYqf+vmsWdO5l6QnOAuNIX/B8s/Hh/dZ59KD+4B+LeA&#13;&#10;jBSDC/UlkpyAOaQdPoDAGbJDhNzs2HmTbmIbZMycni6cyjESjofV62q1LpF6jrGr6/U12ukJVj/d&#13;&#10;dj7EdxIMSUZDPc4so7PjQ4hT6lNKLhO0EjuldXb8vr3TnhwZzneX1xk9zNO0JUNDb9bLdUb+JRbm&#13;&#10;EGVef4MwKqJQtTINxRZwTdLpJRNvrcgyikzpycbutD3zmKhLcgx1HNuRKIGcpLvppAVxQmI9TLrE&#13;&#10;f4RGD/4HJQNqsqHh+4F5SYl+b3HoN9VqlUQ8d/zcaecOsxyhGhopmcy7OAn/4Lza9/hSldmw8AYH&#13;&#10;2qnM9XNV5/JRd3la5z+ShD33c9bzT97+BAAA//8DAFBLAwQUAAYACAAAACEAL6vx0+YAAAAQAQAA&#13;&#10;DwAAAGRycy9kb3ducmV2LnhtbEyPT0vDQBDF74LfYRnBi9hNK21imkkpFi+CiK3Y6zbZboK7syG7&#13;&#10;TaOf3ulJLwPz7733K1ajs2LQfWg9IUwnCQhNla9bMggfu+f7DESIimplPWmEbx1gVV5fFSqv/Zne&#13;&#10;9bCNRrAIhVwhNDF2uZSharRTYeI7Tbw7+t6pyG1vZN2rM4s7K2dJspBOtcQOjer0U6Orr+3JIXym&#13;&#10;r3GfbKa7oxno52W067e7vUG8vRk3Sy7rJYiox/j3ARcGzg8lBzv4E9VBWITZY8pAESFN5wzCF/PF&#13;&#10;ZXJAyLKHDGRZyP8g5S8AAAD//wMAUEsBAi0AFAAGAAgAAAAhALaDOJL+AAAA4QEAABMAAAAAAAAA&#13;&#10;AAAAAAAAAAAAAFtDb250ZW50X1R5cGVzXS54bWxQSwECLQAUAAYACAAAACEAOP0h/9YAAACUAQAA&#13;&#10;CwAAAAAAAAAAAAAAAAAvAQAAX3JlbHMvLnJlbHNQSwECLQAUAAYACAAAACEA+yuL9wACAAARBAAA&#13;&#10;DgAAAAAAAAAAAAAAAAAuAgAAZHJzL2Uyb0RvYy54bWxQSwECLQAUAAYACAAAACEAL6vx0+YAAAAQ&#13;&#10;AQAADwAAAAAAAAAAAAAAAABaBAAAZHJzL2Rvd25yZXYueG1sUEsFBgAAAAAEAAQA8wAAAG0FAAAA&#13;&#10;AA==&#13;&#10;">
                <v:path arrowok="t"/>
                <v:textbox inset=",7.2pt,,7.2pt">
                  <w:txbxContent>
                    <w:p w14:paraId="0881D938" w14:textId="4FB9B35B" w:rsidR="00A849DA" w:rsidRDefault="00A849DA" w:rsidP="00A849DA">
                      <w:pPr>
                        <w:jc w:val="center"/>
                        <w:rPr>
                          <w:rFonts w:ascii="Calibri" w:hAnsi="Calibri"/>
                          <w:sz w:val="22"/>
                          <w:szCs w:val="22"/>
                          <w:lang w:val="en"/>
                        </w:rPr>
                      </w:pPr>
                      <w:r>
                        <w:rPr>
                          <w:rFonts w:ascii="Calibri" w:hAnsi="Calibri"/>
                          <w:sz w:val="22"/>
                          <w:szCs w:val="22"/>
                        </w:rPr>
                        <w:t>Studies included in qualitative synthesis</w:t>
                      </w:r>
                      <w:r>
                        <w:rPr>
                          <w:rFonts w:ascii="Calibri" w:hAnsi="Calibri"/>
                          <w:sz w:val="22"/>
                          <w:szCs w:val="22"/>
                        </w:rPr>
                        <w:br/>
                        <w:t xml:space="preserve">(n = </w:t>
                      </w:r>
                      <w:r w:rsidR="001B610E">
                        <w:rPr>
                          <w:rFonts w:ascii="Calibri" w:hAnsi="Calibri"/>
                          <w:sz w:val="22"/>
                          <w:szCs w:val="22"/>
                        </w:rPr>
                        <w:t>5)</w:t>
                      </w:r>
                    </w:p>
                  </w:txbxContent>
                </v:textbox>
              </v:rect>
            </w:pict>
          </mc:Fallback>
        </mc:AlternateContent>
      </w:r>
      <w:r w:rsidRPr="005B149D">
        <w:rPr>
          <w:noProof/>
        </w:rPr>
        <mc:AlternateContent>
          <mc:Choice Requires="wps">
            <w:drawing>
              <wp:anchor distT="36576" distB="36576" distL="36576" distR="36576" simplePos="0" relativeHeight="251681792" behindDoc="0" locked="0" layoutInCell="1" allowOverlap="1" wp14:anchorId="10E32A29" wp14:editId="5ABBA2FC">
                <wp:simplePos x="0" y="0"/>
                <wp:positionH relativeFrom="column">
                  <wp:posOffset>3600450</wp:posOffset>
                </wp:positionH>
                <wp:positionV relativeFrom="paragraph">
                  <wp:posOffset>4240530</wp:posOffset>
                </wp:positionV>
                <wp:extent cx="628650" cy="0"/>
                <wp:effectExtent l="0" t="63500" r="0" b="63500"/>
                <wp:wrapNone/>
                <wp:docPr id="17"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8650"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3C6092D" id="AutoShape 22" o:spid="_x0000_s1026" type="#_x0000_t32" style="position:absolute;margin-left:283.5pt;margin-top:333.9pt;width:49.5pt;height:0;z-index:2516817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SdvhxAEAAG8DAAAOAAAAZHJzL2Uyb0RvYy54bWysU81u2zAMvg/YOwi6L04CJOiMOD2k6y7d&#13;&#10;FqDbAzCSbAuVRYFUYuftJ6lJup/bMB8IUiQ/kh/pzf00OHEyxBZ9IxezuRTGK9TWd4388f3xw50U&#13;&#10;HMFrcOhNI8+G5f32/bvNGGqzxB6dNiQSiOd6DI3sYwx1VbHqzQA8w2B8crZIA8RkUldpgjGhD65a&#13;&#10;zufrakTSgVAZ5vT68OqU24LftkbFb23LJgrXyNRbLJKKPGRZbTdQdwSht+rSBvxDFwNYn4reoB4g&#13;&#10;gjiS/QtqsIqQsY0zhUOFbWuVKTOkaRbzP6Z57iGYMksih8ONJv5/sOrraef3lFtXk38OT6heOJFS&#13;&#10;jYHrmzMbHPYkDuMX1GmNcIxY5p1aGnJymkRMhdbzjVYzRaHS43p5t14l8tXVVUF9zQvE8bPBQWSl&#13;&#10;kRwJbNfHHXqfdoe0KFXg9MQxdwX1NSEX9fhonSsrdF6Mjfy4Wq5KAqOzOjtzGFN32DkSJ8hHUL68&#13;&#10;9wT2Wxjh0esC1hvQny56BOuSLuI5pLkjWfCdMzJXG4yWwpl091l7RXQ+VzTl8i49X8nLN8n1AfV5&#13;&#10;Tzk4W2mrpZHLBeaz+dUuUW//yfYnAAAA//8DAFBLAwQUAAYACAAAACEAmDFKIuIAAAAQAQAADwAA&#13;&#10;AGRycy9kb3ducmV2LnhtbEyPQU/DMAyF70j8h8hI3Fg6oCnqmk5oCIR2W9kQx6w1bUXjVEm2FX49&#13;&#10;RkKCiyU/28/vK5aTHcQRfegdaZjPEhBItWt6ajVsXx6v7kCEaKgxgyPU8IkBluX5WWHyxp1og8cq&#13;&#10;toJNKORGQxfjmEsZ6g6tCTM3IvHs3XlrIre+lY03Jza3g7xOEiWt6Yk/dGbEVYf1R3WwGqavdYrt&#13;&#10;a38bn+dPmV+nq7ebXaX15cX0sOByvwARcYp/F/DDwPmh5GB7d6AmiEFDqjIGihqUyhiEN5RSrOx/&#13;&#10;FVkW8j9I+Q0AAP//AwBQSwECLQAUAAYACAAAACEAtoM4kv4AAADhAQAAEwAAAAAAAAAAAAAAAAAA&#13;&#10;AAAAW0NvbnRlbnRfVHlwZXNdLnhtbFBLAQItABQABgAIAAAAIQA4/SH/1gAAAJQBAAALAAAAAAAA&#13;&#10;AAAAAAAAAC8BAABfcmVscy8ucmVsc1BLAQItABQABgAIAAAAIQDBSdvhxAEAAG8DAAAOAAAAAAAA&#13;&#10;AAAAAAAAAC4CAABkcnMvZTJvRG9jLnhtbFBLAQItABQABgAIAAAAIQCYMUoi4gAAABABAAAPAAAA&#13;&#10;AAAAAAAAAAAAAB4EAABkcnMvZG93bnJldi54bWxQSwUGAAAAAAQABADzAAAALQUAAAAA&#13;&#10;">
                <v:stroke endarrow="block"/>
                <v:shadow color="#ccc"/>
                <o:lock v:ext="edit" shapetype="f"/>
              </v:shape>
            </w:pict>
          </mc:Fallback>
        </mc:AlternateContent>
      </w:r>
      <w:r w:rsidRPr="005B149D">
        <w:rPr>
          <w:noProof/>
        </w:rPr>
        <mc:AlternateContent>
          <mc:Choice Requires="wps">
            <w:drawing>
              <wp:anchor distT="36576" distB="36576" distL="36576" distR="36576" simplePos="0" relativeHeight="251678720" behindDoc="0" locked="0" layoutInCell="1" allowOverlap="1" wp14:anchorId="09BDD312" wp14:editId="5257006D">
                <wp:simplePos x="0" y="0"/>
                <wp:positionH relativeFrom="column">
                  <wp:posOffset>2743200</wp:posOffset>
                </wp:positionH>
                <wp:positionV relativeFrom="paragraph">
                  <wp:posOffset>4583430</wp:posOffset>
                </wp:positionV>
                <wp:extent cx="0" cy="342900"/>
                <wp:effectExtent l="63500" t="0" r="25400" b="25400"/>
                <wp:wrapNone/>
                <wp:docPr id="16"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6082F32" id="AutoShape 19" o:spid="_x0000_s1026" type="#_x0000_t32" style="position:absolute;margin-left:3in;margin-top:360.9pt;width:0;height:27pt;z-index:2516787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tDQ0xAEAAG8DAAAOAAAAZHJzL2Uyb0RvYy54bWysU81u2zAMvg/YOwi6L3aydViNOD2k6y7d&#13;&#10;FqDbAzCSbAuVRYFU4uTtJyk/67bbUB8IUiQ/fvzx8u4wOrE3xBZ9K+ezWgrjFWrr+1b+/PHw7pMU&#13;&#10;HMFrcOhNK4+G5d3q7ZvlFBqzwAGdNiQSiOdmCq0cYgxNVbEazAg8w2B8cnZII8RkUl9pgimhj65a&#13;&#10;1PXHakLSgVAZ5vR6f3LKVcHvOqPi965jE4VrZeIWi6Qit1lWqyU0PUEYrDrTgP9gMYL1qegV6h4i&#13;&#10;iB3Zf6BGqwgZuzhTOFbYdVaZ0kPqZl7/1c3TAMGUXtJwOFzHxK8Hq77t135Dmbo6+KfwiOqZ01Cq&#13;&#10;KXBzdWaDw4bEdvqKOq0RdhFLv4eOxpycOhGHMtbjdazmEIU6Par0+v7D4rYuE6+gueQF4vjF4Ciy&#13;&#10;0kqOBLYf4hq9T7tDmpcqsH/kmFlBc0nIRT0+WOfKCp0XUytvbxY3JYHRWZ2dOYyp364diT3kIyhf&#13;&#10;3nsC+yOMcOd1ARsM6M9nPYJ1SRfxGFLfkSz43hmZq41GS+FMuvusnRCdzxVNubwz58vw8k1ys0V9&#13;&#10;3FAOzlbaaiFyvsB8Ni/tEvX7P1n9AgAA//8DAFBLAwQUAAYACAAAACEAcpY3YeQAAAAQAQAADwAA&#13;&#10;AGRycy9kb3ducmV2LnhtbEyPQU/DMAyF70j8h8hI3FjabqVT13RCQyC0G91AHLPGtBWNUzXZVvj1&#13;&#10;GHGAiyU/28/vK9aT7cUJR985UhDPIhBItTMdNQr2u4ebJQgfNBndO0IFn+hhXV5eFDo37kzPeKpC&#13;&#10;I9iEfK4VtCEMuZS+btFqP3MDEs/e3Wh14HZspBn1mc1tL5MoupVWd8QfWj3gpsX6ozpaBdPXNsXm&#13;&#10;tVuEp/gxG7fp5m3+Uil1fTXdr7jcrUAEnMLfBfwwcH4oOdjBHcl40StYzBMGCgqyJGYQ3vhVDqxk&#13;&#10;6RJkWcj/IOU3AAAA//8DAFBLAQItABQABgAIAAAAIQC2gziS/gAAAOEBAAATAAAAAAAAAAAAAAAA&#13;&#10;AAAAAABbQ29udGVudF9UeXBlc10ueG1sUEsBAi0AFAAGAAgAAAAhADj9If/WAAAAlAEAAAsAAAAA&#13;&#10;AAAAAAAAAAAALwEAAF9yZWxzLy5yZWxzUEsBAi0AFAAGAAgAAAAhALi0NDTEAQAAbwMAAA4AAAAA&#13;&#10;AAAAAAAAAAAALgIAAGRycy9lMm9Eb2MueG1sUEsBAi0AFAAGAAgAAAAhAHKWN2HkAAAAEAEAAA8A&#13;&#10;AAAAAAAAAAAAAAAAHgQAAGRycy9kb3ducmV2LnhtbFBLBQYAAAAABAAEAPMAAAAvBQAAAAA=&#13;&#10;">
                <v:stroke endarrow="block"/>
                <v:shadow color="#ccc"/>
                <o:lock v:ext="edit" shapetype="f"/>
              </v:shape>
            </w:pict>
          </mc:Fallback>
        </mc:AlternateContent>
      </w:r>
      <w:r w:rsidRPr="005B149D">
        <w:rPr>
          <w:noProof/>
        </w:rPr>
        <mc:AlternateContent>
          <mc:Choice Requires="wps">
            <w:drawing>
              <wp:anchor distT="0" distB="0" distL="114300" distR="114300" simplePos="0" relativeHeight="251672576" behindDoc="0" locked="0" layoutInCell="1" allowOverlap="1" wp14:anchorId="6EB839D9" wp14:editId="70CB1641">
                <wp:simplePos x="0" y="0"/>
                <wp:positionH relativeFrom="column">
                  <wp:posOffset>1885950</wp:posOffset>
                </wp:positionH>
                <wp:positionV relativeFrom="paragraph">
                  <wp:posOffset>3897630</wp:posOffset>
                </wp:positionV>
                <wp:extent cx="1714500" cy="685800"/>
                <wp:effectExtent l="0" t="0" r="12700" b="12700"/>
                <wp:wrapNone/>
                <wp:docPr id="1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0" cy="685800"/>
                        </a:xfrm>
                        <a:prstGeom prst="rect">
                          <a:avLst/>
                        </a:prstGeom>
                        <a:solidFill>
                          <a:srgbClr val="FFFFFF"/>
                        </a:solidFill>
                        <a:ln w="9525">
                          <a:solidFill>
                            <a:srgbClr val="000000"/>
                          </a:solidFill>
                          <a:miter lim="800000"/>
                          <a:headEnd/>
                          <a:tailEnd/>
                        </a:ln>
                      </wps:spPr>
                      <wps:txbx>
                        <w:txbxContent>
                          <w:p w14:paraId="0486601E" w14:textId="0387F875" w:rsidR="00A849DA" w:rsidRDefault="00A849DA" w:rsidP="00A849DA">
                            <w:pPr>
                              <w:jc w:val="center"/>
                              <w:rPr>
                                <w:rFonts w:ascii="Calibri" w:hAnsi="Calibri"/>
                                <w:sz w:val="22"/>
                                <w:szCs w:val="22"/>
                                <w:lang w:val="en"/>
                              </w:rPr>
                            </w:pPr>
                            <w:r>
                              <w:rPr>
                                <w:rFonts w:ascii="Calibri" w:hAnsi="Calibri"/>
                                <w:sz w:val="22"/>
                                <w:szCs w:val="22"/>
                              </w:rPr>
                              <w:t>Full-text articles assessed for eligibility</w:t>
                            </w:r>
                            <w:r>
                              <w:rPr>
                                <w:rFonts w:ascii="Calibri" w:hAnsi="Calibri"/>
                                <w:sz w:val="22"/>
                                <w:szCs w:val="22"/>
                              </w:rPr>
                              <w:br/>
                              <w:t xml:space="preserve">(n = </w:t>
                            </w:r>
                            <w:r w:rsidR="001B610E">
                              <w:rPr>
                                <w:rFonts w:ascii="Calibri" w:hAnsi="Calibri"/>
                                <w:sz w:val="22"/>
                                <w:szCs w:val="22"/>
                              </w:rPr>
                              <w:t>12)</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B839D9" id="Rectangle 13" o:spid="_x0000_s1028" style="position:absolute;margin-left:148.5pt;margin-top:306.9pt;width:135pt;height:5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uUZAQIAABEEAAAOAAAAZHJzL2Uyb0RvYy54bWysU9uO2yAQfa/Uf0C8N7ajZLtrhayq3aaq&#13;&#10;tL1I234AxjhGBYYCiZ1+fQeczbqXp6o8oBlmOMycOWxuR6PJUfqgwDJaLUpKpBXQKrtn9OuX3atr&#13;&#10;SkLktuUarGT0JAO93b58sRlcLZfQg26lJwhiQz04RvsYXV0UQfTS8LAAJy0GO/CGR3T9vmg9HxDd&#13;&#10;6GJZllfFAL51HoQMAU/vpyDdZvyukyJ+6rogI9GMYm0x7z7vTdqL7YbXe89dr8S5DP4PVRiuLD56&#13;&#10;gbrnkZODV39AGSU8BOjiQoApoOuUkLkH7KYqf+vmsedO5l6QnOAuNIX/Bys+Hh/dZ59KD+4BxLeA&#13;&#10;jBSDC/UlkpyAOaQZPkCLM+SHCLnZsfMm3cQ2yJg5PV04lWMkAg+r19VqXSL1AmNX1+trtNMTvH66&#13;&#10;7XyI7yQYkgxGPc4so/PjQ4hT6lNKLhO0andK6+z4fXOnPTlynO8urzN6mKdpSwZGb9bLdUb+JRbm&#13;&#10;EGVef4MwKqJQtTKMYgu4Jun0krdvbZtlFLnSk43daXvmMVGX5BjqODYjUS2jy3Q3nTTQnpBYD5Mu&#13;&#10;8R+h0YP/QcmAmmQ0fD9wLynR7y0O/aZarZKI546fO83c4VYgFKORksm8i5PwD86rfY8vVZkNC29w&#13;&#10;oJ3KXD9XdS4fdZendf4jSdhzP2c9/+TtTwAAAP//AwBQSwMEFAAGAAgAAAAhANZgQEzmAAAAEAEA&#13;&#10;AA8AAABkcnMvZG93bnJldi54bWxMj19LwzAUxd8Fv0O4gi/i0lZsZ9d0DIcvggw3ca9Zk6XF5KY0&#13;&#10;WVf99N496cuF+++c86uWk7Ns1EPoPApIZwkwjY1XHRoBH7uX+zmwECUqaT1qAd86wLK+vqpkqfwZ&#13;&#10;3/W4jYaRCIZSCmhj7EvOQ9NqJ8PM9xppd/SDk5HawXA1yDOJO8uzJMm5kx2SQyt7/dzq5mt7cgI+&#13;&#10;i7e4T9bp7mhG/Hmd7GpztzdC3N5M6wWV1QJY1FP8+4ALA+WHmoId/AlVYFZA9lQQUBSQpw8EQheP&#13;&#10;+WVyEFBk6Rx4XfH/IPUvAAAA//8DAFBLAQItABQABgAIAAAAIQC2gziS/gAAAOEBAAATAAAAAAAA&#13;&#10;AAAAAAAAAAAAAABbQ29udGVudF9UeXBlc10ueG1sUEsBAi0AFAAGAAgAAAAhADj9If/WAAAAlAEA&#13;&#10;AAsAAAAAAAAAAAAAAAAALwEAAF9yZWxzLy5yZWxzUEsBAi0AFAAGAAgAAAAhAFr+5RkBAgAAEQQA&#13;&#10;AA4AAAAAAAAAAAAAAAAALgIAAGRycy9lMm9Eb2MueG1sUEsBAi0AFAAGAAgAAAAhANZgQEzmAAAA&#13;&#10;EAEAAA8AAAAAAAAAAAAAAAAAWwQAAGRycy9kb3ducmV2LnhtbFBLBQYAAAAABAAEAPMAAABuBQAA&#13;&#10;AAA=&#13;&#10;">
                <v:path arrowok="t"/>
                <v:textbox inset=",7.2pt,,7.2pt">
                  <w:txbxContent>
                    <w:p w14:paraId="0486601E" w14:textId="0387F875" w:rsidR="00A849DA" w:rsidRDefault="00A849DA" w:rsidP="00A849DA">
                      <w:pPr>
                        <w:jc w:val="center"/>
                        <w:rPr>
                          <w:rFonts w:ascii="Calibri" w:hAnsi="Calibri"/>
                          <w:sz w:val="22"/>
                          <w:szCs w:val="22"/>
                          <w:lang w:val="en"/>
                        </w:rPr>
                      </w:pPr>
                      <w:r>
                        <w:rPr>
                          <w:rFonts w:ascii="Calibri" w:hAnsi="Calibri"/>
                          <w:sz w:val="22"/>
                          <w:szCs w:val="22"/>
                        </w:rPr>
                        <w:t>Full-text articles assessed for eligibility</w:t>
                      </w:r>
                      <w:r>
                        <w:rPr>
                          <w:rFonts w:ascii="Calibri" w:hAnsi="Calibri"/>
                          <w:sz w:val="22"/>
                          <w:szCs w:val="22"/>
                        </w:rPr>
                        <w:br/>
                        <w:t xml:space="preserve">(n = </w:t>
                      </w:r>
                      <w:r w:rsidR="001B610E">
                        <w:rPr>
                          <w:rFonts w:ascii="Calibri" w:hAnsi="Calibri"/>
                          <w:sz w:val="22"/>
                          <w:szCs w:val="22"/>
                        </w:rPr>
                        <w:t>12)</w:t>
                      </w:r>
                    </w:p>
                  </w:txbxContent>
                </v:textbox>
              </v:rect>
            </w:pict>
          </mc:Fallback>
        </mc:AlternateContent>
      </w:r>
      <w:r w:rsidRPr="005B149D">
        <w:rPr>
          <w:noProof/>
        </w:rPr>
        <mc:AlternateContent>
          <mc:Choice Requires="wps">
            <w:drawing>
              <wp:anchor distT="36576" distB="36576" distL="36576" distR="36576" simplePos="0" relativeHeight="251680768" behindDoc="0" locked="0" layoutInCell="1" allowOverlap="1" wp14:anchorId="3442FAB1" wp14:editId="089814D9">
                <wp:simplePos x="0" y="0"/>
                <wp:positionH relativeFrom="column">
                  <wp:posOffset>3578225</wp:posOffset>
                </wp:positionH>
                <wp:positionV relativeFrom="paragraph">
                  <wp:posOffset>3268980</wp:posOffset>
                </wp:positionV>
                <wp:extent cx="650875" cy="0"/>
                <wp:effectExtent l="0" t="63500" r="0" b="63500"/>
                <wp:wrapNone/>
                <wp:docPr id="14"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50875"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11B758F" id="AutoShape 21" o:spid="_x0000_s1026" type="#_x0000_t32" style="position:absolute;margin-left:281.75pt;margin-top:257.4pt;width:51.25pt;height:0;z-index:2516807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vjstxAEAAG8DAAAOAAAAZHJzL2Uyb0RvYy54bWysU81u2zAMvg/YOwi6L04CpOuMOD2k6y7d&#13;&#10;FqDdAzCSbAuTRYFUYuftJ6lJ9ncr6gNBiuRHfiS9vpsGJ46G2KJv5GI2l8J4hdr6rpE/nh8+3ErB&#13;&#10;EbwGh9408mRY3m3ev1uPoTZL7NFpQyKBeK7H0Mg+xlBXFaveDMAzDMYnZ4s0QEwmdZUmGBP64Krl&#13;&#10;fH5TjUg6ECrDnF7vX5xyU/Db1qj4vW3ZROEamXqLRVKR+yyrzRrqjiD0Vp3bgFd0MYD1qegV6h4i&#13;&#10;iAPZ/6AGqwgZ2zhTOFTYtlaZwiGxWcz/YfPUQzCFSxoOh+uY+O1g1bfj1u8ot64m/xQeUf3kNJRq&#13;&#10;DFxfndngsCOxH7+iTmuEQ8TCd2ppyMmJiZjKWE/XsZopCpUeb1bz248rKdTFVUF9yQvE8YvBQWSl&#13;&#10;kRwJbNfHLXqfdoe0KFXg+MgxdwX1JSEX9fhgnSsrdF6Mjfy0Wq5KAqOzOjtzGFO33zoSR8hHUL68&#13;&#10;9wT2VxjhwesC1hvQn896BOuSLuIpJN6RLPjOGZmrDUZL4Uy6+6y9IDqfK5pyeeeeL8PLN8n1HvVp&#13;&#10;Rzk4W2mrpZHzBeaz+dMuUb//k80vAAAA//8DAFBLAwQUAAYACAAAACEA8AvtreEAAAAQAQAADwAA&#13;&#10;AGRycy9kb3ducmV2LnhtbEyPTUvDQBCG74L/YRnBm93ENquk2RSpKNKb0RaP22RMgtnZsLtto7/e&#13;&#10;EQS9DPP5zvsUq8kO4og+9I40pLMEBFLtmp5aDa8vD1e3IEI01JjBEWr4xACr8vysMHnjTvSMxyq2&#13;&#10;gkUo5EZDF+OYSxnqDq0JMzci8ezdeWsil76VjTcnFreDvE4SJa3piT90ZsR1h/VHdbAapq9Nhu2u&#13;&#10;X8Sn9PHGb7L123xbaX15Md0vOdwtQUSc4t8F/DCwfyjZ2N4dqAli0JCpecarnKQLBuENpRQj7n87&#13;&#10;sizkf5DyGwAA//8DAFBLAQItABQABgAIAAAAIQC2gziS/gAAAOEBAAATAAAAAAAAAAAAAAAAAAAA&#13;&#10;AABbQ29udGVudF9UeXBlc10ueG1sUEsBAi0AFAAGAAgAAAAhADj9If/WAAAAlAEAAAsAAAAAAAAA&#13;&#10;AAAAAAAALwEAAF9yZWxzLy5yZWxzUEsBAi0AFAAGAAgAAAAhAM++Oy3EAQAAbwMAAA4AAAAAAAAA&#13;&#10;AAAAAAAALgIAAGRycy9lMm9Eb2MueG1sUEsBAi0AFAAGAAgAAAAhAPAL7a3hAAAAEAEAAA8AAAAA&#13;&#10;AAAAAAAAAAAAHgQAAGRycy9kb3ducmV2LnhtbFBLBQYAAAAABAAEAPMAAAAsBQAAAAA=&#13;&#10;">
                <v:stroke endarrow="block"/>
                <v:shadow color="#ccc"/>
                <o:lock v:ext="edit" shapetype="f"/>
              </v:shape>
            </w:pict>
          </mc:Fallback>
        </mc:AlternateContent>
      </w:r>
      <w:r w:rsidRPr="005B149D">
        <w:rPr>
          <w:noProof/>
        </w:rPr>
        <mc:AlternateContent>
          <mc:Choice Requires="wps">
            <w:drawing>
              <wp:anchor distT="0" distB="0" distL="114300" distR="114300" simplePos="0" relativeHeight="251671552" behindDoc="0" locked="0" layoutInCell="1" allowOverlap="1" wp14:anchorId="4D647351" wp14:editId="21A8C3E4">
                <wp:simplePos x="0" y="0"/>
                <wp:positionH relativeFrom="column">
                  <wp:posOffset>4229100</wp:posOffset>
                </wp:positionH>
                <wp:positionV relativeFrom="paragraph">
                  <wp:posOffset>2983230</wp:posOffset>
                </wp:positionV>
                <wp:extent cx="1714500" cy="571500"/>
                <wp:effectExtent l="0" t="0" r="0" b="0"/>
                <wp:wrapNone/>
                <wp:docPr id="1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0" cy="571500"/>
                        </a:xfrm>
                        <a:prstGeom prst="rect">
                          <a:avLst/>
                        </a:prstGeom>
                        <a:solidFill>
                          <a:srgbClr val="FFFFFF"/>
                        </a:solidFill>
                        <a:ln w="9525">
                          <a:solidFill>
                            <a:srgbClr val="000000"/>
                          </a:solidFill>
                          <a:miter lim="800000"/>
                          <a:headEnd/>
                          <a:tailEnd/>
                        </a:ln>
                      </wps:spPr>
                      <wps:txbx>
                        <w:txbxContent>
                          <w:p w14:paraId="32220F61" w14:textId="230DCA80" w:rsidR="00A849DA" w:rsidRDefault="00A849DA" w:rsidP="00A849DA">
                            <w:pPr>
                              <w:jc w:val="center"/>
                              <w:rPr>
                                <w:rFonts w:ascii="Calibri" w:hAnsi="Calibri"/>
                                <w:sz w:val="22"/>
                                <w:szCs w:val="22"/>
                                <w:lang w:val="en"/>
                              </w:rPr>
                            </w:pPr>
                            <w:r>
                              <w:rPr>
                                <w:rFonts w:ascii="Calibri" w:hAnsi="Calibri"/>
                                <w:sz w:val="22"/>
                                <w:szCs w:val="22"/>
                              </w:rPr>
                              <w:t>Records excluded</w:t>
                            </w:r>
                            <w:r>
                              <w:rPr>
                                <w:rFonts w:ascii="Calibri" w:hAnsi="Calibri"/>
                                <w:sz w:val="22"/>
                                <w:szCs w:val="22"/>
                              </w:rPr>
                              <w:br/>
                              <w:t xml:space="preserve">(n = </w:t>
                            </w:r>
                            <w:r w:rsidR="001B610E">
                              <w:rPr>
                                <w:rFonts w:ascii="Calibri" w:hAnsi="Calibri"/>
                                <w:sz w:val="22"/>
                                <w:szCs w:val="22"/>
                              </w:rPr>
                              <w:t>1</w:t>
                            </w:r>
                            <w:r>
                              <w:rPr>
                                <w:rFonts w:ascii="Calibri" w:hAnsi="Calibri"/>
                                <w:sz w:val="22"/>
                                <w:szCs w:val="22"/>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647351" id="Rectangle 12" o:spid="_x0000_s1029" style="position:absolute;margin-left:333pt;margin-top:234.9pt;width:135pt;height: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q85MAAIAABEEAAAOAAAAZHJzL2Uyb0RvYy54bWysU21v2yAQ/j5p/wHxfbGdJWtrhVRTu0yT&#13;&#10;um5Stx+AAcdoGBhHYne/fgdOU+/l0zQ+oDvueLh77mFzPfaGHFUA7Syj1aKkRFnhpLZ7Rr9+2b26&#13;&#10;pAQit5IbZxWjjwro9fbli83ga7V0nTNSBYIgFurBM9rF6OuiANGpnsPCeWUx2LrQ84hu2Bcy8AHR&#13;&#10;e1Msy/JNMbggfXBCAeDp7RSk24zftkrET20LKhLDKNYW8x7y3qS92G54vQ/cd1qcyuD/UEXPtcVH&#13;&#10;z1C3PHJyCPoPqF6L4MC1cSFcX7i21ULlHrCbqvytm4eOe5V7QXLAn2mC/wcr7o8P/nNIpYO/c+Ib&#13;&#10;ICPF4KE+R5IDmEOa4aOTOEN+iC43O7ahTzexDTJmTh/PnKoxEoGH1UW1WpdIvcDY+qJKdnqC10+3&#13;&#10;fYD4XrmeJIPRgDPL6Px4B3FKfUrJZTqj5U4bk52wb25MIEeO893ldUKHeZqxZGD0ar1cZ+RfYjCH&#13;&#10;KPP6G0SvIwrV6J7Ry3MSrzvF5Tsrs4wi12aysTtjTzwm6pIcoY5jMxItGX2dHkgnjZOPSGxwky7x&#13;&#10;H6HRufCDkgE1ySh8P/CgKDEfLA79qlqtkojnTpg7zdzhViAUo5GSybyJk/APPuh9hy9VmQ3r3uJA&#13;&#10;W525fq7qVD7qLk/r9EeSsOd+znr+ydufAAAA//8DAFBLAwQUAAYACAAAACEA4eA+C+YAAAAQAQAA&#13;&#10;DwAAAGRycy9kb3ducmV2LnhtbEyPQU/DMAyF70j8h8hIXNCWDlhgXdNpYuKCNCG2iV2zJksrEqdq&#13;&#10;sq7w6/FOcLHkZ/v5fcVi8I71potNQAmTcQbMYBV0g1bCbvs6egYWk0KtXEAj4dtEWJTXV4XKdTjj&#13;&#10;h+k3yTIywZgrCXVKbc55rGrjVRyH1iDNjqHzKlHbWa47dSZz7/h9lgnuVYP0oVatealN9bU5eQmf&#13;&#10;T+u0z1aT7dH2+PM2uOX73d5KeXszrOZUlnNgyQzp7wIuDJQfSgp2CCfUkTkJQggCShIexYxAaGP2&#13;&#10;cFEOEqZTUnhZ8P8g5S8AAAD//wMAUEsBAi0AFAAGAAgAAAAhALaDOJL+AAAA4QEAABMAAAAAAAAA&#13;&#10;AAAAAAAAAAAAAFtDb250ZW50X1R5cGVzXS54bWxQSwECLQAUAAYACAAAACEAOP0h/9YAAACUAQAA&#13;&#10;CwAAAAAAAAAAAAAAAAAvAQAAX3JlbHMvLnJlbHNQSwECLQAUAAYACAAAACEA9avOTAACAAARBAAA&#13;&#10;DgAAAAAAAAAAAAAAAAAuAgAAZHJzL2Uyb0RvYy54bWxQSwECLQAUAAYACAAAACEA4eA+C+YAAAAQ&#13;&#10;AQAADwAAAAAAAAAAAAAAAABaBAAAZHJzL2Rvd25yZXYueG1sUEsFBgAAAAAEAAQA8wAAAG0FAAAA&#13;&#10;AA==&#13;&#10;">
                <v:path arrowok="t"/>
                <v:textbox inset=",7.2pt,,7.2pt">
                  <w:txbxContent>
                    <w:p w14:paraId="32220F61" w14:textId="230DCA80" w:rsidR="00A849DA" w:rsidRDefault="00A849DA" w:rsidP="00A849DA">
                      <w:pPr>
                        <w:jc w:val="center"/>
                        <w:rPr>
                          <w:rFonts w:ascii="Calibri" w:hAnsi="Calibri"/>
                          <w:sz w:val="22"/>
                          <w:szCs w:val="22"/>
                          <w:lang w:val="en"/>
                        </w:rPr>
                      </w:pPr>
                      <w:r>
                        <w:rPr>
                          <w:rFonts w:ascii="Calibri" w:hAnsi="Calibri"/>
                          <w:sz w:val="22"/>
                          <w:szCs w:val="22"/>
                        </w:rPr>
                        <w:t>Records excluded</w:t>
                      </w:r>
                      <w:r>
                        <w:rPr>
                          <w:rFonts w:ascii="Calibri" w:hAnsi="Calibri"/>
                          <w:sz w:val="22"/>
                          <w:szCs w:val="22"/>
                        </w:rPr>
                        <w:br/>
                        <w:t xml:space="preserve">(n = </w:t>
                      </w:r>
                      <w:r w:rsidR="001B610E">
                        <w:rPr>
                          <w:rFonts w:ascii="Calibri" w:hAnsi="Calibri"/>
                          <w:sz w:val="22"/>
                          <w:szCs w:val="22"/>
                        </w:rPr>
                        <w:t>1</w:t>
                      </w:r>
                      <w:r>
                        <w:rPr>
                          <w:rFonts w:ascii="Calibri" w:hAnsi="Calibri"/>
                          <w:sz w:val="22"/>
                          <w:szCs w:val="22"/>
                        </w:rPr>
                        <w:t>)</w:t>
                      </w:r>
                    </w:p>
                  </w:txbxContent>
                </v:textbox>
              </v:rect>
            </w:pict>
          </mc:Fallback>
        </mc:AlternateContent>
      </w:r>
      <w:r w:rsidRPr="005B149D">
        <w:rPr>
          <w:noProof/>
        </w:rPr>
        <mc:AlternateContent>
          <mc:Choice Requires="wps">
            <w:drawing>
              <wp:anchor distT="0" distB="0" distL="114300" distR="114300" simplePos="0" relativeHeight="251670528" behindDoc="0" locked="0" layoutInCell="1" allowOverlap="1" wp14:anchorId="626FD705" wp14:editId="7798C8CF">
                <wp:simplePos x="0" y="0"/>
                <wp:positionH relativeFrom="column">
                  <wp:posOffset>1908175</wp:posOffset>
                </wp:positionH>
                <wp:positionV relativeFrom="paragraph">
                  <wp:posOffset>2983230</wp:posOffset>
                </wp:positionV>
                <wp:extent cx="1670050" cy="571500"/>
                <wp:effectExtent l="0" t="0" r="6350" b="0"/>
                <wp:wrapNone/>
                <wp:docPr id="1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0050" cy="571500"/>
                        </a:xfrm>
                        <a:prstGeom prst="rect">
                          <a:avLst/>
                        </a:prstGeom>
                        <a:solidFill>
                          <a:srgbClr val="FFFFFF"/>
                        </a:solidFill>
                        <a:ln w="9525">
                          <a:solidFill>
                            <a:srgbClr val="000000"/>
                          </a:solidFill>
                          <a:miter lim="800000"/>
                          <a:headEnd/>
                          <a:tailEnd/>
                        </a:ln>
                      </wps:spPr>
                      <wps:txbx>
                        <w:txbxContent>
                          <w:p w14:paraId="5FB4C3B8" w14:textId="2222907D" w:rsidR="00A849DA" w:rsidRDefault="00A849DA" w:rsidP="00A849DA">
                            <w:pPr>
                              <w:jc w:val="center"/>
                              <w:rPr>
                                <w:rFonts w:ascii="Calibri" w:hAnsi="Calibri"/>
                                <w:sz w:val="22"/>
                                <w:szCs w:val="22"/>
                                <w:lang w:val="en"/>
                              </w:rPr>
                            </w:pPr>
                            <w:r>
                              <w:rPr>
                                <w:rFonts w:ascii="Calibri" w:hAnsi="Calibri"/>
                                <w:sz w:val="22"/>
                                <w:szCs w:val="22"/>
                              </w:rPr>
                              <w:t>Records screened</w:t>
                            </w:r>
                            <w:r>
                              <w:rPr>
                                <w:rFonts w:ascii="Calibri" w:hAnsi="Calibri"/>
                                <w:sz w:val="22"/>
                                <w:szCs w:val="22"/>
                              </w:rPr>
                              <w:br/>
                              <w:t xml:space="preserve">(n = </w:t>
                            </w:r>
                            <w:r w:rsidR="001B610E">
                              <w:rPr>
                                <w:rFonts w:ascii="Calibri" w:hAnsi="Calibri"/>
                                <w:sz w:val="22"/>
                                <w:szCs w:val="22"/>
                              </w:rPr>
                              <w:t>13</w:t>
                            </w:r>
                            <w:r>
                              <w:rPr>
                                <w:rFonts w:ascii="Calibri" w:hAnsi="Calibri"/>
                                <w:sz w:val="22"/>
                                <w:szCs w:val="22"/>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6FD705" id="Rectangle 11" o:spid="_x0000_s1030" style="position:absolute;margin-left:150.25pt;margin-top:234.9pt;width:131.5pt;height: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87lPBAIAABEEAAAOAAAAZHJzL2Uyb0RvYy54bWysU9uO2yAQfa/Uf0C8N7ajZC9WnFW121SV&#13;&#10;tt1K234ABhyjAkOBxE6/vgPJZt12n1blATHMcGbmzGF1MxpN9tIHBbah1aykRFoOQtltQ79/27y7&#13;&#10;oiREZgXTYGVDDzLQm/XbN6vB1XIOPWghPUEQG+rBNbSP0dVFEXgvDQszcNKiswNvWETTbwvh2YDo&#13;&#10;RhfzsrwoBvDCeeAyBLy9OzrpOuN3neTxoeuCjEQ3FGuLefd5b9NerFes3nrmesVPZbBXVGGYspj0&#13;&#10;DHXHIiM7r/6BMop7CNDFGQdTQNcpLnMP2E1V/tXNY8+czL0gOcGdaQr/D5Z/2T+6rz6VHtw98B8B&#13;&#10;GSkGF+qzJxkBY0g7fAaBM2S7CLnZsfMmvcQ2yJg5PZw5lWMkHC+ri8uyXCL1HH3Ly2pZZtILVj+9&#13;&#10;dj7EjxIMSYeGepxZRmf7+xBTNax+CsllglZio7TOht+2t9qTPcP5bvJKI8UnYRqmLRkaer2cLzPy&#13;&#10;H74whSjzegnCqIhC1co09OocxOpeMvHBiiyjyJQ+njG/ticeE3VJjqGOYzsSJRq6SAnSTQvigMR6&#13;&#10;OOoS/xEeevC/KBlQkw0NP3fMS0r0J4tDv64WiyTiqeGnRjs1mOUI1dBIyfF4G4/C3zmvtj1mqjIb&#13;&#10;Ft7jQDuVuX6u6lQ+6i7zefojSdhTO0c9/+T1bwAAAP//AwBQSwMEFAAGAAgAAAAhAEzlgBzkAAAA&#13;&#10;EAEAAA8AAABkcnMvZG93bnJldi54bWxMT8FOwzAMvSPxD5GRuCCWjNECXdNpYuKChBAbYtesydKK&#13;&#10;xKmarCv7erwTXCz7+fn5vXIxescG08c2oITpRAAzWAfdopXwuXm5fQQWk0KtXEAj4cdEWFSXF6Uq&#13;&#10;dDjihxnWyTISwVgoCU1KXcF5rBvjVZyEziDt9qH3KtHYW657dSRx7/idEDn3qkX60KjOPDem/l4f&#13;&#10;vISvh7e0FavpZm8HPL2Obvl+s7VSXl+NqzmV5RxYMmP6u4BzBvIPFRnbhQPqyJyEmRAZUSXc508U&#13;&#10;hBhZPiNkR01GCK9K/j9I9QsAAP//AwBQSwECLQAUAAYACAAAACEAtoM4kv4AAADhAQAAEwAAAAAA&#13;&#10;AAAAAAAAAAAAAAAAW0NvbnRlbnRfVHlwZXNdLnhtbFBLAQItABQABgAIAAAAIQA4/SH/1gAAAJQB&#13;&#10;AAALAAAAAAAAAAAAAAAAAC8BAABfcmVscy8ucmVsc1BLAQItABQABgAIAAAAIQBa87lPBAIAABEE&#13;&#10;AAAOAAAAAAAAAAAAAAAAAC4CAABkcnMvZTJvRG9jLnhtbFBLAQItABQABgAIAAAAIQBM5YAc5AAA&#13;&#10;ABABAAAPAAAAAAAAAAAAAAAAAF4EAABkcnMvZG93bnJldi54bWxQSwUGAAAAAAQABADzAAAAbwUA&#13;&#10;AAAA&#13;&#10;">
                <v:path arrowok="t"/>
                <v:textbox inset=",7.2pt,,7.2pt">
                  <w:txbxContent>
                    <w:p w14:paraId="5FB4C3B8" w14:textId="2222907D" w:rsidR="00A849DA" w:rsidRDefault="00A849DA" w:rsidP="00A849DA">
                      <w:pPr>
                        <w:jc w:val="center"/>
                        <w:rPr>
                          <w:rFonts w:ascii="Calibri" w:hAnsi="Calibri"/>
                          <w:sz w:val="22"/>
                          <w:szCs w:val="22"/>
                          <w:lang w:val="en"/>
                        </w:rPr>
                      </w:pPr>
                      <w:r>
                        <w:rPr>
                          <w:rFonts w:ascii="Calibri" w:hAnsi="Calibri"/>
                          <w:sz w:val="22"/>
                          <w:szCs w:val="22"/>
                        </w:rPr>
                        <w:t>Records screened</w:t>
                      </w:r>
                      <w:r>
                        <w:rPr>
                          <w:rFonts w:ascii="Calibri" w:hAnsi="Calibri"/>
                          <w:sz w:val="22"/>
                          <w:szCs w:val="22"/>
                        </w:rPr>
                        <w:br/>
                        <w:t xml:space="preserve">(n = </w:t>
                      </w:r>
                      <w:r w:rsidR="001B610E">
                        <w:rPr>
                          <w:rFonts w:ascii="Calibri" w:hAnsi="Calibri"/>
                          <w:sz w:val="22"/>
                          <w:szCs w:val="22"/>
                        </w:rPr>
                        <w:t>13</w:t>
                      </w:r>
                      <w:r>
                        <w:rPr>
                          <w:rFonts w:ascii="Calibri" w:hAnsi="Calibri"/>
                          <w:sz w:val="22"/>
                          <w:szCs w:val="22"/>
                        </w:rPr>
                        <w:t>)</w:t>
                      </w:r>
                    </w:p>
                  </w:txbxContent>
                </v:textbox>
              </v:rect>
            </w:pict>
          </mc:Fallback>
        </mc:AlternateContent>
      </w:r>
      <w:r w:rsidRPr="005B149D">
        <w:rPr>
          <w:noProof/>
        </w:rPr>
        <mc:AlternateContent>
          <mc:Choice Requires="wps">
            <w:drawing>
              <wp:anchor distT="36576" distB="36576" distL="36576" distR="36576" simplePos="0" relativeHeight="251677696" behindDoc="0" locked="0" layoutInCell="1" allowOverlap="1" wp14:anchorId="3B5C9FEA" wp14:editId="6B6FB171">
                <wp:simplePos x="0" y="0"/>
                <wp:positionH relativeFrom="column">
                  <wp:posOffset>2743200</wp:posOffset>
                </wp:positionH>
                <wp:positionV relativeFrom="paragraph">
                  <wp:posOffset>3554730</wp:posOffset>
                </wp:positionV>
                <wp:extent cx="0" cy="342900"/>
                <wp:effectExtent l="63500" t="0" r="25400" b="25400"/>
                <wp:wrapNone/>
                <wp:docPr id="11"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C12725B" id="AutoShape 18" o:spid="_x0000_s1026" type="#_x0000_t32" style="position:absolute;margin-left:3in;margin-top:279.9pt;width:0;height:27pt;z-index:2516776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tDQ0xAEAAG8DAAAOAAAAZHJzL2Uyb0RvYy54bWysU81u2zAMvg/YOwi6L3aydViNOD2k6y7d&#13;&#10;FqDbAzCSbAuVRYFU4uTtJyk/67bbUB8IUiQ/fvzx8u4wOrE3xBZ9K+ezWgrjFWrr+1b+/PHw7pMU&#13;&#10;HMFrcOhNK4+G5d3q7ZvlFBqzwAGdNiQSiOdmCq0cYgxNVbEazAg8w2B8cnZII8RkUl9pgimhj65a&#13;&#10;1PXHakLSgVAZ5vR6f3LKVcHvOqPi965jE4VrZeIWi6Qit1lWqyU0PUEYrDrTgP9gMYL1qegV6h4i&#13;&#10;iB3Zf6BGqwgZuzhTOFbYdVaZ0kPqZl7/1c3TAMGUXtJwOFzHxK8Hq77t135Dmbo6+KfwiOqZ01Cq&#13;&#10;KXBzdWaDw4bEdvqKOq0RdhFLv4eOxpycOhGHMtbjdazmEIU6Par0+v7D4rYuE6+gueQF4vjF4Ciy&#13;&#10;0kqOBLYf4hq9T7tDmpcqsH/kmFlBc0nIRT0+WOfKCp0XUytvbxY3JYHRWZ2dOYyp364diT3kIyhf&#13;&#10;3nsC+yOMcOd1ARsM6M9nPYJ1SRfxGFLfkSz43hmZq41GS+FMuvusnRCdzxVNubwz58vw8k1ys0V9&#13;&#10;3FAOzlbaaiFyvsB8Ni/tEvX7P1n9AgAA//8DAFBLAwQUAAYACAAAACEA5oZWBOQAAAAQAQAADwAA&#13;&#10;AGRycy9kb3ducmV2LnhtbEyPzU7DMBCE70i8g7VI3KiTpmlLGqdCRSDUG6Egjm68JBHxOordNvD0&#13;&#10;XcQBLivt38x8+Xq0nTji4FtHCuJJBAKpcqalWsHu5eFmCcIHTUZ3jlDBF3pYF5cXuc6MO9EzHstQ&#13;&#10;CxYhn2kFTQh9JqWvGrTaT1yPxLsPN1gduB1qaQZ9YnHbyWkUzaXVLbFDo3vcNFh9lgerYPzepli/&#13;&#10;tbPwFD8uhm26eU9eS6Wur8b7FZe7FYiAY/j7gB8Gzg8FB9u7AxkvOgWzZMpAQUGa3jIIX/xO9grm&#13;&#10;cbIEWeTyP0hxBgAA//8DAFBLAQItABQABgAIAAAAIQC2gziS/gAAAOEBAAATAAAAAAAAAAAAAAAA&#13;&#10;AAAAAABbQ29udGVudF9UeXBlc10ueG1sUEsBAi0AFAAGAAgAAAAhADj9If/WAAAAlAEAAAsAAAAA&#13;&#10;AAAAAAAAAAAALwEAAF9yZWxzLy5yZWxzUEsBAi0AFAAGAAgAAAAhALi0NDTEAQAAbwMAAA4AAAAA&#13;&#10;AAAAAAAAAAAALgIAAGRycy9lMm9Eb2MueG1sUEsBAi0AFAAGAAgAAAAhAOaGVgTkAAAAEAEAAA8A&#13;&#10;AAAAAAAAAAAAAAAAHgQAAGRycy9kb3ducmV2LnhtbFBLBQYAAAAABAAEAPMAAAAvBQAAAAA=&#13;&#10;">
                <v:stroke endarrow="block"/>
                <v:shadow color="#ccc"/>
                <o:lock v:ext="edit" shapetype="f"/>
              </v:shape>
            </w:pict>
          </mc:Fallback>
        </mc:AlternateContent>
      </w:r>
      <w:r w:rsidRPr="005B149D">
        <w:rPr>
          <w:noProof/>
        </w:rPr>
        <mc:AlternateContent>
          <mc:Choice Requires="wps">
            <w:drawing>
              <wp:anchor distT="36576" distB="36576" distL="36576" distR="36576" simplePos="0" relativeHeight="251676672" behindDoc="0" locked="0" layoutInCell="1" allowOverlap="1" wp14:anchorId="36F7294C" wp14:editId="42F81C28">
                <wp:simplePos x="0" y="0"/>
                <wp:positionH relativeFrom="column">
                  <wp:posOffset>2743200</wp:posOffset>
                </wp:positionH>
                <wp:positionV relativeFrom="paragraph">
                  <wp:posOffset>2526030</wp:posOffset>
                </wp:positionV>
                <wp:extent cx="0" cy="457200"/>
                <wp:effectExtent l="63500" t="0" r="50800" b="25400"/>
                <wp:wrapNone/>
                <wp:docPr id="10"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996B23B" id="AutoShape 17" o:spid="_x0000_s1026" type="#_x0000_t32" style="position:absolute;margin-left:3in;margin-top:198.9pt;width:0;height:36pt;z-index:2516766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8Xp/wQEAAG8DAAAOAAAAZHJzL2Uyb0RvYy54bWysU0uO2zAM3RfoHQTtGydB048RZxaZTjfT&#13;&#10;NsC0B1Ak2hYqiwKpxMntKylO+tsNxguCFMlH8pFe350GJ45AbNE3cjGbSwFeo7G+a+SP7w9vPkjB&#13;&#10;UXmjHHpo5BlY3m1ev1qPoYYl9ugMkEggnusxNLKPMdRVxbqHQfEMA/jkbJEGFZNJXWVIjQl9cNVy&#13;&#10;Pn9XjUgmEGpgTq/3F6fcFPy2BR2/tS1DFK6RqbdYJBW5z7LarFXdkQq91VMb6hldDMr6VPQGda+i&#13;&#10;Egey/0ENVhMytnGmcaiwba2GMkOaZjH/Z5qnXgUosyRyONxo4peD1V+PW7+j3Lo++afwiPonJ1Kq&#13;&#10;MXB9c2aDw47EfvyCJq1RHSKWeU8tDTk5TSJOhdbzjVY4RaEvjzq9vl29TxvLjFeqvuYF4vgZcBBZ&#13;&#10;aSRHUrbr4xa9T7tDWpQq6vjI8ZJ4TchFPT5Y58oKnRdjIz+ulquSwOisyc4cxtTtt47EUeUjKN/U&#13;&#10;xV9hhAdvClgPynya9KisS7qI55DmjmSV7xzIXG0AI4WDdPdZu7TnfK4I5fKmnq/k5Zvkeo/mvKMc&#13;&#10;nK201ULHdIH5bP60S9Tv/2TzCwAA//8DAFBLAwQUAAYACAAAACEAJo2yleMAAAAQAQAADwAAAGRy&#13;&#10;cy9kb3ducmV2LnhtbEyPy07DMBBF90j8gzVI7KjTps80ToWKQKg7wkMs3XhIIuJxZLtt4Os7iAVs&#13;&#10;RvO8c0++GWwnjuhD60jBeJSAQKqcaalW8PJ8f7MEEaImoztHqOALA2yKy4tcZ8ad6AmPZawFi1DI&#13;&#10;tIImxj6TMlQNWh1Grkfi2YfzVkcufS2N1ycWt52cJMlcWt0Sf2h0j9sGq8/yYBUM37sZ1m/tND6O&#13;&#10;HxZ+N9u+p6+lUtdXw92aw+0aRMQh/l3ADwP7h4KN7d2BTBCdgmk6YaCoIF0tGIQ3fjt7TuarJcgi&#13;&#10;l/9BijMAAAD//wMAUEsBAi0AFAAGAAgAAAAhALaDOJL+AAAA4QEAABMAAAAAAAAAAAAAAAAAAAAA&#13;&#10;AFtDb250ZW50X1R5cGVzXS54bWxQSwECLQAUAAYACAAAACEAOP0h/9YAAACUAQAACwAAAAAAAAAA&#13;&#10;AAAAAAAvAQAAX3JlbHMvLnJlbHNQSwECLQAUAAYACAAAACEAj/F6f8EBAABvAwAADgAAAAAAAAAA&#13;&#10;AAAAAAAuAgAAZHJzL2Uyb0RvYy54bWxQSwECLQAUAAYACAAAACEAJo2yleMAAAAQAQAADwAAAAAA&#13;&#10;AAAAAAAAAAAbBAAAZHJzL2Rvd25yZXYueG1sUEsFBgAAAAAEAAQA8wAAACsFAAAAAA==&#13;&#10;">
                <v:stroke endarrow="block"/>
                <v:shadow color="#ccc"/>
                <o:lock v:ext="edit" shapetype="f"/>
              </v:shape>
            </w:pict>
          </mc:Fallback>
        </mc:AlternateContent>
      </w:r>
      <w:r w:rsidRPr="005B149D">
        <w:rPr>
          <w:noProof/>
        </w:rPr>
        <mc:AlternateContent>
          <mc:Choice Requires="wps">
            <w:drawing>
              <wp:anchor distT="36576" distB="36576" distL="36576" distR="36576" simplePos="0" relativeHeight="251666432" behindDoc="0" locked="0" layoutInCell="1" allowOverlap="1" wp14:anchorId="435CF250" wp14:editId="5FC8C159">
                <wp:simplePos x="0" y="0"/>
                <wp:positionH relativeFrom="column">
                  <wp:posOffset>3886200</wp:posOffset>
                </wp:positionH>
                <wp:positionV relativeFrom="paragraph">
                  <wp:posOffset>1497330</wp:posOffset>
                </wp:positionV>
                <wp:extent cx="0" cy="457200"/>
                <wp:effectExtent l="63500" t="0" r="50800" b="25400"/>
                <wp:wrapNone/>
                <wp:docPr id="9"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CA23878" id="AutoShape 7" o:spid="_x0000_s1026" type="#_x0000_t32" style="position:absolute;margin-left:306pt;margin-top:117.9pt;width:0;height:36pt;z-index:2516664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8Xp/wQEAAG8DAAAOAAAAZHJzL2Uyb0RvYy54bWysU0uO2zAM3RfoHQTtGydB048RZxaZTjfT&#13;&#10;NsC0B1Ak2hYqiwKpxMntKylO+tsNxguCFMlH8pFe350GJ45AbNE3cjGbSwFeo7G+a+SP7w9vPkjB&#13;&#10;UXmjHHpo5BlY3m1ev1qPoYYl9ugMkEggnusxNLKPMdRVxbqHQfEMA/jkbJEGFZNJXWVIjQl9cNVy&#13;&#10;Pn9XjUgmEGpgTq/3F6fcFPy2BR2/tS1DFK6RqbdYJBW5z7LarFXdkQq91VMb6hldDMr6VPQGda+i&#13;&#10;Egey/0ENVhMytnGmcaiwba2GMkOaZjH/Z5qnXgUosyRyONxo4peD1V+PW7+j3Lo++afwiPonJ1Kq&#13;&#10;MXB9c2aDw47EfvyCJq1RHSKWeU8tDTk5TSJOhdbzjVY4RaEvjzq9vl29TxvLjFeqvuYF4vgZcBBZ&#13;&#10;aSRHUrbr4xa9T7tDWpQq6vjI8ZJ4TchFPT5Y58oKnRdjIz+ulquSwOisyc4cxtTtt47EUeUjKN/U&#13;&#10;xV9hhAdvClgPynya9KisS7qI55DmjmSV7xzIXG0AI4WDdPdZu7TnfK4I5fKmnq/k5Zvkeo/mvKMc&#13;&#10;nK201ULHdIH5bP60S9Tv/2TzCwAA//8DAFBLAwQUAAYACAAAACEAsUTvL+QAAAAQAQAADwAAAGRy&#13;&#10;cy9kb3ducmV2LnhtbEyPy07DMBBF90j8gzVI7KjzIG2VxqlQEajqjvAQSzcekoh4HMVum/L1DGIB&#13;&#10;m5Hmde89xXqyvTji6DtHCuJZBAKpdqajRsHL88PNEoQPmozuHaGCM3pYl5cXhc6NO9ETHqvQCBYh&#13;&#10;n2sFbQhDLqWvW7Taz9yAxLsPN1oduB0baUZ9YnHbyySK5tLqjtih1QNuWqw/q4NVMH3tMmzeutuw&#13;&#10;jR8X4y7bvKevlVLXV9P9isvdCkTAKfx9wA8D54eSg+3dgYwXvYJ5nDBQUJCkGYPwxe9kryCNFkuQ&#13;&#10;ZSH/g5TfAAAA//8DAFBLAQItABQABgAIAAAAIQC2gziS/gAAAOEBAAATAAAAAAAAAAAAAAAAAAAA&#13;&#10;AABbQ29udGVudF9UeXBlc10ueG1sUEsBAi0AFAAGAAgAAAAhADj9If/WAAAAlAEAAAsAAAAAAAAA&#13;&#10;AAAAAAAALwEAAF9yZWxzLy5yZWxzUEsBAi0AFAAGAAgAAAAhAI/xen/BAQAAbwMAAA4AAAAAAAAA&#13;&#10;AAAAAAAALgIAAGRycy9lMm9Eb2MueG1sUEsBAi0AFAAGAAgAAAAhALFE7y/kAAAAEAEAAA8AAAAA&#13;&#10;AAAAAAAAAAAAGwQAAGRycy9kb3ducmV2LnhtbFBLBQYAAAAABAAEAPMAAAAsBQAAAAA=&#13;&#10;">
                <v:stroke endarrow="block"/>
                <v:shadow color="#ccc"/>
                <o:lock v:ext="edit" shapetype="f"/>
              </v:shape>
            </w:pict>
          </mc:Fallback>
        </mc:AlternateContent>
      </w:r>
      <w:r w:rsidRPr="005B149D">
        <w:rPr>
          <w:noProof/>
        </w:rPr>
        <mc:AlternateContent>
          <mc:Choice Requires="wps">
            <w:drawing>
              <wp:anchor distT="36576" distB="36576" distL="36576" distR="36576" simplePos="0" relativeHeight="251665408" behindDoc="0" locked="0" layoutInCell="1" allowOverlap="1" wp14:anchorId="33AE6ED1" wp14:editId="45DE0897">
                <wp:simplePos x="0" y="0"/>
                <wp:positionH relativeFrom="column">
                  <wp:posOffset>1600200</wp:posOffset>
                </wp:positionH>
                <wp:positionV relativeFrom="paragraph">
                  <wp:posOffset>1497330</wp:posOffset>
                </wp:positionV>
                <wp:extent cx="0" cy="457200"/>
                <wp:effectExtent l="63500" t="0" r="50800" b="25400"/>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D3F3B42" id="AutoShape 6" o:spid="_x0000_s1026" type="#_x0000_t32" style="position:absolute;margin-left:126pt;margin-top:117.9pt;width:0;height:36pt;z-index:2516654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8Xp/wQEAAG8DAAAOAAAAZHJzL2Uyb0RvYy54bWysU0uO2zAM3RfoHQTtGydB048RZxaZTjfT&#13;&#10;NsC0B1Ak2hYqiwKpxMntKylO+tsNxguCFMlH8pFe350GJ45AbNE3cjGbSwFeo7G+a+SP7w9vPkjB&#13;&#10;UXmjHHpo5BlY3m1ev1qPoYYl9ugMkEggnusxNLKPMdRVxbqHQfEMA/jkbJEGFZNJXWVIjQl9cNVy&#13;&#10;Pn9XjUgmEGpgTq/3F6fcFPy2BR2/tS1DFK6RqbdYJBW5z7LarFXdkQq91VMb6hldDMr6VPQGda+i&#13;&#10;Egey/0ENVhMytnGmcaiwba2GMkOaZjH/Z5qnXgUosyRyONxo4peD1V+PW7+j3Lo++afwiPonJ1Kq&#13;&#10;MXB9c2aDw47EfvyCJq1RHSKWeU8tDTk5TSJOhdbzjVY4RaEvjzq9vl29TxvLjFeqvuYF4vgZcBBZ&#13;&#10;aSRHUrbr4xa9T7tDWpQq6vjI8ZJ4TchFPT5Y58oKnRdjIz+ulquSwOisyc4cxtTtt47EUeUjKN/U&#13;&#10;xV9hhAdvClgPynya9KisS7qI55DmjmSV7xzIXG0AI4WDdPdZu7TnfK4I5fKmnq/k5Zvkeo/mvKMc&#13;&#10;nK201ULHdIH5bP60S9Tv/2TzCwAA//8DAFBLAwQUAAYACAAAACEAKm7HQ+MAAAAQAQAADwAAAGRy&#13;&#10;cy9kb3ducmV2LnhtbEyPy07DMBBF90j8gzVI7KjThNAqjVOhIhDqruEhlm48JBHxOLLdNvD1DGIB&#13;&#10;m9E879xTric7iCP60DtSMJ8lIJAaZ3pqFTw/3V8tQYSoyejBESr4xADr6vys1IVxJ9rhsY6tYBEK&#13;&#10;hVbQxTgWUoamQ6vDzI1IPHt33urIpW+l8frE4naQaZLcSKt74g+dHnHTYfNRH6yC6WubY/vaX8fH&#13;&#10;+cPCb/PNW/ZSK3V5Md2tONyuQESc4t8F/DCwf6jY2N4dyAQxKEjzlIEiJ1nOILzx29kryJLFEmRV&#13;&#10;yv8g1TcAAAD//wMAUEsBAi0AFAAGAAgAAAAhALaDOJL+AAAA4QEAABMAAAAAAAAAAAAAAAAAAAAA&#13;&#10;AFtDb250ZW50X1R5cGVzXS54bWxQSwECLQAUAAYACAAAACEAOP0h/9YAAACUAQAACwAAAAAAAAAA&#13;&#10;AAAAAAAvAQAAX3JlbHMvLnJlbHNQSwECLQAUAAYACAAAACEAj/F6f8EBAABvAwAADgAAAAAAAAAA&#13;&#10;AAAAAAAuAgAAZHJzL2Uyb0RvYy54bWxQSwECLQAUAAYACAAAACEAKm7HQ+MAAAAQAQAADwAAAAAA&#13;&#10;AAAAAAAAAAAbBAAAZHJzL2Rvd25yZXYueG1sUEsFBgAAAAAEAAQA8wAAACsFAAAAAA==&#13;&#10;">
                <v:stroke endarrow="block"/>
                <v:shadow color="#ccc"/>
                <o:lock v:ext="edit" shapetype="f"/>
              </v:shape>
            </w:pict>
          </mc:Fallback>
        </mc:AlternateContent>
      </w:r>
      <w:r w:rsidRPr="005B149D">
        <w:rPr>
          <w:noProof/>
        </w:rPr>
        <mc:AlternateContent>
          <mc:Choice Requires="wps">
            <w:drawing>
              <wp:anchor distT="0" distB="0" distL="114300" distR="114300" simplePos="0" relativeHeight="251669504" behindDoc="0" locked="0" layoutInCell="1" allowOverlap="1" wp14:anchorId="71FC5953" wp14:editId="78FBC880">
                <wp:simplePos x="0" y="0"/>
                <wp:positionH relativeFrom="column">
                  <wp:posOffset>1356995</wp:posOffset>
                </wp:positionH>
                <wp:positionV relativeFrom="paragraph">
                  <wp:posOffset>1954530</wp:posOffset>
                </wp:positionV>
                <wp:extent cx="2771775" cy="571500"/>
                <wp:effectExtent l="0" t="0" r="0" b="0"/>
                <wp:wrapNone/>
                <wp:docPr id="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71775" cy="571500"/>
                        </a:xfrm>
                        <a:prstGeom prst="rect">
                          <a:avLst/>
                        </a:prstGeom>
                        <a:solidFill>
                          <a:srgbClr val="FFFFFF"/>
                        </a:solidFill>
                        <a:ln w="9525">
                          <a:solidFill>
                            <a:srgbClr val="000000"/>
                          </a:solidFill>
                          <a:miter lim="800000"/>
                          <a:headEnd/>
                          <a:tailEnd/>
                        </a:ln>
                      </wps:spPr>
                      <wps:txbx>
                        <w:txbxContent>
                          <w:p w14:paraId="34C54EA0" w14:textId="631E6817" w:rsidR="00A849DA" w:rsidRDefault="00A849DA" w:rsidP="00A849DA">
                            <w:pPr>
                              <w:jc w:val="center"/>
                              <w:rPr>
                                <w:rFonts w:ascii="Calibri" w:hAnsi="Calibri"/>
                                <w:sz w:val="22"/>
                                <w:szCs w:val="22"/>
                                <w:lang w:val="en"/>
                              </w:rPr>
                            </w:pPr>
                            <w:r>
                              <w:rPr>
                                <w:rFonts w:ascii="Calibri" w:hAnsi="Calibri"/>
                                <w:sz w:val="22"/>
                                <w:szCs w:val="22"/>
                              </w:rPr>
                              <w:t>Records after duplicates removed</w:t>
                            </w:r>
                            <w:r>
                              <w:rPr>
                                <w:rFonts w:ascii="Calibri" w:hAnsi="Calibri"/>
                                <w:sz w:val="22"/>
                                <w:szCs w:val="22"/>
                              </w:rPr>
                              <w:br/>
                              <w:t xml:space="preserve">(n = </w:t>
                            </w:r>
                            <w:r w:rsidR="00BC569F">
                              <w:rPr>
                                <w:rFonts w:ascii="Calibri" w:hAnsi="Calibri"/>
                                <w:sz w:val="22"/>
                                <w:szCs w:val="22"/>
                              </w:rPr>
                              <w:t>13</w:t>
                            </w:r>
                            <w:r>
                              <w:rPr>
                                <w:rFonts w:ascii="Calibri" w:hAnsi="Calibri"/>
                                <w:sz w:val="22"/>
                                <w:szCs w:val="22"/>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FC5953" id="Rectangle 10" o:spid="_x0000_s1031" style="position:absolute;margin-left:106.85pt;margin-top:153.9pt;width:218.25pt;height: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gWg+AwIAABEEAAAOAAAAZHJzL2Uyb0RvYy54bWysU9uO2yAQfa/Uf0C8N7ajTbNrxVlVu01V&#13;&#10;aXuRtv0ADDhGBYYCiZ1+fQeS9bqXp6o8IIYZzsycOWxuR6PJUfqgwDa0WpSUSMtBKLtv6Ncvu1fX&#13;&#10;lITIrGAarGzoSQZ6u335YjO4Wi6hBy2kJwhiQz24hvYxurooAu+lYWEBTlp0duANi2j6fSE8GxDd&#13;&#10;6GJZlq+LAbxwHrgMAW/vz066zfhdJ3n81HVBRqIbirXFvPu8t2kvthtW7z1zveKXMtg/VGGYsph0&#13;&#10;grpnkZGDV39AGcU9BOjigoMpoOsUl7kH7KYqf+vmsWdO5l6QnOAmmsL/g+Ufj4/us0+lB/cA/FtA&#13;&#10;RorBhXryJCNgDGmHDyBwhuwQITc7dt6kl9gGGTOnp4lTOUbC8XK5Xlfr9YoSjr7VulqVmfSC1U+v&#13;&#10;nQ/xnQRD0qGhHmeW0dnxIcRUDaufQnKZoJXYKa2z4fftnfbkyHC+u7zSSPFJmIdpS4aG3qyWq4z8&#13;&#10;iy/MIcq8/gZhVEShamUaej0FsbqXTLy1IssoMqXPZ8yv7YXHRF2SY6jj2I5ECaQhJUg3LYgTEuvh&#13;&#10;rEv8R3jowf+gZEBNNjR8PzAvKdHvLQ79prq6SiKeG35utHODWY5QDY2UnI938Sz8g/Nq32OmKrNh&#13;&#10;4Q0OtFOZ6+eqLuWj7jKflz+ShD23c9TzT97+BAAA//8DAFBLAwQUAAYACAAAACEAzKIw6uQAAAAQ&#13;&#10;AQAADwAAAGRycy9kb3ducmV2LnhtbExPTU/DMAy9I/EfIiNxQSxpJ1bomk4TExckhNgQu2ZNllYk&#13;&#10;TtVkXeHXY05wseTn5/dRrSbv2GiG2AWUkM0EMINN0B1aCe+7p9t7YDEp1MoFNBK+TIRVfXlRqVKH&#13;&#10;M76ZcZssIxGMpZLQptSXnMemNV7FWegN0u0YBq8SrYPlelBnEveO50IsuFcdkkOrevPYmuZze/IS&#13;&#10;PoqXtBebbHe0I34/T279erO3Ul5fTZsljfUSWDJT+vuA3w6UH2oKdggn1JE5CXk2L4gqYS4KKkKM&#13;&#10;xZ3IgR0IeSCE1xX/X6T+AQAA//8DAFBLAQItABQABgAIAAAAIQC2gziS/gAAAOEBAAATAAAAAAAA&#13;&#10;AAAAAAAAAAAAAABbQ29udGVudF9UeXBlc10ueG1sUEsBAi0AFAAGAAgAAAAhADj9If/WAAAAlAEA&#13;&#10;AAsAAAAAAAAAAAAAAAAALwEAAF9yZWxzLy5yZWxzUEsBAi0AFAAGAAgAAAAhAAaBaD4DAgAAEQQA&#13;&#10;AA4AAAAAAAAAAAAAAAAALgIAAGRycy9lMm9Eb2MueG1sUEsBAi0AFAAGAAgAAAAhAMyiMOrkAAAA&#13;&#10;EAEAAA8AAAAAAAAAAAAAAAAAXQQAAGRycy9kb3ducmV2LnhtbFBLBQYAAAAABAAEAPMAAABuBQAA&#13;&#10;AAA=&#13;&#10;">
                <v:path arrowok="t"/>
                <v:textbox inset=",7.2pt,,7.2pt">
                  <w:txbxContent>
                    <w:p w14:paraId="34C54EA0" w14:textId="631E6817" w:rsidR="00A849DA" w:rsidRDefault="00A849DA" w:rsidP="00A849DA">
                      <w:pPr>
                        <w:jc w:val="center"/>
                        <w:rPr>
                          <w:rFonts w:ascii="Calibri" w:hAnsi="Calibri"/>
                          <w:sz w:val="22"/>
                          <w:szCs w:val="22"/>
                          <w:lang w:val="en"/>
                        </w:rPr>
                      </w:pPr>
                      <w:r>
                        <w:rPr>
                          <w:rFonts w:ascii="Calibri" w:hAnsi="Calibri"/>
                          <w:sz w:val="22"/>
                          <w:szCs w:val="22"/>
                        </w:rPr>
                        <w:t>Records after duplicates removed</w:t>
                      </w:r>
                      <w:r>
                        <w:rPr>
                          <w:rFonts w:ascii="Calibri" w:hAnsi="Calibri"/>
                          <w:sz w:val="22"/>
                          <w:szCs w:val="22"/>
                        </w:rPr>
                        <w:br/>
                        <w:t xml:space="preserve">(n = </w:t>
                      </w:r>
                      <w:r w:rsidR="00BC569F">
                        <w:rPr>
                          <w:rFonts w:ascii="Calibri" w:hAnsi="Calibri"/>
                          <w:sz w:val="22"/>
                          <w:szCs w:val="22"/>
                        </w:rPr>
                        <w:t>13</w:t>
                      </w:r>
                      <w:r>
                        <w:rPr>
                          <w:rFonts w:ascii="Calibri" w:hAnsi="Calibri"/>
                          <w:sz w:val="22"/>
                          <w:szCs w:val="22"/>
                        </w:rPr>
                        <w:t>)</w:t>
                      </w:r>
                    </w:p>
                  </w:txbxContent>
                </v:textbox>
              </v:rect>
            </w:pict>
          </mc:Fallback>
        </mc:AlternateContent>
      </w:r>
      <w:r w:rsidRPr="005B149D">
        <w:rPr>
          <w:noProof/>
        </w:rPr>
        <mc:AlternateContent>
          <mc:Choice Requires="wps">
            <w:drawing>
              <wp:anchor distT="0" distB="0" distL="114300" distR="114300" simplePos="0" relativeHeight="251668480" behindDoc="0" locked="0" layoutInCell="1" allowOverlap="1" wp14:anchorId="6E47C05F" wp14:editId="51ABEFAD">
                <wp:simplePos x="0" y="0"/>
                <wp:positionH relativeFrom="column">
                  <wp:posOffset>2914650</wp:posOffset>
                </wp:positionH>
                <wp:positionV relativeFrom="paragraph">
                  <wp:posOffset>811530</wp:posOffset>
                </wp:positionV>
                <wp:extent cx="2228850" cy="685800"/>
                <wp:effectExtent l="0" t="0" r="6350" b="0"/>
                <wp:wrapNone/>
                <wp:docPr id="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28850" cy="685800"/>
                        </a:xfrm>
                        <a:prstGeom prst="rect">
                          <a:avLst/>
                        </a:prstGeom>
                        <a:solidFill>
                          <a:srgbClr val="FFFFFF"/>
                        </a:solidFill>
                        <a:ln w="9525">
                          <a:solidFill>
                            <a:srgbClr val="000000"/>
                          </a:solidFill>
                          <a:miter lim="800000"/>
                          <a:headEnd/>
                          <a:tailEnd/>
                        </a:ln>
                      </wps:spPr>
                      <wps:txbx>
                        <w:txbxContent>
                          <w:p w14:paraId="10660F5E" w14:textId="32928DC0" w:rsidR="00A849DA" w:rsidRDefault="00A849DA" w:rsidP="00A849DA">
                            <w:pPr>
                              <w:jc w:val="center"/>
                              <w:rPr>
                                <w:rFonts w:ascii="Calibri" w:hAnsi="Calibri"/>
                                <w:sz w:val="22"/>
                                <w:szCs w:val="22"/>
                                <w:lang w:val="en"/>
                              </w:rPr>
                            </w:pPr>
                            <w:r>
                              <w:rPr>
                                <w:rFonts w:ascii="Calibri" w:hAnsi="Calibri"/>
                                <w:sz w:val="22"/>
                                <w:szCs w:val="22"/>
                              </w:rPr>
                              <w:t>Additional records identified through other sources</w:t>
                            </w:r>
                            <w:r>
                              <w:rPr>
                                <w:rFonts w:ascii="Calibri" w:hAnsi="Calibri"/>
                                <w:sz w:val="22"/>
                                <w:szCs w:val="22"/>
                              </w:rPr>
                              <w:br/>
                              <w:t>(n =</w:t>
                            </w:r>
                            <w:r w:rsidR="00BC569F">
                              <w:rPr>
                                <w:rFonts w:ascii="Calibri" w:hAnsi="Calibri"/>
                                <w:sz w:val="22"/>
                                <w:szCs w:val="22"/>
                              </w:rPr>
                              <w:t xml:space="preserve"> 4</w:t>
                            </w:r>
                            <w:r>
                              <w:rPr>
                                <w:rFonts w:ascii="Calibri" w:hAnsi="Calibri"/>
                                <w:sz w:val="22"/>
                                <w:szCs w:val="22"/>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47C05F" id="Rectangle 9" o:spid="_x0000_s1032" style="position:absolute;margin-left:229.5pt;margin-top:63.9pt;width:175.5pt;height: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hF3qAwIAABEEAAAOAAAAZHJzL2Uyb0RvYy54bWysU9tu2zAMfR+wfxD0vtgxmiI14hRDuwwD&#13;&#10;uq1Atw+QJTkWptsoJXb29aPkNPUuT8P0IIgieUQeHm1uR6PJUUJQzjZ0uSgpkZY7oey+oV+/7N6s&#13;&#10;KQmRWcG0s7KhJxno7fb1q83ga1m53mkhgSCIDfXgG9rH6OuiCLyXhoWF89Kis3NgWEQT9oUANiC6&#13;&#10;0UVVltfF4EB4cFyGgLf3k5NuM37XSR4/d12QkeiGYm0x75D3Nu3FdsPqPTDfK34ug/1DFYYpi49e&#13;&#10;oO5ZZOQA6g8oozi44Lq44M4UrusUl7kH7GZZ/tbNU8+8zL0gOcFfaAr/D5Z/Oj75R0ilB//g+LeA&#13;&#10;jBSDD/XFk4yAMaQdPjqBM2SH6HKzYwcmZWIbZMycni6cyjESjpdVVa3XK6Seo+96vVqXmfSC1c/Z&#13;&#10;HkJ8L50h6dBQwJlldHZ8CDFVw+rnkFym00rslNbZgH17p4EcGc53l1caKaaEeZi2ZGjozapaZeRf&#13;&#10;fGEOUeb1NwijIgpVK9NQbAHXJJ1eMvHOiiyjyJSezvi+tmceE3VJjqGOYzsSJZCGlJtuWidOSCy4&#13;&#10;SZf4j/DQO/hByYCabGj4fmAgKdEfLA79Znl1lUQ8N2ButHODWY5QDY2UTMe7OAn/4EHte3xpmdmw&#13;&#10;7i0OtFOZ65eqzuWj7jKf5z+ShD23c9TLT97+BAAA//8DAFBLAwQUAAYACAAAACEAIhetpeYAAAAQ&#13;&#10;AQAADwAAAGRycy9kb3ducmV2LnhtbEyPQU/DMAyF70j8h8hIXNCWtDBWuqbTxMQFaUJsE7tmbZZW&#13;&#10;JE7VZF3h12NOcLFkP/v5fcVydJYNug+tRwnJVADTWPm6RSNhv3uZZMBCVFgr61FL+NIBluX1VaHy&#13;&#10;2l/wXQ/baBiZYMiVhCbGLuc8VI12Kkx9p5G0k++ditT2hte9upC5szwV4pE71SJ9aFSnnxtdfW7P&#13;&#10;TsLHfBMPYp3sTmbA79fRrt7uDkbK25txvaCyWgCLeox/F/DLQPmhpGBHf8Y6MCvhYfZEQJGEdE4g&#13;&#10;tJElgiZHCen9LANeFvw/SPkDAAD//wMAUEsBAi0AFAAGAAgAAAAhALaDOJL+AAAA4QEAABMAAAAA&#13;&#10;AAAAAAAAAAAAAAAAAFtDb250ZW50X1R5cGVzXS54bWxQSwECLQAUAAYACAAAACEAOP0h/9YAAACU&#13;&#10;AQAACwAAAAAAAAAAAAAAAAAvAQAAX3JlbHMvLnJlbHNQSwECLQAUAAYACAAAACEAeIRd6gMCAAAR&#13;&#10;BAAADgAAAAAAAAAAAAAAAAAuAgAAZHJzL2Uyb0RvYy54bWxQSwECLQAUAAYACAAAACEAIhetpeYA&#13;&#10;AAAQAQAADwAAAAAAAAAAAAAAAABdBAAAZHJzL2Rvd25yZXYueG1sUEsFBgAAAAAEAAQA8wAAAHAF&#13;&#10;AAAAAA==&#13;&#10;">
                <v:path arrowok="t"/>
                <v:textbox inset=",7.2pt,,7.2pt">
                  <w:txbxContent>
                    <w:p w14:paraId="10660F5E" w14:textId="32928DC0" w:rsidR="00A849DA" w:rsidRDefault="00A849DA" w:rsidP="00A849DA">
                      <w:pPr>
                        <w:jc w:val="center"/>
                        <w:rPr>
                          <w:rFonts w:ascii="Calibri" w:hAnsi="Calibri"/>
                          <w:sz w:val="22"/>
                          <w:szCs w:val="22"/>
                          <w:lang w:val="en"/>
                        </w:rPr>
                      </w:pPr>
                      <w:r>
                        <w:rPr>
                          <w:rFonts w:ascii="Calibri" w:hAnsi="Calibri"/>
                          <w:sz w:val="22"/>
                          <w:szCs w:val="22"/>
                        </w:rPr>
                        <w:t>Additional records identified through other sources</w:t>
                      </w:r>
                      <w:r>
                        <w:rPr>
                          <w:rFonts w:ascii="Calibri" w:hAnsi="Calibri"/>
                          <w:sz w:val="22"/>
                          <w:szCs w:val="22"/>
                        </w:rPr>
                        <w:br/>
                        <w:t>(n =</w:t>
                      </w:r>
                      <w:r w:rsidR="00BC569F">
                        <w:rPr>
                          <w:rFonts w:ascii="Calibri" w:hAnsi="Calibri"/>
                          <w:sz w:val="22"/>
                          <w:szCs w:val="22"/>
                        </w:rPr>
                        <w:t xml:space="preserve"> 4</w:t>
                      </w:r>
                      <w:r>
                        <w:rPr>
                          <w:rFonts w:ascii="Calibri" w:hAnsi="Calibri"/>
                          <w:sz w:val="22"/>
                          <w:szCs w:val="22"/>
                        </w:rPr>
                        <w:t>)</w:t>
                      </w:r>
                    </w:p>
                  </w:txbxContent>
                </v:textbox>
              </v:rect>
            </w:pict>
          </mc:Fallback>
        </mc:AlternateContent>
      </w:r>
      <w:r w:rsidRPr="005B149D">
        <w:rPr>
          <w:noProof/>
        </w:rPr>
        <mc:AlternateContent>
          <mc:Choice Requires="wps">
            <w:drawing>
              <wp:anchor distT="0" distB="0" distL="114300" distR="114300" simplePos="0" relativeHeight="251664384" behindDoc="0" locked="0" layoutInCell="1" allowOverlap="1" wp14:anchorId="5B3509C8" wp14:editId="034568D1">
                <wp:simplePos x="0" y="0"/>
                <wp:positionH relativeFrom="column">
                  <wp:posOffset>-994410</wp:posOffset>
                </wp:positionH>
                <wp:positionV relativeFrom="paragraph">
                  <wp:posOffset>4320540</wp:posOffset>
                </wp:positionV>
                <wp:extent cx="1371600" cy="297180"/>
                <wp:effectExtent l="3810" t="0" r="3810" b="3810"/>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1371600" cy="297180"/>
                        </a:xfrm>
                        <a:prstGeom prst="roundRect">
                          <a:avLst>
                            <a:gd name="adj" fmla="val 16667"/>
                          </a:avLst>
                        </a:prstGeom>
                        <a:solidFill>
                          <a:srgbClr val="CCECFF"/>
                        </a:solidFill>
                        <a:ln w="9525">
                          <a:solidFill>
                            <a:srgbClr val="000000"/>
                          </a:solidFill>
                          <a:round/>
                          <a:headEnd/>
                          <a:tailEnd/>
                        </a:ln>
                      </wps:spPr>
                      <wps:txbx>
                        <w:txbxContent>
                          <w:p w14:paraId="59AB039F" w14:textId="77777777" w:rsidR="00A849DA" w:rsidRDefault="00A849DA" w:rsidP="00A849DA">
                            <w:pPr>
                              <w:pStyle w:val="Heading2"/>
                              <w:keepNext/>
                              <w:rPr>
                                <w:rFonts w:ascii="Calibri" w:hAnsi="Calibri"/>
                                <w:sz w:val="22"/>
                                <w:szCs w:val="22"/>
                                <w:lang w:val="en"/>
                              </w:rPr>
                            </w:pPr>
                            <w:r>
                              <w:rPr>
                                <w:rFonts w:ascii="Calibri" w:hAnsi="Calibri"/>
                                <w:sz w:val="22"/>
                                <w:szCs w:val="22"/>
                                <w:lang w:val="en"/>
                              </w:rPr>
                              <w:t>Eligibility</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B3509C8" id="AutoShape 5" o:spid="_x0000_s1033" style="position:absolute;margin-left:-78.3pt;margin-top:340.2pt;width:108pt;height:23.4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fUVaJAIAAEcEAAAOAAAAZHJzL2Uyb0RvYy54bWysU9uO0zAQfUfiHyy/0zSBtrtR0xXqbhHS&#13;&#10;chELH+DYTmNwPMZ2m/TvGbtpycIbIg/WjGd8MufMzPpu6DQ5SucVmIrmszkl0nAQyuwr+u3r7tUN&#13;&#10;JT4wI5gGIyt6kp7ebV6+WPe2lAW0oIV0BEGML3tb0TYEW2aZ563smJ+BlQaDDbiOBXTdPhOO9Yje&#13;&#10;6ayYz5dZD05YB1x6j7f35yDdJPymkTx8ahovA9EVxdpCOl0663hmmzUr947ZVvGxDPYPVXRMGfzp&#13;&#10;FeqeBUYOTv0F1SnuwEMTZhy6DJpGcZk4IJt8/gebp5ZZmbigON5eZfL/D5Z/PD7Zzy6W7u0j8B8e&#13;&#10;Fcl668trJDoec0jdfwCBPWSHAIns0LiOOEBR8yU2A790jazIkCQ+XSWWQyAcL/PXq3yJeYRjrLhd&#13;&#10;5TepBxkrI1gswzof3knoSDQq6uBgxBfsY4Jmx0cfks6CGNbFYsR3SppOY9eOTJN8uVyuYlcRcUxG&#13;&#10;64KZaIJWYqe0To7b11vtCD6t6Hb7sN3txsd+mqYN6St6uygWqYpnMT+FSCJcGD1LSzzStLWSiQcj&#13;&#10;kh2Y0mcbq9RmlD6qHSfYl2GoB6JERROneFODOGEvkuooI64eihTPYoVuj5NcUf/zwJykRL83OCpv&#13;&#10;Fqsijv7UcVOnnjrM8BZwQQIlZ3MbzutysE7t29jrpIGBtzgGjQqXeTkXNjLAaU0tGDcrrsPUT1m/&#13;&#10;93/zCwAA//8DAFBLAwQUAAYACAAAACEAve19HOUAAAAQAQAADwAAAGRycy9kb3ducmV2LnhtbEyP&#13;&#10;QU+EMBCF7yb+h2ZMvLEFDMqylI3ReDMxi5uot0K7lCydEloW/PeOJ71M8jIz772v3K92YBc9+d6h&#13;&#10;gGQTA9PYOtVjJ+D4/hLlwHyQqOTgUAv41h721fVVKQvlFjzoSx06RiboCynAhDAWnPvWaCv9xo0a&#13;&#10;aXdyk5WB5NRxNcmFzO3A0zi+51b2SAlGjvrJ6PZcz1ZA3x6Od82p7pLPD/OmZlxe169FiNub9XlH&#13;&#10;43EHLOg1/H3ALwP1h4qKNW5G5dkgIHpICSgIyLYZgdBFlGYpsEZAniQ58Krk/0GqHwAAAP//AwBQ&#13;&#10;SwECLQAUAAYACAAAACEAtoM4kv4AAADhAQAAEwAAAAAAAAAAAAAAAAAAAAAAW0NvbnRlbnRfVHlw&#13;&#10;ZXNdLnhtbFBLAQItABQABgAIAAAAIQA4/SH/1gAAAJQBAAALAAAAAAAAAAAAAAAAAC8BAABfcmVs&#13;&#10;cy8ucmVsc1BLAQItABQABgAIAAAAIQBqfUVaJAIAAEcEAAAOAAAAAAAAAAAAAAAAAC4CAABkcnMv&#13;&#10;ZTJvRG9jLnhtbFBLAQItABQABgAIAAAAIQC97X0c5QAAABABAAAPAAAAAAAAAAAAAAAAAH4EAABk&#13;&#10;cnMvZG93bnJldi54bWxQSwUGAAAAAAQABADzAAAAkAUAAAAA&#13;&#10;" fillcolor="#ccecff">
                <v:path arrowok="t"/>
                <v:textbox style="layout-flow:vertical;mso-layout-flow-alt:bottom-to-top" inset="3.6pt,,3.6pt">
                  <w:txbxContent>
                    <w:p w14:paraId="59AB039F" w14:textId="77777777" w:rsidR="00A849DA" w:rsidRDefault="00A849DA" w:rsidP="00A849DA">
                      <w:pPr>
                        <w:pStyle w:val="Heading2"/>
                        <w:keepNext/>
                        <w:rPr>
                          <w:rFonts w:ascii="Calibri" w:hAnsi="Calibri"/>
                          <w:sz w:val="22"/>
                          <w:szCs w:val="22"/>
                          <w:lang w:val="en"/>
                        </w:rPr>
                      </w:pPr>
                      <w:r>
                        <w:rPr>
                          <w:rFonts w:ascii="Calibri" w:hAnsi="Calibri"/>
                          <w:sz w:val="22"/>
                          <w:szCs w:val="22"/>
                          <w:lang w:val="en"/>
                        </w:rPr>
                        <w:t>Eligibility</w:t>
                      </w:r>
                    </w:p>
                  </w:txbxContent>
                </v:textbox>
              </v:roundrect>
            </w:pict>
          </mc:Fallback>
        </mc:AlternateContent>
      </w:r>
      <w:r w:rsidRPr="005B149D">
        <w:rPr>
          <w:noProof/>
        </w:rPr>
        <mc:AlternateContent>
          <mc:Choice Requires="wps">
            <w:drawing>
              <wp:anchor distT="0" distB="0" distL="114300" distR="114300" simplePos="0" relativeHeight="251663360" behindDoc="0" locked="0" layoutInCell="1" allowOverlap="1" wp14:anchorId="53ACAC12" wp14:editId="22520E26">
                <wp:simplePos x="0" y="0"/>
                <wp:positionH relativeFrom="column">
                  <wp:posOffset>-994410</wp:posOffset>
                </wp:positionH>
                <wp:positionV relativeFrom="paragraph">
                  <wp:posOffset>5920740</wp:posOffset>
                </wp:positionV>
                <wp:extent cx="1371600" cy="297180"/>
                <wp:effectExtent l="3810" t="0" r="3810" b="381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1371600" cy="297180"/>
                        </a:xfrm>
                        <a:prstGeom prst="roundRect">
                          <a:avLst>
                            <a:gd name="adj" fmla="val 16667"/>
                          </a:avLst>
                        </a:prstGeom>
                        <a:solidFill>
                          <a:srgbClr val="CCECFF"/>
                        </a:solidFill>
                        <a:ln w="9525">
                          <a:solidFill>
                            <a:srgbClr val="000000"/>
                          </a:solidFill>
                          <a:round/>
                          <a:headEnd/>
                          <a:tailEnd/>
                        </a:ln>
                      </wps:spPr>
                      <wps:txbx>
                        <w:txbxContent>
                          <w:p w14:paraId="10B6CD72" w14:textId="77777777" w:rsidR="00A849DA" w:rsidRDefault="00A849DA" w:rsidP="00A849DA">
                            <w:pPr>
                              <w:pStyle w:val="Heading2"/>
                              <w:keepNext/>
                              <w:rPr>
                                <w:rFonts w:ascii="Calibri" w:hAnsi="Calibri"/>
                                <w:lang w:val="en"/>
                              </w:rPr>
                            </w:pPr>
                            <w:r>
                              <w:rPr>
                                <w:rFonts w:ascii="Calibri" w:hAnsi="Calibri"/>
                                <w:lang w:val="en"/>
                              </w:rPr>
                              <w:t>Included</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ACAC12" id="AutoShape 4" o:spid="_x0000_s1034" style="position:absolute;margin-left:-78.3pt;margin-top:466.2pt;width:108pt;height:23.4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F9SCJQIAAEcEAAAOAAAAZHJzL2Uyb0RvYy54bWysU9tu2zAMfR+wfxD0vjj2lkuNOMWQNsOA&#13;&#10;7oJ1+wBZkmNtsqhJSuz+fSnFTd3tbZgfBFKkjg8Pyc310Glyks4rMBXNZ3NKpOEglDlU9Mf3/Zs1&#13;&#10;JT4wI5gGIyv6ID293r5+teltKQtoQQvpCIIYX/a2om0Itswyz1vZMT8DKw0GG3AdC+i6QyYc6xG9&#13;&#10;01kxny+zHpywDrj0Hm9vzkG6TfhNI3n40jReBqIritxCOl0663hm2w0rD47ZVvGRBvsHFh1TBn96&#13;&#10;gbphgZGjU39BdYo78NCEGYcug6ZRXKYasJp8/kc19y2zMtWC4nh7kcn/P1j++XRvv7pI3ds74L88&#13;&#10;KpL11peXSHQ85pC6/wQCe8iOAVKxQ+M64gBFzZfYDPzSNVZFhiTxw0ViOQTC8TJ/u8qXmEc4xoqr&#13;&#10;Vb5OPchYGcEiDet8+CChI9GoqIOjEd+wjwmane58SDoLYlgXyYiflDSdxq6dmCb5crlcxa4i4piM&#13;&#10;1hNmKhO0EnuldXLcod5pR/BpRXe7291+Pz720zRtSF/Rq0WxSCxexPwUIonwVNGLtFRHmrZWMnFr&#13;&#10;RLIDU/psI0ttRumj2nGCfRmGeiBKVHQdacWbGsQD9iKpjjLi6qFI8SxW6PY4yRX1v4/MSUr0R4Oj&#13;&#10;8m6xKuLoTx03deqpwwxvARckUHI2d+G8Lkfr1KGNvU4aGHiPY9CoELV+JjY6OK2pBeNmxXWY+inr&#13;&#10;ef+3jwAAAP//AwBQSwMEFAAGAAgAAAAhAFeIMjjlAAAAEQEAAA8AAABkcnMvZG93bnJldi54bWxM&#13;&#10;j0FPg0AQhe8m/ofNmHijS6m2hLI0RuPNxBSbqLeFnQKRnSXsUvDfO570Mslk3nvzvvyw2F5ccPSd&#13;&#10;IwXrVQwCqXamo0bB6e05SkH4oMno3hEq+EYPh+L6KteZcTMd8VKGRnAI+UwraEMYMil93aLVfuUG&#13;&#10;JL6d3Wh14HVspBn1zOG2l0kcb6XVHfGHVg/42GL9VU5WQVcfT5vqXDbrj/f21Uw0vyyfs1K3N8vT&#13;&#10;nsfDHkTAJfw54JeB+0PBxSo3kfGiVxDtEgYKCtK7HYOwIkruExAVS+PtJgVZ5PI/SfEDAAD//wMA&#13;&#10;UEsBAi0AFAAGAAgAAAAhALaDOJL+AAAA4QEAABMAAAAAAAAAAAAAAAAAAAAAAFtDb250ZW50X1R5&#13;&#10;cGVzXS54bWxQSwECLQAUAAYACAAAACEAOP0h/9YAAACUAQAACwAAAAAAAAAAAAAAAAAvAQAAX3Jl&#13;&#10;bHMvLnJlbHNQSwECLQAUAAYACAAAACEA5RfUgiUCAABHBAAADgAAAAAAAAAAAAAAAAAuAgAAZHJz&#13;&#10;L2Uyb0RvYy54bWxQSwECLQAUAAYACAAAACEAV4gyOOUAAAARAQAADwAAAAAAAAAAAAAAAAB/BAAA&#13;&#10;ZHJzL2Rvd25yZXYueG1sUEsFBgAAAAAEAAQA8wAAAJEFAAAAAA==&#13;&#10;" fillcolor="#ccecff">
                <v:path arrowok="t"/>
                <v:textbox style="layout-flow:vertical;mso-layout-flow-alt:bottom-to-top" inset="3.6pt,,3.6pt">
                  <w:txbxContent>
                    <w:p w14:paraId="10B6CD72" w14:textId="77777777" w:rsidR="00A849DA" w:rsidRDefault="00A849DA" w:rsidP="00A849DA">
                      <w:pPr>
                        <w:pStyle w:val="Heading2"/>
                        <w:keepNext/>
                        <w:rPr>
                          <w:rFonts w:ascii="Calibri" w:hAnsi="Calibri"/>
                          <w:lang w:val="en"/>
                        </w:rPr>
                      </w:pPr>
                      <w:r>
                        <w:rPr>
                          <w:rFonts w:ascii="Calibri" w:hAnsi="Calibri"/>
                          <w:lang w:val="en"/>
                        </w:rPr>
                        <w:t>Included</w:t>
                      </w:r>
                    </w:p>
                  </w:txbxContent>
                </v:textbox>
              </v:roundrect>
            </w:pict>
          </mc:Fallback>
        </mc:AlternateContent>
      </w:r>
      <w:r w:rsidRPr="005B149D">
        <w:rPr>
          <w:noProof/>
        </w:rPr>
        <mc:AlternateContent>
          <mc:Choice Requires="wps">
            <w:drawing>
              <wp:anchor distT="0" distB="0" distL="114300" distR="114300" simplePos="0" relativeHeight="251662336" behindDoc="0" locked="0" layoutInCell="1" allowOverlap="1" wp14:anchorId="40F598F4" wp14:editId="28F9979E">
                <wp:simplePos x="0" y="0"/>
                <wp:positionH relativeFrom="column">
                  <wp:posOffset>-994410</wp:posOffset>
                </wp:positionH>
                <wp:positionV relativeFrom="paragraph">
                  <wp:posOffset>2720340</wp:posOffset>
                </wp:positionV>
                <wp:extent cx="1371600" cy="297180"/>
                <wp:effectExtent l="3810" t="0" r="3810" b="3810"/>
                <wp:wrapNone/>
                <wp:docPr id="2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1371600" cy="297180"/>
                        </a:xfrm>
                        <a:prstGeom prst="roundRect">
                          <a:avLst>
                            <a:gd name="adj" fmla="val 16667"/>
                          </a:avLst>
                        </a:prstGeom>
                        <a:solidFill>
                          <a:srgbClr val="CCECFF"/>
                        </a:solidFill>
                        <a:ln w="9525">
                          <a:solidFill>
                            <a:srgbClr val="000000"/>
                          </a:solidFill>
                          <a:round/>
                          <a:headEnd/>
                          <a:tailEnd/>
                        </a:ln>
                      </wps:spPr>
                      <wps:txbx>
                        <w:txbxContent>
                          <w:p w14:paraId="4FF44A5B" w14:textId="77777777" w:rsidR="00A849DA" w:rsidRDefault="00A849DA" w:rsidP="00A849DA">
                            <w:pPr>
                              <w:pStyle w:val="Heading2"/>
                              <w:keepNext/>
                              <w:rPr>
                                <w:rFonts w:ascii="Calibri" w:hAnsi="Calibri"/>
                                <w:lang w:val="en"/>
                              </w:rPr>
                            </w:pPr>
                            <w:r>
                              <w:rPr>
                                <w:rFonts w:ascii="Calibri" w:hAnsi="Calibri"/>
                                <w:lang w:val="en"/>
                              </w:rPr>
                              <w:t>Screening</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F598F4" id="AutoShape 3" o:spid="_x0000_s1035" style="position:absolute;margin-left:-78.3pt;margin-top:214.2pt;width:108pt;height:23.4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LoH4JQIAAEcEAAAOAAAAZHJzL2Uyb0RvYy54bWysU9tu2zAMfR+wfxD0vjj2lqQ14hRD2gwD&#13;&#10;ugvW7QNkSY61yaImKbHz96UUN3W3t2F+EEiROj48JNc3Q6fJUTqvwFQ0n80pkYaDUGZf0R/fd2+u&#13;&#10;KPGBGcE0GFnRk/T0ZvP61bq3pSygBS2kIwhifNnbirYh2DLLPG9lx/wMrDQYbMB1LKDr9plwrEf0&#13;&#10;TmfFfL7MenDCOuDSe7y9PQfpJuE3jeThS9N4GYiuKHIL6XTprOOZbdas3DtmW8VHGuwfWHRMGfzp&#13;&#10;BeqWBUYOTv0F1SnuwEMTZhy6DJpGcZlqwGry+R/VPLTMylQLiuPtRSb//2D55+OD/eoidW/vgf/y&#13;&#10;qEjWW19eItHxmEPq/hMI7CE7BEjFDo3riAMUNV9iM/BL11gVGZLEp4vEcgiE42X+dpUvMY9wjBXX&#13;&#10;q/wq9SBjZQSLNKzz4YOEjkSjog4ORnzDPiZodrz3IeksiGFdJCN+UtJ0Grt2ZJrky+VyFbuKiGMy&#13;&#10;Wk+YqUzQSuyU1slx+3qrHcGnFd1u77a73fjYT9O0IX1FrxfFIrF4EfNTiCTCU0Uv0lIdadpaycSd&#13;&#10;EckOTOmzjSy1GaWPascJ9mUY6oEogf+OtOJNDeKEvUiqo4y4eihSPIsVuj1OckX97wNzkhL90eCo&#13;&#10;vFusijj6U8dNnXrqMMNbwAUJlJzNbTivy8E6tW9jr5MGBt7jGDQqRK2fiY0OTmtqwbhZcR2mfsp6&#13;&#10;3v/NIwAAAP//AwBQSwMEFAAGAAgAAAAhAG37OxnmAAAAEAEAAA8AAABkcnMvZG93bnJldi54bWxM&#13;&#10;j0FPhDAQhe8m/odmTLyxZUF0ZSkbo/FmYhY3cfdWaJcS6ZTQsuC/dzzpZZKXmXnvfcVusT276NF3&#13;&#10;DgWsVzEwjY1THbYCDh+v0QaYDxKV7B1qAd/aw668vipkrtyMe32pQsvIBH0uBZgQhpxz3xhtpV+5&#13;&#10;QSPtzm60MpAcW65GOZO57XkSx/fcyg4pwchBPxvdfFWTFdA1+0Nan6t2ffw072rC+W05zULc3iwv&#13;&#10;WxpPW2BBL+HvA34ZqD+UVKx2EyrPegHRQ0JAQUB6lxIIXURJlgCrBWTZ4wZ4WfD/IOUPAAAA//8D&#13;&#10;AFBLAQItABQABgAIAAAAIQC2gziS/gAAAOEBAAATAAAAAAAAAAAAAAAAAAAAAABbQ29udGVudF9U&#13;&#10;eXBlc10ueG1sUEsBAi0AFAAGAAgAAAAhADj9If/WAAAAlAEAAAsAAAAAAAAAAAAAAAAALwEAAF9y&#13;&#10;ZWxzLy5yZWxzUEsBAi0AFAAGAAgAAAAhAHEugfglAgAARwQAAA4AAAAAAAAAAAAAAAAALgIAAGRy&#13;&#10;cy9lMm9Eb2MueG1sUEsBAi0AFAAGAAgAAAAhAG37OxnmAAAAEAEAAA8AAAAAAAAAAAAAAAAAfwQA&#13;&#10;AGRycy9kb3ducmV2LnhtbFBLBQYAAAAABAAEAPMAAACSBQAAAAA=&#13;&#10;" fillcolor="#ccecff">
                <v:path arrowok="t"/>
                <v:textbox style="layout-flow:vertical;mso-layout-flow-alt:bottom-to-top" inset="3.6pt,,3.6pt">
                  <w:txbxContent>
                    <w:p w14:paraId="4FF44A5B" w14:textId="77777777" w:rsidR="00A849DA" w:rsidRDefault="00A849DA" w:rsidP="00A849DA">
                      <w:pPr>
                        <w:pStyle w:val="Heading2"/>
                        <w:keepNext/>
                        <w:rPr>
                          <w:rFonts w:ascii="Calibri" w:hAnsi="Calibri"/>
                          <w:lang w:val="en"/>
                        </w:rPr>
                      </w:pPr>
                      <w:r>
                        <w:rPr>
                          <w:rFonts w:ascii="Calibri" w:hAnsi="Calibri"/>
                          <w:lang w:val="en"/>
                        </w:rPr>
                        <w:t>Screening</w:t>
                      </w:r>
                    </w:p>
                  </w:txbxContent>
                </v:textbox>
              </v:roundrect>
            </w:pict>
          </mc:Fallback>
        </mc:AlternateContent>
      </w:r>
      <w:r w:rsidRPr="005B149D">
        <w:rPr>
          <w:noProof/>
        </w:rPr>
        <mc:AlternateContent>
          <mc:Choice Requires="wps">
            <w:drawing>
              <wp:anchor distT="0" distB="0" distL="114300" distR="114300" simplePos="0" relativeHeight="251661312" behindDoc="0" locked="0" layoutInCell="1" allowOverlap="1" wp14:anchorId="0A3A4D1C" wp14:editId="79ACF44C">
                <wp:simplePos x="0" y="0"/>
                <wp:positionH relativeFrom="column">
                  <wp:posOffset>342900</wp:posOffset>
                </wp:positionH>
                <wp:positionV relativeFrom="paragraph">
                  <wp:posOffset>811530</wp:posOffset>
                </wp:positionV>
                <wp:extent cx="2228850" cy="682625"/>
                <wp:effectExtent l="0" t="0" r="6350" b="3175"/>
                <wp:wrapNone/>
                <wp:docPr id="2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28850" cy="682625"/>
                        </a:xfrm>
                        <a:prstGeom prst="rect">
                          <a:avLst/>
                        </a:prstGeom>
                        <a:solidFill>
                          <a:srgbClr val="FFFFFF"/>
                        </a:solidFill>
                        <a:ln w="9525">
                          <a:solidFill>
                            <a:srgbClr val="000000"/>
                          </a:solidFill>
                          <a:miter lim="800000"/>
                          <a:headEnd/>
                          <a:tailEnd/>
                        </a:ln>
                      </wps:spPr>
                      <wps:txbx>
                        <w:txbxContent>
                          <w:p w14:paraId="69D56AE2" w14:textId="3B54DDD6" w:rsidR="00A849DA" w:rsidRDefault="00A849DA" w:rsidP="00A849DA">
                            <w:pPr>
                              <w:jc w:val="center"/>
                              <w:rPr>
                                <w:rFonts w:ascii="Calibri" w:hAnsi="Calibri"/>
                                <w:sz w:val="22"/>
                                <w:szCs w:val="22"/>
                                <w:lang w:val="en"/>
                              </w:rPr>
                            </w:pPr>
                            <w:r>
                              <w:rPr>
                                <w:rFonts w:ascii="Calibri" w:hAnsi="Calibri"/>
                                <w:sz w:val="22"/>
                                <w:szCs w:val="22"/>
                              </w:rPr>
                              <w:t>Records identified through database searching</w:t>
                            </w:r>
                            <w:r>
                              <w:rPr>
                                <w:rFonts w:ascii="Calibri" w:hAnsi="Calibri"/>
                                <w:sz w:val="22"/>
                                <w:szCs w:val="22"/>
                              </w:rPr>
                              <w:br/>
                              <w:t>(n =</w:t>
                            </w:r>
                            <w:r w:rsidR="00B170F6">
                              <w:rPr>
                                <w:rFonts w:ascii="Calibri" w:hAnsi="Calibri"/>
                                <w:sz w:val="22"/>
                                <w:szCs w:val="22"/>
                              </w:rPr>
                              <w:t xml:space="preserve"> </w:t>
                            </w:r>
                            <w:r w:rsidR="00BC569F">
                              <w:rPr>
                                <w:rFonts w:ascii="Calibri" w:hAnsi="Calibri"/>
                                <w:sz w:val="22"/>
                                <w:szCs w:val="22"/>
                              </w:rPr>
                              <w:t>14</w:t>
                            </w:r>
                            <w:r>
                              <w:rPr>
                                <w:rFonts w:ascii="Calibri" w:hAnsi="Calibri"/>
                                <w:sz w:val="22"/>
                                <w:szCs w:val="22"/>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3A4D1C" id="Rectangle 2" o:spid="_x0000_s1036" style="position:absolute;margin-left:27pt;margin-top:63.9pt;width:175.5pt;height:5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XW4N/gEAABIEAAAOAAAAZHJzL2Uyb0RvYy54bWysU1Fv0zAQfkfiP1h+p2mjteqiphPaKEIa&#13;&#10;MGnwAxzbaSwcnzm7Tcav5+x0XQWIB4QfLJ/v/Pnuu+82N2Nv2VFjMOBqvpjNOdNOgjJuX/OvX3Zv&#13;&#10;1pyFKJwSFpyu+ZMO/Gb7+tVm8JUuoQOrNDICcaEafM27GH1VFEF2uhdhBl47craAvYhk4r5QKAZC&#13;&#10;721RzuerYgBUHkHqEOj2bnLybcZvWy3j57YNOjJbc8ot5h3z3qS92G5EtUfhOyNPaYh/yKIXxtGn&#13;&#10;Z6g7EQU7oPkNqjcSIUAbZxL6AtrWSJ1roGoW81+qeeyE17kWIif4M03h/8HKT8dH/4Ap9eDvQX4L&#13;&#10;xEgx+FCdPckIFMOa4SMo6qE4RMjFji326SWVwcbM6dOZUz1GJumyLMv1eknUS/Kt1uWqXCbSC1E9&#13;&#10;v/YY4nsNPUuHmiP1LKOL432IU+hzSE4TrFE7Y202cN/cWmRHQf3d5XVCD5dh1rGh5tdL+vvvEPO8&#13;&#10;/gTRm0hCtaav+focJKpOC/XOqSyjKIydzlSddSceE3VJjqGKYzMyo2hMsu7SVQPqiZhFmIRJg0SH&#13;&#10;DvAHZwOJsubh+0Gg5sx+cNT168XVVVLxpYGXRnNpCCcJquaRs+l4GyflHzyafUc/LTIdDt5SR1uT&#13;&#10;yX7J6pQ/CS+36zQkSdmXdo56GeXtTwAAAP//AwBQSwMEFAAGAAgAAAAhAISIs2rlAAAADwEAAA8A&#13;&#10;AABkcnMvZG93bnJldi54bWxMj0FPwzAMhe9I/IfISFwQS9atDHVNp4mJCxKa2BC7Zk2WViRO1WRd&#13;&#10;4ddjTnCx5Gf7+X3lavSODaaPbUAJ04kAZrAOukUr4X3/fP8ILCaFWrmARsKXibCqrq9KVehwwTcz&#13;&#10;7JJlZIKxUBKalLqC81g3xqs4CZ1Bmp1C71Witrdc9+pC5t7xTIgH7lWL9KFRnXlqTP25O3sJH4vX&#13;&#10;dBCb6f5kB/x+Gd16e3ewUt7ejJsllfUSWDJj+ruAXwbKDxUFO4Yz6sichHxOPIn0bEEctDAXOSlH&#13;&#10;CdksnwGvSv6fo/oBAAD//wMAUEsBAi0AFAAGAAgAAAAhALaDOJL+AAAA4QEAABMAAAAAAAAAAAAA&#13;&#10;AAAAAAAAAFtDb250ZW50X1R5cGVzXS54bWxQSwECLQAUAAYACAAAACEAOP0h/9YAAACUAQAACwAA&#13;&#10;AAAAAAAAAAAAAAAvAQAAX3JlbHMvLnJlbHNQSwECLQAUAAYACAAAACEAZl1uDf4BAAASBAAADgAA&#13;&#10;AAAAAAAAAAAAAAAuAgAAZHJzL2Uyb0RvYy54bWxQSwECLQAUAAYACAAAACEAhIizauUAAAAPAQAA&#13;&#10;DwAAAAAAAAAAAAAAAABYBAAAZHJzL2Rvd25yZXYueG1sUEsFBgAAAAAEAAQA8wAAAGoFAAAAAA==&#13;&#10;">
                <v:path arrowok="t"/>
                <v:textbox inset=",7.2pt,,7.2pt">
                  <w:txbxContent>
                    <w:p w14:paraId="69D56AE2" w14:textId="3B54DDD6" w:rsidR="00A849DA" w:rsidRDefault="00A849DA" w:rsidP="00A849DA">
                      <w:pPr>
                        <w:jc w:val="center"/>
                        <w:rPr>
                          <w:rFonts w:ascii="Calibri" w:hAnsi="Calibri"/>
                          <w:sz w:val="22"/>
                          <w:szCs w:val="22"/>
                          <w:lang w:val="en"/>
                        </w:rPr>
                      </w:pPr>
                      <w:r>
                        <w:rPr>
                          <w:rFonts w:ascii="Calibri" w:hAnsi="Calibri"/>
                          <w:sz w:val="22"/>
                          <w:szCs w:val="22"/>
                        </w:rPr>
                        <w:t>Records identified through database searching</w:t>
                      </w:r>
                      <w:r>
                        <w:rPr>
                          <w:rFonts w:ascii="Calibri" w:hAnsi="Calibri"/>
                          <w:sz w:val="22"/>
                          <w:szCs w:val="22"/>
                        </w:rPr>
                        <w:br/>
                        <w:t>(n =</w:t>
                      </w:r>
                      <w:r w:rsidR="00B170F6">
                        <w:rPr>
                          <w:rFonts w:ascii="Calibri" w:hAnsi="Calibri"/>
                          <w:sz w:val="22"/>
                          <w:szCs w:val="22"/>
                        </w:rPr>
                        <w:t xml:space="preserve"> </w:t>
                      </w:r>
                      <w:r w:rsidR="00BC569F">
                        <w:rPr>
                          <w:rFonts w:ascii="Calibri" w:hAnsi="Calibri"/>
                          <w:sz w:val="22"/>
                          <w:szCs w:val="22"/>
                        </w:rPr>
                        <w:t>14</w:t>
                      </w:r>
                      <w:r>
                        <w:rPr>
                          <w:rFonts w:ascii="Calibri" w:hAnsi="Calibri"/>
                          <w:sz w:val="22"/>
                          <w:szCs w:val="22"/>
                        </w:rPr>
                        <w:t>)</w:t>
                      </w:r>
                    </w:p>
                  </w:txbxContent>
                </v:textbox>
              </v:rect>
            </w:pict>
          </mc:Fallback>
        </mc:AlternateContent>
      </w:r>
      <w:r w:rsidRPr="005B149D">
        <w:rPr>
          <w:color w:val="000000" w:themeColor="text1"/>
        </w:rPr>
        <w:t>Figure 1</w:t>
      </w:r>
    </w:p>
    <w:p w14:paraId="2E6D4B2F" w14:textId="31EA087E" w:rsidR="00A849DA" w:rsidRPr="005B149D" w:rsidRDefault="00A849DA" w:rsidP="00A849DA">
      <w:pPr>
        <w:rPr>
          <w:color w:val="000000" w:themeColor="text1"/>
        </w:rPr>
      </w:pPr>
    </w:p>
    <w:p w14:paraId="7A548902" w14:textId="41591423" w:rsidR="00A849DA" w:rsidRPr="005B149D" w:rsidRDefault="00A849DA" w:rsidP="00A849DA">
      <w:pPr>
        <w:rPr>
          <w:i/>
          <w:iCs/>
          <w:color w:val="000000" w:themeColor="text1"/>
        </w:rPr>
      </w:pPr>
      <w:r w:rsidRPr="005B149D">
        <w:rPr>
          <w:i/>
          <w:iCs/>
          <w:color w:val="000000" w:themeColor="text1"/>
        </w:rPr>
        <w:t xml:space="preserve">Adapted PRISMA Flow Diagram </w:t>
      </w:r>
    </w:p>
    <w:p w14:paraId="1166470D" w14:textId="1BC08A60" w:rsidR="00A849DA" w:rsidRPr="005B149D" w:rsidRDefault="00A849DA" w:rsidP="00A849DA">
      <w:pPr>
        <w:rPr>
          <w:i/>
          <w:iCs/>
          <w:color w:val="000000" w:themeColor="text1"/>
        </w:rPr>
      </w:pPr>
    </w:p>
    <w:p w14:paraId="448957BF" w14:textId="77777777" w:rsidR="00A849DA" w:rsidRPr="005B149D" w:rsidRDefault="00A849DA" w:rsidP="00A849DA">
      <w:pPr>
        <w:rPr>
          <w:i/>
          <w:iCs/>
          <w:color w:val="000000" w:themeColor="text1"/>
        </w:rPr>
      </w:pPr>
    </w:p>
    <w:p w14:paraId="5805A2EA" w14:textId="4ACBBA2F" w:rsidR="00155891" w:rsidRPr="005B149D" w:rsidRDefault="001B610E" w:rsidP="00991550">
      <w:pPr>
        <w:rPr>
          <w:color w:val="000000" w:themeColor="text1"/>
        </w:rPr>
      </w:pPr>
      <w:r w:rsidRPr="005B149D">
        <w:rPr>
          <w:noProof/>
        </w:rPr>
        <mc:AlternateContent>
          <mc:Choice Requires="wps">
            <w:drawing>
              <wp:anchor distT="0" distB="0" distL="114300" distR="114300" simplePos="0" relativeHeight="251673600" behindDoc="0" locked="0" layoutInCell="1" allowOverlap="1" wp14:anchorId="175322BA" wp14:editId="76873DFB">
                <wp:simplePos x="0" y="0"/>
                <wp:positionH relativeFrom="column">
                  <wp:posOffset>4229100</wp:posOffset>
                </wp:positionH>
                <wp:positionV relativeFrom="paragraph">
                  <wp:posOffset>3017520</wp:posOffset>
                </wp:positionV>
                <wp:extent cx="1714500" cy="899160"/>
                <wp:effectExtent l="0" t="0" r="12700" b="15240"/>
                <wp:wrapNone/>
                <wp:docPr id="1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0" cy="899160"/>
                        </a:xfrm>
                        <a:prstGeom prst="rect">
                          <a:avLst/>
                        </a:prstGeom>
                        <a:solidFill>
                          <a:srgbClr val="FFFFFF"/>
                        </a:solidFill>
                        <a:ln w="9525">
                          <a:solidFill>
                            <a:srgbClr val="000000"/>
                          </a:solidFill>
                          <a:miter lim="800000"/>
                          <a:headEnd/>
                          <a:tailEnd/>
                        </a:ln>
                      </wps:spPr>
                      <wps:txbx>
                        <w:txbxContent>
                          <w:p w14:paraId="7876E6EF" w14:textId="5D96BE41" w:rsidR="00A849DA" w:rsidRDefault="00A849DA" w:rsidP="00A849DA">
                            <w:pPr>
                              <w:jc w:val="center"/>
                              <w:rPr>
                                <w:rFonts w:ascii="Calibri" w:hAnsi="Calibri"/>
                                <w:sz w:val="22"/>
                                <w:szCs w:val="22"/>
                              </w:rPr>
                            </w:pPr>
                            <w:r>
                              <w:rPr>
                                <w:rFonts w:ascii="Calibri" w:hAnsi="Calibri"/>
                                <w:sz w:val="22"/>
                                <w:szCs w:val="22"/>
                              </w:rPr>
                              <w:t>Full-text articles excluded, with reasons</w:t>
                            </w:r>
                            <w:r>
                              <w:rPr>
                                <w:rFonts w:ascii="Calibri" w:hAnsi="Calibri"/>
                                <w:sz w:val="22"/>
                                <w:szCs w:val="22"/>
                              </w:rPr>
                              <w:br/>
                              <w:t xml:space="preserve">(n = </w:t>
                            </w:r>
                            <w:r w:rsidR="001B610E">
                              <w:rPr>
                                <w:rFonts w:ascii="Calibri" w:hAnsi="Calibri"/>
                                <w:sz w:val="22"/>
                                <w:szCs w:val="22"/>
                              </w:rPr>
                              <w:t xml:space="preserve">1) </w:t>
                            </w:r>
                          </w:p>
                          <w:p w14:paraId="4181E208" w14:textId="73080C6A" w:rsidR="001B610E" w:rsidRPr="001B610E" w:rsidRDefault="001B610E" w:rsidP="001B610E">
                            <w:pPr>
                              <w:rPr>
                                <w:rFonts w:ascii="Calibri" w:hAnsi="Calibri"/>
                                <w:sz w:val="22"/>
                                <w:szCs w:val="22"/>
                                <w:lang w:val="en"/>
                              </w:rPr>
                            </w:pPr>
                            <w:r w:rsidRPr="001B610E">
                              <w:rPr>
                                <w:rFonts w:ascii="Calibri" w:hAnsi="Calibri"/>
                                <w:sz w:val="22"/>
                                <w:szCs w:val="22"/>
                                <w:lang w:val="en"/>
                              </w:rPr>
                              <w:t>A: Not a research article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5322BA" id="Rectangle 14" o:spid="_x0000_s1037" style="position:absolute;margin-left:333pt;margin-top:237.6pt;width:135pt;height:70.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drReAwIAABIEAAAOAAAAZHJzL2Uyb0RvYy54bWysU9tu2zAMfR+wfxD0vtgOkq4x4hRDuwwD&#13;&#10;ugvQ7QNkSY6F6TZRiZ19/SglTb21T8P0IIgidUgeHq1vRqPJQQZQzja0mpWUSMudUHbX0O/ftm+u&#13;&#10;KYHIrGDaWdnQowR6s3n9aj34Ws5d77SQgSCIhXrwDe1j9HVRAO+lYTBzXlp0di4YFtEMu0IENiC6&#13;&#10;0cW8LK+KwQXhg+MSAG/vTk66yfhdJ3n80nUgI9ENxdpi3kPe27QXmzWrd4H5XvFzGewfqjBMWUx6&#13;&#10;gbpjkZF9UM+gjOLBgevijDtTuK5TXOYesJuq/Kubh555mXtBcsBfaIL/B8s/Hx7815BKB3/v+A9A&#13;&#10;RorBQ33xJAMwhrTDJydwhmwfXW527IJJL7ENMmZOjxdO5RgJx8vqbbVYlkg9R9/1alVdZdILVj++&#13;&#10;9gHiB+kMSYeGBpxZRmeHe4ipGlY/huQynVZiq7TORti1tzqQA8P5bvNKI8UnMA3TlgwNXS3ny4z8&#13;&#10;hw+mEGVeL0EYFVGoWhns4hLE6l4y8d6KLKPIlD6dMb+2Zx4TdUmOUMexHYkSyEmVMqSr1okjMhvc&#13;&#10;SZj4kfDQu/CLkgFF2VD4uWdBUqI/Wpz6qloskoqnRpga7dRgliNUQyMlp+NtPCl/74Pa9ZipynRY&#13;&#10;9w4n2qlM9lNV5/pReJnQ8ydJyp7aOerpK29+AwAA//8DAFBLAwQUAAYACAAAACEATrBP+OYAAAAQ&#13;&#10;AQAADwAAAGRycy9kb3ducmV2LnhtbEyPQU/DMAyF70j8h8hIXBBLOyAbXdNpYuKChBAbYtesydKK&#13;&#10;xKmarCv8erwTXCzZz35+X7kcvWOD6WMbUEI+yYAZrINu0Ur42D7fzoHFpFArF9BI+DYRltXlRakK&#13;&#10;HU74boZNsoxMMBZKQpNSV3Ae68Z4FSehM0jaIfReJWp7y3WvTmTuHZ9mmeBetUgfGtWZp8bUX5uj&#13;&#10;l/A5e027bJ1vD3bAn5fRrd5udlbK66txvaCyWgBLZkx/F3BmoPxQUbB9OKKOzEkQQhBQknA/e5gC&#13;&#10;o43Hu/NkT1Iu5sCrkv8HqX4BAAD//wMAUEsBAi0AFAAGAAgAAAAhALaDOJL+AAAA4QEAABMAAAAA&#13;&#10;AAAAAAAAAAAAAAAAAFtDb250ZW50X1R5cGVzXS54bWxQSwECLQAUAAYACAAAACEAOP0h/9YAAACU&#13;&#10;AQAACwAAAAAAAAAAAAAAAAAvAQAAX3JlbHMvLnJlbHNQSwECLQAUAAYACAAAACEAIna0XgMCAAAS&#13;&#10;BAAADgAAAAAAAAAAAAAAAAAuAgAAZHJzL2Uyb0RvYy54bWxQSwECLQAUAAYACAAAACEATrBP+OYA&#13;&#10;AAAQAQAADwAAAAAAAAAAAAAAAABdBAAAZHJzL2Rvd25yZXYueG1sUEsFBgAAAAAEAAQA8wAAAHAF&#13;&#10;AAAAAA==&#13;&#10;">
                <v:path arrowok="t"/>
                <v:textbox inset=",7.2pt,,7.2pt">
                  <w:txbxContent>
                    <w:p w14:paraId="7876E6EF" w14:textId="5D96BE41" w:rsidR="00A849DA" w:rsidRDefault="00A849DA" w:rsidP="00A849DA">
                      <w:pPr>
                        <w:jc w:val="center"/>
                        <w:rPr>
                          <w:rFonts w:ascii="Calibri" w:hAnsi="Calibri"/>
                          <w:sz w:val="22"/>
                          <w:szCs w:val="22"/>
                        </w:rPr>
                      </w:pPr>
                      <w:r>
                        <w:rPr>
                          <w:rFonts w:ascii="Calibri" w:hAnsi="Calibri"/>
                          <w:sz w:val="22"/>
                          <w:szCs w:val="22"/>
                        </w:rPr>
                        <w:t>Full-text articles excluded, with reasons</w:t>
                      </w:r>
                      <w:r>
                        <w:rPr>
                          <w:rFonts w:ascii="Calibri" w:hAnsi="Calibri"/>
                          <w:sz w:val="22"/>
                          <w:szCs w:val="22"/>
                        </w:rPr>
                        <w:br/>
                        <w:t xml:space="preserve">(n = </w:t>
                      </w:r>
                      <w:r w:rsidR="001B610E">
                        <w:rPr>
                          <w:rFonts w:ascii="Calibri" w:hAnsi="Calibri"/>
                          <w:sz w:val="22"/>
                          <w:szCs w:val="22"/>
                        </w:rPr>
                        <w:t xml:space="preserve">1) </w:t>
                      </w:r>
                    </w:p>
                    <w:p w14:paraId="4181E208" w14:textId="73080C6A" w:rsidR="001B610E" w:rsidRPr="001B610E" w:rsidRDefault="001B610E" w:rsidP="001B610E">
                      <w:pPr>
                        <w:rPr>
                          <w:rFonts w:ascii="Calibri" w:hAnsi="Calibri"/>
                          <w:sz w:val="22"/>
                          <w:szCs w:val="22"/>
                          <w:lang w:val="en"/>
                        </w:rPr>
                      </w:pPr>
                      <w:r w:rsidRPr="001B610E">
                        <w:rPr>
                          <w:rFonts w:ascii="Calibri" w:hAnsi="Calibri"/>
                          <w:sz w:val="22"/>
                          <w:szCs w:val="22"/>
                          <w:lang w:val="en"/>
                        </w:rPr>
                        <w:t>A: Not a research article</w:t>
                      </w:r>
                    </w:p>
                  </w:txbxContent>
                </v:textbox>
              </v:rect>
            </w:pict>
          </mc:Fallback>
        </mc:AlternateContent>
      </w:r>
      <w:r w:rsidR="00A849DA" w:rsidRPr="005B149D">
        <w:rPr>
          <w:noProof/>
        </w:rPr>
        <mc:AlternateContent>
          <mc:Choice Requires="wps">
            <w:drawing>
              <wp:anchor distT="0" distB="0" distL="114300" distR="114300" simplePos="0" relativeHeight="251667456" behindDoc="0" locked="0" layoutInCell="1" allowOverlap="1" wp14:anchorId="4C16A0BB" wp14:editId="49058F9C">
                <wp:simplePos x="0" y="0"/>
                <wp:positionH relativeFrom="column">
                  <wp:posOffset>-1000124</wp:posOffset>
                </wp:positionH>
                <wp:positionV relativeFrom="paragraph">
                  <wp:posOffset>304800</wp:posOffset>
                </wp:positionV>
                <wp:extent cx="1371600" cy="297180"/>
                <wp:effectExtent l="3810" t="0" r="3810" b="3810"/>
                <wp:wrapNone/>
                <wp:docPr id="5"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1371600" cy="297180"/>
                        </a:xfrm>
                        <a:prstGeom prst="roundRect">
                          <a:avLst>
                            <a:gd name="adj" fmla="val 16667"/>
                          </a:avLst>
                        </a:prstGeom>
                        <a:solidFill>
                          <a:srgbClr val="CCECFF"/>
                        </a:solidFill>
                        <a:ln w="9525">
                          <a:solidFill>
                            <a:srgbClr val="000000"/>
                          </a:solidFill>
                          <a:round/>
                          <a:headEnd/>
                          <a:tailEnd/>
                        </a:ln>
                      </wps:spPr>
                      <wps:txbx>
                        <w:txbxContent>
                          <w:p w14:paraId="36684850" w14:textId="77777777" w:rsidR="00A849DA" w:rsidRDefault="00A849DA" w:rsidP="00A849DA">
                            <w:pPr>
                              <w:pStyle w:val="Heading2"/>
                              <w:keepNext/>
                              <w:rPr>
                                <w:rFonts w:ascii="Calibri" w:hAnsi="Calibri"/>
                                <w:lang w:val="en"/>
                              </w:rPr>
                            </w:pPr>
                            <w:r>
                              <w:rPr>
                                <w:rFonts w:ascii="Calibri" w:hAnsi="Calibri"/>
                                <w:lang w:val="en"/>
                              </w:rPr>
                              <w:t>Identification</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C16A0BB" id="AutoShape 8" o:spid="_x0000_s1038" style="position:absolute;margin-left:-78.75pt;margin-top:24pt;width:108pt;height:23.4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Q265JgIAAEgEAAAOAAAAZHJzL2Uyb0RvYy54bWysVNtu2zAMfR+wfxD0vjj2lqQ14hRD2gwD&#13;&#10;ugvW7QNkSY61yaImKbHz96UUN3W3t2F+EEiRPj48JL2+GTpNjtJ5Baai+WxOiTQchDL7iv74vntz&#13;&#10;RYkPzAimwciKnqSnN5vXr9a9LWUBLWghHUEQ48veVrQNwZZZ5nkrO+ZnYKXBYAOuYwFdt8+EYz2i&#13;&#10;dzor5vNl1oMT1gGX3uPt7TlINwm/aSQPX5rGy0B0RZFbSKdLZx3PbLNm5d4x2yo+0mD/wKJjyuBH&#13;&#10;L1C3LDBycOovqE5xBx6aMOPQZdA0istUA1aTz/+o5qFlVqZaUBxvLzL5/wfLPx8f7FcXqXt7D/yX&#13;&#10;R0Wy3vryEomOxxxS959AYA/ZIUAqdmhcRxygqPkSm4FPusaqyJAkPl0klkMgHC/zt6t8iXmEY6y4&#13;&#10;XuVXqQcZKyNYpGGdDx8kdCQaFXVwMOIb9jFBs+O9D0lnQQzrIhnxk5Km09i1I9MkXy6Xq9hVRByT&#13;&#10;0XrCTGWCVmKntE6O29db7Qi+WtHt9m67240v+2maNqSv6PWiWCQWL2J+CpFEeKroRVqqI01bK5m4&#13;&#10;MyLZgSl9tpGlNqP0Ue04wb4MQz0QJVC3IvKKVzWIEzYjyY464u6hSvEsVuj2OMoV9b8PzElK9EeD&#13;&#10;s/JusSri7E8dN3XqqcMMbwE3JFByNrfhvC8H69S+jc1OIhh4j3PQqBDFfiY2OjiuqQfjasV9mPop&#13;&#10;6/kHsHkEAAD//wMAUEsDBBQABgAIAAAAIQCtWlmG5QAAABABAAAPAAAAZHJzL2Rvd25yZXYueG1s&#13;&#10;TI9BT8MwDIXvSPyHyEjcurQd6ljXdEIgbkhoZRLbLW2ypqJxqiZdy7/HnOBi2fLn5/eK/WJ7dtWj&#13;&#10;7xwKSFYxMI2NUx22Ao4fr9EjMB8kKtk71AK+tYd9eXtTyFy5GQ/6WoWWkQj6XAowIQw5574x2kq/&#13;&#10;coNG2l3caGWgcWy5GuVM4rbnaRxn3MoO6YORg342uvmqJiugaw7HdX2p2uT0ad7VhPPbcp6FuL9b&#13;&#10;XnZUnnbAgl7C3wX8ZiD/UJKx2k2oPOsFRJt0Syg16ywDRkSUZgmwmtDN9gF4WfD/QcofAAAA//8D&#13;&#10;AFBLAQItABQABgAIAAAAIQC2gziS/gAAAOEBAAATAAAAAAAAAAAAAAAAAAAAAABbQ29udGVudF9U&#13;&#10;eXBlc10ueG1sUEsBAi0AFAAGAAgAAAAhADj9If/WAAAAlAEAAAsAAAAAAAAAAAAAAAAALwEAAF9y&#13;&#10;ZWxzLy5yZWxzUEsBAi0AFAAGAAgAAAAhAAxDbrkmAgAASAQAAA4AAAAAAAAAAAAAAAAALgIAAGRy&#13;&#10;cy9lMm9Eb2MueG1sUEsBAi0AFAAGAAgAAAAhAK1aWYblAAAAEAEAAA8AAAAAAAAAAAAAAAAAgAQA&#13;&#10;AGRycy9kb3ducmV2LnhtbFBLBQYAAAAABAAEAPMAAACSBQAAAAA=&#13;&#10;" fillcolor="#ccecff">
                <v:path arrowok="t"/>
                <v:textbox style="layout-flow:vertical;mso-layout-flow-alt:bottom-to-top" inset="3.6pt,,3.6pt">
                  <w:txbxContent>
                    <w:p w14:paraId="36684850" w14:textId="77777777" w:rsidR="00A849DA" w:rsidRDefault="00A849DA" w:rsidP="00A849DA">
                      <w:pPr>
                        <w:pStyle w:val="Heading2"/>
                        <w:keepNext/>
                        <w:rPr>
                          <w:rFonts w:ascii="Calibri" w:hAnsi="Calibri"/>
                          <w:lang w:val="en"/>
                        </w:rPr>
                      </w:pPr>
                      <w:r>
                        <w:rPr>
                          <w:rFonts w:ascii="Calibri" w:hAnsi="Calibri"/>
                          <w:lang w:val="en"/>
                        </w:rPr>
                        <w:t>Identification</w:t>
                      </w:r>
                    </w:p>
                  </w:txbxContent>
                </v:textbox>
              </v:roundrect>
            </w:pict>
          </mc:Fallback>
        </mc:AlternateContent>
      </w:r>
    </w:p>
    <w:p w14:paraId="72125667" w14:textId="3ABCD2F3" w:rsidR="003232BF" w:rsidRPr="005B149D" w:rsidRDefault="003232BF">
      <w:pPr>
        <w:rPr>
          <w:color w:val="000000" w:themeColor="text1"/>
        </w:rPr>
        <w:sectPr w:rsidR="003232BF" w:rsidRPr="005B149D" w:rsidSect="00155891">
          <w:headerReference w:type="even" r:id="rId8"/>
          <w:headerReference w:type="default" r:id="rId9"/>
          <w:headerReference w:type="first" r:id="rId10"/>
          <w:pgSz w:w="12240" w:h="15840"/>
          <w:pgMar w:top="1440" w:right="1440" w:bottom="1440" w:left="1440" w:header="720" w:footer="720" w:gutter="0"/>
          <w:cols w:space="720"/>
          <w:docGrid w:linePitch="360"/>
        </w:sectPr>
      </w:pPr>
    </w:p>
    <w:p w14:paraId="73E203E6" w14:textId="77777777" w:rsidR="00896794" w:rsidRPr="005B149D" w:rsidRDefault="00273029" w:rsidP="005B149D">
      <w:pPr>
        <w:spacing w:line="276" w:lineRule="auto"/>
        <w:rPr>
          <w:color w:val="000000" w:themeColor="text1"/>
        </w:rPr>
      </w:pPr>
      <w:r w:rsidRPr="005B149D">
        <w:rPr>
          <w:color w:val="000000" w:themeColor="text1"/>
        </w:rPr>
        <w:lastRenderedPageBreak/>
        <w:t xml:space="preserve">Table 1 </w:t>
      </w:r>
    </w:p>
    <w:p w14:paraId="723491E3" w14:textId="65A13102" w:rsidR="000F4E06" w:rsidRPr="005B149D" w:rsidRDefault="00273029" w:rsidP="005B149D">
      <w:pPr>
        <w:spacing w:line="276" w:lineRule="auto"/>
        <w:rPr>
          <w:color w:val="000000" w:themeColor="text1"/>
        </w:rPr>
      </w:pPr>
      <w:r w:rsidRPr="005B149D">
        <w:rPr>
          <w:i/>
          <w:iCs/>
          <w:color w:val="000000" w:themeColor="text1"/>
        </w:rPr>
        <w:t>Literature Synthesis Table I</w:t>
      </w:r>
    </w:p>
    <w:p w14:paraId="3C3272D0" w14:textId="77777777" w:rsidR="002D6918" w:rsidRPr="005B149D" w:rsidRDefault="00273029">
      <w:pPr>
        <w:rPr>
          <w:color w:val="000000" w:themeColor="text1"/>
        </w:rPr>
      </w:pPr>
      <w:r w:rsidRPr="005B149D">
        <w:rPr>
          <w:color w:val="000000" w:themeColor="text1"/>
        </w:rPr>
        <w:t xml:space="preserve"> </w:t>
      </w:r>
    </w:p>
    <w:tbl>
      <w:tblPr>
        <w:tblStyle w:val="TableGrid"/>
        <w:tblpPr w:leftFromText="180" w:rightFromText="180" w:vertAnchor="page" w:horzAnchor="margin" w:tblpX="-365" w:tblpY="2358"/>
        <w:tblW w:w="13675" w:type="dxa"/>
        <w:tblLook w:val="04A0" w:firstRow="1" w:lastRow="0" w:firstColumn="1" w:lastColumn="0" w:noHBand="0" w:noVBand="1"/>
      </w:tblPr>
      <w:tblGrid>
        <w:gridCol w:w="1885"/>
        <w:gridCol w:w="2070"/>
        <w:gridCol w:w="1890"/>
        <w:gridCol w:w="1890"/>
        <w:gridCol w:w="1890"/>
        <w:gridCol w:w="2070"/>
        <w:gridCol w:w="1980"/>
      </w:tblGrid>
      <w:tr w:rsidR="002D6918" w:rsidRPr="005B149D" w14:paraId="3D6F4E9A" w14:textId="77777777" w:rsidTr="009C2D86">
        <w:tc>
          <w:tcPr>
            <w:tcW w:w="1885" w:type="dxa"/>
          </w:tcPr>
          <w:p w14:paraId="766B5B18" w14:textId="77777777" w:rsidR="002D6918" w:rsidRPr="005B149D" w:rsidRDefault="002D6918" w:rsidP="009C2D86">
            <w:pPr>
              <w:jc w:val="center"/>
              <w:rPr>
                <w:color w:val="000000" w:themeColor="text1"/>
                <w:sz w:val="24"/>
                <w:szCs w:val="24"/>
              </w:rPr>
            </w:pPr>
            <w:r w:rsidRPr="005B149D">
              <w:rPr>
                <w:color w:val="000000" w:themeColor="text1"/>
                <w:sz w:val="24"/>
                <w:szCs w:val="24"/>
              </w:rPr>
              <w:t>Outcome</w:t>
            </w:r>
          </w:p>
        </w:tc>
        <w:tc>
          <w:tcPr>
            <w:tcW w:w="2070" w:type="dxa"/>
          </w:tcPr>
          <w:p w14:paraId="0F929724" w14:textId="77777777" w:rsidR="002D6918" w:rsidRPr="005B149D" w:rsidRDefault="002D6918" w:rsidP="009C2D86">
            <w:pPr>
              <w:jc w:val="center"/>
              <w:rPr>
                <w:color w:val="000000" w:themeColor="text1"/>
                <w:sz w:val="24"/>
                <w:szCs w:val="24"/>
              </w:rPr>
            </w:pPr>
            <w:r w:rsidRPr="005B149D">
              <w:rPr>
                <w:color w:val="000000" w:themeColor="text1"/>
                <w:sz w:val="24"/>
                <w:szCs w:val="24"/>
              </w:rPr>
              <w:t>Bandla (2016)</w:t>
            </w:r>
          </w:p>
        </w:tc>
        <w:tc>
          <w:tcPr>
            <w:tcW w:w="1890" w:type="dxa"/>
          </w:tcPr>
          <w:p w14:paraId="05BCF774" w14:textId="77777777" w:rsidR="002D6918" w:rsidRPr="005B149D" w:rsidRDefault="002D6918" w:rsidP="009C2D86">
            <w:pPr>
              <w:jc w:val="center"/>
              <w:rPr>
                <w:color w:val="000000" w:themeColor="text1"/>
                <w:sz w:val="24"/>
                <w:szCs w:val="24"/>
              </w:rPr>
            </w:pPr>
            <w:r w:rsidRPr="005B149D">
              <w:rPr>
                <w:color w:val="000000" w:themeColor="text1"/>
                <w:sz w:val="24"/>
                <w:szCs w:val="24"/>
              </w:rPr>
              <w:t>Griffith (2018)</w:t>
            </w:r>
          </w:p>
        </w:tc>
        <w:tc>
          <w:tcPr>
            <w:tcW w:w="1890" w:type="dxa"/>
          </w:tcPr>
          <w:p w14:paraId="3D6DD989" w14:textId="77777777" w:rsidR="002D6918" w:rsidRPr="005B149D" w:rsidRDefault="002D6918" w:rsidP="009C2D86">
            <w:pPr>
              <w:jc w:val="center"/>
              <w:rPr>
                <w:color w:val="000000" w:themeColor="text1"/>
                <w:sz w:val="24"/>
                <w:szCs w:val="24"/>
              </w:rPr>
            </w:pPr>
            <w:r w:rsidRPr="005B149D">
              <w:rPr>
                <w:color w:val="000000" w:themeColor="text1"/>
                <w:sz w:val="24"/>
                <w:szCs w:val="24"/>
              </w:rPr>
              <w:t>Hanai (2017)</w:t>
            </w:r>
          </w:p>
        </w:tc>
        <w:tc>
          <w:tcPr>
            <w:tcW w:w="1890" w:type="dxa"/>
          </w:tcPr>
          <w:p w14:paraId="3A3F1FAE" w14:textId="77777777" w:rsidR="002D6918" w:rsidRPr="005B149D" w:rsidRDefault="002D6918" w:rsidP="009C2D86">
            <w:pPr>
              <w:jc w:val="center"/>
              <w:rPr>
                <w:color w:val="000000" w:themeColor="text1"/>
                <w:sz w:val="24"/>
                <w:szCs w:val="24"/>
              </w:rPr>
            </w:pPr>
            <w:r w:rsidRPr="005B149D">
              <w:rPr>
                <w:color w:val="000000" w:themeColor="text1"/>
                <w:sz w:val="24"/>
                <w:szCs w:val="24"/>
              </w:rPr>
              <w:t>Hou (2014)</w:t>
            </w:r>
          </w:p>
        </w:tc>
        <w:tc>
          <w:tcPr>
            <w:tcW w:w="2070" w:type="dxa"/>
          </w:tcPr>
          <w:p w14:paraId="22AF37EB" w14:textId="77777777" w:rsidR="002D6918" w:rsidRPr="005B149D" w:rsidRDefault="002D6918" w:rsidP="009C2D86">
            <w:pPr>
              <w:jc w:val="center"/>
              <w:rPr>
                <w:color w:val="000000" w:themeColor="text1"/>
                <w:sz w:val="24"/>
                <w:szCs w:val="24"/>
              </w:rPr>
            </w:pPr>
            <w:r w:rsidRPr="005B149D">
              <w:rPr>
                <w:color w:val="000000" w:themeColor="text1"/>
                <w:sz w:val="24"/>
                <w:szCs w:val="24"/>
              </w:rPr>
              <w:t>Sato (2016)</w:t>
            </w:r>
          </w:p>
        </w:tc>
        <w:tc>
          <w:tcPr>
            <w:tcW w:w="1980" w:type="dxa"/>
          </w:tcPr>
          <w:p w14:paraId="370106D1" w14:textId="77777777" w:rsidR="002D6918" w:rsidRPr="005B149D" w:rsidRDefault="002D6918" w:rsidP="009C2D86">
            <w:pPr>
              <w:jc w:val="center"/>
              <w:rPr>
                <w:color w:val="000000" w:themeColor="text1"/>
                <w:sz w:val="24"/>
                <w:szCs w:val="24"/>
              </w:rPr>
            </w:pPr>
            <w:r w:rsidRPr="005B149D">
              <w:rPr>
                <w:color w:val="000000" w:themeColor="text1"/>
                <w:sz w:val="24"/>
                <w:szCs w:val="24"/>
              </w:rPr>
              <w:t>Sundar (2017)</w:t>
            </w:r>
          </w:p>
        </w:tc>
      </w:tr>
      <w:tr w:rsidR="002D6918" w:rsidRPr="005B149D" w14:paraId="47E1D8D0" w14:textId="77777777" w:rsidTr="009C2D86">
        <w:tc>
          <w:tcPr>
            <w:tcW w:w="1885" w:type="dxa"/>
          </w:tcPr>
          <w:p w14:paraId="72273924" w14:textId="77777777" w:rsidR="002D6918" w:rsidRPr="005B149D" w:rsidRDefault="002D6918" w:rsidP="009C2D86">
            <w:pPr>
              <w:rPr>
                <w:color w:val="000000" w:themeColor="text1"/>
                <w:sz w:val="24"/>
                <w:szCs w:val="24"/>
              </w:rPr>
            </w:pPr>
            <w:r w:rsidRPr="005B149D">
              <w:rPr>
                <w:color w:val="000000" w:themeColor="text1"/>
                <w:sz w:val="24"/>
                <w:szCs w:val="24"/>
              </w:rPr>
              <w:t>Methods</w:t>
            </w:r>
          </w:p>
        </w:tc>
        <w:tc>
          <w:tcPr>
            <w:tcW w:w="2070" w:type="dxa"/>
          </w:tcPr>
          <w:p w14:paraId="65C81A0E" w14:textId="77777777" w:rsidR="002D6918" w:rsidRPr="005B149D" w:rsidRDefault="002D6918" w:rsidP="009C2D86">
            <w:pPr>
              <w:rPr>
                <w:color w:val="000000" w:themeColor="text1"/>
                <w:sz w:val="24"/>
                <w:szCs w:val="24"/>
              </w:rPr>
            </w:pPr>
            <w:r w:rsidRPr="005B149D">
              <w:rPr>
                <w:color w:val="000000" w:themeColor="text1"/>
                <w:sz w:val="24"/>
                <w:szCs w:val="24"/>
              </w:rPr>
              <w:t>Pilot Study: Continuous cool flow limb infusion to dominant hand-arm &amp; foot-leg</w:t>
            </w:r>
          </w:p>
        </w:tc>
        <w:tc>
          <w:tcPr>
            <w:tcW w:w="1890" w:type="dxa"/>
          </w:tcPr>
          <w:p w14:paraId="489C6E37" w14:textId="77777777" w:rsidR="002D6918" w:rsidRPr="005B149D" w:rsidRDefault="002D6918" w:rsidP="009C2D86">
            <w:pPr>
              <w:rPr>
                <w:color w:val="000000" w:themeColor="text1"/>
                <w:sz w:val="24"/>
                <w:szCs w:val="24"/>
              </w:rPr>
            </w:pPr>
            <w:r w:rsidRPr="005B149D">
              <w:rPr>
                <w:color w:val="000000" w:themeColor="text1"/>
                <w:sz w:val="24"/>
                <w:szCs w:val="24"/>
              </w:rPr>
              <w:t xml:space="preserve">Randomized controlled trial of glove/sock to either dominant of non-dominant hand/foot </w:t>
            </w:r>
          </w:p>
        </w:tc>
        <w:tc>
          <w:tcPr>
            <w:tcW w:w="1890" w:type="dxa"/>
          </w:tcPr>
          <w:p w14:paraId="343D19BC" w14:textId="77777777" w:rsidR="002D6918" w:rsidRPr="005B149D" w:rsidRDefault="002D6918" w:rsidP="009C2D86">
            <w:pPr>
              <w:rPr>
                <w:color w:val="000000" w:themeColor="text1"/>
                <w:sz w:val="24"/>
                <w:szCs w:val="24"/>
              </w:rPr>
            </w:pPr>
            <w:r w:rsidRPr="005B149D">
              <w:rPr>
                <w:color w:val="000000" w:themeColor="text1"/>
                <w:sz w:val="24"/>
                <w:szCs w:val="24"/>
              </w:rPr>
              <w:t>Self-controlled CT: Frozen gloves and socks to dominant side of patient body. Control was opposing side</w:t>
            </w:r>
          </w:p>
        </w:tc>
        <w:tc>
          <w:tcPr>
            <w:tcW w:w="1890" w:type="dxa"/>
          </w:tcPr>
          <w:p w14:paraId="27110E66" w14:textId="77777777" w:rsidR="002D6918" w:rsidRPr="005B149D" w:rsidRDefault="002D6918" w:rsidP="009C2D86">
            <w:pPr>
              <w:rPr>
                <w:color w:val="000000" w:themeColor="text1"/>
                <w:sz w:val="24"/>
                <w:szCs w:val="24"/>
              </w:rPr>
            </w:pPr>
            <w:r w:rsidRPr="005B149D">
              <w:rPr>
                <w:color w:val="000000" w:themeColor="text1"/>
                <w:sz w:val="24"/>
                <w:szCs w:val="24"/>
              </w:rPr>
              <w:t>Systematic Review of approved CIPN therapies</w:t>
            </w:r>
          </w:p>
        </w:tc>
        <w:tc>
          <w:tcPr>
            <w:tcW w:w="2070" w:type="dxa"/>
          </w:tcPr>
          <w:p w14:paraId="5462355F" w14:textId="77777777" w:rsidR="002D6918" w:rsidRPr="005B149D" w:rsidRDefault="002D6918" w:rsidP="009C2D86">
            <w:pPr>
              <w:rPr>
                <w:color w:val="000000" w:themeColor="text1"/>
                <w:sz w:val="24"/>
                <w:szCs w:val="24"/>
              </w:rPr>
            </w:pPr>
            <w:r w:rsidRPr="005B149D">
              <w:rPr>
                <w:color w:val="000000" w:themeColor="text1"/>
                <w:sz w:val="24"/>
                <w:szCs w:val="24"/>
              </w:rPr>
              <w:t>Regional cooling to hands and feet with cool insulators.  Control groups was from MR of past patients</w:t>
            </w:r>
          </w:p>
        </w:tc>
        <w:tc>
          <w:tcPr>
            <w:tcW w:w="1980" w:type="dxa"/>
          </w:tcPr>
          <w:p w14:paraId="56A660F1" w14:textId="77777777" w:rsidR="002D6918" w:rsidRPr="005B149D" w:rsidRDefault="002D6918" w:rsidP="009C2D86">
            <w:pPr>
              <w:rPr>
                <w:color w:val="000000" w:themeColor="text1"/>
                <w:sz w:val="24"/>
                <w:szCs w:val="24"/>
              </w:rPr>
            </w:pPr>
            <w:r w:rsidRPr="005B149D">
              <w:rPr>
                <w:color w:val="000000" w:themeColor="text1"/>
                <w:sz w:val="24"/>
                <w:szCs w:val="24"/>
              </w:rPr>
              <w:t>Pilot Trial using continuous-flow limb hypothermia</w:t>
            </w:r>
          </w:p>
        </w:tc>
      </w:tr>
      <w:tr w:rsidR="002D6918" w:rsidRPr="005B149D" w14:paraId="7D78A878" w14:textId="77777777" w:rsidTr="009C2D86">
        <w:tc>
          <w:tcPr>
            <w:tcW w:w="1885" w:type="dxa"/>
          </w:tcPr>
          <w:p w14:paraId="3E47868B" w14:textId="77777777" w:rsidR="002D6918" w:rsidRPr="005B149D" w:rsidRDefault="002D6918" w:rsidP="009C2D86">
            <w:pPr>
              <w:rPr>
                <w:color w:val="000000" w:themeColor="text1"/>
                <w:sz w:val="24"/>
                <w:szCs w:val="24"/>
              </w:rPr>
            </w:pPr>
            <w:r w:rsidRPr="005B149D">
              <w:rPr>
                <w:color w:val="000000" w:themeColor="text1"/>
                <w:sz w:val="24"/>
                <w:szCs w:val="24"/>
              </w:rPr>
              <w:t>Cytotoxic Agent</w:t>
            </w:r>
          </w:p>
        </w:tc>
        <w:tc>
          <w:tcPr>
            <w:tcW w:w="2070" w:type="dxa"/>
          </w:tcPr>
          <w:p w14:paraId="59015A50" w14:textId="77777777" w:rsidR="002D6918" w:rsidRPr="005B149D" w:rsidRDefault="002D6918" w:rsidP="009C2D86">
            <w:pPr>
              <w:rPr>
                <w:color w:val="000000" w:themeColor="text1"/>
                <w:sz w:val="24"/>
                <w:szCs w:val="24"/>
              </w:rPr>
            </w:pPr>
            <w:r w:rsidRPr="005B149D">
              <w:rPr>
                <w:color w:val="000000" w:themeColor="text1"/>
                <w:sz w:val="24"/>
                <w:szCs w:val="24"/>
              </w:rPr>
              <w:t>NA</w:t>
            </w:r>
          </w:p>
        </w:tc>
        <w:tc>
          <w:tcPr>
            <w:tcW w:w="1890" w:type="dxa"/>
          </w:tcPr>
          <w:p w14:paraId="23F28468" w14:textId="77777777" w:rsidR="002D6918" w:rsidRPr="005B149D" w:rsidRDefault="002D6918" w:rsidP="009C2D86">
            <w:pPr>
              <w:rPr>
                <w:color w:val="000000" w:themeColor="text1"/>
                <w:sz w:val="24"/>
                <w:szCs w:val="24"/>
              </w:rPr>
            </w:pPr>
            <w:r w:rsidRPr="005B149D">
              <w:rPr>
                <w:color w:val="000000" w:themeColor="text1"/>
                <w:sz w:val="24"/>
                <w:szCs w:val="24"/>
              </w:rPr>
              <w:t>Paclitaxel</w:t>
            </w:r>
          </w:p>
        </w:tc>
        <w:tc>
          <w:tcPr>
            <w:tcW w:w="1890" w:type="dxa"/>
          </w:tcPr>
          <w:p w14:paraId="29CE5F5A" w14:textId="77777777" w:rsidR="002D6918" w:rsidRPr="005B149D" w:rsidRDefault="002D6918" w:rsidP="009C2D86">
            <w:pPr>
              <w:rPr>
                <w:color w:val="000000" w:themeColor="text1"/>
                <w:sz w:val="24"/>
                <w:szCs w:val="24"/>
              </w:rPr>
            </w:pPr>
            <w:r w:rsidRPr="005B149D">
              <w:rPr>
                <w:color w:val="000000" w:themeColor="text1"/>
                <w:sz w:val="24"/>
                <w:szCs w:val="24"/>
              </w:rPr>
              <w:t>Weekly Paclitaxel 80mg/m2</w:t>
            </w:r>
          </w:p>
        </w:tc>
        <w:tc>
          <w:tcPr>
            <w:tcW w:w="1890" w:type="dxa"/>
          </w:tcPr>
          <w:p w14:paraId="6D2CC3CD" w14:textId="77777777" w:rsidR="002D6918" w:rsidRPr="005B149D" w:rsidRDefault="002D6918" w:rsidP="009C2D86">
            <w:pPr>
              <w:rPr>
                <w:color w:val="000000" w:themeColor="text1"/>
                <w:sz w:val="24"/>
                <w:szCs w:val="24"/>
              </w:rPr>
            </w:pPr>
            <w:r w:rsidRPr="005B149D">
              <w:rPr>
                <w:color w:val="000000" w:themeColor="text1"/>
                <w:sz w:val="24"/>
                <w:szCs w:val="24"/>
              </w:rPr>
              <w:t>NA</w:t>
            </w:r>
          </w:p>
        </w:tc>
        <w:tc>
          <w:tcPr>
            <w:tcW w:w="2070" w:type="dxa"/>
          </w:tcPr>
          <w:p w14:paraId="696093F2" w14:textId="77777777" w:rsidR="002D6918" w:rsidRPr="005B149D" w:rsidRDefault="002D6918" w:rsidP="009C2D86">
            <w:pPr>
              <w:rPr>
                <w:color w:val="000000" w:themeColor="text1"/>
                <w:sz w:val="24"/>
                <w:szCs w:val="24"/>
              </w:rPr>
            </w:pPr>
            <w:r w:rsidRPr="005B149D">
              <w:rPr>
                <w:color w:val="000000" w:themeColor="text1"/>
                <w:sz w:val="24"/>
                <w:szCs w:val="24"/>
              </w:rPr>
              <w:t>Q3 week Paclitaxel 150-175mg/m2</w:t>
            </w:r>
          </w:p>
        </w:tc>
        <w:tc>
          <w:tcPr>
            <w:tcW w:w="1980" w:type="dxa"/>
          </w:tcPr>
          <w:p w14:paraId="39188A26" w14:textId="77777777" w:rsidR="002D6918" w:rsidRPr="005B149D" w:rsidRDefault="002D6918" w:rsidP="009C2D86">
            <w:pPr>
              <w:rPr>
                <w:color w:val="000000" w:themeColor="text1"/>
                <w:sz w:val="24"/>
                <w:szCs w:val="24"/>
              </w:rPr>
            </w:pPr>
            <w:r w:rsidRPr="005B149D">
              <w:rPr>
                <w:color w:val="000000" w:themeColor="text1"/>
                <w:sz w:val="24"/>
                <w:szCs w:val="24"/>
              </w:rPr>
              <w:t>Weekly Paclitaxel 80mg/m2</w:t>
            </w:r>
          </w:p>
        </w:tc>
      </w:tr>
      <w:tr w:rsidR="002D6918" w:rsidRPr="005B149D" w14:paraId="6CDB014C" w14:textId="77777777" w:rsidTr="009C2D86">
        <w:tc>
          <w:tcPr>
            <w:tcW w:w="1885" w:type="dxa"/>
          </w:tcPr>
          <w:p w14:paraId="18E40D8A" w14:textId="77777777" w:rsidR="002D6918" w:rsidRPr="005B149D" w:rsidRDefault="002D6918" w:rsidP="009C2D86">
            <w:pPr>
              <w:rPr>
                <w:color w:val="000000" w:themeColor="text1"/>
                <w:sz w:val="24"/>
                <w:szCs w:val="24"/>
              </w:rPr>
            </w:pPr>
            <w:r w:rsidRPr="005B149D">
              <w:rPr>
                <w:color w:val="000000" w:themeColor="text1"/>
                <w:sz w:val="24"/>
                <w:szCs w:val="24"/>
              </w:rPr>
              <w:t>Sample Size</w:t>
            </w:r>
          </w:p>
        </w:tc>
        <w:tc>
          <w:tcPr>
            <w:tcW w:w="2070" w:type="dxa"/>
          </w:tcPr>
          <w:p w14:paraId="7FE82A0A" w14:textId="77777777" w:rsidR="002D6918" w:rsidRPr="005B149D" w:rsidRDefault="002D6918" w:rsidP="009C2D86">
            <w:pPr>
              <w:rPr>
                <w:color w:val="000000" w:themeColor="text1"/>
                <w:sz w:val="24"/>
                <w:szCs w:val="24"/>
              </w:rPr>
            </w:pPr>
            <w:r w:rsidRPr="005B149D">
              <w:rPr>
                <w:color w:val="000000" w:themeColor="text1"/>
                <w:sz w:val="24"/>
                <w:szCs w:val="24"/>
              </w:rPr>
              <w:t>15 Healthy Subjects</w:t>
            </w:r>
          </w:p>
        </w:tc>
        <w:tc>
          <w:tcPr>
            <w:tcW w:w="1890" w:type="dxa"/>
          </w:tcPr>
          <w:p w14:paraId="08A1C9B5" w14:textId="77777777" w:rsidR="002D6918" w:rsidRPr="005B149D" w:rsidRDefault="002D6918" w:rsidP="009C2D86">
            <w:pPr>
              <w:rPr>
                <w:color w:val="000000" w:themeColor="text1"/>
                <w:sz w:val="24"/>
                <w:szCs w:val="24"/>
              </w:rPr>
            </w:pPr>
            <w:r w:rsidRPr="005B149D">
              <w:rPr>
                <w:color w:val="000000" w:themeColor="text1"/>
                <w:sz w:val="24"/>
                <w:szCs w:val="24"/>
              </w:rPr>
              <w:t>29 Patients</w:t>
            </w:r>
          </w:p>
        </w:tc>
        <w:tc>
          <w:tcPr>
            <w:tcW w:w="1890" w:type="dxa"/>
          </w:tcPr>
          <w:p w14:paraId="41C3D2D6" w14:textId="77777777" w:rsidR="002D6918" w:rsidRPr="005B149D" w:rsidRDefault="002D6918" w:rsidP="009C2D86">
            <w:pPr>
              <w:rPr>
                <w:color w:val="000000" w:themeColor="text1"/>
                <w:sz w:val="24"/>
                <w:szCs w:val="24"/>
              </w:rPr>
            </w:pPr>
            <w:r w:rsidRPr="005B149D">
              <w:rPr>
                <w:color w:val="000000" w:themeColor="text1"/>
                <w:sz w:val="24"/>
                <w:szCs w:val="24"/>
              </w:rPr>
              <w:t>40 Patients</w:t>
            </w:r>
          </w:p>
        </w:tc>
        <w:tc>
          <w:tcPr>
            <w:tcW w:w="1890" w:type="dxa"/>
          </w:tcPr>
          <w:p w14:paraId="107C2A6C" w14:textId="77777777" w:rsidR="002D6918" w:rsidRPr="005B149D" w:rsidRDefault="002D6918" w:rsidP="009C2D86">
            <w:pPr>
              <w:rPr>
                <w:color w:val="000000" w:themeColor="text1"/>
                <w:sz w:val="24"/>
                <w:szCs w:val="24"/>
              </w:rPr>
            </w:pPr>
            <w:r w:rsidRPr="005B149D">
              <w:rPr>
                <w:color w:val="000000" w:themeColor="text1"/>
                <w:sz w:val="24"/>
                <w:szCs w:val="24"/>
              </w:rPr>
              <w:t>26 treatment options identified in 35 studies</w:t>
            </w:r>
          </w:p>
        </w:tc>
        <w:tc>
          <w:tcPr>
            <w:tcW w:w="2070" w:type="dxa"/>
          </w:tcPr>
          <w:p w14:paraId="06741A13" w14:textId="77777777" w:rsidR="002D6918" w:rsidRPr="005B149D" w:rsidRDefault="002D6918" w:rsidP="009C2D86">
            <w:pPr>
              <w:rPr>
                <w:color w:val="000000" w:themeColor="text1"/>
                <w:sz w:val="24"/>
                <w:szCs w:val="24"/>
              </w:rPr>
            </w:pPr>
            <w:r w:rsidRPr="005B149D">
              <w:rPr>
                <w:color w:val="000000" w:themeColor="text1"/>
                <w:sz w:val="24"/>
                <w:szCs w:val="24"/>
              </w:rPr>
              <w:t>Regional Cooling group: 42; Control group 142</w:t>
            </w:r>
          </w:p>
        </w:tc>
        <w:tc>
          <w:tcPr>
            <w:tcW w:w="1980" w:type="dxa"/>
          </w:tcPr>
          <w:p w14:paraId="2F18FE28" w14:textId="77777777" w:rsidR="002D6918" w:rsidRPr="005B149D" w:rsidRDefault="002D6918" w:rsidP="009C2D86">
            <w:pPr>
              <w:rPr>
                <w:color w:val="000000" w:themeColor="text1"/>
                <w:sz w:val="24"/>
                <w:szCs w:val="24"/>
              </w:rPr>
            </w:pPr>
            <w:r w:rsidRPr="005B149D">
              <w:rPr>
                <w:color w:val="000000" w:themeColor="text1"/>
                <w:sz w:val="24"/>
                <w:szCs w:val="24"/>
              </w:rPr>
              <w:t>20 Patients</w:t>
            </w:r>
          </w:p>
        </w:tc>
      </w:tr>
      <w:tr w:rsidR="002D6918" w:rsidRPr="005B149D" w14:paraId="629BC798" w14:textId="77777777" w:rsidTr="009C2D86">
        <w:tc>
          <w:tcPr>
            <w:tcW w:w="1885" w:type="dxa"/>
          </w:tcPr>
          <w:p w14:paraId="28CDA65D" w14:textId="77777777" w:rsidR="002D6918" w:rsidRPr="005B149D" w:rsidRDefault="002D6918" w:rsidP="009C2D86">
            <w:pPr>
              <w:rPr>
                <w:color w:val="000000" w:themeColor="text1"/>
                <w:sz w:val="24"/>
                <w:szCs w:val="24"/>
              </w:rPr>
            </w:pPr>
            <w:r w:rsidRPr="005B149D">
              <w:rPr>
                <w:color w:val="000000" w:themeColor="text1"/>
                <w:sz w:val="24"/>
                <w:szCs w:val="24"/>
              </w:rPr>
              <w:t>Results</w:t>
            </w:r>
          </w:p>
        </w:tc>
        <w:tc>
          <w:tcPr>
            <w:tcW w:w="2070" w:type="dxa"/>
          </w:tcPr>
          <w:p w14:paraId="74740B09" w14:textId="77777777" w:rsidR="002D6918" w:rsidRPr="005B149D" w:rsidRDefault="002D6918" w:rsidP="009C2D86">
            <w:pPr>
              <w:rPr>
                <w:color w:val="000000" w:themeColor="text1"/>
                <w:sz w:val="24"/>
                <w:szCs w:val="24"/>
              </w:rPr>
            </w:pPr>
            <w:r w:rsidRPr="005B149D">
              <w:rPr>
                <w:color w:val="000000" w:themeColor="text1"/>
                <w:sz w:val="24"/>
                <w:szCs w:val="24"/>
              </w:rPr>
              <w:t>All 15 subjects completed of 3-hour mock Paclitaxel infusion</w:t>
            </w:r>
          </w:p>
        </w:tc>
        <w:tc>
          <w:tcPr>
            <w:tcW w:w="1890" w:type="dxa"/>
          </w:tcPr>
          <w:p w14:paraId="22D83C87" w14:textId="77777777" w:rsidR="002D6918" w:rsidRPr="005B149D" w:rsidRDefault="002D6918" w:rsidP="009C2D86">
            <w:pPr>
              <w:rPr>
                <w:color w:val="000000" w:themeColor="text1"/>
                <w:sz w:val="24"/>
                <w:szCs w:val="24"/>
              </w:rPr>
            </w:pPr>
            <w:r w:rsidRPr="005B149D">
              <w:rPr>
                <w:color w:val="000000" w:themeColor="text1"/>
                <w:sz w:val="24"/>
                <w:szCs w:val="24"/>
              </w:rPr>
              <w:t xml:space="preserve">No significant findings. Dropout rate high d/t intolerability </w:t>
            </w:r>
          </w:p>
        </w:tc>
        <w:tc>
          <w:tcPr>
            <w:tcW w:w="1890" w:type="dxa"/>
          </w:tcPr>
          <w:p w14:paraId="5C96BC04" w14:textId="77777777" w:rsidR="002D6918" w:rsidRPr="005B149D" w:rsidRDefault="002D6918" w:rsidP="009C2D86">
            <w:pPr>
              <w:rPr>
                <w:color w:val="000000" w:themeColor="text1"/>
                <w:sz w:val="24"/>
                <w:szCs w:val="24"/>
              </w:rPr>
            </w:pPr>
            <w:r w:rsidRPr="005B149D">
              <w:rPr>
                <w:color w:val="000000" w:themeColor="text1"/>
                <w:sz w:val="24"/>
                <w:szCs w:val="24"/>
              </w:rPr>
              <w:t>Signs of CIPN:27.8% intervention side; 80.6% control side. P&lt;0.01 for both hand and foot of intervention side</w:t>
            </w:r>
          </w:p>
        </w:tc>
        <w:tc>
          <w:tcPr>
            <w:tcW w:w="1890" w:type="dxa"/>
          </w:tcPr>
          <w:p w14:paraId="1DB7CF67" w14:textId="77777777" w:rsidR="002D6918" w:rsidRPr="005B149D" w:rsidRDefault="002D6918" w:rsidP="009C2D86">
            <w:pPr>
              <w:rPr>
                <w:color w:val="000000" w:themeColor="text1"/>
                <w:sz w:val="24"/>
                <w:szCs w:val="24"/>
              </w:rPr>
            </w:pPr>
            <w:r w:rsidRPr="005B149D">
              <w:rPr>
                <w:color w:val="000000" w:themeColor="text1"/>
                <w:sz w:val="24"/>
                <w:szCs w:val="24"/>
              </w:rPr>
              <w:t>Limited evidence of pharmacological support for CIPN. Cryotherapy was not addressed</w:t>
            </w:r>
          </w:p>
        </w:tc>
        <w:tc>
          <w:tcPr>
            <w:tcW w:w="2070" w:type="dxa"/>
          </w:tcPr>
          <w:p w14:paraId="2F9C761D" w14:textId="77777777" w:rsidR="002D6918" w:rsidRPr="005B149D" w:rsidRDefault="002D6918" w:rsidP="009C2D86">
            <w:pPr>
              <w:rPr>
                <w:color w:val="000000" w:themeColor="text1"/>
                <w:sz w:val="24"/>
                <w:szCs w:val="24"/>
              </w:rPr>
            </w:pPr>
            <w:r w:rsidRPr="005B149D">
              <w:rPr>
                <w:color w:val="000000" w:themeColor="text1"/>
                <w:sz w:val="24"/>
                <w:szCs w:val="24"/>
              </w:rPr>
              <w:t xml:space="preserve">Incidence of </w:t>
            </w:r>
            <w:r w:rsidRPr="005B149D">
              <w:rPr>
                <w:color w:val="000000" w:themeColor="text1"/>
                <w:sz w:val="24"/>
                <w:szCs w:val="24"/>
                <w:u w:val="single"/>
              </w:rPr>
              <w:t>&gt;</w:t>
            </w:r>
            <w:r w:rsidRPr="005B149D">
              <w:rPr>
                <w:color w:val="000000" w:themeColor="text1"/>
                <w:sz w:val="24"/>
                <w:szCs w:val="24"/>
              </w:rPr>
              <w:t>2 grade PN was p&lt;0.05 with 4</w:t>
            </w:r>
            <w:r w:rsidRPr="005B149D">
              <w:rPr>
                <w:color w:val="000000" w:themeColor="text1"/>
                <w:sz w:val="24"/>
                <w:szCs w:val="24"/>
                <w:vertAlign w:val="superscript"/>
              </w:rPr>
              <w:t>th</w:t>
            </w:r>
            <w:r w:rsidRPr="005B149D">
              <w:rPr>
                <w:color w:val="000000" w:themeColor="text1"/>
                <w:sz w:val="24"/>
                <w:szCs w:val="24"/>
              </w:rPr>
              <w:t xml:space="preserve"> cycle and p&lt;0.01 with 5</w:t>
            </w:r>
            <w:r w:rsidRPr="005B149D">
              <w:rPr>
                <w:color w:val="000000" w:themeColor="text1"/>
                <w:sz w:val="24"/>
                <w:szCs w:val="24"/>
                <w:vertAlign w:val="superscript"/>
              </w:rPr>
              <w:t>th</w:t>
            </w:r>
            <w:r w:rsidRPr="005B149D">
              <w:rPr>
                <w:color w:val="000000" w:themeColor="text1"/>
                <w:sz w:val="24"/>
                <w:szCs w:val="24"/>
              </w:rPr>
              <w:t xml:space="preserve"> cycle</w:t>
            </w:r>
          </w:p>
        </w:tc>
        <w:tc>
          <w:tcPr>
            <w:tcW w:w="1980" w:type="dxa"/>
          </w:tcPr>
          <w:p w14:paraId="206C0C41" w14:textId="77777777" w:rsidR="002D6918" w:rsidRPr="005B149D" w:rsidRDefault="002D6918" w:rsidP="009C2D86">
            <w:pPr>
              <w:rPr>
                <w:color w:val="000000" w:themeColor="text1"/>
                <w:sz w:val="24"/>
                <w:szCs w:val="24"/>
              </w:rPr>
            </w:pPr>
            <w:r w:rsidRPr="005B149D">
              <w:rPr>
                <w:color w:val="000000" w:themeColor="text1"/>
                <w:sz w:val="24"/>
                <w:szCs w:val="24"/>
              </w:rPr>
              <w:t>Grade 1 PN: 60%</w:t>
            </w:r>
          </w:p>
          <w:p w14:paraId="6C1EEBA8" w14:textId="77777777" w:rsidR="002D6918" w:rsidRPr="005B149D" w:rsidRDefault="002D6918" w:rsidP="009C2D86">
            <w:pPr>
              <w:rPr>
                <w:color w:val="000000" w:themeColor="text1"/>
                <w:sz w:val="24"/>
                <w:szCs w:val="24"/>
              </w:rPr>
            </w:pPr>
            <w:r w:rsidRPr="005B149D">
              <w:rPr>
                <w:color w:val="000000" w:themeColor="text1"/>
                <w:sz w:val="24"/>
                <w:szCs w:val="24"/>
              </w:rPr>
              <w:t>Grade 2 PN: 10%</w:t>
            </w:r>
          </w:p>
          <w:p w14:paraId="79438842" w14:textId="77777777" w:rsidR="002D6918" w:rsidRPr="005B149D" w:rsidRDefault="002D6918" w:rsidP="009C2D86">
            <w:pPr>
              <w:rPr>
                <w:color w:val="000000" w:themeColor="text1"/>
                <w:sz w:val="24"/>
                <w:szCs w:val="24"/>
              </w:rPr>
            </w:pPr>
            <w:r w:rsidRPr="005B149D">
              <w:rPr>
                <w:color w:val="000000" w:themeColor="text1"/>
                <w:sz w:val="24"/>
                <w:szCs w:val="24"/>
              </w:rPr>
              <w:t>Grade 3 PN: 10%</w:t>
            </w:r>
          </w:p>
          <w:p w14:paraId="2ECF5279" w14:textId="77777777" w:rsidR="002D6918" w:rsidRPr="005B149D" w:rsidRDefault="002D6918" w:rsidP="009C2D86">
            <w:pPr>
              <w:rPr>
                <w:color w:val="000000" w:themeColor="text1"/>
                <w:sz w:val="24"/>
                <w:szCs w:val="24"/>
              </w:rPr>
            </w:pPr>
            <w:r w:rsidRPr="005B149D">
              <w:rPr>
                <w:color w:val="000000" w:themeColor="text1"/>
                <w:sz w:val="24"/>
                <w:szCs w:val="24"/>
              </w:rPr>
              <w:t xml:space="preserve">P&lt;0.0005 at 6 months for motor nerve amplitude preservation </w:t>
            </w:r>
          </w:p>
        </w:tc>
      </w:tr>
      <w:tr w:rsidR="002D6918" w:rsidRPr="005B149D" w14:paraId="2187D4DF" w14:textId="77777777" w:rsidTr="009E49AB">
        <w:trPr>
          <w:trHeight w:val="694"/>
        </w:trPr>
        <w:tc>
          <w:tcPr>
            <w:tcW w:w="1885" w:type="dxa"/>
          </w:tcPr>
          <w:p w14:paraId="0D44F1AE" w14:textId="77777777" w:rsidR="002D6918" w:rsidRPr="005B149D" w:rsidRDefault="002D6918" w:rsidP="009C2D86">
            <w:pPr>
              <w:rPr>
                <w:color w:val="000000" w:themeColor="text1"/>
                <w:sz w:val="24"/>
                <w:szCs w:val="24"/>
              </w:rPr>
            </w:pPr>
            <w:r w:rsidRPr="005B149D">
              <w:rPr>
                <w:color w:val="000000" w:themeColor="text1"/>
                <w:sz w:val="24"/>
                <w:szCs w:val="24"/>
              </w:rPr>
              <w:t>Screening Tool Used</w:t>
            </w:r>
          </w:p>
        </w:tc>
        <w:tc>
          <w:tcPr>
            <w:tcW w:w="2070" w:type="dxa"/>
          </w:tcPr>
          <w:p w14:paraId="28F8636C" w14:textId="77777777" w:rsidR="002D6918" w:rsidRPr="005B149D" w:rsidRDefault="002D6918" w:rsidP="009C2D86">
            <w:pPr>
              <w:rPr>
                <w:color w:val="000000" w:themeColor="text1"/>
                <w:sz w:val="24"/>
                <w:szCs w:val="24"/>
              </w:rPr>
            </w:pPr>
            <w:r w:rsidRPr="005B149D">
              <w:rPr>
                <w:color w:val="000000" w:themeColor="text1"/>
                <w:sz w:val="24"/>
                <w:szCs w:val="24"/>
              </w:rPr>
              <w:t>NA</w:t>
            </w:r>
          </w:p>
        </w:tc>
        <w:tc>
          <w:tcPr>
            <w:tcW w:w="1890" w:type="dxa"/>
          </w:tcPr>
          <w:p w14:paraId="5C0AFD73" w14:textId="77777777" w:rsidR="002D6918" w:rsidRPr="005B149D" w:rsidRDefault="002D6918" w:rsidP="009C2D86">
            <w:pPr>
              <w:rPr>
                <w:color w:val="000000" w:themeColor="text1"/>
                <w:sz w:val="24"/>
                <w:szCs w:val="24"/>
              </w:rPr>
            </w:pPr>
            <w:r w:rsidRPr="005B149D">
              <w:rPr>
                <w:color w:val="000000" w:themeColor="text1"/>
                <w:sz w:val="24"/>
                <w:szCs w:val="24"/>
              </w:rPr>
              <w:t>NPSI &amp; BPI</w:t>
            </w:r>
          </w:p>
        </w:tc>
        <w:tc>
          <w:tcPr>
            <w:tcW w:w="1890" w:type="dxa"/>
          </w:tcPr>
          <w:p w14:paraId="2CAA0F1A" w14:textId="77777777" w:rsidR="002D6918" w:rsidRPr="005B149D" w:rsidRDefault="002D6918" w:rsidP="009C2D86">
            <w:pPr>
              <w:rPr>
                <w:color w:val="000000" w:themeColor="text1"/>
                <w:sz w:val="24"/>
                <w:szCs w:val="24"/>
              </w:rPr>
            </w:pPr>
            <w:r w:rsidRPr="005B149D">
              <w:rPr>
                <w:color w:val="000000" w:themeColor="text1"/>
                <w:sz w:val="24"/>
                <w:szCs w:val="24"/>
              </w:rPr>
              <w:t>Thermosensory deficits &amp; PNQ</w:t>
            </w:r>
          </w:p>
        </w:tc>
        <w:tc>
          <w:tcPr>
            <w:tcW w:w="1890" w:type="dxa"/>
          </w:tcPr>
          <w:p w14:paraId="1312289F" w14:textId="77777777" w:rsidR="002D6918" w:rsidRPr="005B149D" w:rsidRDefault="002D6918" w:rsidP="009C2D86">
            <w:pPr>
              <w:rPr>
                <w:color w:val="000000" w:themeColor="text1"/>
                <w:sz w:val="24"/>
                <w:szCs w:val="24"/>
              </w:rPr>
            </w:pPr>
            <w:r w:rsidRPr="005B149D">
              <w:rPr>
                <w:color w:val="000000" w:themeColor="text1"/>
                <w:sz w:val="24"/>
                <w:szCs w:val="24"/>
              </w:rPr>
              <w:t>NA</w:t>
            </w:r>
          </w:p>
        </w:tc>
        <w:tc>
          <w:tcPr>
            <w:tcW w:w="2070" w:type="dxa"/>
          </w:tcPr>
          <w:p w14:paraId="3AAD1CE0" w14:textId="77777777" w:rsidR="002D6918" w:rsidRPr="005B149D" w:rsidRDefault="002D6918" w:rsidP="009C2D86">
            <w:pPr>
              <w:rPr>
                <w:color w:val="000000" w:themeColor="text1"/>
                <w:sz w:val="24"/>
                <w:szCs w:val="24"/>
              </w:rPr>
            </w:pPr>
            <w:r w:rsidRPr="005B149D">
              <w:rPr>
                <w:color w:val="000000" w:themeColor="text1"/>
                <w:sz w:val="24"/>
                <w:szCs w:val="24"/>
              </w:rPr>
              <w:t>CTCAE</w:t>
            </w:r>
          </w:p>
        </w:tc>
        <w:tc>
          <w:tcPr>
            <w:tcW w:w="1980" w:type="dxa"/>
          </w:tcPr>
          <w:p w14:paraId="1E39914C" w14:textId="77777777" w:rsidR="002D6918" w:rsidRPr="005B149D" w:rsidRDefault="002D6918" w:rsidP="009C2D86">
            <w:pPr>
              <w:rPr>
                <w:color w:val="000000" w:themeColor="text1"/>
                <w:sz w:val="24"/>
                <w:szCs w:val="24"/>
              </w:rPr>
            </w:pPr>
            <w:r w:rsidRPr="005B149D">
              <w:rPr>
                <w:color w:val="000000" w:themeColor="text1"/>
                <w:sz w:val="24"/>
                <w:szCs w:val="24"/>
              </w:rPr>
              <w:t>Clinical exam &amp; NCS</w:t>
            </w:r>
          </w:p>
        </w:tc>
      </w:tr>
      <w:tr w:rsidR="002D6918" w:rsidRPr="005B149D" w14:paraId="0134FBE2" w14:textId="77777777" w:rsidTr="009C2D86">
        <w:tc>
          <w:tcPr>
            <w:tcW w:w="1885" w:type="dxa"/>
          </w:tcPr>
          <w:p w14:paraId="72FE34B1" w14:textId="77777777" w:rsidR="002D6918" w:rsidRPr="005B149D" w:rsidRDefault="002D6918" w:rsidP="009C2D86">
            <w:pPr>
              <w:rPr>
                <w:color w:val="000000" w:themeColor="text1"/>
                <w:sz w:val="24"/>
                <w:szCs w:val="24"/>
              </w:rPr>
            </w:pPr>
            <w:r w:rsidRPr="005B149D">
              <w:rPr>
                <w:color w:val="000000" w:themeColor="text1"/>
                <w:sz w:val="24"/>
                <w:szCs w:val="24"/>
              </w:rPr>
              <w:t>Level of Evidence</w:t>
            </w:r>
          </w:p>
        </w:tc>
        <w:tc>
          <w:tcPr>
            <w:tcW w:w="2070" w:type="dxa"/>
          </w:tcPr>
          <w:p w14:paraId="1D3867A9" w14:textId="1FC6FFBB" w:rsidR="002D6918" w:rsidRPr="005B149D" w:rsidRDefault="009E49AB" w:rsidP="009C2D86">
            <w:pPr>
              <w:rPr>
                <w:color w:val="000000" w:themeColor="text1"/>
                <w:sz w:val="24"/>
                <w:szCs w:val="24"/>
              </w:rPr>
            </w:pPr>
            <w:r w:rsidRPr="005B149D">
              <w:rPr>
                <w:color w:val="000000" w:themeColor="text1"/>
                <w:sz w:val="24"/>
                <w:szCs w:val="24"/>
              </w:rPr>
              <w:t>I</w:t>
            </w:r>
          </w:p>
        </w:tc>
        <w:tc>
          <w:tcPr>
            <w:tcW w:w="1890" w:type="dxa"/>
          </w:tcPr>
          <w:p w14:paraId="17ED6D87" w14:textId="77777777" w:rsidR="002D6918" w:rsidRPr="005B149D" w:rsidRDefault="002D6918" w:rsidP="009C2D86">
            <w:pPr>
              <w:rPr>
                <w:color w:val="000000" w:themeColor="text1"/>
                <w:sz w:val="24"/>
                <w:szCs w:val="24"/>
              </w:rPr>
            </w:pPr>
            <w:r w:rsidRPr="005B149D">
              <w:rPr>
                <w:color w:val="000000" w:themeColor="text1"/>
                <w:sz w:val="24"/>
                <w:szCs w:val="24"/>
              </w:rPr>
              <w:t>I</w:t>
            </w:r>
          </w:p>
        </w:tc>
        <w:tc>
          <w:tcPr>
            <w:tcW w:w="1890" w:type="dxa"/>
          </w:tcPr>
          <w:p w14:paraId="0A8F9130" w14:textId="77777777" w:rsidR="002D6918" w:rsidRPr="005B149D" w:rsidRDefault="002D6918" w:rsidP="009C2D86">
            <w:pPr>
              <w:rPr>
                <w:color w:val="000000" w:themeColor="text1"/>
                <w:sz w:val="24"/>
                <w:szCs w:val="24"/>
              </w:rPr>
            </w:pPr>
            <w:r w:rsidRPr="005B149D">
              <w:rPr>
                <w:color w:val="000000" w:themeColor="text1"/>
                <w:sz w:val="24"/>
                <w:szCs w:val="24"/>
              </w:rPr>
              <w:t>II</w:t>
            </w:r>
          </w:p>
        </w:tc>
        <w:tc>
          <w:tcPr>
            <w:tcW w:w="1890" w:type="dxa"/>
          </w:tcPr>
          <w:p w14:paraId="40C19A4E" w14:textId="77777777" w:rsidR="002D6918" w:rsidRPr="005B149D" w:rsidRDefault="002D6918" w:rsidP="009C2D86">
            <w:pPr>
              <w:rPr>
                <w:color w:val="000000" w:themeColor="text1"/>
                <w:sz w:val="24"/>
                <w:szCs w:val="24"/>
              </w:rPr>
            </w:pPr>
            <w:r w:rsidRPr="005B149D">
              <w:rPr>
                <w:color w:val="000000" w:themeColor="text1"/>
                <w:sz w:val="24"/>
                <w:szCs w:val="24"/>
              </w:rPr>
              <w:t>III</w:t>
            </w:r>
          </w:p>
        </w:tc>
        <w:tc>
          <w:tcPr>
            <w:tcW w:w="2070" w:type="dxa"/>
          </w:tcPr>
          <w:p w14:paraId="5E498132" w14:textId="77777777" w:rsidR="002D6918" w:rsidRPr="005B149D" w:rsidRDefault="002D6918" w:rsidP="009C2D86">
            <w:pPr>
              <w:rPr>
                <w:color w:val="000000" w:themeColor="text1"/>
                <w:sz w:val="24"/>
                <w:szCs w:val="24"/>
              </w:rPr>
            </w:pPr>
            <w:r w:rsidRPr="005B149D">
              <w:rPr>
                <w:color w:val="000000" w:themeColor="text1"/>
                <w:sz w:val="24"/>
                <w:szCs w:val="24"/>
              </w:rPr>
              <w:t>III</w:t>
            </w:r>
          </w:p>
        </w:tc>
        <w:tc>
          <w:tcPr>
            <w:tcW w:w="1980" w:type="dxa"/>
          </w:tcPr>
          <w:p w14:paraId="44EE335B" w14:textId="480616C3" w:rsidR="002D6918" w:rsidRPr="005B149D" w:rsidRDefault="009E49AB" w:rsidP="009C2D86">
            <w:pPr>
              <w:rPr>
                <w:color w:val="000000" w:themeColor="text1"/>
                <w:sz w:val="24"/>
                <w:szCs w:val="24"/>
              </w:rPr>
            </w:pPr>
            <w:r w:rsidRPr="005B149D">
              <w:rPr>
                <w:color w:val="000000" w:themeColor="text1"/>
                <w:sz w:val="24"/>
                <w:szCs w:val="24"/>
              </w:rPr>
              <w:t>I</w:t>
            </w:r>
          </w:p>
        </w:tc>
      </w:tr>
      <w:tr w:rsidR="002D6918" w:rsidRPr="005B149D" w14:paraId="36EC3864" w14:textId="77777777" w:rsidTr="009C2D86">
        <w:trPr>
          <w:trHeight w:val="95"/>
        </w:trPr>
        <w:tc>
          <w:tcPr>
            <w:tcW w:w="1885" w:type="dxa"/>
          </w:tcPr>
          <w:p w14:paraId="68AFCE10" w14:textId="77777777" w:rsidR="002D6918" w:rsidRPr="005B149D" w:rsidRDefault="002D6918" w:rsidP="009C2D86">
            <w:pPr>
              <w:rPr>
                <w:color w:val="000000" w:themeColor="text1"/>
                <w:sz w:val="24"/>
                <w:szCs w:val="24"/>
              </w:rPr>
            </w:pPr>
            <w:r w:rsidRPr="005B149D">
              <w:rPr>
                <w:color w:val="000000" w:themeColor="text1"/>
                <w:sz w:val="24"/>
                <w:szCs w:val="24"/>
              </w:rPr>
              <w:t>Quality of Evidence</w:t>
            </w:r>
          </w:p>
        </w:tc>
        <w:tc>
          <w:tcPr>
            <w:tcW w:w="2070" w:type="dxa"/>
          </w:tcPr>
          <w:p w14:paraId="3B812829" w14:textId="77777777" w:rsidR="002D6918" w:rsidRPr="005B149D" w:rsidRDefault="002D6918" w:rsidP="009C2D86">
            <w:pPr>
              <w:rPr>
                <w:color w:val="000000" w:themeColor="text1"/>
                <w:sz w:val="24"/>
                <w:szCs w:val="24"/>
              </w:rPr>
            </w:pPr>
            <w:r w:rsidRPr="005B149D">
              <w:rPr>
                <w:color w:val="000000" w:themeColor="text1"/>
                <w:sz w:val="24"/>
                <w:szCs w:val="24"/>
              </w:rPr>
              <w:t>B</w:t>
            </w:r>
          </w:p>
        </w:tc>
        <w:tc>
          <w:tcPr>
            <w:tcW w:w="1890" w:type="dxa"/>
          </w:tcPr>
          <w:p w14:paraId="64EE84DC" w14:textId="77777777" w:rsidR="002D6918" w:rsidRPr="005B149D" w:rsidRDefault="002D6918" w:rsidP="009C2D86">
            <w:pPr>
              <w:rPr>
                <w:color w:val="000000" w:themeColor="text1"/>
                <w:sz w:val="24"/>
                <w:szCs w:val="24"/>
              </w:rPr>
            </w:pPr>
            <w:r w:rsidRPr="005B149D">
              <w:rPr>
                <w:color w:val="000000" w:themeColor="text1"/>
                <w:sz w:val="24"/>
                <w:szCs w:val="24"/>
              </w:rPr>
              <w:t>B</w:t>
            </w:r>
          </w:p>
        </w:tc>
        <w:tc>
          <w:tcPr>
            <w:tcW w:w="1890" w:type="dxa"/>
          </w:tcPr>
          <w:p w14:paraId="2D6BCF34" w14:textId="77777777" w:rsidR="002D6918" w:rsidRPr="005B149D" w:rsidRDefault="002D6918" w:rsidP="009C2D86">
            <w:pPr>
              <w:rPr>
                <w:color w:val="000000" w:themeColor="text1"/>
                <w:sz w:val="24"/>
                <w:szCs w:val="24"/>
              </w:rPr>
            </w:pPr>
            <w:r w:rsidRPr="005B149D">
              <w:rPr>
                <w:color w:val="000000" w:themeColor="text1"/>
                <w:sz w:val="24"/>
                <w:szCs w:val="24"/>
              </w:rPr>
              <w:t>A</w:t>
            </w:r>
          </w:p>
        </w:tc>
        <w:tc>
          <w:tcPr>
            <w:tcW w:w="1890" w:type="dxa"/>
          </w:tcPr>
          <w:p w14:paraId="1BF8CB38" w14:textId="77777777" w:rsidR="002D6918" w:rsidRPr="005B149D" w:rsidRDefault="002D6918" w:rsidP="009C2D86">
            <w:pPr>
              <w:rPr>
                <w:color w:val="000000" w:themeColor="text1"/>
                <w:sz w:val="24"/>
                <w:szCs w:val="24"/>
              </w:rPr>
            </w:pPr>
            <w:r w:rsidRPr="005B149D">
              <w:rPr>
                <w:color w:val="000000" w:themeColor="text1"/>
                <w:sz w:val="24"/>
                <w:szCs w:val="24"/>
              </w:rPr>
              <w:t>A</w:t>
            </w:r>
          </w:p>
        </w:tc>
        <w:tc>
          <w:tcPr>
            <w:tcW w:w="2070" w:type="dxa"/>
          </w:tcPr>
          <w:p w14:paraId="3298E834" w14:textId="77777777" w:rsidR="002D6918" w:rsidRPr="005B149D" w:rsidRDefault="002D6918" w:rsidP="009C2D86">
            <w:pPr>
              <w:rPr>
                <w:color w:val="000000" w:themeColor="text1"/>
                <w:sz w:val="24"/>
                <w:szCs w:val="24"/>
              </w:rPr>
            </w:pPr>
            <w:r w:rsidRPr="005B149D">
              <w:rPr>
                <w:color w:val="000000" w:themeColor="text1"/>
                <w:sz w:val="24"/>
                <w:szCs w:val="24"/>
              </w:rPr>
              <w:t>B</w:t>
            </w:r>
          </w:p>
        </w:tc>
        <w:tc>
          <w:tcPr>
            <w:tcW w:w="1980" w:type="dxa"/>
          </w:tcPr>
          <w:p w14:paraId="2F10E9F5" w14:textId="77777777" w:rsidR="002D6918" w:rsidRPr="005B149D" w:rsidRDefault="002D6918" w:rsidP="009C2D86">
            <w:pPr>
              <w:rPr>
                <w:color w:val="000000" w:themeColor="text1"/>
                <w:sz w:val="24"/>
                <w:szCs w:val="24"/>
              </w:rPr>
            </w:pPr>
            <w:r w:rsidRPr="005B149D">
              <w:rPr>
                <w:color w:val="000000" w:themeColor="text1"/>
                <w:sz w:val="24"/>
                <w:szCs w:val="24"/>
              </w:rPr>
              <w:t>A</w:t>
            </w:r>
          </w:p>
        </w:tc>
      </w:tr>
    </w:tbl>
    <w:p w14:paraId="1C62E585" w14:textId="77777777" w:rsidR="00896794" w:rsidRPr="005B149D" w:rsidRDefault="002D6918" w:rsidP="005B149D">
      <w:pPr>
        <w:spacing w:line="276" w:lineRule="auto"/>
        <w:rPr>
          <w:color w:val="000000" w:themeColor="text1"/>
        </w:rPr>
      </w:pPr>
      <w:r w:rsidRPr="005B149D">
        <w:rPr>
          <w:color w:val="000000" w:themeColor="text1"/>
        </w:rPr>
        <w:lastRenderedPageBreak/>
        <w:t xml:space="preserve"> </w:t>
      </w:r>
      <w:r w:rsidR="005A04E0" w:rsidRPr="005B149D">
        <w:rPr>
          <w:noProof/>
          <w:color w:val="000000" w:themeColor="text1"/>
        </w:rPr>
        <mc:AlternateContent>
          <mc:Choice Requires="wps">
            <w:drawing>
              <wp:anchor distT="0" distB="0" distL="114300" distR="114300" simplePos="0" relativeHeight="251682816" behindDoc="0" locked="0" layoutInCell="1" allowOverlap="1" wp14:anchorId="1692750B" wp14:editId="2F53FFE3">
                <wp:simplePos x="0" y="0"/>
                <wp:positionH relativeFrom="column">
                  <wp:posOffset>38267</wp:posOffset>
                </wp:positionH>
                <wp:positionV relativeFrom="paragraph">
                  <wp:posOffset>-1732615</wp:posOffset>
                </wp:positionV>
                <wp:extent cx="2011680" cy="452221"/>
                <wp:effectExtent l="0" t="0" r="7620" b="17780"/>
                <wp:wrapNone/>
                <wp:docPr id="23" name="Text Box 23"/>
                <wp:cNvGraphicFramePr/>
                <a:graphic xmlns:a="http://schemas.openxmlformats.org/drawingml/2006/main">
                  <a:graphicData uri="http://schemas.microsoft.com/office/word/2010/wordprocessingShape">
                    <wps:wsp>
                      <wps:cNvSpPr txBox="1"/>
                      <wps:spPr>
                        <a:xfrm>
                          <a:off x="0" y="0"/>
                          <a:ext cx="2011680" cy="452221"/>
                        </a:xfrm>
                        <a:prstGeom prst="rect">
                          <a:avLst/>
                        </a:prstGeom>
                        <a:solidFill>
                          <a:schemeClr val="lt1"/>
                        </a:solidFill>
                        <a:ln w="6350">
                          <a:solidFill>
                            <a:prstClr val="black"/>
                          </a:solidFill>
                        </a:ln>
                      </wps:spPr>
                      <wps:txbx>
                        <w:txbxContent>
                          <w:p w14:paraId="5F8B4A71" w14:textId="140D71B4" w:rsidR="000268FA" w:rsidRDefault="000268FA">
                            <w:r w:rsidRPr="000268FA">
                              <w:t xml:space="preserve">Table </w:t>
                            </w:r>
                            <w:r w:rsidR="000F4E06">
                              <w:t>2</w:t>
                            </w:r>
                          </w:p>
                          <w:p w14:paraId="38B2DA0C" w14:textId="0C4560F5" w:rsidR="000268FA" w:rsidRPr="000268FA" w:rsidRDefault="000268FA">
                            <w:pPr>
                              <w:rPr>
                                <w:i/>
                                <w:iCs/>
                              </w:rPr>
                            </w:pPr>
                            <w:r w:rsidRPr="000268FA">
                              <w:rPr>
                                <w:i/>
                                <w:iCs/>
                              </w:rPr>
                              <w:t xml:space="preserve">Literature Synthesis Table </w:t>
                            </w:r>
                            <w:r w:rsidR="000F4E06">
                              <w:rPr>
                                <w:i/>
                                <w:iCs/>
                              </w:rPr>
                              <w:t>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92750B" id="_x0000_t202" coordsize="21600,21600" o:spt="202" path="m,l,21600r21600,l21600,xe">
                <v:stroke joinstyle="miter"/>
                <v:path gradientshapeok="t" o:connecttype="rect"/>
              </v:shapetype>
              <v:shape id="Text Box 23" o:spid="_x0000_s1039" type="#_x0000_t202" style="position:absolute;margin-left:3pt;margin-top:-136.45pt;width:158.4pt;height:35.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gq6jOgIAAIQEAAAOAAAAZHJzL2Uyb0RvYy54bWysVE1v2zAMvQ/YfxB0X5y4SdYacYosRYYB&#13;&#10;QVsgHXpWZCkWJouapMTOfv0o5bPdTsMuMilSj+Qj6cl912iyE84rMCUd9PqUCMOhUmZT0u8vi0+3&#13;&#10;lPjATMU0GFHSvfD0fvrxw6S1hcihBl0JRxDE+KK1Ja1DsEWWeV6LhvkeWGHQKME1LKDqNlnlWIvo&#13;&#10;jc7yfn+cteAq64AL7/H24WCk04QvpeDhSUovAtElxdxCOl061/HMphNWbByzteLHNNg/ZNEwZTDo&#13;&#10;GeqBBUa2Tv0B1SjuwIMMPQ5NBlIqLlINWM2g/66aVc2sSLUgOd6eafL/D5Y/7lb22ZHQfYEOGxgJ&#13;&#10;aa0vPF7GejrpmvjFTAnakcL9mTbRBcLxEjMfjG/RxNE2HOV5nmCyy2vrfPgqoCFRKKnDtiS22G7p&#13;&#10;A0ZE15NLDOZBq2qhtE5KHAUx147sGDZRhxP4Gy9tSFvS8c2on4Df2CL0+f1aM/4jVokxr7xQ0wYv&#13;&#10;L7VHKXTrjqgKebk5EbOGao98OTiMkrd8oRB/yXx4Zg5nB3nAfQhPeEgNmBQcJUpqcL/+dh/9saVo&#13;&#10;paTFWSyp/7llTlCivxls9t1gOIzDm5Th6HOOiru2rK8tZtvMAZka4OZZnsToH/RJlA6aV1ybWYyK&#13;&#10;JmY4xi5pOInzcNgQXDsuZrPkhONqWVialeUROnYm8vrSvTJnj30NOBGPcJpaVrxr78E3vjQw2waQ&#13;&#10;KvU+En1g9cg/jnpqz3Et4y5d68nr8vOY/gYAAP//AwBQSwMEFAAGAAgAAAAhAMwys3LiAAAAEAEA&#13;&#10;AA8AAABkcnMvZG93bnJldi54bWxMj8tOwzAQRfdI/IM1SOxap0Zq0zROxaOwYUVBrKexa1vEdhS7&#13;&#10;afh7piu6GWle995TbyffsVEPycUgYTEvgOnQRuWCkfD1+TorgaWMQWEXg5bwqxNsm9ubGisVz+FD&#13;&#10;j/tsGImEVKEEm3NfcZ5aqz2meex1oN0xDh4ztYPhasAzifuOi6JYco8ukIPFXj9b3f7sT17C7sms&#13;&#10;TVviYHelcm6cvo/v5k3K+7vpZUPlcQMs6yn/f8CFgfJDQ8EO8RRUYp2EJeFkCTOxEmtgdPAgBAEd&#13;&#10;LqNisQLe1PwapPkDAAD//wMAUEsBAi0AFAAGAAgAAAAhALaDOJL+AAAA4QEAABMAAAAAAAAAAAAA&#13;&#10;AAAAAAAAAFtDb250ZW50X1R5cGVzXS54bWxQSwECLQAUAAYACAAAACEAOP0h/9YAAACUAQAACwAA&#13;&#10;AAAAAAAAAAAAAAAvAQAAX3JlbHMvLnJlbHNQSwECLQAUAAYACAAAACEA/IKuozoCAACEBAAADgAA&#13;&#10;AAAAAAAAAAAAAAAuAgAAZHJzL2Uyb0RvYy54bWxQSwECLQAUAAYACAAAACEAzDKzcuIAAAAQAQAA&#13;&#10;DwAAAAAAAAAAAAAAAACUBAAAZHJzL2Rvd25yZXYueG1sUEsFBgAAAAAEAAQA8wAAAKMFAAAAAA==&#13;&#10;" fillcolor="white [3201]" strokeweight=".5pt">
                <v:textbox>
                  <w:txbxContent>
                    <w:p w14:paraId="5F8B4A71" w14:textId="140D71B4" w:rsidR="000268FA" w:rsidRDefault="000268FA">
                      <w:r w:rsidRPr="000268FA">
                        <w:t xml:space="preserve">Table </w:t>
                      </w:r>
                      <w:r w:rsidR="000F4E06">
                        <w:t>2</w:t>
                      </w:r>
                    </w:p>
                    <w:p w14:paraId="38B2DA0C" w14:textId="0C4560F5" w:rsidR="000268FA" w:rsidRPr="000268FA" w:rsidRDefault="000268FA">
                      <w:pPr>
                        <w:rPr>
                          <w:i/>
                          <w:iCs/>
                        </w:rPr>
                      </w:pPr>
                      <w:r w:rsidRPr="000268FA">
                        <w:rPr>
                          <w:i/>
                          <w:iCs/>
                        </w:rPr>
                        <w:t xml:space="preserve">Literature Synthesis Table </w:t>
                      </w:r>
                      <w:r w:rsidR="000F4E06">
                        <w:rPr>
                          <w:i/>
                          <w:iCs/>
                        </w:rPr>
                        <w:t>II</w:t>
                      </w:r>
                    </w:p>
                  </w:txbxContent>
                </v:textbox>
              </v:shape>
            </w:pict>
          </mc:Fallback>
        </mc:AlternateContent>
      </w:r>
      <w:r w:rsidR="00273029" w:rsidRPr="005B149D">
        <w:rPr>
          <w:color w:val="000000" w:themeColor="text1"/>
        </w:rPr>
        <w:t xml:space="preserve">Table 2 </w:t>
      </w:r>
    </w:p>
    <w:p w14:paraId="6BDC6442" w14:textId="7B5F91A2" w:rsidR="003572DC" w:rsidRPr="005B149D" w:rsidRDefault="00273029" w:rsidP="005B149D">
      <w:pPr>
        <w:spacing w:line="276" w:lineRule="auto"/>
        <w:rPr>
          <w:color w:val="000000" w:themeColor="text1"/>
        </w:rPr>
      </w:pPr>
      <w:r w:rsidRPr="005B149D">
        <w:rPr>
          <w:i/>
          <w:iCs/>
          <w:color w:val="000000" w:themeColor="text1"/>
        </w:rPr>
        <w:t>Literature Synthesis Table I</w:t>
      </w:r>
      <w:r w:rsidR="00594070" w:rsidRPr="005B149D">
        <w:rPr>
          <w:i/>
          <w:iCs/>
          <w:color w:val="000000" w:themeColor="text1"/>
        </w:rPr>
        <w:t>I</w:t>
      </w:r>
    </w:p>
    <w:p w14:paraId="5659121B" w14:textId="77777777" w:rsidR="002D6918" w:rsidRPr="005B149D" w:rsidRDefault="002D6918">
      <w:pPr>
        <w:rPr>
          <w:color w:val="000000" w:themeColor="text1"/>
        </w:rPr>
      </w:pPr>
    </w:p>
    <w:tbl>
      <w:tblPr>
        <w:tblStyle w:val="TableGrid"/>
        <w:tblpPr w:leftFromText="180" w:rightFromText="180" w:vertAnchor="page" w:horzAnchor="margin" w:tblpXSpec="center" w:tblpY="2305"/>
        <w:tblW w:w="13500" w:type="dxa"/>
        <w:tblLook w:val="04A0" w:firstRow="1" w:lastRow="0" w:firstColumn="1" w:lastColumn="0" w:noHBand="0" w:noVBand="1"/>
      </w:tblPr>
      <w:tblGrid>
        <w:gridCol w:w="2700"/>
        <w:gridCol w:w="2700"/>
        <w:gridCol w:w="2700"/>
        <w:gridCol w:w="2700"/>
        <w:gridCol w:w="2700"/>
      </w:tblGrid>
      <w:tr w:rsidR="002D6918" w:rsidRPr="005B149D" w14:paraId="4BA468A1" w14:textId="77777777" w:rsidTr="009C2D86">
        <w:trPr>
          <w:trHeight w:val="504"/>
        </w:trPr>
        <w:tc>
          <w:tcPr>
            <w:tcW w:w="2700" w:type="dxa"/>
          </w:tcPr>
          <w:p w14:paraId="321875A5" w14:textId="77777777" w:rsidR="002D6918" w:rsidRPr="005B149D" w:rsidRDefault="002D6918" w:rsidP="009C2D86">
            <w:pPr>
              <w:jc w:val="center"/>
              <w:rPr>
                <w:color w:val="000000" w:themeColor="text1"/>
                <w:sz w:val="24"/>
                <w:szCs w:val="24"/>
              </w:rPr>
            </w:pPr>
            <w:r w:rsidRPr="005B149D">
              <w:rPr>
                <w:color w:val="000000" w:themeColor="text1"/>
                <w:sz w:val="24"/>
                <w:szCs w:val="24"/>
              </w:rPr>
              <w:t>Outcome</w:t>
            </w:r>
          </w:p>
        </w:tc>
        <w:tc>
          <w:tcPr>
            <w:tcW w:w="2700" w:type="dxa"/>
          </w:tcPr>
          <w:p w14:paraId="6F6611A2" w14:textId="77777777" w:rsidR="002D6918" w:rsidRPr="005B149D" w:rsidRDefault="002D6918" w:rsidP="009C2D86">
            <w:pPr>
              <w:jc w:val="center"/>
              <w:rPr>
                <w:color w:val="000000" w:themeColor="text1"/>
                <w:sz w:val="24"/>
                <w:szCs w:val="24"/>
              </w:rPr>
            </w:pPr>
            <w:r w:rsidRPr="005B149D">
              <w:rPr>
                <w:color w:val="000000" w:themeColor="text1"/>
                <w:sz w:val="24"/>
                <w:szCs w:val="24"/>
              </w:rPr>
              <w:t>Garcia (2014)</w:t>
            </w:r>
          </w:p>
        </w:tc>
        <w:tc>
          <w:tcPr>
            <w:tcW w:w="2700" w:type="dxa"/>
          </w:tcPr>
          <w:p w14:paraId="39BF53C3" w14:textId="77777777" w:rsidR="002D6918" w:rsidRPr="005B149D" w:rsidRDefault="002D6918" w:rsidP="009C2D86">
            <w:pPr>
              <w:jc w:val="center"/>
              <w:rPr>
                <w:color w:val="000000" w:themeColor="text1"/>
                <w:sz w:val="24"/>
                <w:szCs w:val="24"/>
              </w:rPr>
            </w:pPr>
            <w:r w:rsidRPr="005B149D">
              <w:rPr>
                <w:color w:val="000000" w:themeColor="text1"/>
                <w:sz w:val="24"/>
                <w:szCs w:val="24"/>
              </w:rPr>
              <w:t>Greenlee (2017)</w:t>
            </w:r>
          </w:p>
        </w:tc>
        <w:tc>
          <w:tcPr>
            <w:tcW w:w="2700" w:type="dxa"/>
          </w:tcPr>
          <w:p w14:paraId="7BFD267E" w14:textId="77777777" w:rsidR="002D6918" w:rsidRPr="005B149D" w:rsidRDefault="002D6918" w:rsidP="009C2D86">
            <w:pPr>
              <w:jc w:val="center"/>
              <w:rPr>
                <w:color w:val="000000" w:themeColor="text1"/>
                <w:sz w:val="24"/>
                <w:szCs w:val="24"/>
              </w:rPr>
            </w:pPr>
            <w:r w:rsidRPr="005B149D">
              <w:rPr>
                <w:color w:val="000000" w:themeColor="text1"/>
                <w:sz w:val="24"/>
                <w:szCs w:val="24"/>
              </w:rPr>
              <w:t>Smith (2014)</w:t>
            </w:r>
          </w:p>
        </w:tc>
        <w:tc>
          <w:tcPr>
            <w:tcW w:w="2700" w:type="dxa"/>
          </w:tcPr>
          <w:p w14:paraId="39BABAFE" w14:textId="77777777" w:rsidR="002D6918" w:rsidRPr="005B149D" w:rsidRDefault="002D6918" w:rsidP="009C2D86">
            <w:pPr>
              <w:jc w:val="center"/>
              <w:rPr>
                <w:color w:val="000000" w:themeColor="text1"/>
                <w:sz w:val="24"/>
                <w:szCs w:val="24"/>
              </w:rPr>
            </w:pPr>
            <w:r w:rsidRPr="005B149D">
              <w:rPr>
                <w:color w:val="000000" w:themeColor="text1"/>
                <w:sz w:val="24"/>
                <w:szCs w:val="24"/>
              </w:rPr>
              <w:t>Tofthagen (2010)</w:t>
            </w:r>
          </w:p>
        </w:tc>
      </w:tr>
      <w:tr w:rsidR="002D6918" w:rsidRPr="005B149D" w14:paraId="4D04DF1F" w14:textId="77777777" w:rsidTr="009C2D86">
        <w:trPr>
          <w:trHeight w:val="1013"/>
        </w:trPr>
        <w:tc>
          <w:tcPr>
            <w:tcW w:w="2700" w:type="dxa"/>
          </w:tcPr>
          <w:p w14:paraId="7D4ED7D4" w14:textId="77777777" w:rsidR="002D6918" w:rsidRPr="005B149D" w:rsidRDefault="002D6918" w:rsidP="009C2D86">
            <w:pPr>
              <w:rPr>
                <w:color w:val="000000" w:themeColor="text1"/>
                <w:sz w:val="24"/>
                <w:szCs w:val="24"/>
              </w:rPr>
            </w:pPr>
            <w:r w:rsidRPr="005B149D">
              <w:rPr>
                <w:color w:val="000000" w:themeColor="text1"/>
                <w:sz w:val="24"/>
                <w:szCs w:val="24"/>
              </w:rPr>
              <w:t>Design</w:t>
            </w:r>
          </w:p>
        </w:tc>
        <w:tc>
          <w:tcPr>
            <w:tcW w:w="2700" w:type="dxa"/>
          </w:tcPr>
          <w:p w14:paraId="54BADD12" w14:textId="77777777" w:rsidR="002D6918" w:rsidRPr="005B149D" w:rsidRDefault="002D6918" w:rsidP="009C2D86">
            <w:pPr>
              <w:rPr>
                <w:color w:val="000000" w:themeColor="text1"/>
                <w:sz w:val="24"/>
                <w:szCs w:val="24"/>
              </w:rPr>
            </w:pPr>
            <w:r w:rsidRPr="005B149D">
              <w:rPr>
                <w:color w:val="000000" w:themeColor="text1"/>
                <w:sz w:val="24"/>
                <w:szCs w:val="24"/>
              </w:rPr>
              <w:t>Integrative Review</w:t>
            </w:r>
          </w:p>
        </w:tc>
        <w:tc>
          <w:tcPr>
            <w:tcW w:w="2700" w:type="dxa"/>
          </w:tcPr>
          <w:p w14:paraId="1FBFDB86" w14:textId="77777777" w:rsidR="002D6918" w:rsidRPr="005B149D" w:rsidRDefault="002D6918" w:rsidP="009C2D86">
            <w:pPr>
              <w:rPr>
                <w:color w:val="000000" w:themeColor="text1"/>
                <w:sz w:val="24"/>
                <w:szCs w:val="24"/>
              </w:rPr>
            </w:pPr>
            <w:r w:rsidRPr="005B149D">
              <w:rPr>
                <w:color w:val="000000" w:themeColor="text1"/>
                <w:sz w:val="24"/>
                <w:szCs w:val="24"/>
              </w:rPr>
              <w:t>Systematic Review</w:t>
            </w:r>
          </w:p>
        </w:tc>
        <w:tc>
          <w:tcPr>
            <w:tcW w:w="2700" w:type="dxa"/>
          </w:tcPr>
          <w:p w14:paraId="1E55714F" w14:textId="77777777" w:rsidR="002D6918" w:rsidRPr="005B149D" w:rsidRDefault="002D6918" w:rsidP="009C2D86">
            <w:pPr>
              <w:rPr>
                <w:color w:val="000000" w:themeColor="text1"/>
                <w:sz w:val="24"/>
                <w:szCs w:val="24"/>
              </w:rPr>
            </w:pPr>
            <w:r w:rsidRPr="005B149D">
              <w:rPr>
                <w:color w:val="000000" w:themeColor="text1"/>
                <w:sz w:val="24"/>
                <w:szCs w:val="24"/>
              </w:rPr>
              <w:t>Descriptive, Cross-Sectional</w:t>
            </w:r>
          </w:p>
        </w:tc>
        <w:tc>
          <w:tcPr>
            <w:tcW w:w="2700" w:type="dxa"/>
          </w:tcPr>
          <w:p w14:paraId="4EE89E11" w14:textId="77777777" w:rsidR="002D6918" w:rsidRPr="005B149D" w:rsidRDefault="002D6918" w:rsidP="009C2D86">
            <w:pPr>
              <w:rPr>
                <w:color w:val="000000" w:themeColor="text1"/>
                <w:sz w:val="24"/>
                <w:szCs w:val="24"/>
              </w:rPr>
            </w:pPr>
            <w:r w:rsidRPr="005B149D">
              <w:rPr>
                <w:color w:val="000000" w:themeColor="text1"/>
                <w:sz w:val="24"/>
                <w:szCs w:val="24"/>
              </w:rPr>
              <w:t>Descriptive, In-depth Interviews</w:t>
            </w:r>
          </w:p>
        </w:tc>
      </w:tr>
      <w:tr w:rsidR="002D6918" w:rsidRPr="005B149D" w14:paraId="4D140610" w14:textId="77777777" w:rsidTr="009C2D86">
        <w:trPr>
          <w:trHeight w:val="2024"/>
        </w:trPr>
        <w:tc>
          <w:tcPr>
            <w:tcW w:w="2700" w:type="dxa"/>
          </w:tcPr>
          <w:p w14:paraId="4EF08625" w14:textId="77777777" w:rsidR="002D6918" w:rsidRPr="005B149D" w:rsidRDefault="002D6918" w:rsidP="009C2D86">
            <w:pPr>
              <w:rPr>
                <w:color w:val="000000" w:themeColor="text1"/>
                <w:sz w:val="24"/>
                <w:szCs w:val="24"/>
              </w:rPr>
            </w:pPr>
            <w:r w:rsidRPr="005B149D">
              <w:rPr>
                <w:color w:val="000000" w:themeColor="text1"/>
                <w:sz w:val="24"/>
                <w:szCs w:val="24"/>
              </w:rPr>
              <w:t>Study Focus</w:t>
            </w:r>
          </w:p>
        </w:tc>
        <w:tc>
          <w:tcPr>
            <w:tcW w:w="2700" w:type="dxa"/>
          </w:tcPr>
          <w:p w14:paraId="7C572A21" w14:textId="77777777" w:rsidR="002D6918" w:rsidRPr="005B149D" w:rsidRDefault="002D6918" w:rsidP="009C2D86">
            <w:pPr>
              <w:rPr>
                <w:color w:val="000000" w:themeColor="text1"/>
                <w:sz w:val="24"/>
                <w:szCs w:val="24"/>
              </w:rPr>
            </w:pPr>
            <w:r w:rsidRPr="005B149D">
              <w:rPr>
                <w:color w:val="000000" w:themeColor="text1"/>
                <w:sz w:val="24"/>
                <w:szCs w:val="24"/>
              </w:rPr>
              <w:t>Reduction in anxiety levels and other psychosocial benefits from chemotherapy education</w:t>
            </w:r>
          </w:p>
        </w:tc>
        <w:tc>
          <w:tcPr>
            <w:tcW w:w="2700" w:type="dxa"/>
          </w:tcPr>
          <w:p w14:paraId="36F83B62" w14:textId="77777777" w:rsidR="002D6918" w:rsidRPr="005B149D" w:rsidRDefault="002D6918" w:rsidP="009C2D86">
            <w:pPr>
              <w:rPr>
                <w:color w:val="000000" w:themeColor="text1"/>
                <w:sz w:val="24"/>
                <w:szCs w:val="24"/>
              </w:rPr>
            </w:pPr>
            <w:r w:rsidRPr="005B149D">
              <w:rPr>
                <w:color w:val="000000" w:themeColor="text1"/>
                <w:sz w:val="24"/>
                <w:szCs w:val="24"/>
              </w:rPr>
              <w:t>The use of integrative therapies of symptom management during chemotherapy</w:t>
            </w:r>
          </w:p>
        </w:tc>
        <w:tc>
          <w:tcPr>
            <w:tcW w:w="2700" w:type="dxa"/>
          </w:tcPr>
          <w:p w14:paraId="6C0B0121" w14:textId="77777777" w:rsidR="002D6918" w:rsidRPr="005B149D" w:rsidRDefault="002D6918" w:rsidP="009C2D86">
            <w:pPr>
              <w:rPr>
                <w:color w:val="000000" w:themeColor="text1"/>
                <w:sz w:val="24"/>
                <w:szCs w:val="24"/>
              </w:rPr>
            </w:pPr>
            <w:r w:rsidRPr="005B149D">
              <w:rPr>
                <w:color w:val="000000" w:themeColor="text1"/>
                <w:sz w:val="24"/>
                <w:szCs w:val="24"/>
              </w:rPr>
              <w:t>To explore practice patterns and level of knowledge RNs have surround CIPN and symptom management</w:t>
            </w:r>
          </w:p>
        </w:tc>
        <w:tc>
          <w:tcPr>
            <w:tcW w:w="2700" w:type="dxa"/>
          </w:tcPr>
          <w:p w14:paraId="7D3749B8" w14:textId="77777777" w:rsidR="002D6918" w:rsidRPr="005B149D" w:rsidRDefault="002D6918" w:rsidP="009C2D86">
            <w:pPr>
              <w:rPr>
                <w:color w:val="000000" w:themeColor="text1"/>
                <w:sz w:val="24"/>
                <w:szCs w:val="24"/>
              </w:rPr>
            </w:pPr>
            <w:r w:rsidRPr="005B149D">
              <w:rPr>
                <w:color w:val="000000" w:themeColor="text1"/>
                <w:sz w:val="24"/>
                <w:szCs w:val="24"/>
              </w:rPr>
              <w:t>To describe the effect of CIPN, ADLs, and associated pain. To improve knowledge and provide implications for nursing practice</w:t>
            </w:r>
          </w:p>
        </w:tc>
      </w:tr>
      <w:tr w:rsidR="002D6918" w:rsidRPr="005B149D" w14:paraId="67C7A925" w14:textId="77777777" w:rsidTr="009C2D86">
        <w:trPr>
          <w:trHeight w:val="504"/>
        </w:trPr>
        <w:tc>
          <w:tcPr>
            <w:tcW w:w="2700" w:type="dxa"/>
          </w:tcPr>
          <w:p w14:paraId="14397526" w14:textId="77777777" w:rsidR="002D6918" w:rsidRPr="005B149D" w:rsidRDefault="002D6918" w:rsidP="009C2D86">
            <w:pPr>
              <w:rPr>
                <w:color w:val="000000" w:themeColor="text1"/>
                <w:sz w:val="24"/>
                <w:szCs w:val="24"/>
              </w:rPr>
            </w:pPr>
            <w:r w:rsidRPr="005B149D">
              <w:rPr>
                <w:color w:val="000000" w:themeColor="text1"/>
                <w:sz w:val="24"/>
                <w:szCs w:val="24"/>
              </w:rPr>
              <w:t>Sample Size</w:t>
            </w:r>
          </w:p>
        </w:tc>
        <w:tc>
          <w:tcPr>
            <w:tcW w:w="2700" w:type="dxa"/>
          </w:tcPr>
          <w:p w14:paraId="7B4FE467" w14:textId="77777777" w:rsidR="002D6918" w:rsidRPr="005B149D" w:rsidRDefault="002D6918" w:rsidP="009C2D86">
            <w:pPr>
              <w:rPr>
                <w:color w:val="000000" w:themeColor="text1"/>
                <w:sz w:val="24"/>
                <w:szCs w:val="24"/>
              </w:rPr>
            </w:pPr>
            <w:r w:rsidRPr="005B149D">
              <w:rPr>
                <w:color w:val="000000" w:themeColor="text1"/>
                <w:sz w:val="24"/>
                <w:szCs w:val="24"/>
              </w:rPr>
              <w:t>NA</w:t>
            </w:r>
          </w:p>
        </w:tc>
        <w:tc>
          <w:tcPr>
            <w:tcW w:w="2700" w:type="dxa"/>
          </w:tcPr>
          <w:p w14:paraId="42FA4D10" w14:textId="77777777" w:rsidR="002D6918" w:rsidRPr="005B149D" w:rsidRDefault="002D6918" w:rsidP="009C2D86">
            <w:pPr>
              <w:rPr>
                <w:color w:val="000000" w:themeColor="text1"/>
                <w:sz w:val="24"/>
                <w:szCs w:val="24"/>
              </w:rPr>
            </w:pPr>
            <w:r w:rsidRPr="005B149D">
              <w:rPr>
                <w:color w:val="000000" w:themeColor="text1"/>
                <w:sz w:val="24"/>
                <w:szCs w:val="24"/>
              </w:rPr>
              <w:t>NA</w:t>
            </w:r>
          </w:p>
        </w:tc>
        <w:tc>
          <w:tcPr>
            <w:tcW w:w="2700" w:type="dxa"/>
          </w:tcPr>
          <w:p w14:paraId="176B2C37" w14:textId="77777777" w:rsidR="002D6918" w:rsidRPr="005B149D" w:rsidRDefault="002D6918" w:rsidP="009C2D86">
            <w:pPr>
              <w:rPr>
                <w:color w:val="000000" w:themeColor="text1"/>
                <w:sz w:val="24"/>
                <w:szCs w:val="24"/>
              </w:rPr>
            </w:pPr>
            <w:r w:rsidRPr="005B149D">
              <w:rPr>
                <w:color w:val="000000" w:themeColor="text1"/>
                <w:sz w:val="24"/>
                <w:szCs w:val="24"/>
              </w:rPr>
              <w:t>408 Oncology RNs</w:t>
            </w:r>
          </w:p>
        </w:tc>
        <w:tc>
          <w:tcPr>
            <w:tcW w:w="2700" w:type="dxa"/>
          </w:tcPr>
          <w:p w14:paraId="058C05D0" w14:textId="77777777" w:rsidR="002D6918" w:rsidRPr="005B149D" w:rsidRDefault="002D6918" w:rsidP="009C2D86">
            <w:pPr>
              <w:rPr>
                <w:color w:val="000000" w:themeColor="text1"/>
                <w:sz w:val="24"/>
                <w:szCs w:val="24"/>
              </w:rPr>
            </w:pPr>
            <w:r w:rsidRPr="005B149D">
              <w:rPr>
                <w:color w:val="000000" w:themeColor="text1"/>
                <w:sz w:val="24"/>
                <w:szCs w:val="24"/>
              </w:rPr>
              <w:t>14</w:t>
            </w:r>
          </w:p>
        </w:tc>
      </w:tr>
      <w:tr w:rsidR="002D6918" w:rsidRPr="005B149D" w14:paraId="42649B37" w14:textId="77777777" w:rsidTr="009C2D86">
        <w:trPr>
          <w:trHeight w:val="2567"/>
        </w:trPr>
        <w:tc>
          <w:tcPr>
            <w:tcW w:w="2700" w:type="dxa"/>
          </w:tcPr>
          <w:p w14:paraId="71B0CD33" w14:textId="77777777" w:rsidR="002D6918" w:rsidRPr="005B149D" w:rsidRDefault="002D6918" w:rsidP="009C2D86">
            <w:pPr>
              <w:rPr>
                <w:color w:val="000000" w:themeColor="text1"/>
                <w:sz w:val="24"/>
                <w:szCs w:val="24"/>
              </w:rPr>
            </w:pPr>
            <w:r w:rsidRPr="005B149D">
              <w:rPr>
                <w:color w:val="000000" w:themeColor="text1"/>
                <w:sz w:val="24"/>
                <w:szCs w:val="24"/>
              </w:rPr>
              <w:t>Results</w:t>
            </w:r>
          </w:p>
        </w:tc>
        <w:tc>
          <w:tcPr>
            <w:tcW w:w="2700" w:type="dxa"/>
          </w:tcPr>
          <w:p w14:paraId="26BD18C9" w14:textId="77777777" w:rsidR="002D6918" w:rsidRPr="005B149D" w:rsidRDefault="002D6918" w:rsidP="009C2D86">
            <w:pPr>
              <w:rPr>
                <w:color w:val="000000" w:themeColor="text1"/>
                <w:sz w:val="24"/>
                <w:szCs w:val="24"/>
              </w:rPr>
            </w:pPr>
            <w:r w:rsidRPr="005B149D">
              <w:rPr>
                <w:color w:val="000000" w:themeColor="text1"/>
                <w:sz w:val="24"/>
                <w:szCs w:val="24"/>
              </w:rPr>
              <w:t>Patient education is linked to positive self-care behaviors and positive emotional response towards side-effect management</w:t>
            </w:r>
          </w:p>
        </w:tc>
        <w:tc>
          <w:tcPr>
            <w:tcW w:w="2700" w:type="dxa"/>
          </w:tcPr>
          <w:p w14:paraId="3F6CA937" w14:textId="77777777" w:rsidR="002D6918" w:rsidRPr="005B149D" w:rsidRDefault="002D6918" w:rsidP="009C2D86">
            <w:pPr>
              <w:rPr>
                <w:color w:val="000000" w:themeColor="text1"/>
                <w:sz w:val="24"/>
                <w:szCs w:val="24"/>
              </w:rPr>
            </w:pPr>
            <w:r w:rsidRPr="005B149D">
              <w:rPr>
                <w:color w:val="000000" w:themeColor="text1"/>
                <w:sz w:val="24"/>
                <w:szCs w:val="24"/>
              </w:rPr>
              <w:t>Best practice suggests the importance of education and training for providers of integrative therapies</w:t>
            </w:r>
          </w:p>
        </w:tc>
        <w:tc>
          <w:tcPr>
            <w:tcW w:w="2700" w:type="dxa"/>
          </w:tcPr>
          <w:p w14:paraId="46A486C9" w14:textId="77777777" w:rsidR="002D6918" w:rsidRPr="005B149D" w:rsidRDefault="002D6918" w:rsidP="009C2D86">
            <w:pPr>
              <w:rPr>
                <w:color w:val="000000" w:themeColor="text1"/>
                <w:sz w:val="24"/>
                <w:szCs w:val="24"/>
              </w:rPr>
            </w:pPr>
            <w:r w:rsidRPr="005B149D">
              <w:rPr>
                <w:color w:val="000000" w:themeColor="text1"/>
                <w:sz w:val="24"/>
                <w:szCs w:val="24"/>
              </w:rPr>
              <w:t>RNs are not adequately educated about neurotoxic agents and appropriate ways to educate patients on CIPN management</w:t>
            </w:r>
          </w:p>
        </w:tc>
        <w:tc>
          <w:tcPr>
            <w:tcW w:w="2700" w:type="dxa"/>
          </w:tcPr>
          <w:p w14:paraId="30D3A4C3" w14:textId="77777777" w:rsidR="002D6918" w:rsidRPr="005B149D" w:rsidRDefault="002D6918" w:rsidP="009C2D86">
            <w:pPr>
              <w:rPr>
                <w:color w:val="000000" w:themeColor="text1"/>
                <w:sz w:val="24"/>
                <w:szCs w:val="24"/>
              </w:rPr>
            </w:pPr>
            <w:r w:rsidRPr="005B149D">
              <w:rPr>
                <w:color w:val="000000" w:themeColor="text1"/>
                <w:sz w:val="24"/>
                <w:szCs w:val="24"/>
              </w:rPr>
              <w:t>Assessing patients for pre-existing PN and offer “anticipatory guidance” from RNs to those receiving high risk CIPN drugs</w:t>
            </w:r>
          </w:p>
        </w:tc>
      </w:tr>
      <w:tr w:rsidR="002D6918" w:rsidRPr="005B149D" w14:paraId="2013D79C" w14:textId="77777777" w:rsidTr="009C2D86">
        <w:trPr>
          <w:trHeight w:val="470"/>
        </w:trPr>
        <w:tc>
          <w:tcPr>
            <w:tcW w:w="2700" w:type="dxa"/>
          </w:tcPr>
          <w:p w14:paraId="28A366AC" w14:textId="77777777" w:rsidR="002D6918" w:rsidRPr="005B149D" w:rsidRDefault="002D6918" w:rsidP="009C2D86">
            <w:pPr>
              <w:rPr>
                <w:color w:val="000000" w:themeColor="text1"/>
                <w:sz w:val="24"/>
                <w:szCs w:val="24"/>
              </w:rPr>
            </w:pPr>
            <w:r w:rsidRPr="005B149D">
              <w:rPr>
                <w:color w:val="000000" w:themeColor="text1"/>
                <w:sz w:val="24"/>
                <w:szCs w:val="24"/>
              </w:rPr>
              <w:t>Level of Evidence</w:t>
            </w:r>
          </w:p>
        </w:tc>
        <w:tc>
          <w:tcPr>
            <w:tcW w:w="2700" w:type="dxa"/>
          </w:tcPr>
          <w:p w14:paraId="1FA69839" w14:textId="77777777" w:rsidR="002D6918" w:rsidRPr="005B149D" w:rsidRDefault="002D6918" w:rsidP="009C2D86">
            <w:pPr>
              <w:rPr>
                <w:color w:val="000000" w:themeColor="text1"/>
                <w:sz w:val="24"/>
                <w:szCs w:val="24"/>
              </w:rPr>
            </w:pPr>
            <w:r w:rsidRPr="005B149D">
              <w:rPr>
                <w:color w:val="000000" w:themeColor="text1"/>
                <w:sz w:val="24"/>
                <w:szCs w:val="24"/>
              </w:rPr>
              <w:t>III</w:t>
            </w:r>
          </w:p>
        </w:tc>
        <w:tc>
          <w:tcPr>
            <w:tcW w:w="2700" w:type="dxa"/>
          </w:tcPr>
          <w:p w14:paraId="552A7DF9" w14:textId="77777777" w:rsidR="002D6918" w:rsidRPr="005B149D" w:rsidRDefault="002D6918" w:rsidP="009C2D86">
            <w:pPr>
              <w:rPr>
                <w:color w:val="000000" w:themeColor="text1"/>
                <w:sz w:val="24"/>
                <w:szCs w:val="24"/>
              </w:rPr>
            </w:pPr>
            <w:r w:rsidRPr="005B149D">
              <w:rPr>
                <w:color w:val="000000" w:themeColor="text1"/>
                <w:sz w:val="24"/>
                <w:szCs w:val="24"/>
              </w:rPr>
              <w:t>III</w:t>
            </w:r>
          </w:p>
        </w:tc>
        <w:tc>
          <w:tcPr>
            <w:tcW w:w="2700" w:type="dxa"/>
          </w:tcPr>
          <w:p w14:paraId="5A2FAD4B" w14:textId="77777777" w:rsidR="002D6918" w:rsidRPr="005B149D" w:rsidRDefault="002D6918" w:rsidP="009C2D86">
            <w:pPr>
              <w:rPr>
                <w:color w:val="000000" w:themeColor="text1"/>
                <w:sz w:val="24"/>
                <w:szCs w:val="24"/>
              </w:rPr>
            </w:pPr>
            <w:r w:rsidRPr="005B149D">
              <w:rPr>
                <w:color w:val="000000" w:themeColor="text1"/>
                <w:sz w:val="24"/>
                <w:szCs w:val="24"/>
              </w:rPr>
              <w:t>II</w:t>
            </w:r>
          </w:p>
        </w:tc>
        <w:tc>
          <w:tcPr>
            <w:tcW w:w="2700" w:type="dxa"/>
          </w:tcPr>
          <w:p w14:paraId="72180F67" w14:textId="77777777" w:rsidR="002D6918" w:rsidRPr="005B149D" w:rsidRDefault="002D6918" w:rsidP="009C2D86">
            <w:pPr>
              <w:rPr>
                <w:color w:val="000000" w:themeColor="text1"/>
                <w:sz w:val="24"/>
                <w:szCs w:val="24"/>
              </w:rPr>
            </w:pPr>
            <w:r w:rsidRPr="005B149D">
              <w:rPr>
                <w:color w:val="000000" w:themeColor="text1"/>
                <w:sz w:val="24"/>
                <w:szCs w:val="24"/>
              </w:rPr>
              <w:t>III</w:t>
            </w:r>
          </w:p>
        </w:tc>
      </w:tr>
      <w:tr w:rsidR="002D6918" w:rsidRPr="005B149D" w14:paraId="39960312" w14:textId="77777777" w:rsidTr="009C2D86">
        <w:trPr>
          <w:trHeight w:val="576"/>
        </w:trPr>
        <w:tc>
          <w:tcPr>
            <w:tcW w:w="2700" w:type="dxa"/>
          </w:tcPr>
          <w:p w14:paraId="34433272" w14:textId="77777777" w:rsidR="002D6918" w:rsidRPr="005B149D" w:rsidRDefault="002D6918" w:rsidP="009C2D86">
            <w:pPr>
              <w:rPr>
                <w:color w:val="000000" w:themeColor="text1"/>
                <w:sz w:val="24"/>
                <w:szCs w:val="24"/>
              </w:rPr>
            </w:pPr>
            <w:r w:rsidRPr="005B149D">
              <w:rPr>
                <w:color w:val="000000" w:themeColor="text1"/>
                <w:sz w:val="24"/>
                <w:szCs w:val="24"/>
              </w:rPr>
              <w:t>Quality of Evidence</w:t>
            </w:r>
          </w:p>
        </w:tc>
        <w:tc>
          <w:tcPr>
            <w:tcW w:w="2700" w:type="dxa"/>
          </w:tcPr>
          <w:p w14:paraId="10F310CA" w14:textId="77777777" w:rsidR="002D6918" w:rsidRPr="005B149D" w:rsidRDefault="002D6918" w:rsidP="009C2D86">
            <w:pPr>
              <w:rPr>
                <w:color w:val="000000" w:themeColor="text1"/>
                <w:sz w:val="24"/>
                <w:szCs w:val="24"/>
              </w:rPr>
            </w:pPr>
            <w:r w:rsidRPr="005B149D">
              <w:rPr>
                <w:color w:val="000000" w:themeColor="text1"/>
                <w:sz w:val="24"/>
                <w:szCs w:val="24"/>
              </w:rPr>
              <w:t>B</w:t>
            </w:r>
          </w:p>
        </w:tc>
        <w:tc>
          <w:tcPr>
            <w:tcW w:w="2700" w:type="dxa"/>
          </w:tcPr>
          <w:p w14:paraId="57D7D2E6" w14:textId="77777777" w:rsidR="002D6918" w:rsidRPr="005B149D" w:rsidRDefault="002D6918" w:rsidP="009C2D86">
            <w:pPr>
              <w:rPr>
                <w:color w:val="000000" w:themeColor="text1"/>
                <w:sz w:val="24"/>
                <w:szCs w:val="24"/>
              </w:rPr>
            </w:pPr>
            <w:r w:rsidRPr="005B149D">
              <w:rPr>
                <w:color w:val="000000" w:themeColor="text1"/>
                <w:sz w:val="24"/>
                <w:szCs w:val="24"/>
              </w:rPr>
              <w:t>B</w:t>
            </w:r>
          </w:p>
        </w:tc>
        <w:tc>
          <w:tcPr>
            <w:tcW w:w="2700" w:type="dxa"/>
          </w:tcPr>
          <w:p w14:paraId="0DC2A044" w14:textId="77777777" w:rsidR="002D6918" w:rsidRPr="005B149D" w:rsidRDefault="002D6918" w:rsidP="009C2D86">
            <w:pPr>
              <w:rPr>
                <w:color w:val="000000" w:themeColor="text1"/>
                <w:sz w:val="24"/>
                <w:szCs w:val="24"/>
              </w:rPr>
            </w:pPr>
            <w:r w:rsidRPr="005B149D">
              <w:rPr>
                <w:color w:val="000000" w:themeColor="text1"/>
                <w:sz w:val="24"/>
                <w:szCs w:val="24"/>
              </w:rPr>
              <w:t>A</w:t>
            </w:r>
          </w:p>
        </w:tc>
        <w:tc>
          <w:tcPr>
            <w:tcW w:w="2700" w:type="dxa"/>
          </w:tcPr>
          <w:p w14:paraId="7E8B1AF4" w14:textId="77777777" w:rsidR="002D6918" w:rsidRPr="005B149D" w:rsidRDefault="002D6918" w:rsidP="009C2D86">
            <w:pPr>
              <w:rPr>
                <w:color w:val="000000" w:themeColor="text1"/>
                <w:sz w:val="24"/>
                <w:szCs w:val="24"/>
              </w:rPr>
            </w:pPr>
            <w:r w:rsidRPr="005B149D">
              <w:rPr>
                <w:color w:val="000000" w:themeColor="text1"/>
                <w:sz w:val="24"/>
                <w:szCs w:val="24"/>
              </w:rPr>
              <w:t>A</w:t>
            </w:r>
          </w:p>
        </w:tc>
      </w:tr>
    </w:tbl>
    <w:p w14:paraId="1F649DAE" w14:textId="023F6D84" w:rsidR="002D6918" w:rsidRPr="005B149D" w:rsidRDefault="002D6918">
      <w:pPr>
        <w:rPr>
          <w:color w:val="000000" w:themeColor="text1"/>
        </w:rPr>
        <w:sectPr w:rsidR="002D6918" w:rsidRPr="005B149D" w:rsidSect="003232BF">
          <w:pgSz w:w="15840" w:h="12240" w:orient="landscape"/>
          <w:pgMar w:top="1440" w:right="1440" w:bottom="1440" w:left="1440" w:header="720" w:footer="720" w:gutter="0"/>
          <w:cols w:space="720"/>
          <w:docGrid w:linePitch="360"/>
        </w:sectPr>
      </w:pPr>
    </w:p>
    <w:p w14:paraId="25DE0E67" w14:textId="0BCE4B73" w:rsidR="00155891" w:rsidRPr="005B149D" w:rsidRDefault="00155891">
      <w:pPr>
        <w:rPr>
          <w:b/>
          <w:bCs/>
        </w:rPr>
      </w:pPr>
    </w:p>
    <w:p w14:paraId="4EBDCA48" w14:textId="5FD5BDC5" w:rsidR="00E271D8" w:rsidRPr="005B149D" w:rsidRDefault="00E271D8" w:rsidP="002952A7">
      <w:pPr>
        <w:spacing w:line="480" w:lineRule="auto"/>
        <w:jc w:val="center"/>
        <w:rPr>
          <w:b/>
          <w:bCs/>
        </w:rPr>
      </w:pPr>
      <w:r w:rsidRPr="005B149D">
        <w:rPr>
          <w:b/>
          <w:bCs/>
        </w:rPr>
        <w:t>Supporting Evidence</w:t>
      </w:r>
    </w:p>
    <w:p w14:paraId="62060817" w14:textId="77777777" w:rsidR="00E271D8" w:rsidRPr="005B149D" w:rsidRDefault="00E271D8" w:rsidP="00E271D8">
      <w:pPr>
        <w:spacing w:line="480" w:lineRule="auto"/>
      </w:pPr>
      <w:r w:rsidRPr="005B149D">
        <w:rPr>
          <w:b/>
          <w:bCs/>
        </w:rPr>
        <w:tab/>
      </w:r>
      <w:r w:rsidRPr="005B149D">
        <w:t xml:space="preserve">The use of cryotherapy has been supported in several pieces of literature.  Hanai et al. (2017) conducted a self-controlled clinical trial in which a patient’s dominate hand and foot was used during the intervention and the non-dominant side was used as the control.  A flexible frozen glove and sock was applied 15 minutes before the chemotherapy infusion started and remained on 15 minutes after drug completion.  Interestingly, authors evaluated patient progress with subjective and objective outcome measures.  For example, CIPN was objectively measured using thermosensory disturbance.  With eyes closed, patients were asked to assess their sensation to hot and cold stimuli (Hanai et al., 2017).  In addition, a PN questionnaire was completed by participants assessing subjectively their ability to perform activities of daily living (ADLs).  </w:t>
      </w:r>
    </w:p>
    <w:p w14:paraId="1C7155B1" w14:textId="28EEAE90" w:rsidR="00E271D8" w:rsidRPr="005B149D" w:rsidRDefault="00E271D8" w:rsidP="00E271D8">
      <w:pPr>
        <w:spacing w:line="480" w:lineRule="auto"/>
      </w:pPr>
      <w:r w:rsidRPr="005B149D">
        <w:tab/>
        <w:t xml:space="preserve">The results from Hanai et al. (2017) provide both clinically and statistically significant results in the control of PN while using cryotherapy.  Participants received paclitaxel, a drug well known for causing CIPN.  Patients able to reach a cumulative dose of paclitaxel at 960mg/m2 or higher were evaluated during and after the intervention (Hanai et al., 2017).  There was 27.8% hand sensitivity measured on the intervention side, compared to 80.6% on the control side.  Additionally, there was </w:t>
      </w:r>
      <w:r w:rsidR="005C0D84" w:rsidRPr="005B149D">
        <w:t>25%-foot</w:t>
      </w:r>
      <w:r w:rsidRPr="005B149D">
        <w:t xml:space="preserve"> sensitivity on the intervention side and 63.9% on the control side (Hanai et al., 2017).  </w:t>
      </w:r>
    </w:p>
    <w:p w14:paraId="25024AD7" w14:textId="42F9E604" w:rsidR="004F438D" w:rsidRPr="005B149D" w:rsidRDefault="004F438D" w:rsidP="00E271D8">
      <w:pPr>
        <w:spacing w:line="480" w:lineRule="auto"/>
      </w:pPr>
      <w:r w:rsidRPr="005B149D">
        <w:tab/>
      </w:r>
      <w:r w:rsidR="00F27BC7" w:rsidRPr="005B149D">
        <w:t>While clinical trials to reduce CIPN are ongoing, the symptom itself does not wait for a cure.  The role of the nurse must be to thoroughly educate and support the patient while on their chemotherapy journey.  Quality and safety in nursing is centered around education</w:t>
      </w:r>
      <w:r w:rsidR="00752987" w:rsidRPr="005B149D">
        <w:t xml:space="preserve"> and the</w:t>
      </w:r>
      <w:r w:rsidR="00F27BC7" w:rsidRPr="005B149D">
        <w:t xml:space="preserve"> positive affect it </w:t>
      </w:r>
      <w:r w:rsidR="00752987" w:rsidRPr="005B149D">
        <w:t xml:space="preserve">has when </w:t>
      </w:r>
      <w:r w:rsidR="00BA0938" w:rsidRPr="005B149D">
        <w:t>deliver</w:t>
      </w:r>
      <w:r w:rsidR="00752987" w:rsidRPr="005B149D">
        <w:t>ing</w:t>
      </w:r>
      <w:r w:rsidR="00BA0938" w:rsidRPr="005B149D">
        <w:t xml:space="preserve"> high-quality care to patients with complex healthcare needs (</w:t>
      </w:r>
      <w:r w:rsidR="004562C3" w:rsidRPr="005B149D">
        <w:t xml:space="preserve">Balakas </w:t>
      </w:r>
      <w:r w:rsidR="00273029" w:rsidRPr="005B149D">
        <w:t>&amp;</w:t>
      </w:r>
      <w:r w:rsidR="004562C3" w:rsidRPr="005B149D">
        <w:t xml:space="preserve"> Smith, 2016).  </w:t>
      </w:r>
      <w:r w:rsidR="00F27BC7" w:rsidRPr="005B149D">
        <w:t xml:space="preserve"> </w:t>
      </w:r>
    </w:p>
    <w:p w14:paraId="42F11A07" w14:textId="77777777" w:rsidR="00E271D8" w:rsidRPr="005B149D" w:rsidRDefault="00E271D8" w:rsidP="00E271D8">
      <w:pPr>
        <w:spacing w:line="480" w:lineRule="auto"/>
        <w:ind w:firstLine="720"/>
      </w:pPr>
      <w:r w:rsidRPr="005B149D">
        <w:lastRenderedPageBreak/>
        <w:t xml:space="preserve">Comparatively, Sundar et al. (2017) conducted a pilot study with breast cancer patients also receiving paclitaxel, but alternatively used continuous-flow limb hypothermia as the intervention.  Instead of using an already frozen glove or sock, this intervention required an entire system called a thermoregulator device.  This machine circulated cold water through to the limb, while multiple sensors monitored for ideal temperatures, which were then recorded wirelessly for analysis.  Findings by Sundar et al. (2017) proved significant for patient comfort and tolerability when using continuous-flow hypothermia, as well as preservation of nerve motor amplitudes three months after beginning chemotherapy.  </w:t>
      </w:r>
    </w:p>
    <w:p w14:paraId="36805742" w14:textId="77777777" w:rsidR="00E271D8" w:rsidRPr="005B149D" w:rsidRDefault="00E271D8" w:rsidP="00E271D8">
      <w:pPr>
        <w:spacing w:line="480" w:lineRule="auto"/>
        <w:ind w:firstLine="720"/>
      </w:pPr>
      <w:r w:rsidRPr="005B149D">
        <w:t>A major difference between these two studies is the process in which patient outcomes were measured.  Hanai et al. (2017) thoroughly evaluated patient progress through five different evaluation methods, while Sundar et al. (2017) used two.  Another difference is the implementation process.  Hanai et al. (2017) use of gloves and socks allowed for better patient mobility.  While Sundar et al. (2017) and the use of a thermoregulator made it far more difficult for patients to ambulate to the restroom without losing significant intervention time.</w:t>
      </w:r>
    </w:p>
    <w:p w14:paraId="74A05B36" w14:textId="7EAA8A32" w:rsidR="00E271D8" w:rsidRPr="005B149D" w:rsidRDefault="00E271D8" w:rsidP="00E271D8">
      <w:pPr>
        <w:spacing w:line="480" w:lineRule="auto"/>
        <w:ind w:firstLine="720"/>
      </w:pPr>
      <w:r w:rsidRPr="005B149D">
        <w:t xml:space="preserve">In another study conducted by Sato et al. (2016) researchers use pre-cooled insulated mitts and socks for patients receiving paclitaxel at doses of 150-175mg/m2.  All participants were being treated for some type of gynecological malignancy.  The interventional limb was randomly chosen and the opposing limb was used as the control.  Authors Sato et al. (2016) argue the grade of PN is greatly </w:t>
      </w:r>
      <w:r w:rsidR="00B27A55" w:rsidRPr="005B149D">
        <w:t>affected</w:t>
      </w:r>
      <w:r w:rsidRPr="005B149D">
        <w:t xml:space="preserve"> by two factors.  One, the length of the infusion and two, the cumulative dose reached.  For example, those receiving paclitaxel 200mg/m2 every three weeks experienced &gt;3 grade PN, than those receiving 67mg/m2 each week (Sato et al., 2016).  The weekly dose is standardly administered for one hour, while </w:t>
      </w:r>
      <w:r w:rsidR="00AF5BBB" w:rsidRPr="005B149D">
        <w:t>all</w:t>
      </w:r>
      <w:r w:rsidRPr="005B149D">
        <w:t xml:space="preserve"> </w:t>
      </w:r>
      <w:r w:rsidR="00505E5B" w:rsidRPr="005B149D">
        <w:t>three-week</w:t>
      </w:r>
      <w:r w:rsidR="005B695E" w:rsidRPr="005B149D">
        <w:t xml:space="preserve"> </w:t>
      </w:r>
      <w:r w:rsidRPr="005B149D">
        <w:t>dose</w:t>
      </w:r>
      <w:r w:rsidR="00505E5B" w:rsidRPr="005B149D">
        <w:t>s are i</w:t>
      </w:r>
      <w:r w:rsidRPr="005B149D">
        <w:t>nfused over three hours.</w:t>
      </w:r>
    </w:p>
    <w:p w14:paraId="46D81776" w14:textId="77777777" w:rsidR="00E271D8" w:rsidRPr="005B149D" w:rsidRDefault="00E271D8" w:rsidP="00E271D8">
      <w:pPr>
        <w:spacing w:line="480" w:lineRule="auto"/>
        <w:ind w:firstLine="720"/>
      </w:pPr>
      <w:r w:rsidRPr="005B149D">
        <w:lastRenderedPageBreak/>
        <w:t>The results showed limbs that underwent “regional cooling” had a decreased incidence rate of &gt;2grade PN (Sato et al., 2016).  Although the results were promising, researchers still argue the need for randomized comparison. Another consideration to these results compared to the other studies is the drug types administered during the intervention.  In addition to paclitaxel, cisplatin, epirubicin, and paraplatin were also given.  Although researchers were looking specifically at the effects of paclitaxel, some of the other medications cause CIPN too.  They recognize this potentially contributed to the amount of PN experienced by patients (Sato et al., 2016).</w:t>
      </w:r>
    </w:p>
    <w:p w14:paraId="6B08D29F" w14:textId="77777777" w:rsidR="00E271D8" w:rsidRPr="005B149D" w:rsidRDefault="00E271D8" w:rsidP="00E271D8">
      <w:pPr>
        <w:spacing w:line="480" w:lineRule="auto"/>
        <w:ind w:firstLine="720"/>
      </w:pPr>
      <w:r w:rsidRPr="005B149D">
        <w:t>The final study found supporting the use of cryotherapy was conducted on 15 breast cancer participants receiving limb cooling via a thermoregulator device (Bandla et al., 2016).  This intervention is similar to Sundar et al. (2017) study, except the limb receiving the intervention was randomly selected.  The focus of this study was more on the tolerability of cryotherapy rather than the effects on CIPN.  Results showed positive patient tolerability, with all participants completing the study process.  One suggestion made my authors is the importance of minimalizing interruptions during the intervention process.  The fear of “rebound blow flow” would cause counter-productivity to the delivery of cryotherapy (Bandla et al., 2016).</w:t>
      </w:r>
    </w:p>
    <w:p w14:paraId="4C8505E9" w14:textId="77777777" w:rsidR="00E271D8" w:rsidRPr="005B149D" w:rsidRDefault="00E271D8" w:rsidP="00E271D8">
      <w:pPr>
        <w:spacing w:line="480" w:lineRule="auto"/>
        <w:ind w:firstLine="720"/>
      </w:pPr>
      <w:r w:rsidRPr="005B149D">
        <w:t>Patients were able to safely and comfortability endure limb hypothermia for a three hour paclitaxel infusion.  Researchers also suggest, 22</w:t>
      </w:r>
      <w:r w:rsidRPr="005B149D">
        <w:sym w:font="Symbol" w:char="F0B0"/>
      </w:r>
      <w:r w:rsidRPr="005B149D">
        <w:t xml:space="preserve"> C is the optimal temperature to maintain efficacy during the intervention (Banda et al., 2016).  Fluctuations in the temperature may lead to sup-optimal results.  The thermodynamics of unidirectional heat exchange is what makes limb hypothermia efficacious.  Authors also argue continuous flow compared to ice packs can also decrease pain associated with the temperature variation (Bandla et al., 2016).</w:t>
      </w:r>
    </w:p>
    <w:p w14:paraId="2640A811" w14:textId="31D9B21C" w:rsidR="00E271D8" w:rsidRPr="005B149D" w:rsidRDefault="00E271D8" w:rsidP="00E271D8">
      <w:pPr>
        <w:spacing w:line="480" w:lineRule="auto"/>
        <w:ind w:firstLine="720"/>
      </w:pPr>
      <w:r w:rsidRPr="005B149D">
        <w:lastRenderedPageBreak/>
        <w:t xml:space="preserve">One gap in the literature presented is the inconsistency in evaluation tools for CIPN.  Each study used appropriate tools, but no </w:t>
      </w:r>
      <w:r w:rsidR="00030A8B" w:rsidRPr="005B149D">
        <w:t xml:space="preserve">two studies </w:t>
      </w:r>
      <w:r w:rsidRPr="005B149D">
        <w:t>used the same tool.  With eight different outcome measurement options</w:t>
      </w:r>
      <w:r w:rsidR="00030A8B" w:rsidRPr="005B149D">
        <w:t>,</w:t>
      </w:r>
      <w:r w:rsidRPr="005B149D">
        <w:t xml:space="preserve"> it is difficult to determine universal efficacy without standardized tools.  According to Hou, Huh, Kim, Kim, &amp; Salahadin (2014), it is not uncommon for studies to only report neuropathy as it relates to the effects on ADLs compared to pain caused by the CIPN.  They also suggest, only patients experiencing a 4/10 with the numeric rating pain scale should be considered candidates for studies in which pain is an outcome measure (Hou et al., 2014).</w:t>
      </w:r>
    </w:p>
    <w:p w14:paraId="197C67A6" w14:textId="77777777" w:rsidR="00E271D8" w:rsidRPr="005B149D" w:rsidRDefault="00E271D8" w:rsidP="00E271D8">
      <w:pPr>
        <w:spacing w:line="480" w:lineRule="auto"/>
        <w:ind w:firstLine="720"/>
      </w:pPr>
      <w:r w:rsidRPr="005B149D">
        <w:t xml:space="preserve">In all four studies, authors excluded those with pre-existing PN secondary to comorditites like diabetes.  Although patients with pre-existing diseases deserve the chance to minimize additional PN, for the purposes of these studies, it is only advantageous to first determine the validity of cryotherapy first.  Despite variations in each applicable study, the concept of cryotherapy has been successful.  Although there are multiple interventions available to combat CIPN, none have been proven to be universally helpful to patients.  </w:t>
      </w:r>
    </w:p>
    <w:p w14:paraId="757129EF" w14:textId="77777777" w:rsidR="00B06C94" w:rsidRPr="005B149D" w:rsidRDefault="00E271D8" w:rsidP="00E271D8">
      <w:pPr>
        <w:spacing w:line="480" w:lineRule="auto"/>
        <w:ind w:firstLine="720"/>
      </w:pPr>
      <w:r w:rsidRPr="005B149D">
        <w:t>Patients count on healthcare providers to help them manage debilitating side effects like PN.  With an intervention like cryotherapy, it allows for care from a healthcare provider, but also the participation of the patient.  That partnership cannot be understated.  Obviously, more high quality research needs to be done, but this is certainly a start.  Every effort should be made to find a solution to one of the most difficult side effects experienced during chemotherapy.</w:t>
      </w:r>
    </w:p>
    <w:p w14:paraId="54A10C1E" w14:textId="45D73239" w:rsidR="00E271D8" w:rsidRPr="005B149D" w:rsidRDefault="006614A1" w:rsidP="00E271D8">
      <w:pPr>
        <w:spacing w:line="480" w:lineRule="auto"/>
        <w:ind w:firstLine="720"/>
        <w:rPr>
          <w:color w:val="000000" w:themeColor="text1"/>
        </w:rPr>
      </w:pPr>
      <w:r w:rsidRPr="005B149D">
        <w:t>Complementary and alternative therapies such as SAC are often considered separate from conventional medical care (Greenlee et al., 2017).</w:t>
      </w:r>
      <w:r w:rsidR="00477676" w:rsidRPr="005B149D">
        <w:t xml:space="preserve">  The use of these therapies is done through a coordinated team approach with well-trained providers.  The education of those providers is what helps identify them as being those offering the highest standard of care in their specialty (Greenlee et al., 2017).  </w:t>
      </w:r>
      <w:r w:rsidR="00B06C94" w:rsidRPr="005B149D">
        <w:t xml:space="preserve">The anxiety and fear patients experience, particularly at the beginning of </w:t>
      </w:r>
      <w:r w:rsidR="00B06C94" w:rsidRPr="005B149D">
        <w:lastRenderedPageBreak/>
        <w:t xml:space="preserve">their </w:t>
      </w:r>
      <w:r w:rsidR="001E2383" w:rsidRPr="005B149D">
        <w:t xml:space="preserve">chemotherapy journey is well documented (Garcia, 2014).  </w:t>
      </w:r>
      <w:r w:rsidR="00347A80" w:rsidRPr="005B149D">
        <w:t>To</w:t>
      </w:r>
      <w:r w:rsidR="00BD7C9A" w:rsidRPr="005B149D">
        <w:t xml:space="preserve"> reduce anxiety and promote </w:t>
      </w:r>
      <w:r w:rsidR="00BD7C9A" w:rsidRPr="005B149D">
        <w:rPr>
          <w:color w:val="000000" w:themeColor="text1"/>
        </w:rPr>
        <w:t>available tools and interventions proper patient education must occur first (Garcia, 2014).</w:t>
      </w:r>
    </w:p>
    <w:p w14:paraId="22CA8098" w14:textId="77777777" w:rsidR="00A823CD" w:rsidRPr="005B149D" w:rsidRDefault="00A823CD" w:rsidP="00A823CD">
      <w:pPr>
        <w:spacing w:line="480" w:lineRule="auto"/>
        <w:ind w:firstLine="720"/>
        <w:rPr>
          <w:color w:val="000000" w:themeColor="text1"/>
        </w:rPr>
      </w:pPr>
      <w:r w:rsidRPr="005B149D">
        <w:rPr>
          <w:color w:val="000000" w:themeColor="text1"/>
        </w:rPr>
        <w:t xml:space="preserve">The American Society of Clinical Oncology describes a clinical practice guideline which stresses the importance of learning materials appropriate for a new patient starting their chemotherapy process.  Of those materials the most important are side effect management and self-monitoring symptoms (Tofthagen, 2010).  Nurses need to engage in continued education opportunities about oncology medications and evidence-based strategies to help manage patient side effects and remain effective educators (Tofthagen, 2010).  Additionally, there is a direct link between effective patient education and self-management strategies as well as decreased hospitalizations and emergency department visits.    </w:t>
      </w:r>
    </w:p>
    <w:p w14:paraId="6BAE8FAB" w14:textId="3BB813FF" w:rsidR="00A823CD" w:rsidRPr="005B149D" w:rsidRDefault="00095C3C" w:rsidP="00E271D8">
      <w:pPr>
        <w:spacing w:line="480" w:lineRule="auto"/>
        <w:ind w:firstLine="720"/>
      </w:pPr>
      <w:r w:rsidRPr="005B149D">
        <w:t xml:space="preserve">One of the gaps noted in the knowledge nurses have of CIPN and effective symptom management </w:t>
      </w:r>
      <w:r w:rsidR="00BF4E4A" w:rsidRPr="005B149D">
        <w:t>is identified at the forefront of evaluating the patient.  Many nurses are unaware of which chemotherapy drugs cause neurotoxic symptoms (Smith et al, 2014).  The education process needs to begin with the chemotherapy agents likely to cause the symptom at all, or if the patient has existing neuropathy for another reason.  Nurses cannot properly assess symptoms if they are u</w:t>
      </w:r>
      <w:r w:rsidR="00CB65D2" w:rsidRPr="005B149D">
        <w:t xml:space="preserve">naware of those requiring the assessment.  </w:t>
      </w:r>
    </w:p>
    <w:p w14:paraId="5972984A" w14:textId="77777777" w:rsidR="000418AE" w:rsidRPr="005B149D" w:rsidRDefault="00B230CB" w:rsidP="00E271D8">
      <w:pPr>
        <w:spacing w:line="480" w:lineRule="auto"/>
        <w:ind w:firstLine="720"/>
      </w:pPr>
      <w:r w:rsidRPr="005B149D">
        <w:t>E</w:t>
      </w:r>
      <w:r w:rsidR="0079453E" w:rsidRPr="005B149D">
        <w:t xml:space="preserve">ducating </w:t>
      </w:r>
      <w:r w:rsidR="00CB65D2" w:rsidRPr="005B149D">
        <w:t>oncology</w:t>
      </w:r>
      <w:r w:rsidR="0079453E" w:rsidRPr="005B149D">
        <w:t xml:space="preserve"> nurses</w:t>
      </w:r>
      <w:r w:rsidR="00CB65D2" w:rsidRPr="005B149D">
        <w:t xml:space="preserve"> should </w:t>
      </w:r>
      <w:r w:rsidR="0079453E" w:rsidRPr="005B149D">
        <w:t>generally be broad enough for nurses to be familiar with multiple chemotherapy drugs and different disease types.  Evidence-based education programs should be offered frequently to nurses regarding alternative therapies for CIPN</w:t>
      </w:r>
      <w:r w:rsidRPr="005B149D">
        <w:t xml:space="preserve"> (Smith et al., 2014).  Additionally, proficiency in using </w:t>
      </w:r>
      <w:r w:rsidR="000418AE" w:rsidRPr="005B149D">
        <w:t>CIPN</w:t>
      </w:r>
      <w:r w:rsidRPr="005B149D">
        <w:t xml:space="preserve"> measurement tools should be confirmed regularly to ensure nurses are </w:t>
      </w:r>
      <w:r w:rsidR="00C86A41" w:rsidRPr="005B149D">
        <w:t xml:space="preserve">using the accurate tool efficiently.  Including these elements into regular opportunities of education will increase </w:t>
      </w:r>
      <w:r w:rsidR="000418AE" w:rsidRPr="005B149D">
        <w:t xml:space="preserve">nurses’ </w:t>
      </w:r>
      <w:r w:rsidR="00C86A41" w:rsidRPr="005B149D">
        <w:t xml:space="preserve">confidence in identifying qualifying patients and using appropriate assessment tools and intervention options. </w:t>
      </w:r>
    </w:p>
    <w:p w14:paraId="1FE3F408" w14:textId="6EE19F92" w:rsidR="00CB65D2" w:rsidRPr="005B149D" w:rsidRDefault="001A7CA8" w:rsidP="00E271D8">
      <w:pPr>
        <w:spacing w:line="480" w:lineRule="auto"/>
        <w:ind w:firstLine="720"/>
      </w:pPr>
      <w:r w:rsidRPr="005B149D">
        <w:lastRenderedPageBreak/>
        <w:t>Although</w:t>
      </w:r>
      <w:r w:rsidR="000C7ADE" w:rsidRPr="005B149D">
        <w:t xml:space="preserve"> standardized approaches are often best, as mentioned above there is not a singular standardized assessment tool for CIPN.</w:t>
      </w:r>
      <w:r w:rsidR="00A67121" w:rsidRPr="005B149D">
        <w:t xml:space="preserve">  </w:t>
      </w:r>
      <w:r w:rsidR="004930D7" w:rsidRPr="005B149D">
        <w:t>Instead,</w:t>
      </w:r>
      <w:r w:rsidR="00A67121" w:rsidRPr="005B149D">
        <w:t xml:space="preserve"> nurses will have the option to choose a tool to evaluate patient symptoms.</w:t>
      </w:r>
      <w:r w:rsidR="00AA2FB4" w:rsidRPr="005B149D">
        <w:t xml:space="preserve">  While educating staff, time </w:t>
      </w:r>
      <w:r w:rsidR="00594070" w:rsidRPr="005B149D">
        <w:t>was</w:t>
      </w:r>
      <w:r w:rsidR="00AA2FB4" w:rsidRPr="005B149D">
        <w:t xml:space="preserve"> spent reviewing several of the popular tools available.</w:t>
      </w:r>
      <w:r w:rsidR="00A27FCA" w:rsidRPr="005B149D">
        <w:t xml:space="preserve">  Additionally, </w:t>
      </w:r>
      <w:r w:rsidR="00594070" w:rsidRPr="005B149D">
        <w:t>nurses were taught on</w:t>
      </w:r>
      <w:r w:rsidR="00A27FCA" w:rsidRPr="005B149D">
        <w:t xml:space="preserve"> painful and non-painful symptoms of CIPN as well as environmental hazards that could impact activities of daily living</w:t>
      </w:r>
      <w:r w:rsidR="00594070" w:rsidRPr="005B149D">
        <w:t xml:space="preserve"> </w:t>
      </w:r>
      <w:r w:rsidR="00A27FCA" w:rsidRPr="005B149D">
        <w:t xml:space="preserve">(Tofthagen, 2010).  </w:t>
      </w:r>
      <w:r w:rsidR="004930D7" w:rsidRPr="005B149D">
        <w:t xml:space="preserve"> </w:t>
      </w:r>
    </w:p>
    <w:p w14:paraId="415AB94F" w14:textId="6398C815" w:rsidR="00E271D8" w:rsidRPr="005B149D" w:rsidRDefault="006C5990" w:rsidP="002952A7">
      <w:pPr>
        <w:spacing w:line="480" w:lineRule="auto"/>
        <w:jc w:val="center"/>
        <w:rPr>
          <w:b/>
          <w:bCs/>
        </w:rPr>
      </w:pPr>
      <w:r w:rsidRPr="005B149D">
        <w:rPr>
          <w:b/>
          <w:bCs/>
        </w:rPr>
        <w:t>Theoretical Framework</w:t>
      </w:r>
    </w:p>
    <w:p w14:paraId="5083E071" w14:textId="77777777" w:rsidR="00E271D8" w:rsidRPr="005B149D" w:rsidRDefault="00E271D8" w:rsidP="00E271D8">
      <w:pPr>
        <w:spacing w:line="480" w:lineRule="auto"/>
        <w:ind w:firstLine="720"/>
      </w:pPr>
      <w:r w:rsidRPr="005B149D">
        <w:t xml:space="preserve">The Theory of Symptom Self-Management (TSSM) is a blend of two existing theories known as, the Theory of Unpleasant Symptoms (TOUS) and the Self-Efficacy Theory (SET). The TSSM is a middle range nursing theory, and has been empirically tested with proven benefit to patients managing chronic disease.  By combining TOUS and SET healthcare providers are able to utilize a theory specific to oncology patients, and help them with both side effect management and the self-efficacy it takes to succeed during treatment.  </w:t>
      </w:r>
    </w:p>
    <w:p w14:paraId="6E463999" w14:textId="77777777" w:rsidR="00E271D8" w:rsidRPr="005B149D" w:rsidRDefault="00E271D8" w:rsidP="00E271D8">
      <w:pPr>
        <w:spacing w:line="480" w:lineRule="auto"/>
        <w:ind w:firstLine="720"/>
      </w:pPr>
      <w:r w:rsidRPr="005B149D">
        <w:t xml:space="preserve">Bandura and Adams (1977) offer a thorough description of the meaning and importance of self-efficacy.  They explain the relationship between performing tasks at a mastery level to achieve a goal, and growth one has from that success.  Additionally, Bandura empirically tested his theory in which self-efficacy proved to be a predictor of behavioral improvement (Bandura &amp; Adams, 1977).  SET is meant to offer patients a personalized plan to symptom management.  Through perceived self-efficacy (PSE) nurses are able to help patients address feelings, motivation, and performance ability (Hoffman, 2013).  </w:t>
      </w:r>
    </w:p>
    <w:p w14:paraId="171C87AA" w14:textId="77777777" w:rsidR="00E271D8" w:rsidRPr="005B149D" w:rsidRDefault="00E271D8" w:rsidP="00E271D8">
      <w:pPr>
        <w:spacing w:line="480" w:lineRule="auto"/>
        <w:ind w:firstLine="720"/>
      </w:pPr>
      <w:r w:rsidRPr="005B149D">
        <w:t xml:space="preserve">The purpose of the TOUS is to describe and explain the importance of symptom management and the connection one symptom has to another.  The TOUS is a middle range nursing theory developed specifically for nurses and clinical researchers (Peterson &amp; Bredow, </w:t>
      </w:r>
      <w:r w:rsidRPr="005B149D">
        <w:lastRenderedPageBreak/>
        <w:t xml:space="preserve">2013).  Although other theories exist concerning symptom management, the TOUS allows for the portrayal of multiple symptoms, which helps identify the contributing factors symptoms have to each other.  An additional component to the TOUS are physiological, psychological, and situational antecedent factors.  These are specific to each patient, and linked to their overall symptom experience. </w:t>
      </w:r>
    </w:p>
    <w:p w14:paraId="782C842F" w14:textId="77777777" w:rsidR="002952A7" w:rsidRPr="005B149D" w:rsidRDefault="00E271D8" w:rsidP="002952A7">
      <w:pPr>
        <w:spacing w:line="480" w:lineRule="auto"/>
        <w:ind w:firstLine="720"/>
      </w:pPr>
      <w:r w:rsidRPr="005B149D">
        <w:t>The major concepts of the TSSM include patient characteristics, symptoms, and perceived self-efficacy for symptom self-management.  Symptoms are considered threats to a person’s health and their PSE is evaluated to establish their willingness and ability to set goals and implement change for themselves (Hoffman, 2013).  The metaparadigms addressed in the TSSM are centered around human beings and their health experiences as well as how nursing actions play a role in patient outcomes.  It is important to note, although the TSSM offers tools implemented by nurses on a patient’s behalf, success would be impossible without a patient’s understanding and willingness to participate in their own care.</w:t>
      </w:r>
    </w:p>
    <w:p w14:paraId="10E6E525" w14:textId="049C3867" w:rsidR="00E271D8" w:rsidRPr="005B149D" w:rsidRDefault="00E271D8" w:rsidP="002952A7">
      <w:pPr>
        <w:spacing w:line="480" w:lineRule="auto"/>
        <w:jc w:val="center"/>
      </w:pPr>
      <w:r w:rsidRPr="005B149D">
        <w:rPr>
          <w:b/>
          <w:bCs/>
        </w:rPr>
        <w:t>Theo</w:t>
      </w:r>
      <w:r w:rsidR="006C5990" w:rsidRPr="005B149D">
        <w:rPr>
          <w:b/>
          <w:bCs/>
        </w:rPr>
        <w:t xml:space="preserve">retical </w:t>
      </w:r>
      <w:r w:rsidRPr="005B149D">
        <w:rPr>
          <w:b/>
          <w:bCs/>
        </w:rPr>
        <w:t>Application</w:t>
      </w:r>
    </w:p>
    <w:p w14:paraId="04F17205" w14:textId="77777777" w:rsidR="00E271D8" w:rsidRPr="005B149D" w:rsidRDefault="00E271D8" w:rsidP="00E271D8">
      <w:pPr>
        <w:spacing w:line="480" w:lineRule="auto"/>
        <w:ind w:firstLine="720"/>
      </w:pPr>
      <w:r w:rsidRPr="005B149D">
        <w:t>Specific to oncology, a patient’s understanding in how symptoms interact and exacerbate one another is crucial.  The most appropriate way to encourage PSE and symptom self-management starts with a patient’s ability to recognize and articulate their perceived symptoms.  Creating a foundation of understanding between the nurse and the patient will allow for a more targeted interventional plan, with hopes of optimal success and patient empowerment.</w:t>
      </w:r>
    </w:p>
    <w:p w14:paraId="3DAFD86C" w14:textId="208305B9" w:rsidR="00E271D8" w:rsidRPr="005B149D" w:rsidRDefault="00E271D8" w:rsidP="00E73895">
      <w:pPr>
        <w:spacing w:line="480" w:lineRule="auto"/>
        <w:ind w:firstLine="720"/>
      </w:pPr>
      <w:r w:rsidRPr="005B149D">
        <w:t>The TSSM theory was chosen based on the dual component of self-efficacy and the management of debilitating and frustrating symptoms experienced with anti-cancer medication.</w:t>
      </w:r>
      <w:r w:rsidR="009D3FAE" w:rsidRPr="005B149D">
        <w:t xml:space="preserve">  When educating </w:t>
      </w:r>
      <w:r w:rsidR="00E73895" w:rsidRPr="005B149D">
        <w:t xml:space="preserve">oncology patients, it is important to offer in depth explanations regarding all risks associated with chemotherapy.  If the goal is for patients to actively participate in their care, </w:t>
      </w:r>
      <w:r w:rsidR="00E73895" w:rsidRPr="005B149D">
        <w:lastRenderedPageBreak/>
        <w:t xml:space="preserve">nurses must ensure enough time is spent explaining potential side effects as well as ways to control them.  For example, the </w:t>
      </w:r>
      <w:r w:rsidR="00A95062" w:rsidRPr="005B149D">
        <w:t xml:space="preserve">successful </w:t>
      </w:r>
      <w:r w:rsidR="00E73895" w:rsidRPr="005B149D">
        <w:t xml:space="preserve">use of SAC </w:t>
      </w:r>
      <w:r w:rsidRPr="005B149D">
        <w:t xml:space="preserve">is based on consistency and a patient’s state of mind.  </w:t>
      </w:r>
      <w:r w:rsidR="007477D5" w:rsidRPr="005B149D">
        <w:t xml:space="preserve">Since CIPN is dose-dependent, </w:t>
      </w:r>
      <w:r w:rsidR="0091415F" w:rsidRPr="005B149D">
        <w:t>physicians can make changes to a patient’s drug dosage</w:t>
      </w:r>
      <w:r w:rsidR="007477D5" w:rsidRPr="005B149D">
        <w:t>.</w:t>
      </w:r>
      <w:r w:rsidR="00E73895" w:rsidRPr="005B149D">
        <w:t xml:space="preserve">  However, despite </w:t>
      </w:r>
      <w:r w:rsidRPr="005B149D">
        <w:t xml:space="preserve">dose adjustments, symptoms like </w:t>
      </w:r>
      <w:r w:rsidR="00E73895" w:rsidRPr="005B149D">
        <w:t>CI</w:t>
      </w:r>
      <w:r w:rsidRPr="005B149D">
        <w:t xml:space="preserve">PN are often unavoidable. The need for self-efficacy </w:t>
      </w:r>
      <w:r w:rsidR="00E73895" w:rsidRPr="005B149D">
        <w:t xml:space="preserve">starts with </w:t>
      </w:r>
      <w:r w:rsidRPr="005B149D">
        <w:t xml:space="preserve">one’s ability to identify and verbalize their experiences </w:t>
      </w:r>
      <w:r w:rsidR="00A95062" w:rsidRPr="005B149D">
        <w:t xml:space="preserve">as it could mean </w:t>
      </w:r>
      <w:r w:rsidRPr="005B149D">
        <w:t xml:space="preserve">the difference between a positive outcome </w:t>
      </w:r>
      <w:r w:rsidR="00A95062" w:rsidRPr="005B149D">
        <w:t>or</w:t>
      </w:r>
      <w:r w:rsidRPr="005B149D">
        <w:t xml:space="preserve"> more debilitating symptoms.   </w:t>
      </w:r>
    </w:p>
    <w:p w14:paraId="1E0E8054" w14:textId="51B51818" w:rsidR="00E271D8" w:rsidRPr="005B149D" w:rsidRDefault="00E271D8" w:rsidP="00E271D8">
      <w:pPr>
        <w:spacing w:line="480" w:lineRule="auto"/>
        <w:ind w:firstLine="720"/>
      </w:pPr>
      <w:r w:rsidRPr="005B149D">
        <w:t>Cryotherapy is an optional intervention</w:t>
      </w:r>
      <w:r w:rsidR="00DD2EC4" w:rsidRPr="005B149D">
        <w:t xml:space="preserve">.  If nurses do not feel confident in their knowledge of an intervention, it is </w:t>
      </w:r>
      <w:r w:rsidR="00DB0757" w:rsidRPr="005B149D">
        <w:t>likely to be excluded from their patient education routine</w:t>
      </w:r>
      <w:r w:rsidR="00DD2EC4" w:rsidRPr="005B149D">
        <w:t>.  In the event a patient has already spent significant time learning about their disease and treatment options</w:t>
      </w:r>
      <w:r w:rsidR="004240EE" w:rsidRPr="005B149D">
        <w:t xml:space="preserve"> on their own</w:t>
      </w:r>
      <w:r w:rsidR="00DD2EC4" w:rsidRPr="005B149D">
        <w:t>, it is even more important for the infusion nurse to be familiar with</w:t>
      </w:r>
      <w:r w:rsidR="00DB0757" w:rsidRPr="005B149D">
        <w:t xml:space="preserve"> new and different intervention options.  The </w:t>
      </w:r>
      <w:r w:rsidR="00D2576A" w:rsidRPr="005B149D">
        <w:t>goal</w:t>
      </w:r>
      <w:r w:rsidR="00DB0757" w:rsidRPr="005B149D">
        <w:t xml:space="preserve"> is to educate patients, while creating an environment in which nurses and patients learn from one another while on their cancer journey.</w:t>
      </w:r>
      <w:r w:rsidR="00D2576A" w:rsidRPr="005B149D">
        <w:t xml:space="preserve">  </w:t>
      </w:r>
      <w:r w:rsidR="00BC5B6F" w:rsidRPr="005B149D">
        <w:t xml:space="preserve">Additionally, education is the first step in helping patient redirect their anxiety from an emotional to functional response to encourage involvement in their own care (Garcia, 2014).  </w:t>
      </w:r>
      <w:r w:rsidR="00D2576A" w:rsidRPr="005B149D">
        <w:t>Ultimately, using</w:t>
      </w:r>
      <w:r w:rsidRPr="005B149D">
        <w:t xml:space="preserve"> TSSM when implementing cryotherapy</w:t>
      </w:r>
      <w:r w:rsidR="00D2576A" w:rsidRPr="005B149D">
        <w:t xml:space="preserve"> or any intervention is for </w:t>
      </w:r>
      <w:r w:rsidRPr="005B149D">
        <w:t xml:space="preserve">patients </w:t>
      </w:r>
      <w:r w:rsidR="00D2576A" w:rsidRPr="005B149D">
        <w:t xml:space="preserve">to </w:t>
      </w:r>
      <w:r w:rsidRPr="005B149D">
        <w:t>actively participate in the</w:t>
      </w:r>
      <w:r w:rsidR="00D2576A" w:rsidRPr="005B149D">
        <w:t>ir care</w:t>
      </w:r>
      <w:r w:rsidRPr="005B149D">
        <w:t xml:space="preserve"> and feel empowered in the process.</w:t>
      </w:r>
    </w:p>
    <w:p w14:paraId="01EFC8E4" w14:textId="19C2B013" w:rsidR="00E271D8" w:rsidRPr="005B149D" w:rsidRDefault="00E271D8" w:rsidP="00E271D8">
      <w:pPr>
        <w:spacing w:line="480" w:lineRule="auto"/>
        <w:ind w:firstLine="720"/>
      </w:pPr>
      <w:r w:rsidRPr="005B149D">
        <w:rPr>
          <w:i/>
          <w:iCs/>
        </w:rPr>
        <w:t xml:space="preserve">Figure </w:t>
      </w:r>
      <w:r w:rsidR="002A0A8D" w:rsidRPr="005B149D">
        <w:rPr>
          <w:i/>
          <w:iCs/>
        </w:rPr>
        <w:t>2</w:t>
      </w:r>
      <w:r w:rsidRPr="005B149D">
        <w:t xml:space="preserve"> offers a visual description of the links the TOUS and the SET make to form the TSSM.  Each shape interconnects with one another explaining the all-inclusive process the TSSM is meant to provide.  Utilizing this model is not only specific to those battling a malignancy, but also supports the patient as a whole. Whether it is cryotherapy or another side effect management intervention, the TSSM can help nurses and patients navigate through the journey together.  </w:t>
      </w:r>
    </w:p>
    <w:p w14:paraId="66FA76F1" w14:textId="77777777" w:rsidR="00E271D8" w:rsidRPr="005B149D" w:rsidRDefault="00E271D8" w:rsidP="00E271D8">
      <w:pPr>
        <w:spacing w:line="480" w:lineRule="auto"/>
        <w:ind w:firstLine="720"/>
      </w:pPr>
    </w:p>
    <w:p w14:paraId="31B1EA86" w14:textId="77777777" w:rsidR="00E271D8" w:rsidRPr="005B149D" w:rsidRDefault="00E271D8" w:rsidP="00E271D8">
      <w:pPr>
        <w:spacing w:line="480" w:lineRule="auto"/>
        <w:ind w:firstLine="720"/>
        <w:sectPr w:rsidR="00E271D8" w:rsidRPr="005B149D" w:rsidSect="003572DC">
          <w:pgSz w:w="12240" w:h="15840"/>
          <w:pgMar w:top="1440" w:right="1440" w:bottom="1440" w:left="1440" w:header="720" w:footer="720" w:gutter="0"/>
          <w:cols w:space="720"/>
          <w:docGrid w:linePitch="360"/>
        </w:sectPr>
      </w:pPr>
    </w:p>
    <w:p w14:paraId="322180C2" w14:textId="77777777" w:rsidR="00E271D8" w:rsidRPr="005B149D" w:rsidRDefault="00E271D8" w:rsidP="00E271D8">
      <w:pPr>
        <w:spacing w:line="480" w:lineRule="auto"/>
      </w:pPr>
      <w:r w:rsidRPr="005B149D">
        <w:rPr>
          <w:noProof/>
        </w:rPr>
        <w:lastRenderedPageBreak/>
        <mc:AlternateContent>
          <mc:Choice Requires="wps">
            <w:drawing>
              <wp:anchor distT="0" distB="0" distL="114300" distR="114300" simplePos="0" relativeHeight="251659264" behindDoc="0" locked="0" layoutInCell="1" allowOverlap="1" wp14:anchorId="383A37DB" wp14:editId="0D8B2D84">
                <wp:simplePos x="0" y="0"/>
                <wp:positionH relativeFrom="column">
                  <wp:posOffset>668</wp:posOffset>
                </wp:positionH>
                <wp:positionV relativeFrom="paragraph">
                  <wp:posOffset>468</wp:posOffset>
                </wp:positionV>
                <wp:extent cx="5943600" cy="351155"/>
                <wp:effectExtent l="0" t="0" r="12700" b="17145"/>
                <wp:wrapSquare wrapText="bothSides"/>
                <wp:docPr id="2" name="Text Box 2"/>
                <wp:cNvGraphicFramePr/>
                <a:graphic xmlns:a="http://schemas.openxmlformats.org/drawingml/2006/main">
                  <a:graphicData uri="http://schemas.microsoft.com/office/word/2010/wordprocessingShape">
                    <wps:wsp>
                      <wps:cNvSpPr txBox="1"/>
                      <wps:spPr>
                        <a:xfrm>
                          <a:off x="0" y="0"/>
                          <a:ext cx="5943600" cy="351155"/>
                        </a:xfrm>
                        <a:prstGeom prst="rect">
                          <a:avLst/>
                        </a:prstGeom>
                        <a:noFill/>
                        <a:ln w="6350">
                          <a:solidFill>
                            <a:prstClr val="black"/>
                          </a:solidFill>
                        </a:ln>
                      </wps:spPr>
                      <wps:txbx>
                        <w:txbxContent>
                          <w:p w14:paraId="50E36DFE" w14:textId="6D305846" w:rsidR="00E271D8" w:rsidRDefault="00E271D8" w:rsidP="00E271D8">
                            <w:pPr>
                              <w:spacing w:line="480" w:lineRule="auto"/>
                            </w:pPr>
                            <w:r>
                              <w:t xml:space="preserve">Figure </w:t>
                            </w:r>
                            <w:r w:rsidR="0036383E">
                              <w:t>2</w:t>
                            </w:r>
                            <w:r>
                              <w:t xml:space="preserve">. </w:t>
                            </w:r>
                            <w:r w:rsidRPr="00AF5BBB">
                              <w:rPr>
                                <w:i/>
                                <w:iCs/>
                              </w:rPr>
                              <w:t>The TSSM Model. Squares indicate action &amp; ovals indicate a trait or state</w:t>
                            </w:r>
                            <w:r w:rsidR="00AF5BBB">
                              <w:rPr>
                                <w:i/>
                                <w:iCs/>
                              </w:rPr>
                              <w:t xml:space="preserve"> </w:t>
                            </w:r>
                          </w:p>
                          <w:p w14:paraId="3FFF83CA" w14:textId="77777777" w:rsidR="00E271D8" w:rsidRPr="00667754" w:rsidRDefault="00E271D8" w:rsidP="00E271D8">
                            <w:pPr>
                              <w:spacing w:line="480" w:lineRule="auto"/>
                              <w:ind w:firstLine="7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3A37DB" id="Text Box 2" o:spid="_x0000_s1042" type="#_x0000_t202" style="position:absolute;margin-left:.05pt;margin-top:.05pt;width:468pt;height:2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n8k+MAIAAFwEAAAOAAAAZHJzL2Uyb0RvYy54bWysVE2P2yAQvVfqf0DcG9v56q4VZ5VmlapS&#13;&#10;tLtSttozwTi2ihkKJHb66ztgO4m2PVW94IEZ5uO9hxcPbS3JSRhbgcpoMoopEYpDXqlDRr+/bj7d&#13;&#10;UWIdUzmToERGz8LSh+XHD4tGp2IMJchcGIJJlE0bndHSOZ1GkeWlqJkdgRYKnQWYmjncmkOUG9Zg&#13;&#10;9lpG4zieRw2YXBvgwlo8feycdBnyF4Xg7rkorHBEZhR7c2E1Yd37NVouWHowTJcV79tg/9BFzSqF&#13;&#10;RS+pHplj5GiqP1LVFTdgoXAjDnUERVFxEWbAaZL43TS7kmkRZkFwrL7AZP9fWv502ukXQ1z7BVok&#13;&#10;0APSaJtaPPTztIWp/Rc7JehHCM8X2ETrCMfD2f10Mo/RxdE3mSXJbObTRNfb2lj3VUBNvJFRg7QE&#13;&#10;tNhpa10XOoT4Ygo2lZSBGqlIk9H5ZBaHCxZklXunD/NX1tKQE0Ny95LxH33ZmyhsQirs5TqTt1y7&#13;&#10;b0mV47zzYeA95GfEwUAnEav5psL8W2bdCzOoCZwPde6ecSkkYFPQW5SUYH797dzHI1XopaRBjWXU&#13;&#10;/jwyIyiR3xSSeJ9Mp16UYTOdfR7jxtx69rcedazXgJMm+KI0D6aPd3IwCwP1Gz6Hla+KLqY41s6o&#13;&#10;G8y165SPz4mL1SoEoQw1c1u109ynHnB9bd+Y0T1fDpl+gkGNLH1HWxfbEbc6OiiqwKkHukO1xx8l&#13;&#10;HFTRPzf/Rm73Ier6U1j+BgAA//8DAFBLAwQUAAYACAAAACEAyG/gct8AAAAJAQAADwAAAGRycy9k&#13;&#10;b3ducmV2LnhtbEyPzU7DMBCE70i8g7VI3KjDT1pI41QI6AGpQqIgytGJlyTCXofYTQNPz5YLvYz0&#13;&#10;abSzM/lidFYM2IfWk4LzSQICqfKmpVrB68vy7BpEiJqMtp5QwTcGWBTHR7nOjN/RMw7rWAsOoZBp&#13;&#10;BU2MXSZlqBp0Okx8h8Teh++djox9LU2vdxzurLxIkql0uiX+0OgO7xqsPtdbp2D1tvl6WD69Jxss&#13;&#10;bZsOdtY8/pRKnZ6M93OW2zmIiGP8v4D9Bu4PBRcr/ZZMEHbPIv4pezeXU8ZSQZpegSxyebig+AUA&#13;&#10;AP//AwBQSwECLQAUAAYACAAAACEAtoM4kv4AAADhAQAAEwAAAAAAAAAAAAAAAAAAAAAAW0NvbnRl&#13;&#10;bnRfVHlwZXNdLnhtbFBLAQItABQABgAIAAAAIQA4/SH/1gAAAJQBAAALAAAAAAAAAAAAAAAAAC8B&#13;&#10;AABfcmVscy8ucmVsc1BLAQItABQABgAIAAAAIQCvn8k+MAIAAFwEAAAOAAAAAAAAAAAAAAAAAC4C&#13;&#10;AABkcnMvZTJvRG9jLnhtbFBLAQItABQABgAIAAAAIQDIb+By3wAAAAkBAAAPAAAAAAAAAAAAAAAA&#13;&#10;AIoEAABkcnMvZG93bnJldi54bWxQSwUGAAAAAAQABADzAAAAlgUAAAAA&#13;&#10;" filled="f" strokeweight=".5pt">
                <v:textbox>
                  <w:txbxContent>
                    <w:p w14:paraId="50E36DFE" w14:textId="6D305846" w:rsidR="00E271D8" w:rsidRDefault="00E271D8" w:rsidP="00E271D8">
                      <w:pPr>
                        <w:spacing w:line="480" w:lineRule="auto"/>
                      </w:pPr>
                      <w:r>
                        <w:t xml:space="preserve">Figure </w:t>
                      </w:r>
                      <w:r w:rsidR="0036383E">
                        <w:t>2</w:t>
                      </w:r>
                      <w:r>
                        <w:t xml:space="preserve">. </w:t>
                      </w:r>
                      <w:r w:rsidRPr="00AF5BBB">
                        <w:rPr>
                          <w:i/>
                          <w:iCs/>
                        </w:rPr>
                        <w:t>The TSSM Model. Squares indicate action &amp; ovals indicate a trait or state</w:t>
                      </w:r>
                      <w:r w:rsidR="00AF5BBB">
                        <w:rPr>
                          <w:i/>
                          <w:iCs/>
                        </w:rPr>
                        <w:t xml:space="preserve"> </w:t>
                      </w:r>
                    </w:p>
                    <w:p w14:paraId="3FFF83CA" w14:textId="77777777" w:rsidR="00E271D8" w:rsidRPr="00667754" w:rsidRDefault="00E271D8" w:rsidP="00E271D8">
                      <w:pPr>
                        <w:spacing w:line="480" w:lineRule="auto"/>
                        <w:ind w:firstLine="720"/>
                      </w:pPr>
                    </w:p>
                  </w:txbxContent>
                </v:textbox>
                <w10:wrap type="square"/>
              </v:shape>
            </w:pict>
          </mc:Fallback>
        </mc:AlternateContent>
      </w:r>
      <w:r w:rsidRPr="005B149D">
        <w:fldChar w:fldCharType="begin"/>
      </w:r>
      <w:r w:rsidRPr="005B149D">
        <w:instrText xml:space="preserve"> INCLUDEPICTURE "/var/folders/hk/v375_4hn44lfvk1kkwzr96tc0000gn/T/com.microsoft.Word/WebArchiveCopyPasteTempFiles/4-Figure1-1.png" \* MERGEFORMATINET </w:instrText>
      </w:r>
      <w:r w:rsidRPr="005B149D">
        <w:fldChar w:fldCharType="separate"/>
      </w:r>
      <w:r w:rsidRPr="005B149D">
        <w:rPr>
          <w:noProof/>
        </w:rPr>
        <w:drawing>
          <wp:inline distT="0" distB="0" distL="0" distR="0" wp14:anchorId="68184EBF" wp14:editId="0791E51C">
            <wp:extent cx="8147739" cy="4727384"/>
            <wp:effectExtent l="0" t="0" r="0" b="0"/>
            <wp:docPr id="1" name="Picture 1" descr="Figure 1n The Theory of Symptom Self-management. Square indicates an action. Oval indicates a state or trait. See Figure 2 for further det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n The Theory of Symptom Self-management. Square indicates an action. Oval indicates a state or trait. See Figure 2 for further detai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25105" cy="4772272"/>
                    </a:xfrm>
                    <a:prstGeom prst="rect">
                      <a:avLst/>
                    </a:prstGeom>
                    <a:noFill/>
                    <a:ln>
                      <a:noFill/>
                    </a:ln>
                  </pic:spPr>
                </pic:pic>
              </a:graphicData>
            </a:graphic>
          </wp:inline>
        </w:drawing>
      </w:r>
      <w:r w:rsidRPr="005B149D">
        <w:fldChar w:fldCharType="end"/>
      </w:r>
    </w:p>
    <w:p w14:paraId="117EE189" w14:textId="1F1501B9" w:rsidR="00B16A0F" w:rsidRPr="005B149D" w:rsidRDefault="00B16A0F" w:rsidP="00E271D8">
      <w:pPr>
        <w:spacing w:line="480" w:lineRule="auto"/>
        <w:sectPr w:rsidR="00B16A0F" w:rsidRPr="005B149D" w:rsidSect="00234936">
          <w:pgSz w:w="15840" w:h="12240" w:orient="landscape"/>
          <w:pgMar w:top="1440" w:right="1440" w:bottom="1440" w:left="1440" w:header="720" w:footer="720" w:gutter="0"/>
          <w:cols w:space="720"/>
          <w:titlePg/>
          <w:docGrid w:linePitch="360"/>
        </w:sectPr>
      </w:pPr>
    </w:p>
    <w:p w14:paraId="7008AF6D" w14:textId="28C8D62D" w:rsidR="00F57125" w:rsidRPr="005B149D" w:rsidRDefault="00187B74" w:rsidP="00187B74">
      <w:pPr>
        <w:spacing w:line="480" w:lineRule="auto"/>
        <w:rPr>
          <w:i/>
          <w:iCs/>
        </w:rPr>
      </w:pPr>
      <w:r w:rsidRPr="005B149D">
        <w:lastRenderedPageBreak/>
        <w:t xml:space="preserve">Figure 3. </w:t>
      </w:r>
      <w:r w:rsidRPr="005B149D">
        <w:rPr>
          <w:i/>
          <w:iCs/>
        </w:rPr>
        <w:t>The Iowa Model of Evidence-Based Practice to Promote Quality Car</w:t>
      </w:r>
      <w:r w:rsidR="00F57125" w:rsidRPr="005B149D">
        <w:rPr>
          <w:i/>
          <w:iCs/>
        </w:rPr>
        <w:t>e</w:t>
      </w:r>
    </w:p>
    <w:p w14:paraId="3EF44C04" w14:textId="39AB5DE1" w:rsidR="00187B74" w:rsidRPr="005B149D" w:rsidRDefault="00F57125" w:rsidP="00187B74">
      <w:pPr>
        <w:spacing w:line="480" w:lineRule="auto"/>
      </w:pPr>
      <w:r w:rsidRPr="005B149D">
        <w:rPr>
          <w:noProof/>
        </w:rPr>
        <w:drawing>
          <wp:inline distT="0" distB="0" distL="0" distR="0" wp14:anchorId="7E3D60F1" wp14:editId="5380DB93">
            <wp:extent cx="5593542" cy="7543841"/>
            <wp:effectExtent l="50800" t="0" r="45720" b="101600"/>
            <wp:docPr id="5122" name="Picture 2" descr="The Iowa Model of Evidence-Based Practice to Promote Quality ...">
              <a:extLst xmlns:a="http://schemas.openxmlformats.org/drawingml/2006/main">
                <a:ext uri="{FF2B5EF4-FFF2-40B4-BE49-F238E27FC236}">
                  <a16:creationId xmlns:a16="http://schemas.microsoft.com/office/drawing/2014/main" id="{665E70F4-DEE6-2B76-18FD-C5A82B5FE1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descr="The Iowa Model of Evidence-Based Practice to Promote Quality ...">
                      <a:extLst>
                        <a:ext uri="{FF2B5EF4-FFF2-40B4-BE49-F238E27FC236}">
                          <a16:creationId xmlns:a16="http://schemas.microsoft.com/office/drawing/2014/main" id="{665E70F4-DEE6-2B76-18FD-C5A82B5FE14C}"/>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619296" cy="7578575"/>
                    </a:xfrm>
                    <a:prstGeom prst="roundRect">
                      <a:avLst>
                        <a:gd name="adj" fmla="val 1858"/>
                      </a:avLst>
                    </a:prstGeom>
                    <a:noFill/>
                    <a:effectLst>
                      <a:outerShdw blurRad="50800" dist="50800" dir="5400000" algn="tl" rotWithShape="0">
                        <a:srgbClr val="000000">
                          <a:alpha val="43000"/>
                        </a:srgbClr>
                      </a:outerShdw>
                    </a:effectLst>
                  </pic:spPr>
                </pic:pic>
              </a:graphicData>
            </a:graphic>
          </wp:inline>
        </w:drawing>
      </w:r>
    </w:p>
    <w:p w14:paraId="4384BD85" w14:textId="413BBC14" w:rsidR="00B16A0F" w:rsidRPr="005B149D" w:rsidRDefault="00B16A0F" w:rsidP="00F57125">
      <w:pPr>
        <w:spacing w:line="480" w:lineRule="auto"/>
        <w:rPr>
          <w:b/>
          <w:bCs/>
        </w:rPr>
        <w:sectPr w:rsidR="00B16A0F" w:rsidRPr="005B149D" w:rsidSect="00730FD8">
          <w:headerReference w:type="even" r:id="rId13"/>
          <w:headerReference w:type="default" r:id="rId14"/>
          <w:headerReference w:type="first" r:id="rId15"/>
          <w:pgSz w:w="12240" w:h="15840"/>
          <w:pgMar w:top="1440" w:right="1440" w:bottom="1440" w:left="1440" w:header="720" w:footer="720" w:gutter="0"/>
          <w:cols w:space="720"/>
          <w:docGrid w:linePitch="360"/>
        </w:sectPr>
      </w:pPr>
    </w:p>
    <w:p w14:paraId="4B9F09DA" w14:textId="589AC631" w:rsidR="00E271D8" w:rsidRPr="005B149D" w:rsidRDefault="00E271D8" w:rsidP="002952A7">
      <w:pPr>
        <w:jc w:val="center"/>
        <w:rPr>
          <w:i/>
          <w:iCs/>
        </w:rPr>
      </w:pPr>
      <w:r w:rsidRPr="005B149D">
        <w:rPr>
          <w:b/>
          <w:bCs/>
        </w:rPr>
        <w:lastRenderedPageBreak/>
        <w:t>Methodology</w:t>
      </w:r>
    </w:p>
    <w:p w14:paraId="3634B8B3" w14:textId="77777777" w:rsidR="00187B74" w:rsidRPr="005B149D" w:rsidRDefault="00187B74" w:rsidP="00187B74"/>
    <w:p w14:paraId="2F49DC2B" w14:textId="7F46C259" w:rsidR="00E271D8" w:rsidRPr="005B149D" w:rsidRDefault="002952A7" w:rsidP="00E271D8">
      <w:pPr>
        <w:spacing w:line="480" w:lineRule="auto"/>
        <w:ind w:firstLine="720"/>
      </w:pPr>
      <w:r w:rsidRPr="005B149D">
        <w:rPr>
          <w:i/>
          <w:iCs/>
        </w:rPr>
        <w:t>Figure 3</w:t>
      </w:r>
      <w:r w:rsidRPr="005B149D">
        <w:t xml:space="preserve"> depicts the Iowa Model of Evidence-Based Practice to Promote Quality Care.  This model was used to support the need for improvement in the institution.  By following the process provided in the model it was determined there was a need for improved education surrounding CIPN.  </w:t>
      </w:r>
      <w:r w:rsidR="00E271D8" w:rsidRPr="005B149D">
        <w:t>The Institute for Healthcare Improvement (2019) created a useful tool known as PDSA</w:t>
      </w:r>
      <w:r w:rsidR="00537496" w:rsidRPr="005B149D">
        <w:t xml:space="preserve"> (Plan-Do-Study-Act)</w:t>
      </w:r>
      <w:r w:rsidR="00E271D8" w:rsidRPr="005B149D">
        <w:t xml:space="preserve"> cycles to help institutions implement change in small pieces.  The purpose behind this tool is to ensure proper planning, support, and ample opportunity to modify plans for change prior to large scale implementation.  The importance of developing plans for change and improvement helps protect patients, but allows room for error as adjustments are made to the implementation process.    </w:t>
      </w:r>
    </w:p>
    <w:p w14:paraId="3F902DA5" w14:textId="4187514D" w:rsidR="00E271D8" w:rsidRPr="005B149D" w:rsidRDefault="00AD4A8A" w:rsidP="00E271D8">
      <w:pPr>
        <w:spacing w:line="480" w:lineRule="auto"/>
        <w:ind w:firstLine="720"/>
      </w:pPr>
      <w:r w:rsidRPr="005B149D">
        <w:t xml:space="preserve">The project implementation was executed with </w:t>
      </w:r>
      <w:r w:rsidR="00E271D8" w:rsidRPr="005B149D">
        <w:t>PDSA cycles</w:t>
      </w:r>
      <w:r w:rsidRPr="005B149D">
        <w:t xml:space="preserve">.  </w:t>
      </w:r>
      <w:r w:rsidR="00E271D8" w:rsidRPr="005B149D">
        <w:t xml:space="preserve">The first step in the implementation process </w:t>
      </w:r>
      <w:r w:rsidR="00AF5BBB" w:rsidRPr="005B149D">
        <w:t>was</w:t>
      </w:r>
      <w:r w:rsidR="00E271D8" w:rsidRPr="005B149D">
        <w:t xml:space="preserve"> to </w:t>
      </w:r>
      <w:r w:rsidR="00AE3F53" w:rsidRPr="005B149D">
        <w:t xml:space="preserve">offer a pre-education </w:t>
      </w:r>
      <w:r w:rsidR="00537496" w:rsidRPr="005B149D">
        <w:t>survey</w:t>
      </w:r>
      <w:r w:rsidR="00AE3F53" w:rsidRPr="005B149D">
        <w:t xml:space="preserve"> to staff nurses regarding their knowledge of CIPN and cryotherapy.  This allow</w:t>
      </w:r>
      <w:r w:rsidR="00AF5BBB" w:rsidRPr="005B149D">
        <w:t>ed</w:t>
      </w:r>
      <w:r w:rsidR="00AE3F53" w:rsidRPr="005B149D">
        <w:t xml:space="preserve"> the DNP Project Leader </w:t>
      </w:r>
      <w:r w:rsidR="00424C8E" w:rsidRPr="005B149D">
        <w:t xml:space="preserve">to evaluate gaps in their current knowledge prior to presenting educational material.  </w:t>
      </w:r>
      <w:r w:rsidR="00512F6D" w:rsidRPr="005B149D">
        <w:t xml:space="preserve">The second step </w:t>
      </w:r>
      <w:r w:rsidR="00AF5BBB" w:rsidRPr="005B149D">
        <w:t xml:space="preserve">was </w:t>
      </w:r>
      <w:r w:rsidR="00E271D8" w:rsidRPr="005B149D">
        <w:t>educat</w:t>
      </w:r>
      <w:r w:rsidR="00AF5BBB" w:rsidRPr="005B149D">
        <w:t xml:space="preserve">ing </w:t>
      </w:r>
      <w:r w:rsidR="00E271D8" w:rsidRPr="005B149D">
        <w:t>fellow nursing staff about the risk and prevalence of CIPN</w:t>
      </w:r>
      <w:r w:rsidR="0091415F" w:rsidRPr="005B149D">
        <w:t xml:space="preserve"> </w:t>
      </w:r>
      <w:r w:rsidR="00E271D8" w:rsidRPr="005B149D">
        <w:t>with taxane-based chemotherapy treatment</w:t>
      </w:r>
      <w:r w:rsidR="00A71586" w:rsidRPr="005B149D">
        <w:t xml:space="preserve"> as well as SAC as an intervention option</w:t>
      </w:r>
      <w:r w:rsidR="00E271D8" w:rsidRPr="005B149D">
        <w:t>.</w:t>
      </w:r>
      <w:r w:rsidR="00D2576A" w:rsidRPr="005B149D">
        <w:t xml:space="preserve">  </w:t>
      </w:r>
      <w:r w:rsidR="00E271D8" w:rsidRPr="005B149D">
        <w:t xml:space="preserve">The aim </w:t>
      </w:r>
      <w:r w:rsidR="00AF5BBB" w:rsidRPr="005B149D">
        <w:t>was t</w:t>
      </w:r>
      <w:r w:rsidR="00E271D8" w:rsidRPr="005B149D">
        <w:t xml:space="preserve">o educate staff over a </w:t>
      </w:r>
      <w:r w:rsidR="00AE3F53" w:rsidRPr="005B149D">
        <w:t>three-month</w:t>
      </w:r>
      <w:r w:rsidR="004562C3" w:rsidRPr="005B149D">
        <w:t xml:space="preserve"> </w:t>
      </w:r>
      <w:r w:rsidR="00E271D8" w:rsidRPr="005B149D">
        <w:t>period using a PowerPoint presentation and intervention demonstration.  This allow</w:t>
      </w:r>
      <w:r w:rsidR="00AF5BBB" w:rsidRPr="005B149D">
        <w:t>ed</w:t>
      </w:r>
      <w:r w:rsidR="00E271D8" w:rsidRPr="005B149D">
        <w:t xml:space="preserve"> for adequate time to reach all staff members, provid</w:t>
      </w:r>
      <w:r w:rsidR="00AF5BBB" w:rsidRPr="005B149D">
        <w:t xml:space="preserve">ed </w:t>
      </w:r>
      <w:r w:rsidR="00E271D8" w:rsidRPr="005B149D">
        <w:t>opportunities for questions and feedback.</w:t>
      </w:r>
      <w:r w:rsidR="00AE3F53" w:rsidRPr="005B149D">
        <w:t xml:space="preserve">  </w:t>
      </w:r>
    </w:p>
    <w:p w14:paraId="4AEEDCF5" w14:textId="343C2502" w:rsidR="007901C9" w:rsidRPr="005B149D" w:rsidRDefault="00E271D8" w:rsidP="00E271D8">
      <w:pPr>
        <w:spacing w:line="480" w:lineRule="auto"/>
        <w:ind w:firstLine="720"/>
      </w:pPr>
      <w:r w:rsidRPr="005B149D">
        <w:t xml:space="preserve">The process </w:t>
      </w:r>
      <w:r w:rsidR="00AF5BBB" w:rsidRPr="005B149D">
        <w:t xml:space="preserve">was </w:t>
      </w:r>
      <w:r w:rsidR="00ED4BA8" w:rsidRPr="005B149D">
        <w:t xml:space="preserve">meant to be informative and conversational.  Whether a novice or </w:t>
      </w:r>
      <w:r w:rsidR="005E2B34" w:rsidRPr="005B149D">
        <w:t xml:space="preserve">more </w:t>
      </w:r>
      <w:r w:rsidR="00ED4BA8" w:rsidRPr="005B149D">
        <w:t xml:space="preserve">seasoned nurse </w:t>
      </w:r>
      <w:r w:rsidR="005E2B34" w:rsidRPr="005B149D">
        <w:t xml:space="preserve">the goal for all providers </w:t>
      </w:r>
      <w:r w:rsidR="00AF5BBB" w:rsidRPr="005B149D">
        <w:t xml:space="preserve">was to offer </w:t>
      </w:r>
      <w:r w:rsidR="005E2B34" w:rsidRPr="005B149D">
        <w:t xml:space="preserve">evidence-based care to promote positive patient outcomes.  The </w:t>
      </w:r>
      <w:r w:rsidR="002A0A8D" w:rsidRPr="005B149D">
        <w:t>Community Member</w:t>
      </w:r>
      <w:r w:rsidR="005E2B34" w:rsidRPr="005B149D">
        <w:t xml:space="preserve"> working with the DNP Project Leader also serve</w:t>
      </w:r>
      <w:r w:rsidR="00AF5BBB" w:rsidRPr="005B149D">
        <w:t>d</w:t>
      </w:r>
      <w:r w:rsidR="005E2B34" w:rsidRPr="005B149D">
        <w:t xml:space="preserve"> as an additional source of knowledge as </w:t>
      </w:r>
      <w:r w:rsidRPr="005B149D">
        <w:t xml:space="preserve">he </w:t>
      </w:r>
      <w:r w:rsidR="00AF5BBB" w:rsidRPr="005B149D">
        <w:t xml:space="preserve">was </w:t>
      </w:r>
      <w:r w:rsidRPr="005B149D">
        <w:t xml:space="preserve">most likely to treat malignancies requiring taxane-based chemotherapy drugs. </w:t>
      </w:r>
    </w:p>
    <w:p w14:paraId="4D877658" w14:textId="36A02611" w:rsidR="00E271D8" w:rsidRPr="005B149D" w:rsidRDefault="007901C9" w:rsidP="00E271D8">
      <w:pPr>
        <w:spacing w:line="480" w:lineRule="auto"/>
        <w:ind w:firstLine="720"/>
      </w:pPr>
      <w:r w:rsidRPr="005B149D">
        <w:lastRenderedPageBreak/>
        <w:t xml:space="preserve">The next step </w:t>
      </w:r>
      <w:r w:rsidR="00AF5BBB" w:rsidRPr="005B149D">
        <w:t xml:space="preserve">was evaluating </w:t>
      </w:r>
      <w:r w:rsidRPr="005B149D">
        <w:t xml:space="preserve">the amount of knowledge retained through a post-education test at the end of the three-month period.  The timeframe of three months was chosen so staff nurses do not feel pressured to immediately incorporate SAC into their education process, but </w:t>
      </w:r>
      <w:r w:rsidR="00457763" w:rsidRPr="005B149D">
        <w:t>to also allow time to feel comfortable and confident in the new knowledge received.</w:t>
      </w:r>
      <w:r w:rsidR="00E271D8" w:rsidRPr="005B149D">
        <w:t xml:space="preserve">               </w:t>
      </w:r>
    </w:p>
    <w:p w14:paraId="6EAAA8C5" w14:textId="4186BFFE" w:rsidR="006C5990" w:rsidRPr="005B149D" w:rsidRDefault="006C5990" w:rsidP="00AF37EB">
      <w:pPr>
        <w:spacing w:line="480" w:lineRule="auto"/>
        <w:jc w:val="center"/>
        <w:rPr>
          <w:b/>
          <w:bCs/>
        </w:rPr>
      </w:pPr>
      <w:r w:rsidRPr="005B149D">
        <w:rPr>
          <w:b/>
          <w:bCs/>
        </w:rPr>
        <w:t>Implementation</w:t>
      </w:r>
    </w:p>
    <w:p w14:paraId="69804671" w14:textId="51F7E528" w:rsidR="006C5990" w:rsidRPr="005B149D" w:rsidRDefault="006C5990" w:rsidP="00AF37EB">
      <w:pPr>
        <w:spacing w:line="480" w:lineRule="auto"/>
        <w:rPr>
          <w:b/>
          <w:bCs/>
        </w:rPr>
      </w:pPr>
      <w:r w:rsidRPr="005B149D">
        <w:rPr>
          <w:b/>
          <w:bCs/>
        </w:rPr>
        <w:t xml:space="preserve">Project Setting </w:t>
      </w:r>
      <w:r w:rsidR="00B96A90" w:rsidRPr="005B149D">
        <w:rPr>
          <w:b/>
          <w:bCs/>
        </w:rPr>
        <w:t>&amp;</w:t>
      </w:r>
      <w:r w:rsidRPr="005B149D">
        <w:rPr>
          <w:b/>
          <w:bCs/>
        </w:rPr>
        <w:t xml:space="preserve"> Population</w:t>
      </w:r>
    </w:p>
    <w:p w14:paraId="3EBF744C" w14:textId="2209A2D7" w:rsidR="00A31253" w:rsidRPr="005B149D" w:rsidRDefault="00E271D8" w:rsidP="00A31253">
      <w:pPr>
        <w:spacing w:line="480" w:lineRule="auto"/>
        <w:ind w:firstLine="720"/>
      </w:pPr>
      <w:r w:rsidRPr="005B149D">
        <w:t xml:space="preserve">The Cancer Institute (CI) is located at the University of Tennessee Medical Center.  As one of many institutes operating within the medical center the focus is patient centered care. </w:t>
      </w:r>
      <w:r w:rsidR="00A31253" w:rsidRPr="005B149D">
        <w:t>The population specific to th</w:t>
      </w:r>
      <w:r w:rsidR="00C6507F" w:rsidRPr="005B149D">
        <w:t>e</w:t>
      </w:r>
      <w:r w:rsidR="00A31253" w:rsidRPr="005B149D">
        <w:t xml:space="preserve"> project </w:t>
      </w:r>
      <w:r w:rsidR="00AF5BBB" w:rsidRPr="005B149D">
        <w:t xml:space="preserve">were </w:t>
      </w:r>
      <w:r w:rsidR="00A31253" w:rsidRPr="005B149D">
        <w:t>the staff</w:t>
      </w:r>
      <w:r w:rsidR="00C6507F" w:rsidRPr="005B149D">
        <w:t xml:space="preserve"> </w:t>
      </w:r>
      <w:r w:rsidR="00A31253" w:rsidRPr="005B149D">
        <w:t xml:space="preserve">RNs of the CIC.  However, it is important to also describe the setting in which these nurses work in.  This intervention </w:t>
      </w:r>
      <w:r w:rsidR="00AF37EB" w:rsidRPr="005B149D">
        <w:t>would not have been</w:t>
      </w:r>
      <w:r w:rsidR="00A31253" w:rsidRPr="005B149D">
        <w:t xml:space="preserve"> successful if nurses d</w:t>
      </w:r>
      <w:r w:rsidR="00AF37EB" w:rsidRPr="005B149D">
        <w:t>idn’t</w:t>
      </w:r>
      <w:r w:rsidR="00A31253" w:rsidRPr="005B149D">
        <w:t xml:space="preserve"> have an area optimal for patient education.  The QI educational presentation for staff nurses w</w:t>
      </w:r>
      <w:r w:rsidR="00AF37EB" w:rsidRPr="005B149D">
        <w:t xml:space="preserve">as </w:t>
      </w:r>
      <w:r w:rsidR="00A31253" w:rsidRPr="005B149D">
        <w:t xml:space="preserve">performed in the education room </w:t>
      </w:r>
      <w:r w:rsidR="00AF37EB" w:rsidRPr="005B149D">
        <w:t>of</w:t>
      </w:r>
      <w:r w:rsidR="00A31253" w:rsidRPr="005B149D">
        <w:t xml:space="preserve"> the infusion area.  The room offer</w:t>
      </w:r>
      <w:r w:rsidR="00AF37EB" w:rsidRPr="005B149D">
        <w:t xml:space="preserve">ed </w:t>
      </w:r>
      <w:r w:rsidR="00A31253" w:rsidRPr="005B149D">
        <w:t>a small conference table and a TV to display the PowerPoint presentation.</w:t>
      </w:r>
    </w:p>
    <w:p w14:paraId="2A6AEE8F" w14:textId="7B2E6AAD" w:rsidR="00A31253" w:rsidRPr="005B149D" w:rsidRDefault="00E271D8" w:rsidP="00A31253">
      <w:pPr>
        <w:spacing w:line="480" w:lineRule="auto"/>
        <w:ind w:firstLine="720"/>
      </w:pPr>
      <w:r w:rsidRPr="005B149D">
        <w:t>The population served within the CI is both acute and chronically ill adult oncology patients.  Patients as young as 18 years old are treated for malignancies, as well as those much further along in adulthood.  This outpatient facility was created to offer patients a place to receive standard of care treatment for their disease, but also avoid lengthy and expensive inpatient hospital stays.</w:t>
      </w:r>
    </w:p>
    <w:p w14:paraId="307A15F8" w14:textId="33DA063F" w:rsidR="005E2B34" w:rsidRPr="005B149D" w:rsidRDefault="00E271D8" w:rsidP="00E271D8">
      <w:pPr>
        <w:spacing w:line="480" w:lineRule="auto"/>
      </w:pPr>
      <w:r w:rsidRPr="005B149D">
        <w:tab/>
        <w:t xml:space="preserve">The design of the CI </w:t>
      </w:r>
      <w:r w:rsidR="00AF37EB" w:rsidRPr="005B149D">
        <w:t>was</w:t>
      </w:r>
      <w:r w:rsidRPr="005B149D">
        <w:t xml:space="preserve"> advantageous for providers and patients alike.  Each patient receives treatment in a recliner stationed within a room called a chemotherapy cove.  Each room houses six chairs and a space for a family member or friend to sit with the patient during treatment.</w:t>
      </w:r>
      <w:r w:rsidR="005E2B34" w:rsidRPr="005B149D">
        <w:t xml:space="preserve">  </w:t>
      </w:r>
      <w:r w:rsidRPr="005B149D">
        <w:t xml:space="preserve">Two chemotherapy certified RNs serve as providers for each cove.  Additionally, a float nurse travels from cove to cove and offers support to fellow staff members and education to </w:t>
      </w:r>
      <w:r w:rsidRPr="005B149D">
        <w:lastRenderedPageBreak/>
        <w:t>patients throughout the day.</w:t>
      </w:r>
      <w:r w:rsidR="00BC441B" w:rsidRPr="005B149D">
        <w:t xml:space="preserve">  This design allows for patients to have a semi-private space to perform self-paced interventions as they see fit.</w:t>
      </w:r>
    </w:p>
    <w:p w14:paraId="58EE686D" w14:textId="39BF7E19" w:rsidR="00E271D8" w:rsidRPr="005B149D" w:rsidRDefault="005E2B34" w:rsidP="00E271D8">
      <w:pPr>
        <w:spacing w:line="480" w:lineRule="auto"/>
      </w:pPr>
      <w:r w:rsidRPr="005B149D">
        <w:tab/>
        <w:t>Nurse responsibilities rotate daily</w:t>
      </w:r>
      <w:r w:rsidR="00F0486F" w:rsidRPr="005B149D">
        <w:t xml:space="preserve"> in the CIC</w:t>
      </w:r>
      <w:r w:rsidRPr="005B149D">
        <w:t xml:space="preserve">.  Meaning, each staff nurse </w:t>
      </w:r>
      <w:r w:rsidR="00AF37EB" w:rsidRPr="005B149D">
        <w:t xml:space="preserve">was </w:t>
      </w:r>
      <w:r w:rsidRPr="005B149D">
        <w:t xml:space="preserve">likely to serve as the educator to patients on a regular basis.  The importance of offering </w:t>
      </w:r>
      <w:r w:rsidR="00F0486F" w:rsidRPr="005B149D">
        <w:t xml:space="preserve">multiple educational opportunities with this project </w:t>
      </w:r>
      <w:r w:rsidR="00AF37EB" w:rsidRPr="005B149D">
        <w:t>was</w:t>
      </w:r>
      <w:r w:rsidR="00F0486F" w:rsidRPr="005B149D">
        <w:t xml:space="preserve"> to ensure each nurse receive</w:t>
      </w:r>
      <w:r w:rsidR="00AF37EB" w:rsidRPr="005B149D">
        <w:t>d</w:t>
      </w:r>
      <w:r w:rsidR="00F0486F" w:rsidRPr="005B149D">
        <w:t xml:space="preserve"> the same information and </w:t>
      </w:r>
      <w:r w:rsidR="00AF37EB" w:rsidRPr="005B149D">
        <w:t>became</w:t>
      </w:r>
      <w:r w:rsidR="00F0486F" w:rsidRPr="005B149D">
        <w:t xml:space="preserve"> comfortable enough with the knowledge gained to include it in their patient education process.  The layout of </w:t>
      </w:r>
      <w:r w:rsidR="00A31253" w:rsidRPr="005B149D">
        <w:t xml:space="preserve">the </w:t>
      </w:r>
      <w:r w:rsidR="00F0486F" w:rsidRPr="005B149D">
        <w:t>CIC is described above to better explain</w:t>
      </w:r>
      <w:r w:rsidR="00573469" w:rsidRPr="005B149D">
        <w:t xml:space="preserve"> the opportunities nurses</w:t>
      </w:r>
      <w:r w:rsidR="00A31253" w:rsidRPr="005B149D">
        <w:t xml:space="preserve"> ha</w:t>
      </w:r>
      <w:r w:rsidR="00B914E3" w:rsidRPr="005B149D">
        <w:t>ve</w:t>
      </w:r>
      <w:r w:rsidR="00B5490A" w:rsidRPr="005B149D">
        <w:t xml:space="preserve"> </w:t>
      </w:r>
      <w:r w:rsidR="00A31253" w:rsidRPr="005B149D">
        <w:t>while working</w:t>
      </w:r>
      <w:r w:rsidR="00573469" w:rsidRPr="005B149D">
        <w:t xml:space="preserve"> with their patients </w:t>
      </w:r>
      <w:r w:rsidR="00B914E3" w:rsidRPr="005B149D">
        <w:t xml:space="preserve">to </w:t>
      </w:r>
      <w:r w:rsidR="00573469" w:rsidRPr="005B149D">
        <w:t>promote an approach of collaboration</w:t>
      </w:r>
      <w:r w:rsidR="00A31253" w:rsidRPr="005B149D">
        <w:t>.</w:t>
      </w:r>
    </w:p>
    <w:p w14:paraId="37A6757D" w14:textId="0F4659D8" w:rsidR="00E271D8" w:rsidRPr="005B149D" w:rsidRDefault="008576B6" w:rsidP="006C5990">
      <w:pPr>
        <w:spacing w:line="480" w:lineRule="auto"/>
      </w:pPr>
      <w:r w:rsidRPr="005B149D">
        <w:rPr>
          <w:b/>
          <w:bCs/>
        </w:rPr>
        <w:t>Implementation Process</w:t>
      </w:r>
    </w:p>
    <w:p w14:paraId="07F619ED" w14:textId="1A78C53D" w:rsidR="00E271D8" w:rsidRPr="005B149D" w:rsidRDefault="00360AC3" w:rsidP="00E271D8">
      <w:pPr>
        <w:spacing w:line="480" w:lineRule="auto"/>
      </w:pPr>
      <w:r w:rsidRPr="005B149D">
        <w:rPr>
          <w:b/>
          <w:bCs/>
        </w:rPr>
        <w:tab/>
      </w:r>
      <w:r w:rsidRPr="005B149D">
        <w:t xml:space="preserve">Staff education </w:t>
      </w:r>
      <w:r w:rsidR="00B914E3" w:rsidRPr="005B149D">
        <w:t>was</w:t>
      </w:r>
      <w:r w:rsidRPr="005B149D">
        <w:t xml:space="preserve"> presented on multiple occasions to ensure each nurse ha</w:t>
      </w:r>
      <w:r w:rsidR="00B914E3" w:rsidRPr="005B149D">
        <w:t>d</w:t>
      </w:r>
      <w:r w:rsidR="0086148C" w:rsidRPr="005B149D">
        <w:t xml:space="preserve"> ample </w:t>
      </w:r>
      <w:r w:rsidRPr="005B149D">
        <w:t>opportunity to</w:t>
      </w:r>
      <w:r w:rsidR="0086148C" w:rsidRPr="005B149D">
        <w:t xml:space="preserve"> participate.  Using PowerPoint and examples of self-administered cryotherapy tools</w:t>
      </w:r>
      <w:r w:rsidR="00A31253" w:rsidRPr="005B149D">
        <w:t>,</w:t>
      </w:r>
      <w:r w:rsidR="0086148C" w:rsidRPr="005B149D">
        <w:t xml:space="preserve"> a presentation </w:t>
      </w:r>
      <w:r w:rsidR="00B914E3" w:rsidRPr="005B149D">
        <w:t>was</w:t>
      </w:r>
      <w:r w:rsidR="0086148C" w:rsidRPr="005B149D">
        <w:t xml:space="preserve"> offered along with time to ask questions and troubleshoot potential barriers to the success of promoting th</w:t>
      </w:r>
      <w:r w:rsidR="00B914E3" w:rsidRPr="005B149D">
        <w:t>e</w:t>
      </w:r>
      <w:r w:rsidR="0086148C" w:rsidRPr="005B149D">
        <w:t xml:space="preserve"> intervention.  Additionally, copies of all presentation materials </w:t>
      </w:r>
      <w:r w:rsidR="00B914E3" w:rsidRPr="005B149D">
        <w:t>were</w:t>
      </w:r>
      <w:r w:rsidR="0086148C" w:rsidRPr="005B149D">
        <w:t xml:space="preserve"> available to nursing staff.    </w:t>
      </w:r>
    </w:p>
    <w:p w14:paraId="53FD4A42" w14:textId="660D72A6" w:rsidR="006C5990" w:rsidRPr="005B149D" w:rsidRDefault="00BC441B" w:rsidP="00E271D8">
      <w:pPr>
        <w:spacing w:line="480" w:lineRule="auto"/>
        <w:ind w:firstLine="720"/>
      </w:pPr>
      <w:r w:rsidRPr="005B149D">
        <w:t xml:space="preserve">During the education process </w:t>
      </w:r>
      <w:r w:rsidR="00DB7523" w:rsidRPr="005B149D">
        <w:t>the</w:t>
      </w:r>
      <w:r w:rsidR="00E271D8" w:rsidRPr="005B149D">
        <w:t xml:space="preserve"> flexibility and convenience</w:t>
      </w:r>
      <w:r w:rsidR="00DB7523" w:rsidRPr="005B149D">
        <w:t xml:space="preserve"> of the intervention </w:t>
      </w:r>
      <w:r w:rsidR="00B914E3" w:rsidRPr="005B149D">
        <w:t>was</w:t>
      </w:r>
      <w:r w:rsidR="00DB7523" w:rsidRPr="005B149D">
        <w:t xml:space="preserve"> described to staff nurses</w:t>
      </w:r>
      <w:r w:rsidR="00E271D8" w:rsidRPr="005B149D">
        <w:t xml:space="preserve">.  </w:t>
      </w:r>
      <w:r w:rsidR="00404DE5" w:rsidRPr="005B149D">
        <w:t>It is important for nurses to understand this is not meant to be additional responsibility for them during the workday, but rather a way to educate</w:t>
      </w:r>
      <w:r w:rsidR="00573469" w:rsidRPr="005B149D">
        <w:t xml:space="preserve"> current</w:t>
      </w:r>
      <w:r w:rsidR="00404DE5" w:rsidRPr="005B149D">
        <w:t xml:space="preserve"> </w:t>
      </w:r>
      <w:r w:rsidR="00573469" w:rsidRPr="005B149D">
        <w:t xml:space="preserve">and future </w:t>
      </w:r>
      <w:r w:rsidR="00404DE5" w:rsidRPr="005B149D">
        <w:t xml:space="preserve">patients on the importance of being an active participant in their own care.  A hypothetical scenario </w:t>
      </w:r>
      <w:r w:rsidR="00B914E3" w:rsidRPr="005B149D">
        <w:t>was</w:t>
      </w:r>
      <w:r w:rsidR="00404DE5" w:rsidRPr="005B149D">
        <w:t xml:space="preserve"> illustrated to better explain how the routine might go for these patients during their treatment infusion.  For example, </w:t>
      </w:r>
      <w:r w:rsidR="00C345DC" w:rsidRPr="005B149D">
        <w:t xml:space="preserve">during an infusion while using SAC, </w:t>
      </w:r>
      <w:r w:rsidR="00404DE5" w:rsidRPr="005B149D">
        <w:t>p</w:t>
      </w:r>
      <w:r w:rsidR="00E271D8" w:rsidRPr="005B149D">
        <w:t>atients w</w:t>
      </w:r>
      <w:r w:rsidR="00B914E3" w:rsidRPr="005B149D">
        <w:t xml:space="preserve">ould </w:t>
      </w:r>
      <w:r w:rsidR="00E271D8" w:rsidRPr="005B149D">
        <w:t xml:space="preserve">be able to pause during the intervention to consume a meal </w:t>
      </w:r>
      <w:r w:rsidR="00030A8B" w:rsidRPr="005B149D">
        <w:t xml:space="preserve">and </w:t>
      </w:r>
      <w:r w:rsidR="00E271D8" w:rsidRPr="005B149D">
        <w:t xml:space="preserve">utilize bathroom breaks.  Another important role in this process </w:t>
      </w:r>
      <w:r w:rsidR="00B914E3" w:rsidRPr="005B149D">
        <w:t xml:space="preserve">was </w:t>
      </w:r>
      <w:r w:rsidR="00C345DC" w:rsidRPr="005B149D">
        <w:t>caretaker</w:t>
      </w:r>
      <w:r w:rsidR="00E271D8" w:rsidRPr="005B149D">
        <w:t xml:space="preserve"> involvement.  The </w:t>
      </w:r>
      <w:r w:rsidR="00760EC5" w:rsidRPr="005B149D">
        <w:t xml:space="preserve">intervention </w:t>
      </w:r>
      <w:r w:rsidR="00B914E3" w:rsidRPr="005B149D">
        <w:t xml:space="preserve">is </w:t>
      </w:r>
      <w:r w:rsidR="00760EC5" w:rsidRPr="005B149D">
        <w:t xml:space="preserve">simple enough family and </w:t>
      </w:r>
      <w:r w:rsidR="00760EC5" w:rsidRPr="005B149D">
        <w:lastRenderedPageBreak/>
        <w:t xml:space="preserve">friends </w:t>
      </w:r>
      <w:r w:rsidR="00B914E3" w:rsidRPr="005B149D">
        <w:t>can</w:t>
      </w:r>
      <w:r w:rsidR="00760EC5" w:rsidRPr="005B149D">
        <w:t xml:space="preserve"> assist during SAC</w:t>
      </w:r>
      <w:r w:rsidR="00E271D8" w:rsidRPr="005B149D">
        <w:t>.</w:t>
      </w:r>
      <w:r w:rsidR="00C345DC" w:rsidRPr="005B149D">
        <w:t xml:space="preserve">  This </w:t>
      </w:r>
      <w:r w:rsidR="00B914E3" w:rsidRPr="005B149D">
        <w:t>is especially</w:t>
      </w:r>
      <w:r w:rsidR="00C345DC" w:rsidRPr="005B149D">
        <w:t xml:space="preserve"> helpful for patient success.</w:t>
      </w:r>
      <w:r w:rsidR="00466364" w:rsidRPr="005B149D">
        <w:t xml:space="preserve">  Staff RNs could perform the initial demonstration of SAC, but encourage the patient and support system to work together on the intervention during their infusion process.</w:t>
      </w:r>
    </w:p>
    <w:p w14:paraId="3716AE34" w14:textId="6432CCCF" w:rsidR="006C5990" w:rsidRPr="005B149D" w:rsidRDefault="006C5990" w:rsidP="006C5990">
      <w:pPr>
        <w:spacing w:line="480" w:lineRule="auto"/>
        <w:rPr>
          <w:b/>
          <w:bCs/>
        </w:rPr>
      </w:pPr>
      <w:r w:rsidRPr="005B149D">
        <w:rPr>
          <w:b/>
          <w:bCs/>
        </w:rPr>
        <w:t>Risks</w:t>
      </w:r>
      <w:r w:rsidR="008576B6" w:rsidRPr="005B149D">
        <w:rPr>
          <w:b/>
          <w:bCs/>
        </w:rPr>
        <w:t>, Benefits, and Economical Considerations</w:t>
      </w:r>
    </w:p>
    <w:p w14:paraId="7C25CDC4" w14:textId="358C7BBE" w:rsidR="006C5990" w:rsidRPr="005B149D" w:rsidRDefault="006C5990" w:rsidP="006C5990">
      <w:pPr>
        <w:spacing w:line="480" w:lineRule="auto"/>
        <w:ind w:firstLine="720"/>
      </w:pPr>
      <w:r w:rsidRPr="005B149D">
        <w:t>The only risk associated with th</w:t>
      </w:r>
      <w:r w:rsidR="00CC5FD1" w:rsidRPr="005B149D">
        <w:t xml:space="preserve">e </w:t>
      </w:r>
      <w:r w:rsidRPr="005B149D">
        <w:t xml:space="preserve">project </w:t>
      </w:r>
      <w:r w:rsidR="00B914E3" w:rsidRPr="005B149D">
        <w:t>was</w:t>
      </w:r>
      <w:r w:rsidRPr="005B149D">
        <w:t xml:space="preserve"> if nurses d</w:t>
      </w:r>
      <w:r w:rsidR="00B914E3" w:rsidRPr="005B149D">
        <w:t xml:space="preserve">id </w:t>
      </w:r>
      <w:r w:rsidRPr="005B149D">
        <w:t>not value the information provided and cho</w:t>
      </w:r>
      <w:r w:rsidR="00B914E3" w:rsidRPr="005B149D">
        <w:t xml:space="preserve">se </w:t>
      </w:r>
      <w:r w:rsidRPr="005B149D">
        <w:t>not to include it while educating patients.  The</w:t>
      </w:r>
      <w:r w:rsidR="00B914E3" w:rsidRPr="005B149D">
        <w:t>re</w:t>
      </w:r>
      <w:r w:rsidRPr="005B149D">
        <w:t xml:space="preserve"> is no risk of harm to anyone involved, only the hope nurses </w:t>
      </w:r>
      <w:r w:rsidR="00B914E3" w:rsidRPr="005B149D">
        <w:t xml:space="preserve">continue to spread their </w:t>
      </w:r>
      <w:r w:rsidRPr="005B149D">
        <w:t xml:space="preserve">new knowledge </w:t>
      </w:r>
      <w:r w:rsidR="00B914E3" w:rsidRPr="005B149D">
        <w:t>with patients and one another to encourage</w:t>
      </w:r>
      <w:r w:rsidRPr="005B149D">
        <w:t xml:space="preserve"> patients to take an active role in their own care.  </w:t>
      </w:r>
    </w:p>
    <w:p w14:paraId="5153BFFA" w14:textId="77777777" w:rsidR="006C5990" w:rsidRPr="005B149D" w:rsidRDefault="006C5990" w:rsidP="006C5990">
      <w:pPr>
        <w:spacing w:line="480" w:lineRule="auto"/>
        <w:ind w:firstLine="720"/>
      </w:pPr>
      <w:r w:rsidRPr="005B149D">
        <w:t xml:space="preserve">One benefit to cryotherapy, as mentioned before, is the simplicity of the intervention.  Family and friends can easily participate in the care of their loved one.  Additionally, when applicable, patients themselves can initiate their own ice therapy, but will always have the support of staff members during their treatment when needed.  Part of this benefit is how easily the intervention can be incorporated into the routine of patients receiving chemotherapy.  These details will be explained during the education intervention.     </w:t>
      </w:r>
    </w:p>
    <w:p w14:paraId="074D4097" w14:textId="086C7EAE" w:rsidR="00E271D8" w:rsidRPr="005B149D" w:rsidRDefault="006C5990" w:rsidP="008576B6">
      <w:pPr>
        <w:spacing w:line="480" w:lineRule="auto"/>
        <w:ind w:firstLine="720"/>
      </w:pPr>
      <w:r w:rsidRPr="005B149D">
        <w:t>The importance of small-scale change is for reasons like this.  It allow</w:t>
      </w:r>
      <w:r w:rsidR="00B914E3" w:rsidRPr="005B149D">
        <w:t xml:space="preserve">s </w:t>
      </w:r>
      <w:r w:rsidRPr="005B149D">
        <w:t>for brainstorming and opportunities for thoughtful decisions.  The feedback ex</w:t>
      </w:r>
      <w:r w:rsidR="00B914E3" w:rsidRPr="005B149D">
        <w:t xml:space="preserve">pected </w:t>
      </w:r>
      <w:r w:rsidRPr="005B149D">
        <w:t>during PDSA cycles offer</w:t>
      </w:r>
      <w:r w:rsidR="00B914E3" w:rsidRPr="005B149D">
        <w:t>ed</w:t>
      </w:r>
      <w:r w:rsidRPr="005B149D">
        <w:t xml:space="preserve"> time to discuss how best to move future participants in and out of the CIC without delaying treatment for other patients and providing a seamless intervention process.  The hope is for the development of a cryotherapy protocol to help promote self-efficacy and symptom management.  Patients have an opportunity to be proactive about their care, take charge of an intervention, and rely on themselves for success.</w:t>
      </w:r>
    </w:p>
    <w:p w14:paraId="6FF60334" w14:textId="77777777" w:rsidR="00B914E3" w:rsidRPr="005B149D" w:rsidRDefault="00B914E3" w:rsidP="004C6E89">
      <w:pPr>
        <w:spacing w:line="480" w:lineRule="auto"/>
        <w:rPr>
          <w:b/>
          <w:bCs/>
        </w:rPr>
      </w:pPr>
    </w:p>
    <w:p w14:paraId="4CB52953" w14:textId="77777777" w:rsidR="00B914E3" w:rsidRPr="005B149D" w:rsidRDefault="00B914E3" w:rsidP="004C6E89">
      <w:pPr>
        <w:spacing w:line="480" w:lineRule="auto"/>
        <w:rPr>
          <w:b/>
          <w:bCs/>
        </w:rPr>
      </w:pPr>
    </w:p>
    <w:p w14:paraId="61135A49" w14:textId="4BE5DF52" w:rsidR="004C6E89" w:rsidRPr="005B149D" w:rsidRDefault="004C6E89" w:rsidP="00B914E3">
      <w:pPr>
        <w:spacing w:line="480" w:lineRule="auto"/>
        <w:jc w:val="center"/>
        <w:rPr>
          <w:b/>
          <w:bCs/>
        </w:rPr>
      </w:pPr>
      <w:r w:rsidRPr="005B149D">
        <w:rPr>
          <w:b/>
          <w:bCs/>
        </w:rPr>
        <w:lastRenderedPageBreak/>
        <w:t>Data Analysis</w:t>
      </w:r>
    </w:p>
    <w:p w14:paraId="6FFA5466" w14:textId="77777777" w:rsidR="008477DA" w:rsidRPr="005B149D" w:rsidRDefault="004C6E89" w:rsidP="00B0093E">
      <w:pPr>
        <w:spacing w:line="480" w:lineRule="auto"/>
        <w:ind w:firstLine="720"/>
      </w:pPr>
      <w:r w:rsidRPr="005B149D">
        <w:t xml:space="preserve">The optimal number of collected surveys was 25 </w:t>
      </w:r>
      <w:r w:rsidR="004C7B3C" w:rsidRPr="005B149D">
        <w:t>from the</w:t>
      </w:r>
      <w:r w:rsidRPr="005B149D">
        <w:t xml:space="preserve"> 4</w:t>
      </w:r>
      <w:r w:rsidR="004C7B3C" w:rsidRPr="005B149D">
        <w:t>0-45</w:t>
      </w:r>
      <w:r w:rsidRPr="005B149D">
        <w:t xml:space="preserve"> Registered Nurses working for the Cancer Institute in the chemotherapy infusion department.  Unfortunately, due to COVID-19 infection rates and staffing issues, only 15 nurses were </w:t>
      </w:r>
      <w:r w:rsidR="004C7B3C" w:rsidRPr="005B149D">
        <w:t xml:space="preserve">successfully </w:t>
      </w:r>
      <w:r w:rsidRPr="005B149D">
        <w:t>surveyed.</w:t>
      </w:r>
      <w:r w:rsidR="004C7B3C" w:rsidRPr="005B149D">
        <w:t xml:space="preserve">  </w:t>
      </w:r>
      <w:r w:rsidR="00B0093E" w:rsidRPr="005B149D">
        <w:t xml:space="preserve">         </w:t>
      </w:r>
      <w:r w:rsidR="008718ED" w:rsidRPr="005B149D">
        <w:rPr>
          <w:i/>
          <w:iCs/>
        </w:rPr>
        <w:t xml:space="preserve">Table </w:t>
      </w:r>
      <w:r w:rsidR="00F412B8" w:rsidRPr="005B149D">
        <w:rPr>
          <w:i/>
          <w:iCs/>
        </w:rPr>
        <w:t>3</w:t>
      </w:r>
      <w:r w:rsidR="00F412B8" w:rsidRPr="005B149D">
        <w:t xml:space="preserve"> and </w:t>
      </w:r>
      <w:r w:rsidR="00F412B8" w:rsidRPr="005B149D">
        <w:rPr>
          <w:i/>
          <w:iCs/>
        </w:rPr>
        <w:t>Table 4</w:t>
      </w:r>
      <w:r w:rsidR="00F412B8" w:rsidRPr="005B149D">
        <w:t xml:space="preserve"> offer</w:t>
      </w:r>
      <w:r w:rsidR="00B0093E" w:rsidRPr="005B149D">
        <w:t xml:space="preserve"> descriptive statistics for the pre-test </w:t>
      </w:r>
      <w:r w:rsidR="00F412B8" w:rsidRPr="005B149D">
        <w:t xml:space="preserve">and post test </w:t>
      </w:r>
      <w:r w:rsidR="00B0093E" w:rsidRPr="005B149D">
        <w:t>results of the project.</w:t>
      </w:r>
      <w:r w:rsidR="008477DA" w:rsidRPr="005B149D">
        <w:t xml:space="preserve">  </w:t>
      </w:r>
    </w:p>
    <w:p w14:paraId="318202E7" w14:textId="77777777" w:rsidR="00043D44" w:rsidRPr="005B149D" w:rsidRDefault="008477DA" w:rsidP="008477DA">
      <w:pPr>
        <w:spacing w:line="480" w:lineRule="auto"/>
      </w:pPr>
      <w:r w:rsidRPr="005B149D">
        <w:t xml:space="preserve">A Likert Scale </w:t>
      </w:r>
      <w:r w:rsidR="00043D44" w:rsidRPr="005B149D">
        <w:t xml:space="preserve">of one to five </w:t>
      </w:r>
      <w:r w:rsidRPr="005B149D">
        <w:t>was used to measure responses</w:t>
      </w:r>
      <w:r w:rsidR="00043D44" w:rsidRPr="005B149D">
        <w:t xml:space="preserve">, with one being strongly disagree, three being neutral, and five being strongly agree.  </w:t>
      </w:r>
    </w:p>
    <w:p w14:paraId="625CE901" w14:textId="30CDCFF1" w:rsidR="00043D44" w:rsidRPr="005B149D" w:rsidRDefault="00043D44" w:rsidP="00043D44">
      <w:pPr>
        <w:spacing w:line="480" w:lineRule="auto"/>
        <w:ind w:firstLine="720"/>
      </w:pPr>
      <w:r w:rsidRPr="005B149D">
        <w:t xml:space="preserve">The data were analyzed with the help of a statistician </w:t>
      </w:r>
      <w:r w:rsidR="006C3A57" w:rsidRPr="005B149D">
        <w:t xml:space="preserve">from </w:t>
      </w:r>
      <w:r w:rsidRPr="005B149D">
        <w:t xml:space="preserve">the College of Nursing using SPSS version 28.  </w:t>
      </w:r>
      <w:r w:rsidR="00F412B8" w:rsidRPr="005B149D">
        <w:t>The pre-test survey results showed most RNs do not regularly discuss CIPN in depth with patients</w:t>
      </w:r>
      <w:r w:rsidR="00A657F8" w:rsidRPr="005B149D">
        <w:t xml:space="preserve"> with a mean of 3.13 and a standard deviation of 1.125</w:t>
      </w:r>
      <w:r w:rsidR="00F412B8" w:rsidRPr="005B149D">
        <w:t>.  The post test results showed an improvement in RN knowledge and confidence</w:t>
      </w:r>
      <w:r w:rsidR="008477DA" w:rsidRPr="005B149D">
        <w:t xml:space="preserve"> with a mean of 4.47 and a standard deviation of .640.</w:t>
      </w:r>
      <w:r w:rsidRPr="005B149D">
        <w:t xml:space="preserve">  </w:t>
      </w:r>
    </w:p>
    <w:p w14:paraId="51984308" w14:textId="7B31CD49" w:rsidR="00F412B8" w:rsidRPr="005B149D" w:rsidRDefault="00043D44" w:rsidP="00043D44">
      <w:pPr>
        <w:spacing w:line="480" w:lineRule="auto"/>
        <w:ind w:firstLine="720"/>
      </w:pPr>
      <w:r w:rsidRPr="005B149D">
        <w:t xml:space="preserve">An interesting note made was the range of nursing experience amongst those surveyed.  </w:t>
      </w:r>
      <w:r w:rsidR="006C3A57" w:rsidRPr="005B149D">
        <w:t xml:space="preserve">Even those having been in nursing for years still expressed an improvement in their knowledge base surrounding CIPN and SAC.  This was a relatively unexpected finding considering their years of experience in oncology.  This finding was important to note as it proves the importance to continued education regardless of years spent in practice.   </w:t>
      </w:r>
      <w:r w:rsidR="008477DA" w:rsidRPr="005B149D">
        <w:t xml:space="preserve"> </w:t>
      </w:r>
      <w:r w:rsidR="00F412B8" w:rsidRPr="005B149D">
        <w:t xml:space="preserve">  </w:t>
      </w:r>
    </w:p>
    <w:p w14:paraId="35993610" w14:textId="7D753E4A" w:rsidR="00B0093E" w:rsidRPr="005B149D" w:rsidRDefault="00B0093E" w:rsidP="00B0093E">
      <w:pPr>
        <w:spacing w:line="480" w:lineRule="auto"/>
        <w:ind w:firstLine="720"/>
        <w:sectPr w:rsidR="00B0093E" w:rsidRPr="005B149D" w:rsidSect="00730FD8">
          <w:pgSz w:w="12240" w:h="15840"/>
          <w:pgMar w:top="1440" w:right="1440" w:bottom="1440" w:left="1440" w:header="720" w:footer="720" w:gutter="0"/>
          <w:cols w:space="720"/>
          <w:docGrid w:linePitch="360"/>
        </w:sectPr>
      </w:pPr>
      <w:r w:rsidRPr="005B149D">
        <w:t xml:space="preserve"> </w:t>
      </w:r>
    </w:p>
    <w:tbl>
      <w:tblPr>
        <w:tblpPr w:leftFromText="180" w:rightFromText="180" w:vertAnchor="text" w:horzAnchor="margin" w:tblpY="892"/>
        <w:tblW w:w="12702" w:type="dxa"/>
        <w:tblCellMar>
          <w:left w:w="0" w:type="dxa"/>
          <w:right w:w="0" w:type="dxa"/>
        </w:tblCellMar>
        <w:tblLook w:val="0600" w:firstRow="0" w:lastRow="0" w:firstColumn="0" w:lastColumn="0" w:noHBand="1" w:noVBand="1"/>
      </w:tblPr>
      <w:tblGrid>
        <w:gridCol w:w="3530"/>
        <w:gridCol w:w="1335"/>
        <w:gridCol w:w="1682"/>
        <w:gridCol w:w="1550"/>
        <w:gridCol w:w="2176"/>
        <w:gridCol w:w="2429"/>
      </w:tblGrid>
      <w:tr w:rsidR="0009482A" w:rsidRPr="005B149D" w14:paraId="31EE7D84" w14:textId="77777777" w:rsidTr="008718ED">
        <w:trPr>
          <w:trHeight w:val="606"/>
        </w:trPr>
        <w:tc>
          <w:tcPr>
            <w:tcW w:w="12702" w:type="dxa"/>
            <w:gridSpan w:val="6"/>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vAlign w:val="center"/>
            <w:hideMark/>
          </w:tcPr>
          <w:p w14:paraId="255E68FD" w14:textId="77777777" w:rsidR="0009482A" w:rsidRPr="005B149D" w:rsidRDefault="0009482A" w:rsidP="008718ED">
            <w:pPr>
              <w:spacing w:line="480" w:lineRule="auto"/>
              <w:jc w:val="center"/>
            </w:pPr>
            <w:r w:rsidRPr="005B149D">
              <w:lastRenderedPageBreak/>
              <w:t>Pre-Test Descriptive Statistics</w:t>
            </w:r>
          </w:p>
        </w:tc>
      </w:tr>
      <w:tr w:rsidR="0009482A" w:rsidRPr="005B149D" w14:paraId="79FF8CC3" w14:textId="77777777" w:rsidTr="008718ED">
        <w:trPr>
          <w:trHeight w:val="606"/>
        </w:trPr>
        <w:tc>
          <w:tcPr>
            <w:tcW w:w="3530"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vAlign w:val="bottom"/>
            <w:hideMark/>
          </w:tcPr>
          <w:p w14:paraId="2551EEFF" w14:textId="77777777" w:rsidR="0009482A" w:rsidRPr="005B149D" w:rsidRDefault="0009482A" w:rsidP="008718ED">
            <w:pPr>
              <w:spacing w:line="480" w:lineRule="auto"/>
              <w:ind w:firstLine="720"/>
            </w:pPr>
            <w:r w:rsidRPr="005B149D">
              <w:t> </w:t>
            </w:r>
          </w:p>
        </w:tc>
        <w:tc>
          <w:tcPr>
            <w:tcW w:w="1335"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vAlign w:val="bottom"/>
            <w:hideMark/>
          </w:tcPr>
          <w:p w14:paraId="534A6F66" w14:textId="388911A1" w:rsidR="0009482A" w:rsidRPr="005B149D" w:rsidRDefault="008718ED" w:rsidP="008718ED">
            <w:pPr>
              <w:spacing w:line="360" w:lineRule="auto"/>
            </w:pPr>
            <w:r w:rsidRPr="005B149D">
              <w:t xml:space="preserve">        </w:t>
            </w:r>
            <w:r w:rsidR="0009482A" w:rsidRPr="005B149D">
              <w:t>N</w:t>
            </w:r>
          </w:p>
        </w:tc>
        <w:tc>
          <w:tcPr>
            <w:tcW w:w="1682"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vAlign w:val="bottom"/>
            <w:hideMark/>
          </w:tcPr>
          <w:p w14:paraId="69A06FD3" w14:textId="75F84082" w:rsidR="0009482A" w:rsidRPr="005B149D" w:rsidRDefault="0009482A" w:rsidP="008718ED">
            <w:pPr>
              <w:spacing w:line="360" w:lineRule="auto"/>
              <w:jc w:val="center"/>
            </w:pPr>
            <w:r w:rsidRPr="005B149D">
              <w:t>Minimum</w:t>
            </w:r>
          </w:p>
        </w:tc>
        <w:tc>
          <w:tcPr>
            <w:tcW w:w="1550"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vAlign w:val="bottom"/>
            <w:hideMark/>
          </w:tcPr>
          <w:p w14:paraId="4AEECE57" w14:textId="4FCFB330" w:rsidR="0009482A" w:rsidRPr="005B149D" w:rsidRDefault="0009482A" w:rsidP="008718ED">
            <w:pPr>
              <w:spacing w:line="360" w:lineRule="auto"/>
              <w:jc w:val="center"/>
            </w:pPr>
            <w:r w:rsidRPr="005B149D">
              <w:t>Maximum</w:t>
            </w:r>
          </w:p>
        </w:tc>
        <w:tc>
          <w:tcPr>
            <w:tcW w:w="2176"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vAlign w:val="bottom"/>
            <w:hideMark/>
          </w:tcPr>
          <w:p w14:paraId="466EAD88" w14:textId="7C455B30" w:rsidR="0009482A" w:rsidRPr="005B149D" w:rsidRDefault="008718ED" w:rsidP="008718ED">
            <w:pPr>
              <w:spacing w:line="360" w:lineRule="auto"/>
              <w:ind w:firstLine="720"/>
            </w:pPr>
            <w:r w:rsidRPr="005B149D">
              <w:t xml:space="preserve">  </w:t>
            </w:r>
            <w:r w:rsidR="0009482A" w:rsidRPr="005B149D">
              <w:t>Mean</w:t>
            </w:r>
          </w:p>
        </w:tc>
        <w:tc>
          <w:tcPr>
            <w:tcW w:w="2429"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vAlign w:val="bottom"/>
            <w:hideMark/>
          </w:tcPr>
          <w:p w14:paraId="1F0410A7" w14:textId="78224C23" w:rsidR="0009482A" w:rsidRPr="005B149D" w:rsidRDefault="0009482A" w:rsidP="008718ED">
            <w:pPr>
              <w:spacing w:line="360" w:lineRule="auto"/>
              <w:jc w:val="center"/>
            </w:pPr>
            <w:r w:rsidRPr="005B149D">
              <w:t>Std. Deviation</w:t>
            </w:r>
          </w:p>
        </w:tc>
      </w:tr>
      <w:tr w:rsidR="0009482A" w:rsidRPr="005B149D" w14:paraId="4292D4A8" w14:textId="77777777" w:rsidTr="008718ED">
        <w:trPr>
          <w:trHeight w:val="543"/>
        </w:trPr>
        <w:tc>
          <w:tcPr>
            <w:tcW w:w="3530"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hideMark/>
          </w:tcPr>
          <w:p w14:paraId="5BC81A96" w14:textId="77777777" w:rsidR="0009482A" w:rsidRPr="005B149D" w:rsidRDefault="0009482A" w:rsidP="008718ED">
            <w:pPr>
              <w:spacing w:line="360" w:lineRule="auto"/>
            </w:pPr>
            <w:r w:rsidRPr="005B149D">
              <w:t>How many years have you been an RN?</w:t>
            </w:r>
          </w:p>
        </w:tc>
        <w:tc>
          <w:tcPr>
            <w:tcW w:w="1335"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hideMark/>
          </w:tcPr>
          <w:p w14:paraId="26B0CF2D" w14:textId="77777777" w:rsidR="0009482A" w:rsidRPr="005B149D" w:rsidRDefault="0009482A" w:rsidP="008718ED">
            <w:pPr>
              <w:ind w:firstLine="720"/>
            </w:pPr>
            <w:r w:rsidRPr="005B149D">
              <w:t>15</w:t>
            </w:r>
          </w:p>
        </w:tc>
        <w:tc>
          <w:tcPr>
            <w:tcW w:w="1682"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hideMark/>
          </w:tcPr>
          <w:p w14:paraId="6808AD4A" w14:textId="77777777" w:rsidR="0009482A" w:rsidRPr="005B149D" w:rsidRDefault="0009482A" w:rsidP="008718ED">
            <w:pPr>
              <w:ind w:firstLine="720"/>
            </w:pPr>
            <w:r w:rsidRPr="005B149D">
              <w:t>5</w:t>
            </w:r>
          </w:p>
        </w:tc>
        <w:tc>
          <w:tcPr>
            <w:tcW w:w="1550"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hideMark/>
          </w:tcPr>
          <w:p w14:paraId="2FECD5B6" w14:textId="77777777" w:rsidR="0009482A" w:rsidRPr="005B149D" w:rsidRDefault="0009482A" w:rsidP="008718ED">
            <w:pPr>
              <w:ind w:firstLine="720"/>
            </w:pPr>
            <w:r w:rsidRPr="005B149D">
              <w:t>36</w:t>
            </w:r>
          </w:p>
        </w:tc>
        <w:tc>
          <w:tcPr>
            <w:tcW w:w="2176"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hideMark/>
          </w:tcPr>
          <w:p w14:paraId="2BCF7B30" w14:textId="77777777" w:rsidR="0009482A" w:rsidRPr="005B149D" w:rsidRDefault="0009482A" w:rsidP="008718ED">
            <w:pPr>
              <w:ind w:firstLine="720"/>
            </w:pPr>
            <w:r w:rsidRPr="005B149D">
              <w:t>17.27</w:t>
            </w:r>
          </w:p>
        </w:tc>
        <w:tc>
          <w:tcPr>
            <w:tcW w:w="2429"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hideMark/>
          </w:tcPr>
          <w:p w14:paraId="51B5B2A2" w14:textId="77777777" w:rsidR="0009482A" w:rsidRPr="005B149D" w:rsidRDefault="0009482A" w:rsidP="008718ED">
            <w:pPr>
              <w:ind w:firstLine="720"/>
            </w:pPr>
            <w:r w:rsidRPr="005B149D">
              <w:t>8.146</w:t>
            </w:r>
          </w:p>
        </w:tc>
      </w:tr>
      <w:tr w:rsidR="0009482A" w:rsidRPr="005B149D" w14:paraId="507893E6" w14:textId="77777777" w:rsidTr="008718ED">
        <w:trPr>
          <w:trHeight w:val="543"/>
        </w:trPr>
        <w:tc>
          <w:tcPr>
            <w:tcW w:w="3530"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hideMark/>
          </w:tcPr>
          <w:p w14:paraId="15F508C6" w14:textId="77777777" w:rsidR="0009482A" w:rsidRPr="005B149D" w:rsidRDefault="0009482A" w:rsidP="008718ED">
            <w:pPr>
              <w:spacing w:line="360" w:lineRule="auto"/>
            </w:pPr>
            <w:r w:rsidRPr="005B149D">
              <w:t>How many years have you worked in Oncology?</w:t>
            </w:r>
          </w:p>
        </w:tc>
        <w:tc>
          <w:tcPr>
            <w:tcW w:w="1335"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hideMark/>
          </w:tcPr>
          <w:p w14:paraId="745E624D" w14:textId="77777777" w:rsidR="0009482A" w:rsidRPr="005B149D" w:rsidRDefault="0009482A" w:rsidP="008718ED">
            <w:pPr>
              <w:ind w:firstLine="720"/>
            </w:pPr>
            <w:r w:rsidRPr="005B149D">
              <w:t>15</w:t>
            </w:r>
          </w:p>
        </w:tc>
        <w:tc>
          <w:tcPr>
            <w:tcW w:w="1682"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hideMark/>
          </w:tcPr>
          <w:p w14:paraId="63EE2406" w14:textId="77777777" w:rsidR="0009482A" w:rsidRPr="005B149D" w:rsidRDefault="0009482A" w:rsidP="008718ED">
            <w:pPr>
              <w:ind w:firstLine="720"/>
            </w:pPr>
            <w:r w:rsidRPr="005B149D">
              <w:t>1</w:t>
            </w:r>
          </w:p>
        </w:tc>
        <w:tc>
          <w:tcPr>
            <w:tcW w:w="1550"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hideMark/>
          </w:tcPr>
          <w:p w14:paraId="41E8E45A" w14:textId="77777777" w:rsidR="0009482A" w:rsidRPr="005B149D" w:rsidRDefault="0009482A" w:rsidP="008718ED">
            <w:pPr>
              <w:ind w:firstLine="720"/>
            </w:pPr>
            <w:r w:rsidRPr="005B149D">
              <w:t>36</w:t>
            </w:r>
          </w:p>
        </w:tc>
        <w:tc>
          <w:tcPr>
            <w:tcW w:w="2176"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hideMark/>
          </w:tcPr>
          <w:p w14:paraId="1E8D394C" w14:textId="77777777" w:rsidR="0009482A" w:rsidRPr="005B149D" w:rsidRDefault="0009482A" w:rsidP="008718ED">
            <w:pPr>
              <w:ind w:firstLine="720"/>
            </w:pPr>
            <w:r w:rsidRPr="005B149D">
              <w:t>11.40</w:t>
            </w:r>
          </w:p>
        </w:tc>
        <w:tc>
          <w:tcPr>
            <w:tcW w:w="2429"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hideMark/>
          </w:tcPr>
          <w:p w14:paraId="2ADBE1F7" w14:textId="77777777" w:rsidR="0009482A" w:rsidRPr="005B149D" w:rsidRDefault="0009482A" w:rsidP="008718ED">
            <w:pPr>
              <w:ind w:firstLine="720"/>
            </w:pPr>
            <w:r w:rsidRPr="005B149D">
              <w:t>8.983</w:t>
            </w:r>
          </w:p>
        </w:tc>
      </w:tr>
      <w:tr w:rsidR="0009482A" w:rsidRPr="005B149D" w14:paraId="3E14CB3A" w14:textId="77777777" w:rsidTr="008718ED">
        <w:trPr>
          <w:trHeight w:val="1137"/>
        </w:trPr>
        <w:tc>
          <w:tcPr>
            <w:tcW w:w="3530"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hideMark/>
          </w:tcPr>
          <w:p w14:paraId="3CCED039" w14:textId="77777777" w:rsidR="0009482A" w:rsidRPr="005B149D" w:rsidRDefault="0009482A" w:rsidP="008718ED">
            <w:pPr>
              <w:spacing w:line="360" w:lineRule="auto"/>
            </w:pPr>
            <w:r w:rsidRPr="005B149D">
              <w:t>I feel as if I can identify neurotoxic chemotherapy agents.</w:t>
            </w:r>
          </w:p>
        </w:tc>
        <w:tc>
          <w:tcPr>
            <w:tcW w:w="1335"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hideMark/>
          </w:tcPr>
          <w:p w14:paraId="6516E33C" w14:textId="77777777" w:rsidR="0009482A" w:rsidRPr="005B149D" w:rsidRDefault="0009482A" w:rsidP="008718ED">
            <w:pPr>
              <w:ind w:firstLine="720"/>
            </w:pPr>
            <w:r w:rsidRPr="005B149D">
              <w:t>15</w:t>
            </w:r>
          </w:p>
        </w:tc>
        <w:tc>
          <w:tcPr>
            <w:tcW w:w="1682"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hideMark/>
          </w:tcPr>
          <w:p w14:paraId="3A186E68" w14:textId="77777777" w:rsidR="0009482A" w:rsidRPr="005B149D" w:rsidRDefault="0009482A" w:rsidP="008718ED">
            <w:pPr>
              <w:ind w:firstLine="720"/>
            </w:pPr>
            <w:r w:rsidRPr="005B149D">
              <w:t>2</w:t>
            </w:r>
          </w:p>
        </w:tc>
        <w:tc>
          <w:tcPr>
            <w:tcW w:w="1550"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hideMark/>
          </w:tcPr>
          <w:p w14:paraId="56505E0D" w14:textId="77777777" w:rsidR="0009482A" w:rsidRPr="005B149D" w:rsidRDefault="0009482A" w:rsidP="008718ED">
            <w:pPr>
              <w:ind w:firstLine="720"/>
            </w:pPr>
            <w:r w:rsidRPr="005B149D">
              <w:t>5</w:t>
            </w:r>
          </w:p>
        </w:tc>
        <w:tc>
          <w:tcPr>
            <w:tcW w:w="2176"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hideMark/>
          </w:tcPr>
          <w:p w14:paraId="6435037E" w14:textId="77777777" w:rsidR="0009482A" w:rsidRPr="005B149D" w:rsidRDefault="0009482A" w:rsidP="008718ED">
            <w:pPr>
              <w:ind w:firstLine="720"/>
            </w:pPr>
            <w:r w:rsidRPr="005B149D">
              <w:t>3.47</w:t>
            </w:r>
          </w:p>
        </w:tc>
        <w:tc>
          <w:tcPr>
            <w:tcW w:w="2429"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hideMark/>
          </w:tcPr>
          <w:p w14:paraId="60D3F2C1" w14:textId="77777777" w:rsidR="0009482A" w:rsidRPr="005B149D" w:rsidRDefault="0009482A" w:rsidP="008718ED">
            <w:pPr>
              <w:ind w:firstLine="720"/>
            </w:pPr>
            <w:r w:rsidRPr="005B149D">
              <w:t>.915</w:t>
            </w:r>
          </w:p>
        </w:tc>
      </w:tr>
      <w:tr w:rsidR="0009482A" w:rsidRPr="005B149D" w14:paraId="1C38C86F" w14:textId="77777777" w:rsidTr="008718ED">
        <w:trPr>
          <w:trHeight w:val="1137"/>
        </w:trPr>
        <w:tc>
          <w:tcPr>
            <w:tcW w:w="3530"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hideMark/>
          </w:tcPr>
          <w:p w14:paraId="3EC5463D" w14:textId="77777777" w:rsidR="0009482A" w:rsidRPr="005B149D" w:rsidRDefault="0009482A" w:rsidP="008718ED">
            <w:pPr>
              <w:spacing w:line="360" w:lineRule="auto"/>
            </w:pPr>
            <w:r w:rsidRPr="005B149D">
              <w:t>I feel prepared to educate chemotherapy patients about Chemotherapy-Induced Peripheral Neuropathy (CIPN)</w:t>
            </w:r>
          </w:p>
        </w:tc>
        <w:tc>
          <w:tcPr>
            <w:tcW w:w="1335"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hideMark/>
          </w:tcPr>
          <w:p w14:paraId="312467A8" w14:textId="77777777" w:rsidR="0009482A" w:rsidRPr="005B149D" w:rsidRDefault="0009482A" w:rsidP="008718ED">
            <w:pPr>
              <w:ind w:firstLine="720"/>
            </w:pPr>
            <w:r w:rsidRPr="005B149D">
              <w:t>15</w:t>
            </w:r>
          </w:p>
        </w:tc>
        <w:tc>
          <w:tcPr>
            <w:tcW w:w="1682"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hideMark/>
          </w:tcPr>
          <w:p w14:paraId="5CA9552C" w14:textId="77777777" w:rsidR="0009482A" w:rsidRPr="005B149D" w:rsidRDefault="0009482A" w:rsidP="008718ED">
            <w:pPr>
              <w:ind w:firstLine="720"/>
            </w:pPr>
            <w:r w:rsidRPr="005B149D">
              <w:t>1</w:t>
            </w:r>
          </w:p>
        </w:tc>
        <w:tc>
          <w:tcPr>
            <w:tcW w:w="1550"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hideMark/>
          </w:tcPr>
          <w:p w14:paraId="67355B37" w14:textId="77777777" w:rsidR="0009482A" w:rsidRPr="005B149D" w:rsidRDefault="0009482A" w:rsidP="008718ED">
            <w:pPr>
              <w:ind w:firstLine="720"/>
            </w:pPr>
            <w:r w:rsidRPr="005B149D">
              <w:t>5</w:t>
            </w:r>
          </w:p>
        </w:tc>
        <w:tc>
          <w:tcPr>
            <w:tcW w:w="2176"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hideMark/>
          </w:tcPr>
          <w:p w14:paraId="04F92BD8" w14:textId="77777777" w:rsidR="0009482A" w:rsidRPr="005B149D" w:rsidRDefault="0009482A" w:rsidP="008718ED">
            <w:pPr>
              <w:ind w:firstLine="720"/>
            </w:pPr>
            <w:r w:rsidRPr="005B149D">
              <w:t>3.47</w:t>
            </w:r>
          </w:p>
        </w:tc>
        <w:tc>
          <w:tcPr>
            <w:tcW w:w="2429"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hideMark/>
          </w:tcPr>
          <w:p w14:paraId="6613AF4B" w14:textId="77777777" w:rsidR="0009482A" w:rsidRPr="005B149D" w:rsidRDefault="0009482A" w:rsidP="008718ED">
            <w:pPr>
              <w:ind w:firstLine="720"/>
            </w:pPr>
            <w:r w:rsidRPr="005B149D">
              <w:t>.990</w:t>
            </w:r>
          </w:p>
        </w:tc>
      </w:tr>
      <w:tr w:rsidR="0009482A" w:rsidRPr="005B149D" w14:paraId="77DF7D10" w14:textId="77777777" w:rsidTr="008718ED">
        <w:trPr>
          <w:trHeight w:val="1137"/>
        </w:trPr>
        <w:tc>
          <w:tcPr>
            <w:tcW w:w="3530"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hideMark/>
          </w:tcPr>
          <w:p w14:paraId="496E0B49" w14:textId="77777777" w:rsidR="0009482A" w:rsidRPr="005B149D" w:rsidRDefault="0009482A" w:rsidP="008718ED">
            <w:pPr>
              <w:spacing w:line="360" w:lineRule="auto"/>
            </w:pPr>
            <w:r w:rsidRPr="005B149D">
              <w:t>I discuss CIPN in depth with at risk patients</w:t>
            </w:r>
          </w:p>
        </w:tc>
        <w:tc>
          <w:tcPr>
            <w:tcW w:w="1335"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hideMark/>
          </w:tcPr>
          <w:p w14:paraId="1DB3DBDE" w14:textId="77777777" w:rsidR="0009482A" w:rsidRPr="005B149D" w:rsidRDefault="0009482A" w:rsidP="008718ED">
            <w:pPr>
              <w:spacing w:line="480" w:lineRule="auto"/>
              <w:ind w:firstLine="720"/>
            </w:pPr>
            <w:r w:rsidRPr="005B149D">
              <w:t>15</w:t>
            </w:r>
          </w:p>
        </w:tc>
        <w:tc>
          <w:tcPr>
            <w:tcW w:w="1682"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hideMark/>
          </w:tcPr>
          <w:p w14:paraId="1806A027" w14:textId="77777777" w:rsidR="0009482A" w:rsidRPr="005B149D" w:rsidRDefault="0009482A" w:rsidP="008718ED">
            <w:pPr>
              <w:spacing w:line="480" w:lineRule="auto"/>
              <w:ind w:firstLine="720"/>
            </w:pPr>
            <w:r w:rsidRPr="005B149D">
              <w:t>1</w:t>
            </w:r>
          </w:p>
        </w:tc>
        <w:tc>
          <w:tcPr>
            <w:tcW w:w="1550"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hideMark/>
          </w:tcPr>
          <w:p w14:paraId="513ABD1A" w14:textId="77777777" w:rsidR="0009482A" w:rsidRPr="005B149D" w:rsidRDefault="0009482A" w:rsidP="008718ED">
            <w:pPr>
              <w:spacing w:line="480" w:lineRule="auto"/>
              <w:ind w:firstLine="720"/>
            </w:pPr>
            <w:r w:rsidRPr="005B149D">
              <w:t>5</w:t>
            </w:r>
          </w:p>
        </w:tc>
        <w:tc>
          <w:tcPr>
            <w:tcW w:w="2176"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hideMark/>
          </w:tcPr>
          <w:p w14:paraId="55756C7B" w14:textId="77777777" w:rsidR="0009482A" w:rsidRPr="005B149D" w:rsidRDefault="0009482A" w:rsidP="008718ED">
            <w:pPr>
              <w:spacing w:line="480" w:lineRule="auto"/>
              <w:ind w:firstLine="720"/>
            </w:pPr>
            <w:r w:rsidRPr="005B149D">
              <w:t>3.13</w:t>
            </w:r>
          </w:p>
        </w:tc>
        <w:tc>
          <w:tcPr>
            <w:tcW w:w="2429"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hideMark/>
          </w:tcPr>
          <w:p w14:paraId="14CF82F4" w14:textId="77777777" w:rsidR="0009482A" w:rsidRPr="005B149D" w:rsidRDefault="0009482A" w:rsidP="008718ED">
            <w:pPr>
              <w:spacing w:line="480" w:lineRule="auto"/>
              <w:ind w:firstLine="720"/>
            </w:pPr>
            <w:r w:rsidRPr="005B149D">
              <w:t>1.125</w:t>
            </w:r>
          </w:p>
        </w:tc>
      </w:tr>
      <w:tr w:rsidR="0009482A" w:rsidRPr="005B149D" w14:paraId="579BBCD5" w14:textId="77777777" w:rsidTr="008718ED">
        <w:trPr>
          <w:trHeight w:val="36"/>
        </w:trPr>
        <w:tc>
          <w:tcPr>
            <w:tcW w:w="3530"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hideMark/>
          </w:tcPr>
          <w:p w14:paraId="53CDD861" w14:textId="77777777" w:rsidR="0009482A" w:rsidRPr="005B149D" w:rsidRDefault="0009482A" w:rsidP="008718ED">
            <w:pPr>
              <w:spacing w:line="360" w:lineRule="auto"/>
            </w:pPr>
            <w:r w:rsidRPr="005B149D">
              <w:t>Valid N (listwise)</w:t>
            </w:r>
          </w:p>
        </w:tc>
        <w:tc>
          <w:tcPr>
            <w:tcW w:w="1335"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hideMark/>
          </w:tcPr>
          <w:p w14:paraId="1AF2EDF6" w14:textId="77777777" w:rsidR="0009482A" w:rsidRPr="005B149D" w:rsidRDefault="0009482A" w:rsidP="008718ED">
            <w:pPr>
              <w:spacing w:line="480" w:lineRule="auto"/>
              <w:ind w:firstLine="720"/>
            </w:pPr>
            <w:r w:rsidRPr="005B149D">
              <w:t>15</w:t>
            </w:r>
          </w:p>
        </w:tc>
        <w:tc>
          <w:tcPr>
            <w:tcW w:w="1682"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vAlign w:val="center"/>
            <w:hideMark/>
          </w:tcPr>
          <w:p w14:paraId="749FBF58" w14:textId="77777777" w:rsidR="0009482A" w:rsidRPr="005B149D" w:rsidRDefault="0009482A" w:rsidP="008718ED">
            <w:pPr>
              <w:spacing w:line="480" w:lineRule="auto"/>
              <w:ind w:firstLine="720"/>
            </w:pPr>
          </w:p>
        </w:tc>
        <w:tc>
          <w:tcPr>
            <w:tcW w:w="1550"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vAlign w:val="center"/>
            <w:hideMark/>
          </w:tcPr>
          <w:p w14:paraId="2F7C9007" w14:textId="77777777" w:rsidR="0009482A" w:rsidRPr="005B149D" w:rsidRDefault="0009482A" w:rsidP="008718ED">
            <w:pPr>
              <w:spacing w:line="480" w:lineRule="auto"/>
              <w:ind w:firstLine="720"/>
            </w:pPr>
          </w:p>
        </w:tc>
        <w:tc>
          <w:tcPr>
            <w:tcW w:w="2176"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vAlign w:val="center"/>
            <w:hideMark/>
          </w:tcPr>
          <w:p w14:paraId="58AE1629" w14:textId="77777777" w:rsidR="0009482A" w:rsidRPr="005B149D" w:rsidRDefault="0009482A" w:rsidP="008718ED">
            <w:pPr>
              <w:spacing w:line="480" w:lineRule="auto"/>
              <w:ind w:firstLine="720"/>
            </w:pPr>
          </w:p>
        </w:tc>
        <w:tc>
          <w:tcPr>
            <w:tcW w:w="2429"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vAlign w:val="center"/>
            <w:hideMark/>
          </w:tcPr>
          <w:p w14:paraId="299516E3" w14:textId="77777777" w:rsidR="0009482A" w:rsidRPr="005B149D" w:rsidRDefault="0009482A" w:rsidP="008718ED">
            <w:pPr>
              <w:spacing w:line="480" w:lineRule="auto"/>
              <w:ind w:firstLine="720"/>
            </w:pPr>
          </w:p>
        </w:tc>
      </w:tr>
    </w:tbl>
    <w:p w14:paraId="2986620A" w14:textId="5BC9140A" w:rsidR="00B0093E" w:rsidRPr="005B149D" w:rsidRDefault="008718ED" w:rsidP="00B0093E">
      <w:pPr>
        <w:spacing w:line="480" w:lineRule="auto"/>
      </w:pPr>
      <w:r w:rsidRPr="005B149D">
        <w:t>Table 3</w:t>
      </w:r>
    </w:p>
    <w:p w14:paraId="010C974B" w14:textId="6E5A2B11" w:rsidR="0009482A" w:rsidRPr="005B149D" w:rsidRDefault="008718ED" w:rsidP="00B0093E">
      <w:pPr>
        <w:spacing w:line="480" w:lineRule="auto"/>
        <w:rPr>
          <w:i/>
          <w:iCs/>
        </w:rPr>
      </w:pPr>
      <w:r w:rsidRPr="005B149D">
        <w:rPr>
          <w:i/>
          <w:iCs/>
        </w:rPr>
        <w:t>Pre-Test Descriptive Statistics</w:t>
      </w:r>
    </w:p>
    <w:p w14:paraId="236BE3F7" w14:textId="4759CF92" w:rsidR="008718ED" w:rsidRPr="005B149D" w:rsidRDefault="008718ED" w:rsidP="00B0093E">
      <w:pPr>
        <w:spacing w:line="480" w:lineRule="auto"/>
        <w:sectPr w:rsidR="008718ED" w:rsidRPr="005B149D" w:rsidSect="00B0093E">
          <w:pgSz w:w="15840" w:h="12240" w:orient="landscape"/>
          <w:pgMar w:top="1440" w:right="1440" w:bottom="1440" w:left="1440" w:header="720" w:footer="720" w:gutter="0"/>
          <w:cols w:space="720"/>
          <w:docGrid w:linePitch="360"/>
        </w:sectPr>
      </w:pPr>
    </w:p>
    <w:p w14:paraId="5BC98B3A" w14:textId="2C62B8B3" w:rsidR="008718ED" w:rsidRPr="005B149D" w:rsidRDefault="008718ED" w:rsidP="008718ED">
      <w:r w:rsidRPr="005B149D">
        <w:lastRenderedPageBreak/>
        <w:t>Table 4</w:t>
      </w:r>
    </w:p>
    <w:p w14:paraId="62546EFC" w14:textId="77777777" w:rsidR="008718ED" w:rsidRPr="005B149D" w:rsidRDefault="008718ED" w:rsidP="008718ED"/>
    <w:tbl>
      <w:tblPr>
        <w:tblpPr w:leftFromText="180" w:rightFromText="180" w:vertAnchor="page" w:horzAnchor="margin" w:tblpY="2553"/>
        <w:tblW w:w="12886" w:type="dxa"/>
        <w:tblCellMar>
          <w:left w:w="0" w:type="dxa"/>
          <w:right w:w="0" w:type="dxa"/>
        </w:tblCellMar>
        <w:tblLook w:val="0600" w:firstRow="0" w:lastRow="0" w:firstColumn="0" w:lastColumn="0" w:noHBand="1" w:noVBand="1"/>
      </w:tblPr>
      <w:tblGrid>
        <w:gridCol w:w="3712"/>
        <w:gridCol w:w="1851"/>
        <w:gridCol w:w="1921"/>
        <w:gridCol w:w="1973"/>
        <w:gridCol w:w="1851"/>
        <w:gridCol w:w="1578"/>
      </w:tblGrid>
      <w:tr w:rsidR="008718ED" w:rsidRPr="005B149D" w14:paraId="4ECFCA00" w14:textId="77777777" w:rsidTr="008718ED">
        <w:trPr>
          <w:trHeight w:val="430"/>
        </w:trPr>
        <w:tc>
          <w:tcPr>
            <w:tcW w:w="12886" w:type="dxa"/>
            <w:gridSpan w:val="6"/>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vAlign w:val="center"/>
            <w:hideMark/>
          </w:tcPr>
          <w:p w14:paraId="293E1C48" w14:textId="77777777" w:rsidR="008718ED" w:rsidRPr="005B149D" w:rsidRDefault="008718ED" w:rsidP="008718ED">
            <w:pPr>
              <w:spacing w:line="480" w:lineRule="auto"/>
              <w:jc w:val="center"/>
            </w:pPr>
            <w:r w:rsidRPr="005B149D">
              <w:t>Post Test Descriptive Statistics</w:t>
            </w:r>
          </w:p>
        </w:tc>
      </w:tr>
      <w:tr w:rsidR="008718ED" w:rsidRPr="005B149D" w14:paraId="53C5E48D" w14:textId="77777777" w:rsidTr="008718ED">
        <w:trPr>
          <w:trHeight w:val="427"/>
        </w:trPr>
        <w:tc>
          <w:tcPr>
            <w:tcW w:w="3712"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vAlign w:val="bottom"/>
            <w:hideMark/>
          </w:tcPr>
          <w:p w14:paraId="148545A8" w14:textId="77777777" w:rsidR="008718ED" w:rsidRPr="005B149D" w:rsidRDefault="008718ED" w:rsidP="008718ED">
            <w:pPr>
              <w:spacing w:line="480" w:lineRule="auto"/>
            </w:pPr>
            <w:r w:rsidRPr="005B149D">
              <w:t> </w:t>
            </w:r>
          </w:p>
        </w:tc>
        <w:tc>
          <w:tcPr>
            <w:tcW w:w="1851"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vAlign w:val="bottom"/>
            <w:hideMark/>
          </w:tcPr>
          <w:p w14:paraId="57CE07D6" w14:textId="77777777" w:rsidR="008718ED" w:rsidRPr="005B149D" w:rsidRDefault="008718ED" w:rsidP="008718ED">
            <w:pPr>
              <w:spacing w:line="360" w:lineRule="auto"/>
              <w:jc w:val="center"/>
            </w:pPr>
            <w:r w:rsidRPr="005B149D">
              <w:t>N</w:t>
            </w:r>
          </w:p>
        </w:tc>
        <w:tc>
          <w:tcPr>
            <w:tcW w:w="1921"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vAlign w:val="bottom"/>
            <w:hideMark/>
          </w:tcPr>
          <w:p w14:paraId="160F735D" w14:textId="77777777" w:rsidR="008718ED" w:rsidRPr="005B149D" w:rsidRDefault="008718ED" w:rsidP="008718ED">
            <w:pPr>
              <w:spacing w:line="360" w:lineRule="auto"/>
              <w:jc w:val="center"/>
            </w:pPr>
            <w:r w:rsidRPr="005B149D">
              <w:t>Minimum</w:t>
            </w:r>
          </w:p>
        </w:tc>
        <w:tc>
          <w:tcPr>
            <w:tcW w:w="1973"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vAlign w:val="bottom"/>
            <w:hideMark/>
          </w:tcPr>
          <w:p w14:paraId="69C9695C" w14:textId="77777777" w:rsidR="008718ED" w:rsidRPr="005B149D" w:rsidRDefault="008718ED" w:rsidP="008718ED">
            <w:pPr>
              <w:spacing w:line="360" w:lineRule="auto"/>
              <w:jc w:val="center"/>
            </w:pPr>
            <w:r w:rsidRPr="005B149D">
              <w:t>Maximum</w:t>
            </w:r>
          </w:p>
        </w:tc>
        <w:tc>
          <w:tcPr>
            <w:tcW w:w="1851"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vAlign w:val="bottom"/>
            <w:hideMark/>
          </w:tcPr>
          <w:p w14:paraId="6EDBDF90" w14:textId="77777777" w:rsidR="008718ED" w:rsidRPr="005B149D" w:rsidRDefault="008718ED" w:rsidP="008718ED">
            <w:pPr>
              <w:spacing w:line="360" w:lineRule="auto"/>
              <w:jc w:val="center"/>
            </w:pPr>
            <w:r w:rsidRPr="005B149D">
              <w:t>Mean</w:t>
            </w:r>
          </w:p>
        </w:tc>
        <w:tc>
          <w:tcPr>
            <w:tcW w:w="1578"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vAlign w:val="bottom"/>
            <w:hideMark/>
          </w:tcPr>
          <w:p w14:paraId="041C7BCC" w14:textId="77777777" w:rsidR="008718ED" w:rsidRPr="005B149D" w:rsidRDefault="008718ED" w:rsidP="008718ED">
            <w:pPr>
              <w:spacing w:line="360" w:lineRule="auto"/>
              <w:jc w:val="center"/>
            </w:pPr>
            <w:r w:rsidRPr="005B149D">
              <w:t>Std. Deviation</w:t>
            </w:r>
          </w:p>
        </w:tc>
      </w:tr>
      <w:tr w:rsidR="008718ED" w:rsidRPr="005B149D" w14:paraId="566C0476" w14:textId="77777777" w:rsidTr="008718ED">
        <w:trPr>
          <w:trHeight w:val="867"/>
        </w:trPr>
        <w:tc>
          <w:tcPr>
            <w:tcW w:w="3712"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hideMark/>
          </w:tcPr>
          <w:p w14:paraId="69DDCBD6" w14:textId="77777777" w:rsidR="008718ED" w:rsidRPr="005B149D" w:rsidRDefault="008718ED" w:rsidP="008718ED">
            <w:pPr>
              <w:spacing w:line="360" w:lineRule="auto"/>
            </w:pPr>
            <w:r w:rsidRPr="005B149D">
              <w:t>I gained valuable knowledge during the education presentation.</w:t>
            </w:r>
          </w:p>
        </w:tc>
        <w:tc>
          <w:tcPr>
            <w:tcW w:w="1851"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hideMark/>
          </w:tcPr>
          <w:p w14:paraId="7CE1D00B" w14:textId="77777777" w:rsidR="008718ED" w:rsidRPr="005B149D" w:rsidRDefault="008718ED" w:rsidP="008718ED">
            <w:pPr>
              <w:spacing w:line="480" w:lineRule="auto"/>
              <w:jc w:val="center"/>
            </w:pPr>
            <w:r w:rsidRPr="005B149D">
              <w:t>15</w:t>
            </w:r>
          </w:p>
        </w:tc>
        <w:tc>
          <w:tcPr>
            <w:tcW w:w="1921"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hideMark/>
          </w:tcPr>
          <w:p w14:paraId="7DF72722" w14:textId="77777777" w:rsidR="008718ED" w:rsidRPr="005B149D" w:rsidRDefault="008718ED" w:rsidP="008718ED">
            <w:pPr>
              <w:spacing w:line="480" w:lineRule="auto"/>
              <w:jc w:val="center"/>
            </w:pPr>
            <w:r w:rsidRPr="005B149D">
              <w:t>4</w:t>
            </w:r>
          </w:p>
        </w:tc>
        <w:tc>
          <w:tcPr>
            <w:tcW w:w="1973"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hideMark/>
          </w:tcPr>
          <w:p w14:paraId="0DA54E59" w14:textId="77777777" w:rsidR="008718ED" w:rsidRPr="005B149D" w:rsidRDefault="008718ED" w:rsidP="008718ED">
            <w:pPr>
              <w:spacing w:line="480" w:lineRule="auto"/>
              <w:jc w:val="center"/>
            </w:pPr>
            <w:r w:rsidRPr="005B149D">
              <w:t>5</w:t>
            </w:r>
          </w:p>
        </w:tc>
        <w:tc>
          <w:tcPr>
            <w:tcW w:w="1851"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hideMark/>
          </w:tcPr>
          <w:p w14:paraId="19BB5DB6" w14:textId="77777777" w:rsidR="008718ED" w:rsidRPr="005B149D" w:rsidRDefault="008718ED" w:rsidP="008718ED">
            <w:pPr>
              <w:spacing w:line="480" w:lineRule="auto"/>
              <w:jc w:val="center"/>
            </w:pPr>
            <w:r w:rsidRPr="005B149D">
              <w:t>4.60</w:t>
            </w:r>
          </w:p>
        </w:tc>
        <w:tc>
          <w:tcPr>
            <w:tcW w:w="1578"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hideMark/>
          </w:tcPr>
          <w:p w14:paraId="4406DD7E" w14:textId="77777777" w:rsidR="008718ED" w:rsidRPr="005B149D" w:rsidRDefault="008718ED" w:rsidP="008718ED">
            <w:pPr>
              <w:spacing w:line="480" w:lineRule="auto"/>
              <w:jc w:val="center"/>
            </w:pPr>
            <w:r w:rsidRPr="005B149D">
              <w:t>.507</w:t>
            </w:r>
          </w:p>
        </w:tc>
      </w:tr>
      <w:tr w:rsidR="008718ED" w:rsidRPr="005B149D" w14:paraId="2399A771" w14:textId="77777777" w:rsidTr="008718ED">
        <w:trPr>
          <w:trHeight w:val="1058"/>
        </w:trPr>
        <w:tc>
          <w:tcPr>
            <w:tcW w:w="3712"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hideMark/>
          </w:tcPr>
          <w:p w14:paraId="08F40CF8" w14:textId="77777777" w:rsidR="008718ED" w:rsidRPr="005B149D" w:rsidRDefault="008718ED" w:rsidP="008718ED">
            <w:pPr>
              <w:spacing w:line="360" w:lineRule="auto"/>
            </w:pPr>
            <w:r w:rsidRPr="005B149D">
              <w:t>I will use the knowledge I’ve gained to educate future chemotherapy patients.</w:t>
            </w:r>
          </w:p>
        </w:tc>
        <w:tc>
          <w:tcPr>
            <w:tcW w:w="1851"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hideMark/>
          </w:tcPr>
          <w:p w14:paraId="15A2415D" w14:textId="77777777" w:rsidR="008718ED" w:rsidRPr="005B149D" w:rsidRDefault="008718ED" w:rsidP="008718ED">
            <w:pPr>
              <w:spacing w:line="480" w:lineRule="auto"/>
              <w:jc w:val="center"/>
            </w:pPr>
            <w:r w:rsidRPr="005B149D">
              <w:t>15</w:t>
            </w:r>
          </w:p>
        </w:tc>
        <w:tc>
          <w:tcPr>
            <w:tcW w:w="1921"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hideMark/>
          </w:tcPr>
          <w:p w14:paraId="0CB25A44" w14:textId="77777777" w:rsidR="008718ED" w:rsidRPr="005B149D" w:rsidRDefault="008718ED" w:rsidP="008718ED">
            <w:pPr>
              <w:spacing w:line="480" w:lineRule="auto"/>
              <w:jc w:val="center"/>
            </w:pPr>
            <w:r w:rsidRPr="005B149D">
              <w:t>3</w:t>
            </w:r>
          </w:p>
        </w:tc>
        <w:tc>
          <w:tcPr>
            <w:tcW w:w="1973"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hideMark/>
          </w:tcPr>
          <w:p w14:paraId="313D8F23" w14:textId="77777777" w:rsidR="008718ED" w:rsidRPr="005B149D" w:rsidRDefault="008718ED" w:rsidP="008718ED">
            <w:pPr>
              <w:spacing w:line="480" w:lineRule="auto"/>
              <w:jc w:val="center"/>
            </w:pPr>
            <w:r w:rsidRPr="005B149D">
              <w:t>5</w:t>
            </w:r>
          </w:p>
        </w:tc>
        <w:tc>
          <w:tcPr>
            <w:tcW w:w="1851"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hideMark/>
          </w:tcPr>
          <w:p w14:paraId="21A9008B" w14:textId="77777777" w:rsidR="008718ED" w:rsidRPr="005B149D" w:rsidRDefault="008718ED" w:rsidP="008718ED">
            <w:pPr>
              <w:spacing w:line="480" w:lineRule="auto"/>
              <w:jc w:val="center"/>
            </w:pPr>
            <w:r w:rsidRPr="005B149D">
              <w:t>4.40</w:t>
            </w:r>
          </w:p>
        </w:tc>
        <w:tc>
          <w:tcPr>
            <w:tcW w:w="1578"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hideMark/>
          </w:tcPr>
          <w:p w14:paraId="6B868B44" w14:textId="77777777" w:rsidR="008718ED" w:rsidRPr="005B149D" w:rsidRDefault="008718ED" w:rsidP="008718ED">
            <w:pPr>
              <w:spacing w:line="480" w:lineRule="auto"/>
              <w:jc w:val="center"/>
            </w:pPr>
            <w:r w:rsidRPr="005B149D">
              <w:t>.737</w:t>
            </w:r>
          </w:p>
        </w:tc>
      </w:tr>
      <w:tr w:rsidR="008718ED" w:rsidRPr="005B149D" w14:paraId="23125F70" w14:textId="77777777" w:rsidTr="008718ED">
        <w:trPr>
          <w:trHeight w:val="1057"/>
        </w:trPr>
        <w:tc>
          <w:tcPr>
            <w:tcW w:w="3712"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hideMark/>
          </w:tcPr>
          <w:p w14:paraId="58B957B7" w14:textId="77777777" w:rsidR="008718ED" w:rsidRPr="005B149D" w:rsidRDefault="008718ED" w:rsidP="008718ED">
            <w:pPr>
              <w:spacing w:line="360" w:lineRule="auto"/>
            </w:pPr>
            <w:r w:rsidRPr="005B149D">
              <w:t>I feel more confident about the meaning of neurotoxic chemotherapy, CIPN, and self-paced interventions.</w:t>
            </w:r>
          </w:p>
        </w:tc>
        <w:tc>
          <w:tcPr>
            <w:tcW w:w="1851"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hideMark/>
          </w:tcPr>
          <w:p w14:paraId="5966F420" w14:textId="77777777" w:rsidR="008718ED" w:rsidRPr="005B149D" w:rsidRDefault="008718ED" w:rsidP="008718ED">
            <w:pPr>
              <w:spacing w:line="480" w:lineRule="auto"/>
              <w:jc w:val="center"/>
            </w:pPr>
            <w:r w:rsidRPr="005B149D">
              <w:t>15</w:t>
            </w:r>
          </w:p>
        </w:tc>
        <w:tc>
          <w:tcPr>
            <w:tcW w:w="1921"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hideMark/>
          </w:tcPr>
          <w:p w14:paraId="5DB05800" w14:textId="77777777" w:rsidR="008718ED" w:rsidRPr="005B149D" w:rsidRDefault="008718ED" w:rsidP="008718ED">
            <w:pPr>
              <w:spacing w:line="480" w:lineRule="auto"/>
              <w:jc w:val="center"/>
            </w:pPr>
            <w:r w:rsidRPr="005B149D">
              <w:t>3</w:t>
            </w:r>
          </w:p>
        </w:tc>
        <w:tc>
          <w:tcPr>
            <w:tcW w:w="1973"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hideMark/>
          </w:tcPr>
          <w:p w14:paraId="512CD2D0" w14:textId="77777777" w:rsidR="008718ED" w:rsidRPr="005B149D" w:rsidRDefault="008718ED" w:rsidP="008718ED">
            <w:pPr>
              <w:spacing w:line="480" w:lineRule="auto"/>
              <w:jc w:val="center"/>
            </w:pPr>
            <w:r w:rsidRPr="005B149D">
              <w:t>5</w:t>
            </w:r>
          </w:p>
        </w:tc>
        <w:tc>
          <w:tcPr>
            <w:tcW w:w="1851"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hideMark/>
          </w:tcPr>
          <w:p w14:paraId="3FA05519" w14:textId="77777777" w:rsidR="008718ED" w:rsidRPr="005B149D" w:rsidRDefault="008718ED" w:rsidP="008718ED">
            <w:pPr>
              <w:spacing w:line="480" w:lineRule="auto"/>
              <w:jc w:val="center"/>
            </w:pPr>
            <w:r w:rsidRPr="005B149D">
              <w:t>4.53</w:t>
            </w:r>
          </w:p>
        </w:tc>
        <w:tc>
          <w:tcPr>
            <w:tcW w:w="1578"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hideMark/>
          </w:tcPr>
          <w:p w14:paraId="04ED6A44" w14:textId="77777777" w:rsidR="008718ED" w:rsidRPr="005B149D" w:rsidRDefault="008718ED" w:rsidP="008718ED">
            <w:pPr>
              <w:spacing w:line="480" w:lineRule="auto"/>
              <w:jc w:val="center"/>
            </w:pPr>
            <w:r w:rsidRPr="005B149D">
              <w:t>.640</w:t>
            </w:r>
          </w:p>
        </w:tc>
      </w:tr>
      <w:tr w:rsidR="008718ED" w:rsidRPr="005B149D" w14:paraId="79780D17" w14:textId="77777777" w:rsidTr="008718ED">
        <w:trPr>
          <w:trHeight w:val="1322"/>
        </w:trPr>
        <w:tc>
          <w:tcPr>
            <w:tcW w:w="3712"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hideMark/>
          </w:tcPr>
          <w:p w14:paraId="12E41006" w14:textId="77777777" w:rsidR="008718ED" w:rsidRPr="005B149D" w:rsidRDefault="008718ED" w:rsidP="008718ED">
            <w:pPr>
              <w:spacing w:line="360" w:lineRule="auto"/>
            </w:pPr>
            <w:r w:rsidRPr="005B149D">
              <w:t>I intend to use this knowledge in my day-to-day routine while caring for patients</w:t>
            </w:r>
          </w:p>
        </w:tc>
        <w:tc>
          <w:tcPr>
            <w:tcW w:w="1851"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hideMark/>
          </w:tcPr>
          <w:p w14:paraId="524782D5" w14:textId="77777777" w:rsidR="008718ED" w:rsidRPr="005B149D" w:rsidRDefault="008718ED" w:rsidP="008718ED">
            <w:pPr>
              <w:spacing w:line="480" w:lineRule="auto"/>
              <w:jc w:val="center"/>
            </w:pPr>
            <w:r w:rsidRPr="005B149D">
              <w:t>15</w:t>
            </w:r>
          </w:p>
        </w:tc>
        <w:tc>
          <w:tcPr>
            <w:tcW w:w="1921"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hideMark/>
          </w:tcPr>
          <w:p w14:paraId="1C72F841" w14:textId="77777777" w:rsidR="008718ED" w:rsidRPr="005B149D" w:rsidRDefault="008718ED" w:rsidP="008718ED">
            <w:pPr>
              <w:spacing w:line="480" w:lineRule="auto"/>
              <w:jc w:val="center"/>
            </w:pPr>
            <w:r w:rsidRPr="005B149D">
              <w:t>3</w:t>
            </w:r>
          </w:p>
        </w:tc>
        <w:tc>
          <w:tcPr>
            <w:tcW w:w="1973"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hideMark/>
          </w:tcPr>
          <w:p w14:paraId="01AA850C" w14:textId="77777777" w:rsidR="008718ED" w:rsidRPr="005B149D" w:rsidRDefault="008718ED" w:rsidP="008718ED">
            <w:pPr>
              <w:spacing w:line="480" w:lineRule="auto"/>
              <w:jc w:val="center"/>
            </w:pPr>
            <w:r w:rsidRPr="005B149D">
              <w:t>5</w:t>
            </w:r>
          </w:p>
        </w:tc>
        <w:tc>
          <w:tcPr>
            <w:tcW w:w="1851"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hideMark/>
          </w:tcPr>
          <w:p w14:paraId="05BED004" w14:textId="77777777" w:rsidR="008718ED" w:rsidRPr="005B149D" w:rsidRDefault="008718ED" w:rsidP="008718ED">
            <w:pPr>
              <w:spacing w:line="480" w:lineRule="auto"/>
              <w:jc w:val="center"/>
            </w:pPr>
            <w:r w:rsidRPr="005B149D">
              <w:t>4.40</w:t>
            </w:r>
          </w:p>
        </w:tc>
        <w:tc>
          <w:tcPr>
            <w:tcW w:w="1578"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hideMark/>
          </w:tcPr>
          <w:p w14:paraId="043ED4D8" w14:textId="77777777" w:rsidR="008718ED" w:rsidRPr="005B149D" w:rsidRDefault="008718ED" w:rsidP="008718ED">
            <w:pPr>
              <w:spacing w:line="480" w:lineRule="auto"/>
              <w:jc w:val="center"/>
            </w:pPr>
            <w:r w:rsidRPr="005B149D">
              <w:t>.632</w:t>
            </w:r>
          </w:p>
        </w:tc>
      </w:tr>
      <w:tr w:rsidR="008718ED" w:rsidRPr="005B149D" w14:paraId="796708FB" w14:textId="77777777" w:rsidTr="008718ED">
        <w:trPr>
          <w:trHeight w:val="1361"/>
        </w:trPr>
        <w:tc>
          <w:tcPr>
            <w:tcW w:w="3712"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hideMark/>
          </w:tcPr>
          <w:p w14:paraId="0D9B29DE" w14:textId="77777777" w:rsidR="008718ED" w:rsidRPr="005B149D" w:rsidRDefault="008718ED" w:rsidP="008718ED">
            <w:pPr>
              <w:spacing w:line="360" w:lineRule="auto"/>
            </w:pPr>
            <w:r w:rsidRPr="005B149D">
              <w:t>I feel confident adding the knowledge I’ve learned into my new patient education routine</w:t>
            </w:r>
          </w:p>
        </w:tc>
        <w:tc>
          <w:tcPr>
            <w:tcW w:w="1851"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hideMark/>
          </w:tcPr>
          <w:p w14:paraId="14A1D5A2" w14:textId="77777777" w:rsidR="008718ED" w:rsidRPr="005B149D" w:rsidRDefault="008718ED" w:rsidP="008718ED">
            <w:pPr>
              <w:spacing w:line="480" w:lineRule="auto"/>
              <w:jc w:val="center"/>
            </w:pPr>
            <w:r w:rsidRPr="005B149D">
              <w:t>15</w:t>
            </w:r>
          </w:p>
        </w:tc>
        <w:tc>
          <w:tcPr>
            <w:tcW w:w="1921"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hideMark/>
          </w:tcPr>
          <w:p w14:paraId="1F8D733B" w14:textId="77777777" w:rsidR="008718ED" w:rsidRPr="005B149D" w:rsidRDefault="008718ED" w:rsidP="008718ED">
            <w:pPr>
              <w:spacing w:line="480" w:lineRule="auto"/>
              <w:jc w:val="center"/>
            </w:pPr>
            <w:r w:rsidRPr="005B149D">
              <w:t>3</w:t>
            </w:r>
          </w:p>
        </w:tc>
        <w:tc>
          <w:tcPr>
            <w:tcW w:w="1973"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hideMark/>
          </w:tcPr>
          <w:p w14:paraId="108A6DF0" w14:textId="77777777" w:rsidR="008718ED" w:rsidRPr="005B149D" w:rsidRDefault="008718ED" w:rsidP="008718ED">
            <w:pPr>
              <w:spacing w:line="480" w:lineRule="auto"/>
              <w:jc w:val="center"/>
            </w:pPr>
            <w:r w:rsidRPr="005B149D">
              <w:t>5</w:t>
            </w:r>
          </w:p>
        </w:tc>
        <w:tc>
          <w:tcPr>
            <w:tcW w:w="1851"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hideMark/>
          </w:tcPr>
          <w:p w14:paraId="29A838F3" w14:textId="77777777" w:rsidR="008718ED" w:rsidRPr="005B149D" w:rsidRDefault="008718ED" w:rsidP="008718ED">
            <w:pPr>
              <w:spacing w:line="480" w:lineRule="auto"/>
              <w:jc w:val="center"/>
            </w:pPr>
            <w:r w:rsidRPr="005B149D">
              <w:t>4.47</w:t>
            </w:r>
          </w:p>
        </w:tc>
        <w:tc>
          <w:tcPr>
            <w:tcW w:w="1578"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hideMark/>
          </w:tcPr>
          <w:p w14:paraId="359D94ED" w14:textId="77777777" w:rsidR="008718ED" w:rsidRPr="005B149D" w:rsidRDefault="008718ED" w:rsidP="008718ED">
            <w:pPr>
              <w:spacing w:line="480" w:lineRule="auto"/>
              <w:jc w:val="center"/>
            </w:pPr>
            <w:r w:rsidRPr="005B149D">
              <w:t>.640</w:t>
            </w:r>
          </w:p>
        </w:tc>
      </w:tr>
      <w:tr w:rsidR="008718ED" w:rsidRPr="005B149D" w14:paraId="287D48A2" w14:textId="77777777" w:rsidTr="008718ED">
        <w:trPr>
          <w:trHeight w:val="427"/>
        </w:trPr>
        <w:tc>
          <w:tcPr>
            <w:tcW w:w="3712"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hideMark/>
          </w:tcPr>
          <w:p w14:paraId="00D090EE" w14:textId="77777777" w:rsidR="008718ED" w:rsidRPr="005B149D" w:rsidRDefault="008718ED" w:rsidP="008718ED">
            <w:pPr>
              <w:spacing w:line="360" w:lineRule="auto"/>
            </w:pPr>
            <w:r w:rsidRPr="005B149D">
              <w:t>Valid N</w:t>
            </w:r>
          </w:p>
        </w:tc>
        <w:tc>
          <w:tcPr>
            <w:tcW w:w="1851"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hideMark/>
          </w:tcPr>
          <w:p w14:paraId="5C54A4CB" w14:textId="77777777" w:rsidR="008718ED" w:rsidRPr="005B149D" w:rsidRDefault="008718ED" w:rsidP="008718ED">
            <w:pPr>
              <w:spacing w:line="480" w:lineRule="auto"/>
              <w:jc w:val="center"/>
            </w:pPr>
            <w:r w:rsidRPr="005B149D">
              <w:t>15</w:t>
            </w:r>
          </w:p>
        </w:tc>
        <w:tc>
          <w:tcPr>
            <w:tcW w:w="1921"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vAlign w:val="center"/>
            <w:hideMark/>
          </w:tcPr>
          <w:p w14:paraId="3642F1A4" w14:textId="77777777" w:rsidR="008718ED" w:rsidRPr="005B149D" w:rsidRDefault="008718ED" w:rsidP="008718ED">
            <w:pPr>
              <w:spacing w:line="480" w:lineRule="auto"/>
              <w:jc w:val="center"/>
            </w:pPr>
          </w:p>
        </w:tc>
        <w:tc>
          <w:tcPr>
            <w:tcW w:w="1973"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vAlign w:val="center"/>
            <w:hideMark/>
          </w:tcPr>
          <w:p w14:paraId="413CE31D" w14:textId="77777777" w:rsidR="008718ED" w:rsidRPr="005B149D" w:rsidRDefault="008718ED" w:rsidP="008718ED">
            <w:pPr>
              <w:spacing w:line="480" w:lineRule="auto"/>
              <w:jc w:val="center"/>
            </w:pPr>
          </w:p>
        </w:tc>
        <w:tc>
          <w:tcPr>
            <w:tcW w:w="1851"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vAlign w:val="center"/>
            <w:hideMark/>
          </w:tcPr>
          <w:p w14:paraId="57E1B4C3" w14:textId="77777777" w:rsidR="008718ED" w:rsidRPr="005B149D" w:rsidRDefault="008718ED" w:rsidP="008718ED">
            <w:pPr>
              <w:spacing w:line="480" w:lineRule="auto"/>
              <w:jc w:val="center"/>
            </w:pPr>
          </w:p>
        </w:tc>
        <w:tc>
          <w:tcPr>
            <w:tcW w:w="1578" w:type="dxa"/>
            <w:tcBorders>
              <w:top w:val="single" w:sz="8" w:space="0" w:color="FFFFFF"/>
              <w:left w:val="single" w:sz="8" w:space="0" w:color="FFFFFF"/>
              <w:bottom w:val="single" w:sz="8" w:space="0" w:color="FFFFFF"/>
              <w:right w:val="single" w:sz="8" w:space="0" w:color="FFFFFF"/>
            </w:tcBorders>
            <w:shd w:val="clear" w:color="auto" w:fill="F2E7EA"/>
            <w:tcMar>
              <w:top w:w="15" w:type="dxa"/>
              <w:left w:w="15" w:type="dxa"/>
              <w:bottom w:w="0" w:type="dxa"/>
              <w:right w:w="15" w:type="dxa"/>
            </w:tcMar>
            <w:vAlign w:val="center"/>
            <w:hideMark/>
          </w:tcPr>
          <w:p w14:paraId="08E085E5" w14:textId="77777777" w:rsidR="008718ED" w:rsidRPr="005B149D" w:rsidRDefault="008718ED" w:rsidP="008718ED">
            <w:pPr>
              <w:spacing w:line="480" w:lineRule="auto"/>
              <w:jc w:val="center"/>
            </w:pPr>
          </w:p>
        </w:tc>
      </w:tr>
    </w:tbl>
    <w:p w14:paraId="67A2E142" w14:textId="64C08674" w:rsidR="008718ED" w:rsidRPr="005B149D" w:rsidRDefault="008718ED" w:rsidP="008718ED">
      <w:pPr>
        <w:spacing w:line="480" w:lineRule="auto"/>
        <w:rPr>
          <w:i/>
          <w:iCs/>
        </w:rPr>
        <w:sectPr w:rsidR="008718ED" w:rsidRPr="005B149D" w:rsidSect="00B0093E">
          <w:pgSz w:w="15840" w:h="12240" w:orient="landscape"/>
          <w:pgMar w:top="1440" w:right="1440" w:bottom="1440" w:left="1440" w:header="720" w:footer="720" w:gutter="0"/>
          <w:cols w:space="720"/>
          <w:docGrid w:linePitch="360"/>
        </w:sectPr>
      </w:pPr>
      <w:r w:rsidRPr="005B149D">
        <w:rPr>
          <w:i/>
          <w:iCs/>
        </w:rPr>
        <w:t>Post Test Descriptive Statistics</w:t>
      </w:r>
    </w:p>
    <w:p w14:paraId="0A18773C" w14:textId="77777777" w:rsidR="004C7B3C" w:rsidRPr="005B149D" w:rsidRDefault="004C7B3C" w:rsidP="006C5990">
      <w:pPr>
        <w:spacing w:line="480" w:lineRule="auto"/>
        <w:rPr>
          <w:b/>
          <w:bCs/>
        </w:rPr>
      </w:pPr>
    </w:p>
    <w:p w14:paraId="4FF97207" w14:textId="00F25379" w:rsidR="00E271D8" w:rsidRPr="005B149D" w:rsidRDefault="00E271D8" w:rsidP="008718ED">
      <w:pPr>
        <w:spacing w:line="480" w:lineRule="auto"/>
        <w:jc w:val="center"/>
        <w:rPr>
          <w:b/>
          <w:bCs/>
        </w:rPr>
      </w:pPr>
      <w:r w:rsidRPr="005B149D">
        <w:rPr>
          <w:b/>
          <w:bCs/>
        </w:rPr>
        <w:t xml:space="preserve">Outcome </w:t>
      </w:r>
      <w:r w:rsidR="006C5990" w:rsidRPr="005B149D">
        <w:rPr>
          <w:b/>
          <w:bCs/>
        </w:rPr>
        <w:t>Evaluation</w:t>
      </w:r>
    </w:p>
    <w:p w14:paraId="63B751D8" w14:textId="362106B6" w:rsidR="00E271D8" w:rsidRPr="005B149D" w:rsidRDefault="00E271D8" w:rsidP="00E271D8">
      <w:pPr>
        <w:spacing w:line="480" w:lineRule="auto"/>
      </w:pPr>
      <w:r w:rsidRPr="005B149D">
        <w:tab/>
        <w:t xml:space="preserve">The goal of a Doctorate of Nursing Practice (DNP) project is the ability to translate understanding of </w:t>
      </w:r>
      <w:r w:rsidRPr="005B149D">
        <w:rPr>
          <w:i/>
          <w:iCs/>
        </w:rPr>
        <w:t>The Essentials of Doctoral Education for Advanced Nursing Practice</w:t>
      </w:r>
      <w:r w:rsidRPr="005B149D">
        <w:t xml:space="preserve"> (DNP Essentials) through the implementation and dissemination process (American Association of Colleges of Nursing, 2016).  The foundation the DNP Essentials provide is the cornerstone for nursing practice at the doctorate level.  Using the Enhanced Actualized DNP Model, the DNP project can be evaluated for positive patient outcomes using evidence-based knowledge and patient driven care (Moran, Burson, &amp; Conrad, 2020). </w:t>
      </w:r>
    </w:p>
    <w:p w14:paraId="0ACBBA97" w14:textId="78165554" w:rsidR="00E271D8" w:rsidRPr="005B149D" w:rsidRDefault="00E271D8" w:rsidP="00E271D8">
      <w:pPr>
        <w:spacing w:line="480" w:lineRule="auto"/>
      </w:pPr>
      <w:r w:rsidRPr="005B149D">
        <w:tab/>
        <w:t xml:space="preserve">The evaluation plan for this DNP project </w:t>
      </w:r>
      <w:r w:rsidR="00F006D9" w:rsidRPr="005B149D">
        <w:t>required feedback from the surveyed staff</w:t>
      </w:r>
      <w:r w:rsidRPr="005B149D">
        <w:t xml:space="preserve">.  Part of the </w:t>
      </w:r>
      <w:r w:rsidR="00F0477B" w:rsidRPr="005B149D">
        <w:t>post-test</w:t>
      </w:r>
      <w:r w:rsidRPr="005B149D">
        <w:t xml:space="preserve"> approach </w:t>
      </w:r>
      <w:r w:rsidR="00F006D9" w:rsidRPr="005B149D">
        <w:t>was</w:t>
      </w:r>
      <w:r w:rsidRPr="005B149D">
        <w:t xml:space="preserve"> to evaluate their experience during project participation.  The goal </w:t>
      </w:r>
      <w:r w:rsidR="00F006D9" w:rsidRPr="005B149D">
        <w:t xml:space="preserve">was </w:t>
      </w:r>
      <w:r w:rsidRPr="005B149D">
        <w:t xml:space="preserve">not just a successfully executed DNP project, but rather a positive experience and effective intervention to create practice change.  Participating staff </w:t>
      </w:r>
      <w:r w:rsidR="00F006D9" w:rsidRPr="005B149D">
        <w:t xml:space="preserve">should </w:t>
      </w:r>
      <w:r w:rsidRPr="005B149D">
        <w:t xml:space="preserve">feel as if their efforts matter and like their feedback will spark necessary change </w:t>
      </w:r>
      <w:r w:rsidR="00733B6F" w:rsidRPr="005B149D">
        <w:t>for</w:t>
      </w:r>
      <w:r w:rsidRPr="005B149D">
        <w:t xml:space="preserve"> future projects.</w:t>
      </w:r>
    </w:p>
    <w:p w14:paraId="44C1F4A4" w14:textId="6F41E8B0" w:rsidR="00E271D8" w:rsidRPr="005B149D" w:rsidRDefault="00E271D8" w:rsidP="00E271D8">
      <w:pPr>
        <w:spacing w:line="480" w:lineRule="auto"/>
      </w:pPr>
      <w:r w:rsidRPr="005B149D">
        <w:tab/>
        <w:t xml:space="preserve">Phase one of project implementation </w:t>
      </w:r>
      <w:r w:rsidR="00F006D9" w:rsidRPr="005B149D">
        <w:t xml:space="preserve">was </w:t>
      </w:r>
      <w:r w:rsidRPr="005B149D">
        <w:t xml:space="preserve">a PDSA cycle for staff education.  As such, the final phase of </w:t>
      </w:r>
      <w:r w:rsidR="00F006D9" w:rsidRPr="005B149D">
        <w:t xml:space="preserve">the </w:t>
      </w:r>
      <w:r w:rsidRPr="005B149D">
        <w:t>project w</w:t>
      </w:r>
      <w:r w:rsidR="00F006D9" w:rsidRPr="005B149D">
        <w:t>as</w:t>
      </w:r>
      <w:r w:rsidRPr="005B149D">
        <w:t xml:space="preserve"> their input in how well the intervention protocol was designed and executed.  Additionally, they should </w:t>
      </w:r>
      <w:r w:rsidR="00F006D9" w:rsidRPr="005B149D">
        <w:t xml:space="preserve">have </w:t>
      </w:r>
      <w:r w:rsidRPr="005B149D">
        <w:t>fe</w:t>
      </w:r>
      <w:r w:rsidR="00F006D9" w:rsidRPr="005B149D">
        <w:t>lt</w:t>
      </w:r>
      <w:r w:rsidRPr="005B149D">
        <w:t xml:space="preserve"> as if the intervention would be something feasible for them to </w:t>
      </w:r>
      <w:r w:rsidR="00F0477B" w:rsidRPr="005B149D">
        <w:t>incorporate in their practice</w:t>
      </w:r>
      <w:r w:rsidRPr="005B149D">
        <w:t xml:space="preserve">.  This </w:t>
      </w:r>
      <w:r w:rsidR="00F006D9" w:rsidRPr="005B149D">
        <w:t>was</w:t>
      </w:r>
      <w:r w:rsidRPr="005B149D">
        <w:t xml:space="preserve"> best evaluated through a follow-up meeting with all participating staff.  If there is to be any change in practice, nurses should feel prepared to carry on </w:t>
      </w:r>
      <w:r w:rsidR="00F0477B" w:rsidRPr="005B149D">
        <w:t>what they have learned</w:t>
      </w:r>
      <w:r w:rsidRPr="005B149D">
        <w:t xml:space="preserve"> into</w:t>
      </w:r>
      <w:r w:rsidR="00733B6F" w:rsidRPr="005B149D">
        <w:t xml:space="preserve"> their</w:t>
      </w:r>
      <w:r w:rsidRPr="005B149D">
        <w:t xml:space="preserve"> regular practice long after the completion of the DNP project.</w:t>
      </w:r>
    </w:p>
    <w:p w14:paraId="5FD323D9" w14:textId="75537692" w:rsidR="00E271D8" w:rsidRPr="005B149D" w:rsidRDefault="00E271D8" w:rsidP="00E271D8">
      <w:pPr>
        <w:spacing w:line="480" w:lineRule="auto"/>
      </w:pPr>
      <w:r w:rsidRPr="005B149D">
        <w:tab/>
      </w:r>
      <w:r w:rsidR="00F0477B" w:rsidRPr="005B149D">
        <w:t>N</w:t>
      </w:r>
      <w:r w:rsidRPr="005B149D">
        <w:t>urses w</w:t>
      </w:r>
      <w:r w:rsidR="00F006D9" w:rsidRPr="005B149D">
        <w:t>ere</w:t>
      </w:r>
      <w:r w:rsidRPr="005B149D">
        <w:t xml:space="preserve"> asked to complete a </w:t>
      </w:r>
      <w:r w:rsidR="00533138" w:rsidRPr="005B149D">
        <w:t xml:space="preserve">pre and post education </w:t>
      </w:r>
      <w:r w:rsidRPr="005B149D">
        <w:t>survey at the end of PSDA cycle one.</w:t>
      </w:r>
      <w:r w:rsidR="003770A0" w:rsidRPr="005B149D">
        <w:t xml:space="preserve">  T</w:t>
      </w:r>
      <w:r w:rsidRPr="005B149D">
        <w:t>he questions w</w:t>
      </w:r>
      <w:r w:rsidR="00F006D9" w:rsidRPr="005B149D">
        <w:t xml:space="preserve">ere </w:t>
      </w:r>
      <w:r w:rsidRPr="005B149D">
        <w:t xml:space="preserve">meant to ensure there </w:t>
      </w:r>
      <w:r w:rsidR="00F006D9" w:rsidRPr="005B149D">
        <w:t>were</w:t>
      </w:r>
      <w:r w:rsidRPr="005B149D">
        <w:t xml:space="preserve"> no gaps in the education provided.  Once </w:t>
      </w:r>
      <w:r w:rsidRPr="005B149D">
        <w:lastRenderedPageBreak/>
        <w:t xml:space="preserve">survey responses </w:t>
      </w:r>
      <w:r w:rsidR="00D91E32" w:rsidRPr="005B149D">
        <w:t xml:space="preserve">were </w:t>
      </w:r>
      <w:r w:rsidRPr="005B149D">
        <w:t>complete, time w</w:t>
      </w:r>
      <w:r w:rsidR="00D91E32" w:rsidRPr="005B149D">
        <w:t>as</w:t>
      </w:r>
      <w:r w:rsidRPr="005B149D">
        <w:t xml:space="preserve"> spent clarifying questions or concerns.  Replies to questions </w:t>
      </w:r>
      <w:r w:rsidR="00D91E32" w:rsidRPr="005B149D">
        <w:t xml:space="preserve">were </w:t>
      </w:r>
      <w:r w:rsidRPr="005B149D">
        <w:t>posted within the unit to ensure all staff</w:t>
      </w:r>
      <w:r w:rsidR="003770A0" w:rsidRPr="005B149D">
        <w:t xml:space="preserve"> h</w:t>
      </w:r>
      <w:r w:rsidRPr="005B149D">
        <w:t>a</w:t>
      </w:r>
      <w:r w:rsidR="00D91E32" w:rsidRPr="005B149D">
        <w:t xml:space="preserve">d </w:t>
      </w:r>
      <w:r w:rsidRPr="005B149D">
        <w:t>access to necessary answers.  This</w:t>
      </w:r>
      <w:r w:rsidR="00D91E32" w:rsidRPr="005B149D">
        <w:t xml:space="preserve"> </w:t>
      </w:r>
      <w:r w:rsidR="00705D16" w:rsidRPr="005B149D">
        <w:t xml:space="preserve">also </w:t>
      </w:r>
      <w:r w:rsidRPr="005B149D">
        <w:t>serve</w:t>
      </w:r>
      <w:r w:rsidR="00D91E32" w:rsidRPr="005B149D">
        <w:t>d</w:t>
      </w:r>
      <w:r w:rsidRPr="005B149D">
        <w:t xml:space="preserve"> as a quick reference site </w:t>
      </w:r>
      <w:r w:rsidR="00533138" w:rsidRPr="005B149D">
        <w:t>on the unit floor</w:t>
      </w:r>
      <w:r w:rsidRPr="005B149D">
        <w:t>.  Staff compliance</w:t>
      </w:r>
      <w:r w:rsidR="00533138" w:rsidRPr="005B149D">
        <w:t xml:space="preserve"> </w:t>
      </w:r>
      <w:r w:rsidR="00D91E32" w:rsidRPr="005B149D">
        <w:t xml:space="preserve">was </w:t>
      </w:r>
      <w:r w:rsidR="00533138" w:rsidRPr="005B149D">
        <w:t>the cornerstone of th</w:t>
      </w:r>
      <w:r w:rsidR="00D91E32" w:rsidRPr="005B149D">
        <w:t xml:space="preserve">e </w:t>
      </w:r>
      <w:r w:rsidR="00533138" w:rsidRPr="005B149D">
        <w:t>project.</w:t>
      </w:r>
      <w:r w:rsidR="003F7D0C" w:rsidRPr="005B149D">
        <w:t xml:space="preserve">  Therefore, o</w:t>
      </w:r>
      <w:r w:rsidRPr="005B149D">
        <w:t>ffering as much information as possible help</w:t>
      </w:r>
      <w:r w:rsidR="00D91E32" w:rsidRPr="005B149D">
        <w:t>ed</w:t>
      </w:r>
      <w:r w:rsidRPr="005B149D">
        <w:t xml:space="preserve"> the success of the project and </w:t>
      </w:r>
      <w:r w:rsidR="003F7D0C" w:rsidRPr="005B149D">
        <w:t xml:space="preserve">future </w:t>
      </w:r>
      <w:r w:rsidRPr="005B149D">
        <w:t xml:space="preserve">outcomes for patients.  </w:t>
      </w:r>
    </w:p>
    <w:p w14:paraId="421327BB" w14:textId="0023EE2F" w:rsidR="00E271D8" w:rsidRPr="005B149D" w:rsidRDefault="00E271D8" w:rsidP="00E271D8">
      <w:pPr>
        <w:spacing w:line="480" w:lineRule="auto"/>
      </w:pPr>
      <w:r w:rsidRPr="005B149D">
        <w:tab/>
        <w:t>The follow-up meeting serve</w:t>
      </w:r>
      <w:r w:rsidR="00D91E32" w:rsidRPr="005B149D">
        <w:t>d</w:t>
      </w:r>
      <w:r w:rsidRPr="005B149D">
        <w:t xml:space="preserve"> as a brainstorming session as well.</w:t>
      </w:r>
      <w:r w:rsidR="006C327C" w:rsidRPr="005B149D">
        <w:t xml:space="preserve">  T</w:t>
      </w:r>
      <w:r w:rsidR="003F7D0C" w:rsidRPr="005B149D">
        <w:t xml:space="preserve">he </w:t>
      </w:r>
      <w:r w:rsidR="00705D16" w:rsidRPr="005B149D">
        <w:t>goal</w:t>
      </w:r>
      <w:r w:rsidR="003F7D0C" w:rsidRPr="005B149D">
        <w:t xml:space="preserve"> beyond the limits of this QI project </w:t>
      </w:r>
      <w:r w:rsidR="00D91E32" w:rsidRPr="005B149D">
        <w:t xml:space="preserve">was </w:t>
      </w:r>
      <w:r w:rsidR="003F7D0C" w:rsidRPr="005B149D">
        <w:t xml:space="preserve">to develop an approved </w:t>
      </w:r>
      <w:r w:rsidR="006C327C" w:rsidRPr="005B149D">
        <w:t xml:space="preserve">medical center </w:t>
      </w:r>
      <w:r w:rsidR="003F7D0C" w:rsidRPr="005B149D">
        <w:t>learning</w:t>
      </w:r>
      <w:r w:rsidR="006C327C" w:rsidRPr="005B149D">
        <w:t xml:space="preserve">/intervention </w:t>
      </w:r>
      <w:r w:rsidR="003F7D0C" w:rsidRPr="005B149D">
        <w:t>tool for patients</w:t>
      </w:r>
      <w:r w:rsidR="006C327C" w:rsidRPr="005B149D">
        <w:t xml:space="preserve"> to utilize during treatment. </w:t>
      </w:r>
      <w:r w:rsidRPr="005B149D">
        <w:t>The meeting serve</w:t>
      </w:r>
      <w:r w:rsidR="00D91E32" w:rsidRPr="005B149D">
        <w:t>d</w:t>
      </w:r>
      <w:r w:rsidRPr="005B149D">
        <w:t xml:space="preserve"> as an informal opportunity to present project findings.  The interest and motivation of nurses w</w:t>
      </w:r>
      <w:r w:rsidR="00D91E32" w:rsidRPr="005B149D">
        <w:t xml:space="preserve">as </w:t>
      </w:r>
      <w:r w:rsidRPr="005B149D">
        <w:t xml:space="preserve">based on how well the intervention </w:t>
      </w:r>
      <w:r w:rsidR="00A657F8" w:rsidRPr="005B149D">
        <w:t>worked</w:t>
      </w:r>
      <w:r w:rsidRPr="005B149D">
        <w:t>.  As stakeholders, nurses deserve to see the fruits of their labor.  For that reason, disseminating information to them is key.</w:t>
      </w:r>
    </w:p>
    <w:p w14:paraId="2043B3A3" w14:textId="3C8000C5" w:rsidR="008576B6" w:rsidRPr="005B149D" w:rsidRDefault="008576B6" w:rsidP="00E271D8">
      <w:pPr>
        <w:spacing w:line="480" w:lineRule="auto"/>
      </w:pPr>
      <w:r w:rsidRPr="005B149D">
        <w:rPr>
          <w:b/>
          <w:bCs/>
        </w:rPr>
        <w:tab/>
      </w:r>
      <w:r w:rsidRPr="005B149D">
        <w:t>Outcome measures w</w:t>
      </w:r>
      <w:r w:rsidR="00974A07" w:rsidRPr="005B149D">
        <w:t xml:space="preserve">ere </w:t>
      </w:r>
      <w:r w:rsidRPr="005B149D">
        <w:t>evaluated using a post-education test.  The results of the post test w</w:t>
      </w:r>
      <w:r w:rsidR="00D91E32" w:rsidRPr="005B149D">
        <w:t xml:space="preserve">ere </w:t>
      </w:r>
      <w:r w:rsidRPr="005B149D">
        <w:t xml:space="preserve">compared to the pre-education test offered prior to the presentation.  The post test </w:t>
      </w:r>
      <w:r w:rsidR="00D91E32" w:rsidRPr="005B149D">
        <w:t>i</w:t>
      </w:r>
      <w:r w:rsidRPr="005B149D">
        <w:t>nclude</w:t>
      </w:r>
      <w:r w:rsidR="00D91E32" w:rsidRPr="005B149D">
        <w:t>d</w:t>
      </w:r>
      <w:r w:rsidRPr="005B149D">
        <w:t xml:space="preserve"> questions with a focus on not only the retention of knowledge the RNs maintain, but also if the information learned w</w:t>
      </w:r>
      <w:r w:rsidR="00D91E32" w:rsidRPr="005B149D">
        <w:t xml:space="preserve">ould </w:t>
      </w:r>
      <w:r w:rsidRPr="005B149D">
        <w:t xml:space="preserve">be included in their patient education routine.  It is important nurses understand what they are educating patients about, but if the information </w:t>
      </w:r>
      <w:r w:rsidR="00D91E32" w:rsidRPr="005B149D">
        <w:t xml:space="preserve">does </w:t>
      </w:r>
      <w:r w:rsidRPr="005B149D">
        <w:t xml:space="preserve">not also making it to the patient, then the knowledge is wasted.      </w:t>
      </w:r>
    </w:p>
    <w:p w14:paraId="46626F81" w14:textId="77777777" w:rsidR="00CE7E2B" w:rsidRPr="005B149D" w:rsidRDefault="00E271D8" w:rsidP="00E271D8">
      <w:pPr>
        <w:spacing w:line="480" w:lineRule="auto"/>
      </w:pPr>
      <w:r w:rsidRPr="005B149D">
        <w:tab/>
      </w:r>
      <w:r w:rsidR="004178B0" w:rsidRPr="005B149D">
        <w:t>According to the descriptive statistics reported, nearly all participants expressed some level of knowledge improvement about CIPN.  Additionally, most RNs expressed incorporating the added knowledge into their patient education process.  One of the major limitations of this project was the questions asked during the pre and posttest.  When comparing results</w:t>
      </w:r>
      <w:r w:rsidR="00CE7E2B" w:rsidRPr="005B149D">
        <w:t xml:space="preserve">, it was determined the questions should have been identical between both tests.  Instead, questions varied, which prohibited the collection of a </w:t>
      </w:r>
      <w:r w:rsidR="00CE7E2B" w:rsidRPr="005B149D">
        <w:rPr>
          <w:i/>
          <w:iCs/>
        </w:rPr>
        <w:t xml:space="preserve">p </w:t>
      </w:r>
      <w:r w:rsidR="00CE7E2B" w:rsidRPr="005B149D">
        <w:t xml:space="preserve">value.  </w:t>
      </w:r>
    </w:p>
    <w:p w14:paraId="73E7F9FC" w14:textId="37E7EBBD" w:rsidR="00E271D8" w:rsidRPr="005B149D" w:rsidRDefault="00CE7E2B" w:rsidP="00E271D8">
      <w:pPr>
        <w:spacing w:line="480" w:lineRule="auto"/>
      </w:pPr>
      <w:r w:rsidRPr="005B149D">
        <w:lastRenderedPageBreak/>
        <w:tab/>
        <w:t>Although a statistical significance could not be determined, a clinical significance was confirmed.  If one were to replicate this project, the goal should be identical pre and posttest evaluation while keeping the same Likert Scale.  During the debriefing portion of the project, it was determined another physician had also began using frozen gloves as a preventative technique for CIPN.</w:t>
      </w:r>
      <w:r w:rsidR="003476DA" w:rsidRPr="005B149D">
        <w:t xml:space="preserve">  This proved helpful for the patient when their treatment began as the RNs were already familiar with the intervention process and able to adequately educate them.  </w:t>
      </w:r>
      <w:r w:rsidRPr="005B149D">
        <w:t xml:space="preserve">    </w:t>
      </w:r>
      <w:r w:rsidR="004178B0" w:rsidRPr="005B149D">
        <w:t xml:space="preserve"> </w:t>
      </w:r>
    </w:p>
    <w:p w14:paraId="256E3C93" w14:textId="6BDBEE89" w:rsidR="00E271D8" w:rsidRPr="005B149D" w:rsidRDefault="00E271D8" w:rsidP="006C3A57">
      <w:pPr>
        <w:spacing w:line="480" w:lineRule="auto"/>
        <w:jc w:val="center"/>
      </w:pPr>
      <w:r w:rsidRPr="005B149D">
        <w:rPr>
          <w:b/>
          <w:bCs/>
        </w:rPr>
        <w:t xml:space="preserve">Data Maintenance </w:t>
      </w:r>
      <w:r w:rsidR="008576B6" w:rsidRPr="005B149D">
        <w:rPr>
          <w:b/>
          <w:bCs/>
        </w:rPr>
        <w:t>and</w:t>
      </w:r>
      <w:r w:rsidRPr="005B149D">
        <w:rPr>
          <w:b/>
          <w:bCs/>
        </w:rPr>
        <w:t xml:space="preserve"> Security</w:t>
      </w:r>
    </w:p>
    <w:p w14:paraId="111688FB" w14:textId="39D49763" w:rsidR="00E271D8" w:rsidRPr="005B149D" w:rsidRDefault="00E271D8" w:rsidP="00E271D8">
      <w:pPr>
        <w:spacing w:line="480" w:lineRule="auto"/>
        <w:ind w:firstLine="720"/>
      </w:pPr>
      <w:r w:rsidRPr="005B149D">
        <w:t xml:space="preserve">Protecting personal health information (PHI) is of utmost importance.  </w:t>
      </w:r>
      <w:r w:rsidR="00252D8C" w:rsidRPr="005B149D">
        <w:t xml:space="preserve">However, for the purposes of this QI project, the educational </w:t>
      </w:r>
      <w:r w:rsidRPr="005B149D">
        <w:t xml:space="preserve">intervention </w:t>
      </w:r>
      <w:r w:rsidR="00DD37F3">
        <w:t>did</w:t>
      </w:r>
      <w:r w:rsidRPr="005B149D">
        <w:t xml:space="preserve"> not require knowing the names of any participants.</w:t>
      </w:r>
      <w:r w:rsidR="00252D8C" w:rsidRPr="005B149D">
        <w:t xml:space="preserve">  The pre and post test tools w</w:t>
      </w:r>
      <w:r w:rsidR="00DD37F3">
        <w:t>er</w:t>
      </w:r>
      <w:r w:rsidR="00252D8C" w:rsidRPr="005B149D">
        <w:t xml:space="preserve">e anonymous as to only focus on the quality </w:t>
      </w:r>
      <w:r w:rsidR="00800A7E" w:rsidRPr="005B149D">
        <w:t xml:space="preserve">of information and value the nurse places on the education provided.  </w:t>
      </w:r>
    </w:p>
    <w:p w14:paraId="736160AF" w14:textId="7DA3CF0D" w:rsidR="00E271D8" w:rsidRPr="005B149D" w:rsidRDefault="00E271D8" w:rsidP="00E271D8">
      <w:pPr>
        <w:spacing w:line="480" w:lineRule="auto"/>
        <w:ind w:firstLine="720"/>
      </w:pPr>
      <w:r w:rsidRPr="005B149D">
        <w:t xml:space="preserve">After </w:t>
      </w:r>
      <w:r w:rsidR="00800A7E" w:rsidRPr="005B149D">
        <w:t xml:space="preserve">post-test </w:t>
      </w:r>
      <w:r w:rsidRPr="005B149D">
        <w:t>collection is complet</w:t>
      </w:r>
      <w:r w:rsidR="00DD37F3">
        <w:t>ed</w:t>
      </w:r>
      <w:r w:rsidRPr="005B149D">
        <w:t xml:space="preserve">, the goal </w:t>
      </w:r>
      <w:r w:rsidR="00DD37F3">
        <w:t>was</w:t>
      </w:r>
      <w:r w:rsidRPr="005B149D">
        <w:t xml:space="preserve"> to identify the implications to practice.  With the help of the project Committee Chair</w:t>
      </w:r>
      <w:r w:rsidR="00800A7E" w:rsidRPr="005B149D">
        <w:t xml:space="preserve"> and </w:t>
      </w:r>
      <w:r w:rsidRPr="005B149D">
        <w:t>Champion Physician</w:t>
      </w:r>
      <w:r w:rsidR="00800A7E" w:rsidRPr="005B149D">
        <w:t xml:space="preserve"> discussio</w:t>
      </w:r>
      <w:r w:rsidR="00DD37F3">
        <w:t xml:space="preserve">ns have begun </w:t>
      </w:r>
      <w:r w:rsidR="00800A7E" w:rsidRPr="005B149D">
        <w:t xml:space="preserve">on how best to incorporate the information into the standard patient education process.  </w:t>
      </w:r>
    </w:p>
    <w:p w14:paraId="639F96C8" w14:textId="409D6E71" w:rsidR="00E271D8" w:rsidRPr="005B149D" w:rsidRDefault="00E271D8" w:rsidP="006C3A57">
      <w:pPr>
        <w:spacing w:line="480" w:lineRule="auto"/>
        <w:jc w:val="center"/>
      </w:pPr>
      <w:r w:rsidRPr="005B149D">
        <w:rPr>
          <w:b/>
          <w:bCs/>
        </w:rPr>
        <w:t>Dissemination</w:t>
      </w:r>
    </w:p>
    <w:p w14:paraId="7C687236" w14:textId="1E67E588" w:rsidR="00E271D8" w:rsidRPr="005B149D" w:rsidRDefault="00E271D8" w:rsidP="00E271D8">
      <w:pPr>
        <w:spacing w:line="480" w:lineRule="auto"/>
        <w:ind w:firstLine="720"/>
      </w:pPr>
      <w:r w:rsidRPr="005B149D">
        <w:t xml:space="preserve">From an institutional standpoint, starting with disseminating results of the project in the CI would be most helpful.  The CI staff are the most important providers to disclose findings to, since they are responsible for treating patients eligible for ice therapy.  In addition, they are likely going to be those most interested in the results, as they will have participated in the progress and success of the project.  During the evaluation phase and final PDSA cycle, time will be spent </w:t>
      </w:r>
      <w:r w:rsidR="00705D16" w:rsidRPr="005B149D">
        <w:t>sharing project results and encouraging staff feedback</w:t>
      </w:r>
      <w:r w:rsidRPr="005B149D">
        <w:t xml:space="preserve">.  </w:t>
      </w:r>
    </w:p>
    <w:p w14:paraId="4DF26F9D" w14:textId="77777777" w:rsidR="00E271D8" w:rsidRPr="005B149D" w:rsidRDefault="00E271D8" w:rsidP="00E271D8">
      <w:pPr>
        <w:spacing w:line="480" w:lineRule="auto"/>
        <w:ind w:firstLine="720"/>
      </w:pPr>
      <w:r w:rsidRPr="005B149D">
        <w:lastRenderedPageBreak/>
        <w:t xml:space="preserve">Another important avenue of dissemination is through Magnet Committees within the medical center.  Any advance in knowledge and quality improvement could help strengthen the center’s position to maintain Magnet status.  Formally presenting at an institution wide conference or meeting is another way to spread the results.  Lastly, and most importantly, the ultimate goal is to publish project findings in a peer-reviewed nursing journal.  </w:t>
      </w:r>
    </w:p>
    <w:p w14:paraId="68B0A663" w14:textId="1C7E8F1E" w:rsidR="00E271D8" w:rsidRPr="005B149D" w:rsidRDefault="00E271D8" w:rsidP="00E271D8">
      <w:pPr>
        <w:spacing w:line="480" w:lineRule="auto"/>
        <w:ind w:firstLine="720"/>
      </w:pPr>
      <w:r w:rsidRPr="005B149D">
        <w:t xml:space="preserve">Finally, to spread the knowledge of cryotherapy to other patients, the goal would be to develop an approved education tool within the Cancer Institute.  For every new and qualifying patient, additional education material would be offered to encourage ice therapy participation.  In time, it could become a frequent and normal practice for patients.  One of the greatest aspects of the nursing field is the opportunity to share knowledge and improve quality.  No matter how small the intervention may seem, if </w:t>
      </w:r>
      <w:r w:rsidR="00252D8C" w:rsidRPr="005B149D">
        <w:t xml:space="preserve">it is cost-effective and offers quality to patients, it is worth it, and cryotherapy can be both.  </w:t>
      </w:r>
      <w:r w:rsidRPr="005B149D">
        <w:t xml:space="preserve">   </w:t>
      </w:r>
    </w:p>
    <w:p w14:paraId="5BEC0153" w14:textId="77777777" w:rsidR="00E271D8" w:rsidRPr="005B149D" w:rsidRDefault="00E271D8" w:rsidP="00E271D8">
      <w:pPr>
        <w:spacing w:line="480" w:lineRule="auto"/>
        <w:jc w:val="center"/>
        <w:rPr>
          <w:b/>
          <w:bCs/>
        </w:rPr>
      </w:pPr>
    </w:p>
    <w:p w14:paraId="06B53060" w14:textId="77777777" w:rsidR="003476DA" w:rsidRPr="005B149D" w:rsidRDefault="003476DA" w:rsidP="003770A0">
      <w:pPr>
        <w:spacing w:line="480" w:lineRule="auto"/>
        <w:jc w:val="center"/>
      </w:pPr>
    </w:p>
    <w:p w14:paraId="537D4A22" w14:textId="77777777" w:rsidR="003476DA" w:rsidRPr="005B149D" w:rsidRDefault="003476DA" w:rsidP="003770A0">
      <w:pPr>
        <w:spacing w:line="480" w:lineRule="auto"/>
        <w:jc w:val="center"/>
      </w:pPr>
    </w:p>
    <w:p w14:paraId="5CA037D1" w14:textId="77777777" w:rsidR="003476DA" w:rsidRPr="005B149D" w:rsidRDefault="003476DA" w:rsidP="003770A0">
      <w:pPr>
        <w:spacing w:line="480" w:lineRule="auto"/>
        <w:jc w:val="center"/>
      </w:pPr>
    </w:p>
    <w:p w14:paraId="17569857" w14:textId="77777777" w:rsidR="003476DA" w:rsidRPr="005B149D" w:rsidRDefault="003476DA" w:rsidP="003770A0">
      <w:pPr>
        <w:spacing w:line="480" w:lineRule="auto"/>
        <w:jc w:val="center"/>
      </w:pPr>
    </w:p>
    <w:p w14:paraId="6E8A79DA" w14:textId="77777777" w:rsidR="003476DA" w:rsidRPr="005B149D" w:rsidRDefault="003476DA" w:rsidP="003770A0">
      <w:pPr>
        <w:spacing w:line="480" w:lineRule="auto"/>
        <w:jc w:val="center"/>
      </w:pPr>
    </w:p>
    <w:p w14:paraId="0B016A66" w14:textId="77777777" w:rsidR="003476DA" w:rsidRPr="005B149D" w:rsidRDefault="003476DA" w:rsidP="003770A0">
      <w:pPr>
        <w:spacing w:line="480" w:lineRule="auto"/>
        <w:jc w:val="center"/>
      </w:pPr>
    </w:p>
    <w:p w14:paraId="5F5A2CDD" w14:textId="77777777" w:rsidR="003476DA" w:rsidRPr="005B149D" w:rsidRDefault="003476DA" w:rsidP="003770A0">
      <w:pPr>
        <w:spacing w:line="480" w:lineRule="auto"/>
        <w:jc w:val="center"/>
      </w:pPr>
    </w:p>
    <w:p w14:paraId="144D053C" w14:textId="77777777" w:rsidR="003476DA" w:rsidRPr="005B149D" w:rsidRDefault="003476DA" w:rsidP="003770A0">
      <w:pPr>
        <w:spacing w:line="480" w:lineRule="auto"/>
        <w:jc w:val="center"/>
      </w:pPr>
    </w:p>
    <w:p w14:paraId="364DFC3A" w14:textId="77777777" w:rsidR="003476DA" w:rsidRPr="005B149D" w:rsidRDefault="003476DA" w:rsidP="003770A0">
      <w:pPr>
        <w:spacing w:line="480" w:lineRule="auto"/>
        <w:jc w:val="center"/>
      </w:pPr>
    </w:p>
    <w:p w14:paraId="5953DB77" w14:textId="77777777" w:rsidR="003476DA" w:rsidRPr="005B149D" w:rsidRDefault="003476DA" w:rsidP="00DD37F3">
      <w:pPr>
        <w:spacing w:line="480" w:lineRule="auto"/>
      </w:pPr>
    </w:p>
    <w:p w14:paraId="410C2479" w14:textId="165516AE" w:rsidR="00E271D8" w:rsidRPr="005B149D" w:rsidRDefault="00E271D8" w:rsidP="003770A0">
      <w:pPr>
        <w:spacing w:line="480" w:lineRule="auto"/>
        <w:jc w:val="center"/>
        <w:rPr>
          <w:b/>
          <w:bCs/>
        </w:rPr>
      </w:pPr>
      <w:r w:rsidRPr="005B149D">
        <w:rPr>
          <w:b/>
          <w:bCs/>
        </w:rPr>
        <w:lastRenderedPageBreak/>
        <w:t>References</w:t>
      </w:r>
    </w:p>
    <w:p w14:paraId="09E003E3" w14:textId="77777777" w:rsidR="00E271D8" w:rsidRPr="005B149D" w:rsidRDefault="00E271D8" w:rsidP="00E271D8">
      <w:pPr>
        <w:spacing w:line="480" w:lineRule="auto"/>
      </w:pPr>
      <w:r w:rsidRPr="005B149D">
        <w:t xml:space="preserve">American Association of Colleges of Nursing. (2016). </w:t>
      </w:r>
      <w:r w:rsidRPr="005B149D">
        <w:rPr>
          <w:i/>
          <w:iCs/>
        </w:rPr>
        <w:t>The essentials of doctoral educational for</w:t>
      </w:r>
      <w:r w:rsidRPr="005B149D">
        <w:rPr>
          <w:i/>
          <w:iCs/>
        </w:rPr>
        <w:tab/>
      </w:r>
      <w:r w:rsidRPr="005B149D">
        <w:rPr>
          <w:i/>
          <w:iCs/>
        </w:rPr>
        <w:tab/>
        <w:t xml:space="preserve">advanced nursing practice. </w:t>
      </w:r>
      <w:r w:rsidRPr="005B149D">
        <w:t>Retrieved from</w:t>
      </w:r>
      <w:r w:rsidRPr="005B149D">
        <w:tab/>
      </w:r>
      <w:r w:rsidRPr="005B149D">
        <w:tab/>
      </w:r>
      <w:r w:rsidRPr="005B149D">
        <w:tab/>
      </w:r>
      <w:r w:rsidRPr="005B149D">
        <w:tab/>
      </w:r>
      <w:r w:rsidRPr="005B149D">
        <w:tab/>
      </w:r>
      <w:r w:rsidRPr="005B149D">
        <w:tab/>
      </w:r>
      <w:r w:rsidRPr="005B149D">
        <w:tab/>
      </w:r>
      <w:r w:rsidRPr="005B149D">
        <w:tab/>
      </w:r>
      <w:hyperlink r:id="rId16" w:history="1">
        <w:r w:rsidRPr="005B149D">
          <w:rPr>
            <w:rStyle w:val="Hyperlink"/>
          </w:rPr>
          <w:t>https://www.aacnnursing.org/Portals/42/Publications/DNPEssentials.pdf</w:t>
        </w:r>
      </w:hyperlink>
      <w:r w:rsidRPr="005B149D">
        <w:t xml:space="preserve"> </w:t>
      </w:r>
    </w:p>
    <w:p w14:paraId="7201D6CE" w14:textId="00AEDC7E" w:rsidR="00E271D8" w:rsidRPr="005B149D" w:rsidRDefault="00E271D8" w:rsidP="00E271D8">
      <w:pPr>
        <w:spacing w:line="480" w:lineRule="auto"/>
      </w:pPr>
      <w:r w:rsidRPr="005B149D">
        <w:t>Bandla, A., Sundar, R., Laio, L., Tan, S., Lee, S., Thakor, N., &amp; Wilder-Smith, E. (2016).</w:t>
      </w:r>
      <w:r w:rsidRPr="005B149D">
        <w:tab/>
      </w:r>
      <w:r w:rsidRPr="005B149D">
        <w:tab/>
        <w:t>Hypothermia for preventing chemotherapy-induced neuropathy-a pilot study on safety</w:t>
      </w:r>
      <w:r w:rsidRPr="005B149D">
        <w:tab/>
      </w:r>
      <w:r w:rsidRPr="005B149D">
        <w:tab/>
        <w:t>and tolerability in health</w:t>
      </w:r>
      <w:r w:rsidR="00B73490" w:rsidRPr="005B149D">
        <w:t xml:space="preserve">y </w:t>
      </w:r>
      <w:r w:rsidRPr="005B149D">
        <w:t xml:space="preserve">controls. </w:t>
      </w:r>
      <w:r w:rsidRPr="005B149D">
        <w:rPr>
          <w:i/>
          <w:iCs/>
        </w:rPr>
        <w:t>Acta Oncologica, 55</w:t>
      </w:r>
      <w:r w:rsidRPr="005B149D">
        <w:t>, 430-436. doi:</w:t>
      </w:r>
      <w:r w:rsidRPr="005B149D">
        <w:tab/>
      </w:r>
      <w:r w:rsidRPr="005B149D">
        <w:tab/>
      </w:r>
      <w:r w:rsidRPr="005B149D">
        <w:tab/>
      </w:r>
      <w:r w:rsidRPr="005B149D">
        <w:tab/>
        <w:t xml:space="preserve">10.3109/0284186X.2015.1075664 </w:t>
      </w:r>
    </w:p>
    <w:p w14:paraId="4B9A97A5" w14:textId="42B35656" w:rsidR="00E271D8" w:rsidRPr="005B149D" w:rsidRDefault="00E271D8" w:rsidP="00E271D8">
      <w:pPr>
        <w:spacing w:line="480" w:lineRule="auto"/>
        <w:rPr>
          <w:rStyle w:val="Hyperlink"/>
        </w:rPr>
      </w:pPr>
      <w:r w:rsidRPr="005B149D">
        <w:t>Bandura, A., &amp; Adams, N. E. (1977). Analysis of self-efficacy theory of behavioral change.</w:t>
      </w:r>
      <w:r w:rsidRPr="005B149D">
        <w:tab/>
      </w:r>
      <w:r w:rsidRPr="005B149D">
        <w:tab/>
      </w:r>
      <w:r w:rsidRPr="005B149D">
        <w:rPr>
          <w:i/>
        </w:rPr>
        <w:t>Cognitive Therapy and Research, 1</w:t>
      </w:r>
      <w:r w:rsidRPr="005B149D">
        <w:t>(4), 287-310. Retrieved from</w:t>
      </w:r>
      <w:r w:rsidRPr="005B149D">
        <w:tab/>
      </w:r>
      <w:r w:rsidRPr="005B149D">
        <w:tab/>
      </w:r>
      <w:r w:rsidRPr="005B149D">
        <w:tab/>
      </w:r>
      <w:r w:rsidRPr="005B149D">
        <w:tab/>
      </w:r>
      <w:r w:rsidRPr="005B149D">
        <w:tab/>
        <w:t xml:space="preserve"> </w:t>
      </w:r>
      <w:hyperlink r:id="rId17" w:history="1">
        <w:r w:rsidRPr="005B149D">
          <w:rPr>
            <w:rStyle w:val="Hyperlink"/>
          </w:rPr>
          <w:t>www.uky.edu/~eushe2/BanduraPubs/Bandura1977CTR-Adams.pdf</w:t>
        </w:r>
      </w:hyperlink>
    </w:p>
    <w:p w14:paraId="30609F43" w14:textId="48FC80DF" w:rsidR="0041214D" w:rsidRPr="005B149D" w:rsidRDefault="0041214D" w:rsidP="0041214D">
      <w:pPr>
        <w:spacing w:line="480" w:lineRule="auto"/>
      </w:pPr>
      <w:r w:rsidRPr="005B149D">
        <w:rPr>
          <w:rFonts w:eastAsiaTheme="minorEastAsia"/>
        </w:rPr>
        <w:t xml:space="preserve">Dang, D., Dearholt, S.L. (2018). </w:t>
      </w:r>
      <w:r w:rsidRPr="005B149D">
        <w:rPr>
          <w:rFonts w:eastAsiaTheme="minorEastAsia"/>
          <w:i/>
          <w:iCs/>
        </w:rPr>
        <w:t>Johns Hopkins nursing evidence-based practice:</w:t>
      </w:r>
      <w:r w:rsidRPr="005B149D">
        <w:rPr>
          <w:rFonts w:eastAsiaTheme="minorEastAsia"/>
        </w:rPr>
        <w:t xml:space="preserve"> </w:t>
      </w:r>
      <w:r w:rsidRPr="005B149D">
        <w:rPr>
          <w:rFonts w:eastAsiaTheme="minorEastAsia"/>
          <w:i/>
          <w:iCs/>
        </w:rPr>
        <w:t>Models and</w:t>
      </w:r>
      <w:r w:rsidRPr="005B149D">
        <w:rPr>
          <w:i/>
          <w:iCs/>
        </w:rPr>
        <w:tab/>
      </w:r>
      <w:r w:rsidRPr="005B149D">
        <w:rPr>
          <w:i/>
          <w:iCs/>
        </w:rPr>
        <w:tab/>
      </w:r>
      <w:r w:rsidRPr="005B149D">
        <w:rPr>
          <w:rFonts w:eastAsiaTheme="minorEastAsia"/>
          <w:i/>
          <w:iCs/>
        </w:rPr>
        <w:t>guidelines</w:t>
      </w:r>
      <w:r w:rsidRPr="005B149D">
        <w:rPr>
          <w:rFonts w:eastAsiaTheme="minorEastAsia"/>
        </w:rPr>
        <w:t xml:space="preserve"> (3</w:t>
      </w:r>
      <w:r w:rsidRPr="005B149D">
        <w:rPr>
          <w:rFonts w:eastAsiaTheme="minorEastAsia"/>
          <w:vertAlign w:val="superscript"/>
        </w:rPr>
        <w:t>rd</w:t>
      </w:r>
      <w:r w:rsidRPr="005B149D">
        <w:rPr>
          <w:rFonts w:eastAsiaTheme="minorEastAsia"/>
        </w:rPr>
        <w:t xml:space="preserve"> ed.). Indianapolis, IN: Sigma Theta Tau International.</w:t>
      </w:r>
    </w:p>
    <w:p w14:paraId="6938046E" w14:textId="5ACBA7E9" w:rsidR="000869F3" w:rsidRPr="005B149D" w:rsidRDefault="000869F3" w:rsidP="00E271D8">
      <w:pPr>
        <w:spacing w:line="480" w:lineRule="auto"/>
        <w:rPr>
          <w:rStyle w:val="Hyperlink"/>
          <w:color w:val="auto"/>
          <w:u w:val="none"/>
        </w:rPr>
      </w:pPr>
      <w:r w:rsidRPr="005B149D">
        <w:rPr>
          <w:rStyle w:val="Hyperlink"/>
          <w:color w:val="auto"/>
          <w:u w:val="none"/>
        </w:rPr>
        <w:t xml:space="preserve">Garcia, </w:t>
      </w:r>
      <w:r w:rsidR="00422F3E" w:rsidRPr="005B149D">
        <w:rPr>
          <w:rStyle w:val="Hyperlink"/>
          <w:color w:val="auto"/>
          <w:u w:val="none"/>
        </w:rPr>
        <w:t>S. (2014). The Effects of Education on Anxiety Levels in Patients Receiving</w:t>
      </w:r>
      <w:r w:rsidR="00422F3E" w:rsidRPr="005B149D">
        <w:rPr>
          <w:rStyle w:val="Hyperlink"/>
          <w:color w:val="auto"/>
          <w:u w:val="none"/>
        </w:rPr>
        <w:tab/>
      </w:r>
      <w:r w:rsidR="00422F3E" w:rsidRPr="005B149D">
        <w:rPr>
          <w:rStyle w:val="Hyperlink"/>
          <w:color w:val="auto"/>
          <w:u w:val="none"/>
        </w:rPr>
        <w:tab/>
      </w:r>
      <w:r w:rsidR="00422F3E" w:rsidRPr="005B149D">
        <w:rPr>
          <w:rStyle w:val="Hyperlink"/>
          <w:color w:val="auto"/>
          <w:u w:val="none"/>
        </w:rPr>
        <w:tab/>
        <w:t xml:space="preserve">Chemotherapy for the First Time: An Integrative Review. </w:t>
      </w:r>
      <w:r w:rsidR="00422F3E" w:rsidRPr="005B149D">
        <w:rPr>
          <w:rStyle w:val="Hyperlink"/>
          <w:i/>
          <w:iCs/>
          <w:color w:val="auto"/>
          <w:u w:val="none"/>
        </w:rPr>
        <w:t>Clinical Journal of Oncology</w:t>
      </w:r>
      <w:r w:rsidR="00422F3E" w:rsidRPr="005B149D">
        <w:rPr>
          <w:rStyle w:val="Hyperlink"/>
          <w:i/>
          <w:iCs/>
          <w:color w:val="auto"/>
          <w:u w:val="none"/>
        </w:rPr>
        <w:tab/>
      </w:r>
      <w:r w:rsidR="00422F3E" w:rsidRPr="005B149D">
        <w:rPr>
          <w:rStyle w:val="Hyperlink"/>
          <w:i/>
          <w:iCs/>
          <w:color w:val="auto"/>
          <w:u w:val="none"/>
        </w:rPr>
        <w:tab/>
        <w:t>Nursing 18</w:t>
      </w:r>
      <w:r w:rsidR="00422F3E" w:rsidRPr="005B149D">
        <w:rPr>
          <w:rStyle w:val="Hyperlink"/>
          <w:color w:val="auto"/>
          <w:u w:val="none"/>
        </w:rPr>
        <w:t xml:space="preserve">(5), 516-521. doi:10.1188/14.CJON.18-05AP </w:t>
      </w:r>
    </w:p>
    <w:p w14:paraId="0E645EED" w14:textId="77777777" w:rsidR="006E5EEE" w:rsidRPr="005B149D" w:rsidRDefault="002F28FB" w:rsidP="006E5EEE">
      <w:pPr>
        <w:spacing w:line="480" w:lineRule="auto"/>
        <w:rPr>
          <w:rStyle w:val="Hyperlink"/>
          <w:color w:val="auto"/>
          <w:u w:val="none"/>
        </w:rPr>
      </w:pPr>
      <w:r w:rsidRPr="005B149D">
        <w:rPr>
          <w:rStyle w:val="Hyperlink"/>
          <w:color w:val="auto"/>
          <w:u w:val="none"/>
        </w:rPr>
        <w:t>Greenlee, H., Dupont-Reyes, M., Balneaves, L., Carlson, L., Cohen, M., Deng, G., Johnson, J.,</w:t>
      </w:r>
      <w:r w:rsidR="006E5EEE" w:rsidRPr="005B149D">
        <w:rPr>
          <w:rStyle w:val="Hyperlink"/>
          <w:color w:val="auto"/>
          <w:u w:val="none"/>
        </w:rPr>
        <w:tab/>
      </w:r>
      <w:r w:rsidR="006E5EEE" w:rsidRPr="005B149D">
        <w:rPr>
          <w:rStyle w:val="Hyperlink"/>
          <w:color w:val="auto"/>
          <w:u w:val="none"/>
        </w:rPr>
        <w:tab/>
      </w:r>
      <w:r w:rsidRPr="005B149D">
        <w:rPr>
          <w:rStyle w:val="Hyperlink"/>
          <w:color w:val="auto"/>
          <w:u w:val="none"/>
        </w:rPr>
        <w:t>Mumber, M., Seely, D., Zick, S., Boyce, L., Tripathy, D. (2017). Clinical practice</w:t>
      </w:r>
    </w:p>
    <w:p w14:paraId="51F5704F" w14:textId="47F2C809" w:rsidR="002F28FB" w:rsidRPr="005B149D" w:rsidRDefault="002F28FB" w:rsidP="006E5EEE">
      <w:pPr>
        <w:spacing w:line="480" w:lineRule="auto"/>
        <w:ind w:firstLine="720"/>
        <w:rPr>
          <w:rStyle w:val="Hyperlink"/>
          <w:color w:val="auto"/>
          <w:u w:val="none"/>
        </w:rPr>
      </w:pPr>
      <w:r w:rsidRPr="005B149D">
        <w:rPr>
          <w:rStyle w:val="Hyperlink"/>
          <w:color w:val="auto"/>
          <w:u w:val="none"/>
        </w:rPr>
        <w:t xml:space="preserve">guidelines on the evidence-based use of integrative therapies during and after breast </w:t>
      </w:r>
      <w:r w:rsidR="006E5EEE" w:rsidRPr="005B149D">
        <w:rPr>
          <w:rStyle w:val="Hyperlink"/>
          <w:color w:val="auto"/>
          <w:u w:val="none"/>
        </w:rPr>
        <w:tab/>
      </w:r>
      <w:r w:rsidRPr="005B149D">
        <w:rPr>
          <w:rStyle w:val="Hyperlink"/>
          <w:color w:val="auto"/>
          <w:u w:val="none"/>
        </w:rPr>
        <w:t xml:space="preserve">cancer treatment. </w:t>
      </w:r>
      <w:r w:rsidRPr="005B149D">
        <w:rPr>
          <w:rStyle w:val="Hyperlink"/>
          <w:i/>
          <w:iCs/>
          <w:color w:val="auto"/>
          <w:u w:val="none"/>
        </w:rPr>
        <w:t>CA: A Cancer Journal for Clinicians, 67</w:t>
      </w:r>
      <w:r w:rsidRPr="005B149D">
        <w:rPr>
          <w:rStyle w:val="Hyperlink"/>
          <w:color w:val="auto"/>
          <w:u w:val="none"/>
        </w:rPr>
        <w:t xml:space="preserve">(3), </w:t>
      </w:r>
      <w:r w:rsidR="006E5EEE" w:rsidRPr="005B149D">
        <w:rPr>
          <w:rStyle w:val="Hyperlink"/>
          <w:color w:val="auto"/>
          <w:u w:val="none"/>
        </w:rPr>
        <w:t>194-232. doi:</w:t>
      </w:r>
      <w:r w:rsidR="006E5EEE" w:rsidRPr="005B149D">
        <w:rPr>
          <w:shd w:val="clear" w:color="auto" w:fill="FFFFFF"/>
        </w:rPr>
        <w:t xml:space="preserve"> </w:t>
      </w:r>
      <w:r w:rsidR="006E5EEE" w:rsidRPr="005B149D">
        <w:rPr>
          <w:shd w:val="clear" w:color="auto" w:fill="FFFFFF"/>
        </w:rPr>
        <w:tab/>
        <w:t>10.3322/caac.21397</w:t>
      </w:r>
    </w:p>
    <w:p w14:paraId="04B863B2" w14:textId="77777777" w:rsidR="00E271D8" w:rsidRPr="005B149D" w:rsidRDefault="00E271D8" w:rsidP="00E271D8">
      <w:pPr>
        <w:spacing w:line="480" w:lineRule="auto"/>
        <w:rPr>
          <w:rStyle w:val="Hyperlink"/>
          <w:color w:val="auto"/>
          <w:u w:val="none"/>
        </w:rPr>
      </w:pPr>
      <w:r w:rsidRPr="005B149D">
        <w:lastRenderedPageBreak/>
        <w:t>Griffith, C., Kwon, N., Beaumont, J.L., Paice, J.A. (2018). Cold therapy to prevent paclitaxel-</w:t>
      </w:r>
      <w:r w:rsidRPr="005B149D">
        <w:tab/>
        <w:t xml:space="preserve">induced peripheral neuropathy. </w:t>
      </w:r>
      <w:r w:rsidRPr="005B149D">
        <w:rPr>
          <w:i/>
          <w:iCs/>
        </w:rPr>
        <w:t>Supportive Care in Cancer</w:t>
      </w:r>
      <w:r w:rsidRPr="005B149D">
        <w:t xml:space="preserve"> </w:t>
      </w:r>
      <w:r w:rsidRPr="005B149D">
        <w:rPr>
          <w:i/>
          <w:iCs/>
        </w:rPr>
        <w:t>26,</w:t>
      </w:r>
      <w:r w:rsidRPr="005B149D">
        <w:t xml:space="preserve"> 3461-3469.</w:t>
      </w:r>
      <w:r w:rsidRPr="005B149D">
        <w:tab/>
      </w:r>
      <w:r w:rsidRPr="005B149D">
        <w:tab/>
      </w:r>
      <w:r w:rsidRPr="005B149D">
        <w:tab/>
      </w:r>
      <w:r w:rsidRPr="005B149D">
        <w:tab/>
        <w:t>doi:10.1007/s00520-018-4199-9</w:t>
      </w:r>
    </w:p>
    <w:p w14:paraId="30D55378" w14:textId="77777777" w:rsidR="00E271D8" w:rsidRPr="005B149D" w:rsidRDefault="00E271D8" w:rsidP="00E271D8">
      <w:pPr>
        <w:spacing w:line="480" w:lineRule="auto"/>
      </w:pPr>
      <w:r w:rsidRPr="005B149D">
        <w:t>Hanai, A., Ishiguro, H., Sozu, T., Tsuda, M., Yano, I., Nakagawa, T.,…Tsuboyama, T. (2017).</w:t>
      </w:r>
      <w:r w:rsidRPr="005B149D">
        <w:tab/>
      </w:r>
      <w:r w:rsidRPr="005B149D">
        <w:tab/>
        <w:t>Effects of cryotherapy on objective and subjective symptoms of paclitaxel-induced</w:t>
      </w:r>
      <w:r w:rsidRPr="005B149D">
        <w:tab/>
      </w:r>
      <w:r w:rsidRPr="005B149D">
        <w:tab/>
        <w:t xml:space="preserve">neuropathy: Prospective self-controlled trial. </w:t>
      </w:r>
      <w:r w:rsidRPr="005B149D">
        <w:rPr>
          <w:i/>
          <w:iCs/>
        </w:rPr>
        <w:t>Journal of the National Cancer Institute,</w:t>
      </w:r>
      <w:r w:rsidRPr="005B149D">
        <w:rPr>
          <w:i/>
          <w:iCs/>
        </w:rPr>
        <w:tab/>
      </w:r>
      <w:r w:rsidRPr="005B149D">
        <w:rPr>
          <w:i/>
          <w:iCs/>
        </w:rPr>
        <w:tab/>
        <w:t xml:space="preserve">110, </w:t>
      </w:r>
      <w:r w:rsidRPr="005B149D">
        <w:t xml:space="preserve">141-148. doi: 10.1093/jnci/djx178  </w:t>
      </w:r>
    </w:p>
    <w:p w14:paraId="02EFF817" w14:textId="77777777" w:rsidR="00E271D8" w:rsidRPr="005B149D" w:rsidRDefault="00E271D8" w:rsidP="00E271D8">
      <w:pPr>
        <w:spacing w:line="480" w:lineRule="auto"/>
      </w:pPr>
      <w:r w:rsidRPr="005B149D">
        <w:t>Hoffman, A.J. (2013). Enhancing self-efficacy for optimized patient outcome through the theory</w:t>
      </w:r>
      <w:r w:rsidRPr="005B149D">
        <w:tab/>
        <w:t xml:space="preserve">of symptom self-management. </w:t>
      </w:r>
      <w:r w:rsidRPr="005B149D">
        <w:rPr>
          <w:i/>
        </w:rPr>
        <w:t>Cancer Nursing, (36)</w:t>
      </w:r>
      <w:r w:rsidRPr="005B149D">
        <w:t>, 16-26.</w:t>
      </w:r>
      <w:r w:rsidRPr="005B149D">
        <w:tab/>
      </w:r>
      <w:r w:rsidRPr="005B149D">
        <w:tab/>
      </w:r>
      <w:r w:rsidRPr="005B149D">
        <w:tab/>
      </w:r>
      <w:r w:rsidRPr="005B149D">
        <w:tab/>
      </w:r>
      <w:r w:rsidRPr="005B149D">
        <w:tab/>
        <w:t>doi:10.1097/ncc.0b013e31824a730a</w:t>
      </w:r>
    </w:p>
    <w:p w14:paraId="4B0D477F" w14:textId="77777777" w:rsidR="00E271D8" w:rsidRPr="005B149D" w:rsidRDefault="00E271D8" w:rsidP="00E271D8">
      <w:pPr>
        <w:spacing w:line="480" w:lineRule="auto"/>
      </w:pPr>
      <w:r w:rsidRPr="005B149D">
        <w:t>Hou, S., Huh, B., Kim, H., Kim, K., Abdi, S. (2014). Treatment of chemotherapy-induced</w:t>
      </w:r>
      <w:r w:rsidRPr="005B149D">
        <w:tab/>
      </w:r>
      <w:r w:rsidRPr="005B149D">
        <w:tab/>
      </w:r>
      <w:r w:rsidRPr="005B149D">
        <w:tab/>
        <w:t xml:space="preserve">peripheral neuropathy: Systematic review recommendations. </w:t>
      </w:r>
      <w:r w:rsidRPr="005B149D">
        <w:rPr>
          <w:i/>
          <w:iCs/>
        </w:rPr>
        <w:t>Pain Physician Journal, 21</w:t>
      </w:r>
      <w:r w:rsidRPr="005B149D">
        <w:t>,</w:t>
      </w:r>
      <w:r w:rsidRPr="005B149D">
        <w:tab/>
      </w:r>
      <w:r w:rsidRPr="005B149D">
        <w:tab/>
        <w:t xml:space="preserve">571-592. Retrieved from </w:t>
      </w:r>
      <w:hyperlink r:id="rId18" w:history="1">
        <w:r w:rsidRPr="005B149D">
          <w:rPr>
            <w:rStyle w:val="Hyperlink"/>
          </w:rPr>
          <w:t>https://scholar.google.com</w:t>
        </w:r>
      </w:hyperlink>
      <w:r w:rsidRPr="005B149D">
        <w:t xml:space="preserve"> </w:t>
      </w:r>
    </w:p>
    <w:p w14:paraId="577CB55E" w14:textId="5EE82613" w:rsidR="00E271D8" w:rsidRPr="005B149D" w:rsidRDefault="00E271D8" w:rsidP="00A05DD5">
      <w:pPr>
        <w:pStyle w:val="TableParagraph"/>
        <w:tabs>
          <w:tab w:val="left" w:pos="1062"/>
        </w:tabs>
        <w:spacing w:line="480" w:lineRule="auto"/>
        <w:ind w:left="0"/>
        <w:rPr>
          <w:bCs/>
          <w:color w:val="000000" w:themeColor="text1"/>
          <w:sz w:val="24"/>
          <w:szCs w:val="24"/>
        </w:rPr>
      </w:pPr>
      <w:r w:rsidRPr="005B149D">
        <w:rPr>
          <w:bCs/>
          <w:color w:val="000000" w:themeColor="text1"/>
          <w:sz w:val="24"/>
          <w:szCs w:val="24"/>
        </w:rPr>
        <w:t xml:space="preserve">Institute for Healthcare Improvement. (2019). </w:t>
      </w:r>
      <w:r w:rsidRPr="005B149D">
        <w:rPr>
          <w:bCs/>
          <w:i/>
          <w:iCs/>
          <w:color w:val="000000" w:themeColor="text1"/>
          <w:sz w:val="24"/>
          <w:szCs w:val="24"/>
        </w:rPr>
        <w:t>How to improve</w:t>
      </w:r>
      <w:r w:rsidRPr="005B149D">
        <w:rPr>
          <w:bCs/>
          <w:color w:val="000000" w:themeColor="text1"/>
          <w:sz w:val="24"/>
          <w:szCs w:val="24"/>
        </w:rPr>
        <w:t>.</w:t>
      </w:r>
      <w:r w:rsidR="00A05DD5">
        <w:rPr>
          <w:bCs/>
          <w:color w:val="000000" w:themeColor="text1"/>
          <w:sz w:val="24"/>
          <w:szCs w:val="24"/>
        </w:rPr>
        <w:t xml:space="preserve"> </w:t>
      </w:r>
      <w:r w:rsidRPr="005B149D">
        <w:rPr>
          <w:bCs/>
          <w:color w:val="000000" w:themeColor="text1"/>
          <w:sz w:val="24"/>
          <w:szCs w:val="24"/>
        </w:rPr>
        <w:t>Retrieved from</w:t>
      </w:r>
      <w:r w:rsidR="00A05DD5">
        <w:rPr>
          <w:bCs/>
          <w:color w:val="000000" w:themeColor="text1"/>
          <w:sz w:val="24"/>
          <w:szCs w:val="24"/>
        </w:rPr>
        <w:tab/>
      </w:r>
      <w:r w:rsidR="00A05DD5">
        <w:rPr>
          <w:bCs/>
          <w:color w:val="000000" w:themeColor="text1"/>
          <w:sz w:val="24"/>
          <w:szCs w:val="24"/>
        </w:rPr>
        <w:tab/>
      </w:r>
      <w:r w:rsidR="00A05DD5">
        <w:rPr>
          <w:bCs/>
          <w:color w:val="000000" w:themeColor="text1"/>
          <w:sz w:val="24"/>
          <w:szCs w:val="24"/>
        </w:rPr>
        <w:tab/>
      </w:r>
      <w:hyperlink r:id="rId19" w:history="1">
        <w:r w:rsidR="00A05DD5" w:rsidRPr="000B0018">
          <w:rPr>
            <w:rStyle w:val="Hyperlink"/>
            <w:bCs/>
            <w:sz w:val="24"/>
            <w:szCs w:val="24"/>
          </w:rPr>
          <w:t>http://www.ihi.org/resources/Pages/HowtoImprove/default.aspx</w:t>
        </w:r>
      </w:hyperlink>
      <w:r w:rsidRPr="005B149D">
        <w:rPr>
          <w:bCs/>
          <w:color w:val="000000" w:themeColor="text1"/>
          <w:sz w:val="24"/>
          <w:szCs w:val="24"/>
        </w:rPr>
        <w:t xml:space="preserve"> </w:t>
      </w:r>
    </w:p>
    <w:p w14:paraId="6646CD02" w14:textId="77777777" w:rsidR="00E271D8" w:rsidRPr="005B149D" w:rsidRDefault="00E271D8" w:rsidP="00E271D8">
      <w:pPr>
        <w:spacing w:line="480" w:lineRule="auto"/>
      </w:pPr>
      <w:r w:rsidRPr="005B149D">
        <w:t>Kajih, R., Moore, C. (2015). Management of chemotherapy-induced peripheral neuropathy.</w:t>
      </w:r>
      <w:r w:rsidRPr="005B149D">
        <w:tab/>
      </w:r>
      <w:r w:rsidRPr="005B149D">
        <w:tab/>
        <w:t xml:space="preserve">Retrieved from </w:t>
      </w:r>
      <w:r w:rsidRPr="005B149D">
        <w:tab/>
      </w:r>
      <w:r w:rsidRPr="005B149D">
        <w:tab/>
      </w:r>
    </w:p>
    <w:p w14:paraId="4533BB37" w14:textId="77777777" w:rsidR="00E271D8" w:rsidRPr="005B149D" w:rsidRDefault="00000000" w:rsidP="00E271D8">
      <w:pPr>
        <w:spacing w:line="480" w:lineRule="auto"/>
        <w:ind w:left="720"/>
      </w:pPr>
      <w:hyperlink r:id="rId20" w:history="1">
        <w:r w:rsidR="00E271D8" w:rsidRPr="005B149D">
          <w:rPr>
            <w:rStyle w:val="Hyperlink"/>
          </w:rPr>
          <w:t>https://www.uspharmacist.com/article/management-of-chemotherapyinduced-peripheral-neuropathy?utm_sournce=TrendMD&amp;utm_</w:t>
        </w:r>
      </w:hyperlink>
      <w:r w:rsidR="00E271D8" w:rsidRPr="005B149D">
        <w:t xml:space="preserve"> </w:t>
      </w:r>
    </w:p>
    <w:p w14:paraId="6CA1FFA0" w14:textId="77777777" w:rsidR="00E271D8" w:rsidRPr="005B149D" w:rsidRDefault="00E271D8" w:rsidP="00E271D8">
      <w:pPr>
        <w:pStyle w:val="APAReference"/>
        <w:ind w:left="0" w:firstLine="0"/>
        <w:rPr>
          <w:rFonts w:ascii="Times New Roman" w:hAnsi="Times New Roman"/>
        </w:rPr>
      </w:pPr>
      <w:r w:rsidRPr="005B149D">
        <w:rPr>
          <w:rFonts w:ascii="Times New Roman" w:hAnsi="Times New Roman"/>
        </w:rPr>
        <w:t xml:space="preserve">Moran, A. J., Burson, R., &amp; Conrad, D. (2020). </w:t>
      </w:r>
      <w:r w:rsidRPr="005B149D">
        <w:rPr>
          <w:rFonts w:ascii="Times New Roman" w:hAnsi="Times New Roman"/>
          <w:i/>
        </w:rPr>
        <w:t>The doctor of nursing practice scholarly project:</w:t>
      </w:r>
      <w:r w:rsidRPr="005B149D">
        <w:rPr>
          <w:rFonts w:ascii="Times New Roman" w:hAnsi="Times New Roman"/>
          <w:i/>
        </w:rPr>
        <w:tab/>
        <w:t>A framework for success</w:t>
      </w:r>
      <w:r w:rsidRPr="005B149D">
        <w:rPr>
          <w:rFonts w:ascii="Times New Roman" w:hAnsi="Times New Roman"/>
        </w:rPr>
        <w:t xml:space="preserve"> (3rd ed.). Burlington, MA: Jones &amp; Bartlett Learning.</w:t>
      </w:r>
    </w:p>
    <w:p w14:paraId="1DD88461" w14:textId="77777777" w:rsidR="00E271D8" w:rsidRPr="005B149D" w:rsidRDefault="00E271D8" w:rsidP="00E271D8">
      <w:pPr>
        <w:spacing w:line="480" w:lineRule="auto"/>
      </w:pPr>
      <w:r w:rsidRPr="005B149D">
        <w:lastRenderedPageBreak/>
        <w:t xml:space="preserve">National Cancer Institute, National Institute of Health. (2018). </w:t>
      </w:r>
      <w:r w:rsidRPr="005B149D">
        <w:rPr>
          <w:i/>
          <w:iCs/>
        </w:rPr>
        <w:t>Nerve problems (peripheral</w:t>
      </w:r>
      <w:r w:rsidRPr="005B149D">
        <w:rPr>
          <w:i/>
          <w:iCs/>
        </w:rPr>
        <w:tab/>
      </w:r>
      <w:r w:rsidRPr="005B149D">
        <w:rPr>
          <w:i/>
          <w:iCs/>
        </w:rPr>
        <w:tab/>
        <w:t>neuropathy) and cancer treatment.</w:t>
      </w:r>
      <w:r w:rsidRPr="005B149D">
        <w:t xml:space="preserve"> Retrieved from</w:t>
      </w:r>
      <w:r w:rsidRPr="005B149D">
        <w:tab/>
      </w:r>
      <w:r w:rsidRPr="005B149D">
        <w:tab/>
      </w:r>
      <w:r w:rsidRPr="005B149D">
        <w:tab/>
      </w:r>
      <w:r w:rsidRPr="005B149D">
        <w:tab/>
      </w:r>
      <w:r w:rsidRPr="005B149D">
        <w:tab/>
      </w:r>
      <w:hyperlink r:id="rId21" w:history="1">
        <w:r w:rsidRPr="005B149D">
          <w:rPr>
            <w:rStyle w:val="Hyperlink"/>
          </w:rPr>
          <w:t>https://www.cancer.gov/about-cancer/treatments/side-effects/nerve-problems</w:t>
        </w:r>
      </w:hyperlink>
      <w:r w:rsidRPr="005B149D">
        <w:t xml:space="preserve"> </w:t>
      </w:r>
    </w:p>
    <w:p w14:paraId="165B3C68" w14:textId="77777777" w:rsidR="004B572F" w:rsidRPr="005B149D" w:rsidRDefault="004B572F" w:rsidP="004B572F">
      <w:pPr>
        <w:spacing w:line="480" w:lineRule="auto"/>
      </w:pPr>
      <w:r w:rsidRPr="005B149D">
        <w:t xml:space="preserve">Peterson S.J. &amp; Bredow, T.S. (2013). </w:t>
      </w:r>
      <w:r w:rsidRPr="005B149D">
        <w:rPr>
          <w:i/>
        </w:rPr>
        <w:t>Middle range theories; Application to nursing research</w:t>
      </w:r>
      <w:r w:rsidRPr="005B149D">
        <w:rPr>
          <w:i/>
        </w:rPr>
        <w:tab/>
      </w:r>
      <w:r w:rsidRPr="005B149D">
        <w:rPr>
          <w:i/>
        </w:rPr>
        <w:tab/>
      </w:r>
      <w:r w:rsidRPr="005B149D">
        <w:t>(3</w:t>
      </w:r>
      <w:r w:rsidRPr="005B149D">
        <w:rPr>
          <w:vertAlign w:val="superscript"/>
        </w:rPr>
        <w:t>rd</w:t>
      </w:r>
      <w:r w:rsidRPr="005B149D">
        <w:t xml:space="preserve"> ed.). Philadelphia, PA: Lippincott Williams &amp; Wilkins.</w:t>
      </w:r>
    </w:p>
    <w:p w14:paraId="452919FA" w14:textId="2D408577" w:rsidR="004B572F" w:rsidRPr="005B149D" w:rsidRDefault="004B572F" w:rsidP="004B572F">
      <w:pPr>
        <w:spacing w:line="480" w:lineRule="auto"/>
      </w:pPr>
      <w:r w:rsidRPr="005B149D">
        <w:t>Sato, J., Mori, M., Nihei, S., Takeuchi, S., Kashiwaba, M., Kudo, K. (2016). The effectiveness of</w:t>
      </w:r>
      <w:r w:rsidRPr="005B149D">
        <w:tab/>
        <w:t xml:space="preserve">regional cooling for paclitaxel-induced peripheral neuropathy. </w:t>
      </w:r>
      <w:r w:rsidRPr="005B149D">
        <w:rPr>
          <w:i/>
          <w:iCs/>
        </w:rPr>
        <w:t>Journal of Pharmaceutical</w:t>
      </w:r>
      <w:r w:rsidRPr="005B149D">
        <w:rPr>
          <w:i/>
          <w:iCs/>
        </w:rPr>
        <w:tab/>
      </w:r>
      <w:r w:rsidRPr="005B149D">
        <w:rPr>
          <w:i/>
          <w:iCs/>
        </w:rPr>
        <w:tab/>
        <w:t>Health Care and Sciences, 2,</w:t>
      </w:r>
      <w:r w:rsidRPr="005B149D">
        <w:t xml:space="preserve"> 1-7. doi:10.1186/s40780-016-0067-2</w:t>
      </w:r>
    </w:p>
    <w:p w14:paraId="739F886E" w14:textId="77777777" w:rsidR="00964F0D" w:rsidRPr="005B149D" w:rsidRDefault="000823D3" w:rsidP="004B572F">
      <w:pPr>
        <w:spacing w:line="480" w:lineRule="auto"/>
      </w:pPr>
      <w:r w:rsidRPr="005B149D">
        <w:t>Smith, E., Campbell, G., Tofthagen, C., Kottchade, L., Collins, M., Warton, C., Ghosh, B.,</w:t>
      </w:r>
      <w:r w:rsidR="00964F0D" w:rsidRPr="005B149D">
        <w:tab/>
      </w:r>
      <w:r w:rsidR="00964F0D" w:rsidRPr="005B149D">
        <w:tab/>
      </w:r>
      <w:r w:rsidRPr="005B149D">
        <w:t>Ronis, D., Mallory, G., Visovsky, C. (2014). Nursing knowledge, practice patterns, and</w:t>
      </w:r>
      <w:r w:rsidR="00964F0D" w:rsidRPr="005B149D">
        <w:tab/>
      </w:r>
      <w:r w:rsidR="00964F0D" w:rsidRPr="005B149D">
        <w:tab/>
      </w:r>
      <w:r w:rsidRPr="005B149D">
        <w:t xml:space="preserve">learning preferences regarding chemotherapy-induced peripheral neuropathy. </w:t>
      </w:r>
      <w:r w:rsidR="00964F0D" w:rsidRPr="005B149D">
        <w:rPr>
          <w:i/>
          <w:iCs/>
        </w:rPr>
        <w:t>Oncology</w:t>
      </w:r>
      <w:r w:rsidR="00964F0D" w:rsidRPr="005B149D">
        <w:rPr>
          <w:i/>
          <w:iCs/>
        </w:rPr>
        <w:tab/>
      </w:r>
      <w:r w:rsidR="00964F0D" w:rsidRPr="005B149D">
        <w:rPr>
          <w:i/>
          <w:iCs/>
        </w:rPr>
        <w:tab/>
        <w:t>Nursing Forum</w:t>
      </w:r>
      <w:r w:rsidR="00964F0D" w:rsidRPr="005B149D">
        <w:t xml:space="preserve">, </w:t>
      </w:r>
      <w:r w:rsidR="00964F0D" w:rsidRPr="005B149D">
        <w:rPr>
          <w:i/>
          <w:iCs/>
        </w:rPr>
        <w:t>41</w:t>
      </w:r>
      <w:r w:rsidR="00964F0D" w:rsidRPr="005B149D">
        <w:t>(6), 669-679. doi:10.1188/14.ONF.669-679</w:t>
      </w:r>
    </w:p>
    <w:p w14:paraId="6C7F3AB5" w14:textId="717C5BFC" w:rsidR="000823D3" w:rsidRPr="005B149D" w:rsidRDefault="00964F0D" w:rsidP="004B572F">
      <w:pPr>
        <w:spacing w:line="480" w:lineRule="auto"/>
      </w:pPr>
      <w:r w:rsidRPr="005B149D">
        <w:t>Staff, N., Grisold, A., Grisold, W., Windebank, A. (2017). Chemotherapy-Induced Peripheral</w:t>
      </w:r>
      <w:r w:rsidR="00A34077" w:rsidRPr="005B149D">
        <w:tab/>
      </w:r>
      <w:r w:rsidR="00A34077" w:rsidRPr="005B149D">
        <w:tab/>
      </w:r>
      <w:r w:rsidRPr="005B149D">
        <w:t xml:space="preserve">Neuropathy: A Current Review. </w:t>
      </w:r>
      <w:r w:rsidR="00A34077" w:rsidRPr="005B149D">
        <w:rPr>
          <w:i/>
          <w:iCs/>
        </w:rPr>
        <w:t>Annals of Neurology, 81</w:t>
      </w:r>
      <w:r w:rsidR="00A34077" w:rsidRPr="005B149D">
        <w:t>(6), 772-781.</w:t>
      </w:r>
      <w:r w:rsidR="00A34077" w:rsidRPr="005B149D">
        <w:tab/>
      </w:r>
      <w:r w:rsidR="00A34077" w:rsidRPr="005B149D">
        <w:tab/>
      </w:r>
      <w:r w:rsidR="00A34077" w:rsidRPr="005B149D">
        <w:tab/>
      </w:r>
      <w:r w:rsidR="00A34077" w:rsidRPr="005B149D">
        <w:tab/>
        <w:t xml:space="preserve">doi:10.1002/ana.24951 </w:t>
      </w:r>
      <w:r w:rsidRPr="005B149D">
        <w:t xml:space="preserve"> </w:t>
      </w:r>
      <w:r w:rsidR="000823D3" w:rsidRPr="005B149D">
        <w:t xml:space="preserve"> </w:t>
      </w:r>
    </w:p>
    <w:p w14:paraId="54D66E80" w14:textId="2D9A1505" w:rsidR="004B572F" w:rsidRPr="005B149D" w:rsidRDefault="004B572F" w:rsidP="004B572F">
      <w:pPr>
        <w:spacing w:line="480" w:lineRule="auto"/>
      </w:pPr>
      <w:r w:rsidRPr="005B149D">
        <w:t>Stubblefield, M., Burstein, H., Burton, A., Custodio, C., Deng, G., Ho, M.,…Von Roenn, J.</w:t>
      </w:r>
      <w:r w:rsidRPr="005B149D">
        <w:tab/>
      </w:r>
      <w:r w:rsidRPr="005B149D">
        <w:tab/>
        <w:t xml:space="preserve">(2009). NCCN task force report: Management of neuropathy in cancer. </w:t>
      </w:r>
      <w:r w:rsidRPr="005B149D">
        <w:rPr>
          <w:i/>
          <w:iCs/>
        </w:rPr>
        <w:t>Journal of the</w:t>
      </w:r>
      <w:r w:rsidRPr="005B149D">
        <w:rPr>
          <w:i/>
          <w:iCs/>
        </w:rPr>
        <w:tab/>
      </w:r>
      <w:r w:rsidRPr="005B149D">
        <w:rPr>
          <w:i/>
          <w:iCs/>
        </w:rPr>
        <w:tab/>
        <w:t xml:space="preserve">National Comprehensive Cancer Network, </w:t>
      </w:r>
      <w:r w:rsidRPr="005B149D">
        <w:t xml:space="preserve">7(5), S1-S28. Retrieved from </w:t>
      </w:r>
      <w:r w:rsidRPr="005B149D">
        <w:tab/>
      </w:r>
      <w:hyperlink r:id="rId22" w:history="1">
        <w:r w:rsidRPr="005B149D">
          <w:rPr>
            <w:rStyle w:val="Hyperlink"/>
          </w:rPr>
          <w:t>https://www.nccn.org/JNCCN/PDF/2009_management_of_neuropathy_in_cancer.pdf</w:t>
        </w:r>
      </w:hyperlink>
      <w:r w:rsidRPr="005B149D">
        <w:t xml:space="preserve"> </w:t>
      </w:r>
    </w:p>
    <w:p w14:paraId="0B252C33" w14:textId="7A9FCDE1" w:rsidR="00F821BB" w:rsidRPr="005B149D" w:rsidRDefault="00F821BB" w:rsidP="004B572F">
      <w:pPr>
        <w:spacing w:line="480" w:lineRule="auto"/>
      </w:pPr>
      <w:r w:rsidRPr="005B149D">
        <w:t>Sundar, R., Bandla, A., Hui Tan, S., Liao, L., Kumarakulasinghe, N., Jeyasekjaran, A., Wei Ow,</w:t>
      </w:r>
      <w:r w:rsidRPr="005B149D">
        <w:tab/>
      </w:r>
      <w:r w:rsidRPr="005B149D">
        <w:tab/>
        <w:t>S., Ho, J., Tan, D., Lim, J., Vijayaan, J., Therimadasamy, A., Hairom, Z., Ang, E., Ang,</w:t>
      </w:r>
      <w:r w:rsidRPr="005B149D">
        <w:tab/>
      </w:r>
      <w:r w:rsidRPr="005B149D">
        <w:tab/>
        <w:t>S., Thakor, N., Lee, S., Wilder-Smith, E. (2017). Limb hypothermia for preventing</w:t>
      </w:r>
      <w:r w:rsidRPr="005B149D">
        <w:tab/>
      </w:r>
      <w:r w:rsidRPr="005B149D">
        <w:lastRenderedPageBreak/>
        <w:tab/>
        <w:t>paclitaxel-induced peripheral neuropathy in breast cancer patients: A pilot study.</w:t>
      </w:r>
      <w:r w:rsidRPr="005B149D">
        <w:tab/>
      </w:r>
      <w:r w:rsidRPr="005B149D">
        <w:rPr>
          <w:i/>
          <w:iCs/>
        </w:rPr>
        <w:t>Frontiers in Oncology, 6,</w:t>
      </w:r>
      <w:r w:rsidRPr="005B149D">
        <w:t xml:space="preserve"> 1-10. doi:10.3389/fonc.2016.00274 </w:t>
      </w:r>
    </w:p>
    <w:p w14:paraId="3166B644" w14:textId="3B17072B" w:rsidR="000869F3" w:rsidRPr="005B149D" w:rsidRDefault="000869F3" w:rsidP="004B572F">
      <w:pPr>
        <w:spacing w:line="480" w:lineRule="auto"/>
      </w:pPr>
      <w:r w:rsidRPr="005B149D">
        <w:t>Tofthagen, C. (2010). Patient Perceptions Associated With Chemotherapy-Induced Peripheral</w:t>
      </w:r>
      <w:r w:rsidRPr="005B149D">
        <w:tab/>
        <w:t xml:space="preserve">Neuropathy. </w:t>
      </w:r>
      <w:r w:rsidRPr="005B149D">
        <w:rPr>
          <w:i/>
          <w:iCs/>
        </w:rPr>
        <w:t>Clinical Journal of Oncology Nursing, 14</w:t>
      </w:r>
      <w:r w:rsidRPr="005B149D">
        <w:t>(3)</w:t>
      </w:r>
      <w:r w:rsidRPr="005B149D">
        <w:rPr>
          <w:i/>
          <w:iCs/>
        </w:rPr>
        <w:t>,</w:t>
      </w:r>
      <w:r w:rsidRPr="005B149D">
        <w:t xml:space="preserve"> E22-2E8.</w:t>
      </w:r>
      <w:r w:rsidRPr="005B149D">
        <w:tab/>
      </w:r>
      <w:r w:rsidRPr="005B149D">
        <w:tab/>
      </w:r>
      <w:r w:rsidRPr="005B149D">
        <w:tab/>
      </w:r>
      <w:r w:rsidRPr="005B149D">
        <w:tab/>
        <w:t>doi:10.1188/10.CJON.E22-E28</w:t>
      </w:r>
    </w:p>
    <w:p w14:paraId="35C3F2AA" w14:textId="77777777" w:rsidR="004B572F" w:rsidRPr="005B149D" w:rsidRDefault="004B572F" w:rsidP="004B572F">
      <w:pPr>
        <w:spacing w:line="480" w:lineRule="auto"/>
      </w:pPr>
      <w:r w:rsidRPr="005B149D">
        <w:t>Wickham, R. (2007). Chemotherapy-induced peripheral neuropathy: A review and implication</w:t>
      </w:r>
      <w:r w:rsidRPr="005B149D">
        <w:tab/>
      </w:r>
      <w:r w:rsidRPr="005B149D">
        <w:tab/>
        <w:t xml:space="preserve">for oncology nursing practice. </w:t>
      </w:r>
      <w:r w:rsidRPr="005B149D">
        <w:rPr>
          <w:i/>
          <w:iCs/>
        </w:rPr>
        <w:t>Clinical Journal of Oncology Nursing, 11</w:t>
      </w:r>
      <w:r w:rsidRPr="005B149D">
        <w:t>(3), 361-376.</w:t>
      </w:r>
      <w:r w:rsidRPr="005B149D">
        <w:tab/>
      </w:r>
      <w:r w:rsidRPr="005B149D">
        <w:tab/>
        <w:t>Retrieved from</w:t>
      </w:r>
      <w:r w:rsidRPr="005B149D">
        <w:tab/>
      </w:r>
      <w:r w:rsidRPr="005B149D">
        <w:tab/>
      </w:r>
      <w:r w:rsidRPr="005B149D">
        <w:tab/>
      </w:r>
      <w:r w:rsidRPr="005B149D">
        <w:tab/>
      </w:r>
      <w:r w:rsidRPr="005B149D">
        <w:tab/>
      </w:r>
      <w:r w:rsidRPr="005B149D">
        <w:tab/>
      </w:r>
      <w:r w:rsidRPr="005B149D">
        <w:tab/>
      </w:r>
      <w:r w:rsidRPr="005B149D">
        <w:tab/>
      </w:r>
      <w:r w:rsidRPr="005B149D">
        <w:tab/>
      </w:r>
      <w:r w:rsidRPr="005B149D">
        <w:tab/>
      </w:r>
      <w:r w:rsidRPr="005B149D">
        <w:tab/>
      </w:r>
      <w:hyperlink r:id="rId23" w:history="1">
        <w:r w:rsidRPr="005B149D">
          <w:rPr>
            <w:rStyle w:val="Hyperlink"/>
          </w:rPr>
          <w:t>https://www.researchgate.net/profile/Rita_Wickham/publication/6213825_Chemotherapy</w:t>
        </w:r>
        <w:r w:rsidRPr="005B149D">
          <w:rPr>
            <w:rStyle w:val="Hyperlink"/>
            <w:u w:val="none"/>
          </w:rPr>
          <w:tab/>
        </w:r>
        <w:r w:rsidRPr="005B149D">
          <w:rPr>
            <w:rStyle w:val="Hyperlink"/>
          </w:rPr>
          <w:t>-Induced-Peripheral-Neuropathy-A-Review-and-Implications-for-Oncology-Nursing-</w:t>
        </w:r>
        <w:r w:rsidRPr="005B149D">
          <w:rPr>
            <w:rStyle w:val="Hyperlink"/>
            <w:u w:val="none"/>
          </w:rPr>
          <w:tab/>
        </w:r>
        <w:r w:rsidRPr="005B149D">
          <w:rPr>
            <w:rStyle w:val="Hyperlink"/>
          </w:rPr>
          <w:t>Practice.pdf</w:t>
        </w:r>
      </w:hyperlink>
      <w:r w:rsidRPr="005B149D">
        <w:tab/>
      </w:r>
      <w:r w:rsidRPr="005B149D">
        <w:tab/>
      </w:r>
      <w:r w:rsidRPr="005B149D">
        <w:tab/>
      </w:r>
      <w:r w:rsidRPr="005B149D">
        <w:tab/>
      </w:r>
      <w:r w:rsidRPr="005B149D">
        <w:tab/>
      </w:r>
      <w:r w:rsidRPr="005B149D">
        <w:tab/>
      </w:r>
      <w:r w:rsidRPr="005B149D">
        <w:tab/>
      </w:r>
      <w:r w:rsidRPr="005B149D">
        <w:tab/>
      </w:r>
      <w:r w:rsidRPr="005B149D">
        <w:tab/>
        <w:t xml:space="preserve"> </w:t>
      </w:r>
    </w:p>
    <w:p w14:paraId="394137D4" w14:textId="77777777" w:rsidR="004B572F" w:rsidRPr="005B149D" w:rsidRDefault="004B572F" w:rsidP="004B572F">
      <w:pPr>
        <w:spacing w:line="480" w:lineRule="auto"/>
        <w:rPr>
          <w:b/>
          <w:bCs/>
        </w:rPr>
      </w:pPr>
      <w:r w:rsidRPr="005B149D">
        <w:t>Winters-Stone, K., Hilton, C., Luoh, S., Jacobs, P., Faithfull, S., Horak, F. (2016). Comparison</w:t>
      </w:r>
      <w:r w:rsidRPr="005B149D">
        <w:tab/>
      </w:r>
      <w:r w:rsidRPr="005B149D">
        <w:tab/>
        <w:t>of physical function and falls among women with persistent symptoms of chemotherapy-</w:t>
      </w:r>
      <w:r w:rsidRPr="005B149D">
        <w:tab/>
        <w:t>induced peripheral neuropathy.</w:t>
      </w:r>
      <w:r w:rsidRPr="005B149D">
        <w:rPr>
          <w:i/>
          <w:iCs/>
        </w:rPr>
        <w:t xml:space="preserve"> Journal of Clinical Oncology</w:t>
      </w:r>
      <w:r w:rsidRPr="005B149D">
        <w:t>, 34. Retrieved from</w:t>
      </w:r>
      <w:r w:rsidRPr="005B149D">
        <w:tab/>
      </w:r>
      <w:r w:rsidRPr="005B149D">
        <w:tab/>
      </w:r>
      <w:r w:rsidRPr="005B149D">
        <w:tab/>
      </w:r>
      <w:hyperlink r:id="rId24" w:history="1">
        <w:r w:rsidRPr="005B149D">
          <w:rPr>
            <w:rStyle w:val="Hyperlink"/>
          </w:rPr>
          <w:t>https://meetinglibrary.asco.org/record/119167/abstract</w:t>
        </w:r>
      </w:hyperlink>
      <w:r w:rsidRPr="005B149D">
        <w:t xml:space="preserve">  </w:t>
      </w:r>
    </w:p>
    <w:p w14:paraId="16079237" w14:textId="77777777" w:rsidR="004B572F" w:rsidRPr="00023959" w:rsidRDefault="004B572F" w:rsidP="004B572F"/>
    <w:p w14:paraId="3B81056C" w14:textId="77777777" w:rsidR="004B572F" w:rsidRPr="00D222CB" w:rsidRDefault="004B572F" w:rsidP="004B572F">
      <w:pPr>
        <w:spacing w:line="480" w:lineRule="auto"/>
      </w:pPr>
    </w:p>
    <w:p w14:paraId="5FB9D7F9" w14:textId="77777777" w:rsidR="004B572F" w:rsidRPr="00F768B0" w:rsidRDefault="004B572F" w:rsidP="004B572F">
      <w:pPr>
        <w:spacing w:line="480" w:lineRule="auto"/>
      </w:pPr>
    </w:p>
    <w:p w14:paraId="779F6031" w14:textId="77777777" w:rsidR="004B572F" w:rsidRPr="004B572F" w:rsidRDefault="004B572F" w:rsidP="004B572F">
      <w:pPr>
        <w:spacing w:line="480" w:lineRule="auto"/>
      </w:pPr>
    </w:p>
    <w:sectPr w:rsidR="004B572F" w:rsidRPr="004B572F" w:rsidSect="004C7B3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BCB1B" w14:textId="77777777" w:rsidR="007558F6" w:rsidRDefault="007558F6" w:rsidP="00023959">
      <w:r>
        <w:separator/>
      </w:r>
    </w:p>
  </w:endnote>
  <w:endnote w:type="continuationSeparator" w:id="0">
    <w:p w14:paraId="59CB40CD" w14:textId="77777777" w:rsidR="007558F6" w:rsidRDefault="007558F6" w:rsidP="00023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15AD16" w14:textId="77777777" w:rsidR="007558F6" w:rsidRDefault="007558F6" w:rsidP="00023959">
      <w:r>
        <w:separator/>
      </w:r>
    </w:p>
  </w:footnote>
  <w:footnote w:type="continuationSeparator" w:id="0">
    <w:p w14:paraId="053D8EF4" w14:textId="77777777" w:rsidR="007558F6" w:rsidRDefault="007558F6" w:rsidP="000239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69014171"/>
      <w:docPartObj>
        <w:docPartGallery w:val="Page Numbers (Top of Page)"/>
        <w:docPartUnique/>
      </w:docPartObj>
    </w:sdtPr>
    <w:sdtContent>
      <w:p w14:paraId="38AF4E7B" w14:textId="593CF52A" w:rsidR="00E271D8" w:rsidRDefault="00E271D8" w:rsidP="0066546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55891">
          <w:rPr>
            <w:rStyle w:val="PageNumber"/>
            <w:noProof/>
          </w:rPr>
          <w:t>15</w:t>
        </w:r>
        <w:r>
          <w:rPr>
            <w:rStyle w:val="PageNumber"/>
          </w:rPr>
          <w:fldChar w:fldCharType="end"/>
        </w:r>
      </w:p>
    </w:sdtContent>
  </w:sdt>
  <w:p w14:paraId="38629B9A" w14:textId="77777777" w:rsidR="00E271D8" w:rsidRDefault="00E271D8" w:rsidP="00B4339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rPr>
      <w:id w:val="1950510954"/>
      <w:docPartObj>
        <w:docPartGallery w:val="Page Numbers (Top of Page)"/>
        <w:docPartUnique/>
      </w:docPartObj>
    </w:sdtPr>
    <w:sdtContent>
      <w:p w14:paraId="018BD05A" w14:textId="77777777" w:rsidR="00E271D8" w:rsidRPr="005B44E9" w:rsidRDefault="00E271D8" w:rsidP="00665464">
        <w:pPr>
          <w:pStyle w:val="Header"/>
          <w:framePr w:wrap="none" w:vAnchor="text" w:hAnchor="margin" w:xAlign="right" w:y="1"/>
          <w:rPr>
            <w:rStyle w:val="PageNumber"/>
            <w:rFonts w:ascii="Times New Roman" w:hAnsi="Times New Roman" w:cs="Times New Roman"/>
          </w:rPr>
        </w:pPr>
        <w:r w:rsidRPr="005B44E9">
          <w:rPr>
            <w:rStyle w:val="PageNumber"/>
            <w:rFonts w:ascii="Times New Roman" w:hAnsi="Times New Roman" w:cs="Times New Roman"/>
          </w:rPr>
          <w:fldChar w:fldCharType="begin"/>
        </w:r>
        <w:r w:rsidRPr="005B44E9">
          <w:rPr>
            <w:rStyle w:val="PageNumber"/>
            <w:rFonts w:ascii="Times New Roman" w:hAnsi="Times New Roman" w:cs="Times New Roman"/>
          </w:rPr>
          <w:instrText xml:space="preserve"> PAGE </w:instrText>
        </w:r>
        <w:r w:rsidRPr="005B44E9">
          <w:rPr>
            <w:rStyle w:val="PageNumber"/>
            <w:rFonts w:ascii="Times New Roman" w:hAnsi="Times New Roman" w:cs="Times New Roman"/>
          </w:rPr>
          <w:fldChar w:fldCharType="separate"/>
        </w:r>
        <w:r w:rsidRPr="005B44E9">
          <w:rPr>
            <w:rStyle w:val="PageNumber"/>
            <w:rFonts w:ascii="Times New Roman" w:hAnsi="Times New Roman" w:cs="Times New Roman"/>
            <w:noProof/>
          </w:rPr>
          <w:t>2</w:t>
        </w:r>
        <w:r w:rsidRPr="005B44E9">
          <w:rPr>
            <w:rStyle w:val="PageNumber"/>
            <w:rFonts w:ascii="Times New Roman" w:hAnsi="Times New Roman" w:cs="Times New Roman"/>
          </w:rPr>
          <w:fldChar w:fldCharType="end"/>
        </w:r>
      </w:p>
    </w:sdtContent>
  </w:sdt>
  <w:p w14:paraId="6BC4CC4F" w14:textId="7A4F2419" w:rsidR="00E271D8" w:rsidRDefault="00730FD8" w:rsidP="000D67FC">
    <w:pPr>
      <w:pStyle w:val="Header"/>
      <w:ind w:right="360"/>
    </w:pPr>
    <w:r>
      <w:rPr>
        <w:rFonts w:ascii="Times New Roman" w:hAnsi="Times New Roman" w:cs="Times New Roman"/>
      </w:rPr>
      <w:t xml:space="preserve">EVIDENCE-BASED </w:t>
    </w:r>
    <w:r w:rsidR="00FB5EC4">
      <w:rPr>
        <w:rFonts w:ascii="Times New Roman" w:hAnsi="Times New Roman" w:cs="Times New Roman"/>
      </w:rPr>
      <w:t xml:space="preserve">PRACTICE </w:t>
    </w:r>
    <w:r>
      <w:rPr>
        <w:rFonts w:ascii="Times New Roman" w:hAnsi="Times New Roman" w:cs="Times New Roman"/>
      </w:rPr>
      <w:t>EDUCATION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726CE" w14:textId="04485719" w:rsidR="00730FD8" w:rsidRPr="00730FD8" w:rsidRDefault="00730FD8" w:rsidP="00730FD8">
    <w:pPr>
      <w:pStyle w:val="Header"/>
      <w:ind w:right="360"/>
      <w:rPr>
        <w:rFonts w:ascii="Times New Roman" w:hAnsi="Times New Roman" w:cs="Times New Roman"/>
      </w:rPr>
    </w:pPr>
    <w:r>
      <w:rPr>
        <w:rFonts w:ascii="Times New Roman" w:hAnsi="Times New Roman" w:cs="Times New Roman"/>
      </w:rPr>
      <w:t>EVIDENCE-BASED NURSING EDUCATION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23</w:t>
    </w:r>
  </w:p>
  <w:p w14:paraId="3370C978" w14:textId="194BD062" w:rsidR="00E271D8" w:rsidRPr="00B4339A" w:rsidRDefault="005B44E9" w:rsidP="00B4339A">
    <w:pPr>
      <w:pStyle w:val="Header"/>
      <w:ind w:right="360"/>
      <w:rPr>
        <w:rFonts w:ascii="Times New Roman" w:hAnsi="Times New Roman" w:cs="Times New Roman"/>
      </w:rPr>
    </w:pPr>
    <w:r>
      <w:rPr>
        <w:rFonts w:ascii="Times New Roman" w:hAnsi="Times New Roman" w:cs="Times New Roman"/>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39676130"/>
      <w:docPartObj>
        <w:docPartGallery w:val="Page Numbers (Top of Page)"/>
        <w:docPartUnique/>
      </w:docPartObj>
    </w:sdtPr>
    <w:sdtContent>
      <w:p w14:paraId="246F2DB3" w14:textId="32E0C6F8" w:rsidR="00023959" w:rsidRDefault="00023959" w:rsidP="00730FD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5B44E9">
          <w:rPr>
            <w:rStyle w:val="PageNumber"/>
            <w:noProof/>
          </w:rPr>
          <w:t>1</w:t>
        </w:r>
        <w:r>
          <w:rPr>
            <w:rStyle w:val="PageNumber"/>
          </w:rPr>
          <w:fldChar w:fldCharType="end"/>
        </w:r>
      </w:p>
    </w:sdtContent>
  </w:sdt>
  <w:p w14:paraId="58390497" w14:textId="77777777" w:rsidR="00023959" w:rsidRDefault="00023959" w:rsidP="00023959">
    <w:pPr>
      <w:pStyle w:val="Header"/>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87778795"/>
      <w:docPartObj>
        <w:docPartGallery w:val="Page Numbers (Top of Page)"/>
        <w:docPartUnique/>
      </w:docPartObj>
    </w:sdtPr>
    <w:sdtContent>
      <w:p w14:paraId="62CDEDA4" w14:textId="5B975FF7" w:rsidR="00730FD8" w:rsidRDefault="00730FD8" w:rsidP="0043788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24</w:t>
        </w:r>
        <w:r>
          <w:rPr>
            <w:rStyle w:val="PageNumber"/>
          </w:rPr>
          <w:fldChar w:fldCharType="end"/>
        </w:r>
      </w:p>
    </w:sdtContent>
  </w:sdt>
  <w:p w14:paraId="07D3F328" w14:textId="19F9EEB2" w:rsidR="00730FD8" w:rsidRDefault="00730FD8" w:rsidP="00730FD8">
    <w:pPr>
      <w:pStyle w:val="Header"/>
      <w:ind w:right="360"/>
    </w:pPr>
    <w:r>
      <w:rPr>
        <w:rFonts w:ascii="Times New Roman" w:hAnsi="Times New Roman" w:cs="Times New Roman"/>
      </w:rPr>
      <w:t>EVIDENCE-BASED NURSING EDUCATION</w:t>
    </w:r>
  </w:p>
  <w:p w14:paraId="6A53A1C5" w14:textId="5369B963" w:rsidR="00730FD8" w:rsidRDefault="00730FD8" w:rsidP="00730FD8">
    <w:pPr>
      <w:pStyle w:val="Header"/>
      <w:ind w:right="360"/>
    </w:pPr>
  </w:p>
  <w:p w14:paraId="21C8757E" w14:textId="66AE5BBA" w:rsidR="00023959" w:rsidRPr="00023959" w:rsidRDefault="00023959" w:rsidP="00023959">
    <w:pPr>
      <w:pStyle w:val="Header"/>
      <w:ind w:right="360"/>
      <w:rPr>
        <w:rFonts w:ascii="Times New Roman" w:hAnsi="Times New Roman" w:cs="Times New Roman"/>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68368021"/>
      <w:docPartObj>
        <w:docPartGallery w:val="Page Numbers (Top of Page)"/>
        <w:docPartUnique/>
      </w:docPartObj>
    </w:sdtPr>
    <w:sdtContent>
      <w:p w14:paraId="768EFA1E" w14:textId="77777777" w:rsidR="00023959" w:rsidRDefault="00023959" w:rsidP="00A61A4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61E384C" w14:textId="77777777" w:rsidR="00023959" w:rsidRPr="00023959" w:rsidRDefault="00023959" w:rsidP="00023959">
    <w:pPr>
      <w:pStyle w:val="Header"/>
      <w:ind w:right="360"/>
      <w:rPr>
        <w:rFonts w:ascii="Times New Roman" w:hAnsi="Times New Roman" w:cs="Times New Roman"/>
      </w:rPr>
    </w:pPr>
    <w:r>
      <w:rPr>
        <w:rFonts w:ascii="Times New Roman" w:hAnsi="Times New Roman" w:cs="Times New Roman"/>
      </w:rPr>
      <w:t>THE USE OF CRYOTHERAPY IN CHEMOTHERAPY</w:t>
    </w:r>
    <w:r>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DD13DF"/>
    <w:multiLevelType w:val="hybridMultilevel"/>
    <w:tmpl w:val="86C81354"/>
    <w:lvl w:ilvl="0" w:tplc="2D486A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CDA035F"/>
    <w:multiLevelType w:val="hybridMultilevel"/>
    <w:tmpl w:val="12DE2E6A"/>
    <w:lvl w:ilvl="0" w:tplc="89A283B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91500903">
    <w:abstractNumId w:val="1"/>
  </w:num>
  <w:num w:numId="2" w16cid:durableId="2183292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959"/>
    <w:rsid w:val="000007F0"/>
    <w:rsid w:val="000140FB"/>
    <w:rsid w:val="00022E16"/>
    <w:rsid w:val="00023959"/>
    <w:rsid w:val="0002683A"/>
    <w:rsid w:val="000268FA"/>
    <w:rsid w:val="00030A8B"/>
    <w:rsid w:val="000418AE"/>
    <w:rsid w:val="00041A53"/>
    <w:rsid w:val="00042C45"/>
    <w:rsid w:val="00043D44"/>
    <w:rsid w:val="0004447D"/>
    <w:rsid w:val="00065054"/>
    <w:rsid w:val="000823D3"/>
    <w:rsid w:val="000869F3"/>
    <w:rsid w:val="0009482A"/>
    <w:rsid w:val="00095C3C"/>
    <w:rsid w:val="000C0C51"/>
    <w:rsid w:val="000C7ADE"/>
    <w:rsid w:val="000D67FC"/>
    <w:rsid w:val="000E579F"/>
    <w:rsid w:val="000F4E06"/>
    <w:rsid w:val="00101A42"/>
    <w:rsid w:val="00104215"/>
    <w:rsid w:val="00107C84"/>
    <w:rsid w:val="001201B5"/>
    <w:rsid w:val="00155891"/>
    <w:rsid w:val="00187106"/>
    <w:rsid w:val="00187B74"/>
    <w:rsid w:val="001A307F"/>
    <w:rsid w:val="001A7CA8"/>
    <w:rsid w:val="001B610E"/>
    <w:rsid w:val="001E2383"/>
    <w:rsid w:val="001E3F2E"/>
    <w:rsid w:val="001E3FE8"/>
    <w:rsid w:val="001F2D90"/>
    <w:rsid w:val="002066E1"/>
    <w:rsid w:val="0021406F"/>
    <w:rsid w:val="00225BD5"/>
    <w:rsid w:val="00252D8C"/>
    <w:rsid w:val="00273029"/>
    <w:rsid w:val="002952A7"/>
    <w:rsid w:val="002A0A8D"/>
    <w:rsid w:val="002A36F3"/>
    <w:rsid w:val="002A7B8F"/>
    <w:rsid w:val="002C06D1"/>
    <w:rsid w:val="002D6918"/>
    <w:rsid w:val="002E7C66"/>
    <w:rsid w:val="002F0233"/>
    <w:rsid w:val="002F28FB"/>
    <w:rsid w:val="003232BF"/>
    <w:rsid w:val="003476DA"/>
    <w:rsid w:val="00347A80"/>
    <w:rsid w:val="00352069"/>
    <w:rsid w:val="003572DC"/>
    <w:rsid w:val="00360AC3"/>
    <w:rsid w:val="0036383E"/>
    <w:rsid w:val="0036486E"/>
    <w:rsid w:val="00365FEA"/>
    <w:rsid w:val="00370284"/>
    <w:rsid w:val="003770A0"/>
    <w:rsid w:val="00381AFC"/>
    <w:rsid w:val="003845CE"/>
    <w:rsid w:val="00395352"/>
    <w:rsid w:val="003B5AD0"/>
    <w:rsid w:val="003B65BF"/>
    <w:rsid w:val="003D15C8"/>
    <w:rsid w:val="003D462B"/>
    <w:rsid w:val="003E73D6"/>
    <w:rsid w:val="003F050A"/>
    <w:rsid w:val="003F50AB"/>
    <w:rsid w:val="003F7D0C"/>
    <w:rsid w:val="00404DE5"/>
    <w:rsid w:val="0040612D"/>
    <w:rsid w:val="0041138F"/>
    <w:rsid w:val="0041214D"/>
    <w:rsid w:val="004178B0"/>
    <w:rsid w:val="00422F3E"/>
    <w:rsid w:val="004240EE"/>
    <w:rsid w:val="00424C8E"/>
    <w:rsid w:val="00424F78"/>
    <w:rsid w:val="00431074"/>
    <w:rsid w:val="00447179"/>
    <w:rsid w:val="004562C3"/>
    <w:rsid w:val="00457763"/>
    <w:rsid w:val="00466364"/>
    <w:rsid w:val="00477676"/>
    <w:rsid w:val="004930D7"/>
    <w:rsid w:val="004B572F"/>
    <w:rsid w:val="004C6E89"/>
    <w:rsid w:val="004C7B3C"/>
    <w:rsid w:val="004D75AA"/>
    <w:rsid w:val="004F438D"/>
    <w:rsid w:val="00501A90"/>
    <w:rsid w:val="00505E5B"/>
    <w:rsid w:val="00512F6D"/>
    <w:rsid w:val="0052312D"/>
    <w:rsid w:val="00533138"/>
    <w:rsid w:val="005366BF"/>
    <w:rsid w:val="00536BCF"/>
    <w:rsid w:val="00537496"/>
    <w:rsid w:val="00542E03"/>
    <w:rsid w:val="00547057"/>
    <w:rsid w:val="0055104E"/>
    <w:rsid w:val="005617AD"/>
    <w:rsid w:val="00565FD5"/>
    <w:rsid w:val="00567423"/>
    <w:rsid w:val="00567743"/>
    <w:rsid w:val="00567761"/>
    <w:rsid w:val="00573469"/>
    <w:rsid w:val="00585DF6"/>
    <w:rsid w:val="00594070"/>
    <w:rsid w:val="005A04E0"/>
    <w:rsid w:val="005A524D"/>
    <w:rsid w:val="005A62D8"/>
    <w:rsid w:val="005A636A"/>
    <w:rsid w:val="005B149D"/>
    <w:rsid w:val="005B44E9"/>
    <w:rsid w:val="005B695E"/>
    <w:rsid w:val="005C0D84"/>
    <w:rsid w:val="005D7662"/>
    <w:rsid w:val="005E2B34"/>
    <w:rsid w:val="00601916"/>
    <w:rsid w:val="00606303"/>
    <w:rsid w:val="00642E82"/>
    <w:rsid w:val="00645256"/>
    <w:rsid w:val="006614A1"/>
    <w:rsid w:val="006B5E4F"/>
    <w:rsid w:val="006C327C"/>
    <w:rsid w:val="006C3A57"/>
    <w:rsid w:val="006C5990"/>
    <w:rsid w:val="006C7BA2"/>
    <w:rsid w:val="006E5EEE"/>
    <w:rsid w:val="00705D16"/>
    <w:rsid w:val="0071358E"/>
    <w:rsid w:val="00720225"/>
    <w:rsid w:val="00720AF9"/>
    <w:rsid w:val="00724C5D"/>
    <w:rsid w:val="00725AA8"/>
    <w:rsid w:val="0072609F"/>
    <w:rsid w:val="00730FD8"/>
    <w:rsid w:val="00733B6F"/>
    <w:rsid w:val="00745731"/>
    <w:rsid w:val="007477D5"/>
    <w:rsid w:val="00752987"/>
    <w:rsid w:val="007558F6"/>
    <w:rsid w:val="00760EC5"/>
    <w:rsid w:val="00771419"/>
    <w:rsid w:val="007901C9"/>
    <w:rsid w:val="0079453E"/>
    <w:rsid w:val="007A2B82"/>
    <w:rsid w:val="007A41CB"/>
    <w:rsid w:val="00800A7E"/>
    <w:rsid w:val="00804429"/>
    <w:rsid w:val="00817476"/>
    <w:rsid w:val="00834688"/>
    <w:rsid w:val="00840FCB"/>
    <w:rsid w:val="008477DA"/>
    <w:rsid w:val="008576B6"/>
    <w:rsid w:val="008601AB"/>
    <w:rsid w:val="0086148C"/>
    <w:rsid w:val="008705C9"/>
    <w:rsid w:val="008718ED"/>
    <w:rsid w:val="0088605A"/>
    <w:rsid w:val="00896794"/>
    <w:rsid w:val="008A439F"/>
    <w:rsid w:val="008E6E5B"/>
    <w:rsid w:val="00905785"/>
    <w:rsid w:val="00906685"/>
    <w:rsid w:val="0091415F"/>
    <w:rsid w:val="00950036"/>
    <w:rsid w:val="00953B4D"/>
    <w:rsid w:val="00964F0D"/>
    <w:rsid w:val="00970B98"/>
    <w:rsid w:val="00974A07"/>
    <w:rsid w:val="00981492"/>
    <w:rsid w:val="00982BE9"/>
    <w:rsid w:val="00991550"/>
    <w:rsid w:val="0099392C"/>
    <w:rsid w:val="00994F13"/>
    <w:rsid w:val="009B77DF"/>
    <w:rsid w:val="009C5711"/>
    <w:rsid w:val="009D3FAE"/>
    <w:rsid w:val="009E49AB"/>
    <w:rsid w:val="00A05DD5"/>
    <w:rsid w:val="00A13E31"/>
    <w:rsid w:val="00A27FCA"/>
    <w:rsid w:val="00A31253"/>
    <w:rsid w:val="00A34077"/>
    <w:rsid w:val="00A657F8"/>
    <w:rsid w:val="00A67121"/>
    <w:rsid w:val="00A71586"/>
    <w:rsid w:val="00A81B19"/>
    <w:rsid w:val="00A823CD"/>
    <w:rsid w:val="00A849DA"/>
    <w:rsid w:val="00A854F2"/>
    <w:rsid w:val="00A95062"/>
    <w:rsid w:val="00AA2FB4"/>
    <w:rsid w:val="00AD4A8A"/>
    <w:rsid w:val="00AE3F53"/>
    <w:rsid w:val="00AF37EB"/>
    <w:rsid w:val="00AF5BBB"/>
    <w:rsid w:val="00B0093E"/>
    <w:rsid w:val="00B06C94"/>
    <w:rsid w:val="00B16A0F"/>
    <w:rsid w:val="00B170F6"/>
    <w:rsid w:val="00B230CB"/>
    <w:rsid w:val="00B27A55"/>
    <w:rsid w:val="00B5490A"/>
    <w:rsid w:val="00B56A57"/>
    <w:rsid w:val="00B6311E"/>
    <w:rsid w:val="00B6708E"/>
    <w:rsid w:val="00B73490"/>
    <w:rsid w:val="00B914E3"/>
    <w:rsid w:val="00B96A90"/>
    <w:rsid w:val="00BA0938"/>
    <w:rsid w:val="00BA5C21"/>
    <w:rsid w:val="00BC441B"/>
    <w:rsid w:val="00BC4FA0"/>
    <w:rsid w:val="00BC569F"/>
    <w:rsid w:val="00BC5B6F"/>
    <w:rsid w:val="00BD22F5"/>
    <w:rsid w:val="00BD7C9A"/>
    <w:rsid w:val="00BE68FB"/>
    <w:rsid w:val="00BF4E4A"/>
    <w:rsid w:val="00C03089"/>
    <w:rsid w:val="00C345DC"/>
    <w:rsid w:val="00C35BAD"/>
    <w:rsid w:val="00C42F0C"/>
    <w:rsid w:val="00C44860"/>
    <w:rsid w:val="00C479A1"/>
    <w:rsid w:val="00C47B12"/>
    <w:rsid w:val="00C51C1C"/>
    <w:rsid w:val="00C641F7"/>
    <w:rsid w:val="00C6507F"/>
    <w:rsid w:val="00C6562C"/>
    <w:rsid w:val="00C707B8"/>
    <w:rsid w:val="00C7239C"/>
    <w:rsid w:val="00C77087"/>
    <w:rsid w:val="00C86A41"/>
    <w:rsid w:val="00C924D2"/>
    <w:rsid w:val="00CB65D2"/>
    <w:rsid w:val="00CC5FD1"/>
    <w:rsid w:val="00CE7E2B"/>
    <w:rsid w:val="00D2576A"/>
    <w:rsid w:val="00D267BC"/>
    <w:rsid w:val="00D30474"/>
    <w:rsid w:val="00D34B73"/>
    <w:rsid w:val="00D54C3D"/>
    <w:rsid w:val="00D90D37"/>
    <w:rsid w:val="00D91E32"/>
    <w:rsid w:val="00DB0757"/>
    <w:rsid w:val="00DB3B40"/>
    <w:rsid w:val="00DB7523"/>
    <w:rsid w:val="00DD2EC4"/>
    <w:rsid w:val="00DD37F3"/>
    <w:rsid w:val="00DD7F88"/>
    <w:rsid w:val="00DE76BA"/>
    <w:rsid w:val="00DF450C"/>
    <w:rsid w:val="00E1032C"/>
    <w:rsid w:val="00E2076A"/>
    <w:rsid w:val="00E271D8"/>
    <w:rsid w:val="00E331EE"/>
    <w:rsid w:val="00E62C24"/>
    <w:rsid w:val="00E73895"/>
    <w:rsid w:val="00E86CA5"/>
    <w:rsid w:val="00EA222D"/>
    <w:rsid w:val="00EA52F7"/>
    <w:rsid w:val="00EB25B5"/>
    <w:rsid w:val="00EB3266"/>
    <w:rsid w:val="00ED4BA8"/>
    <w:rsid w:val="00EE07DF"/>
    <w:rsid w:val="00EE46D6"/>
    <w:rsid w:val="00F006D9"/>
    <w:rsid w:val="00F01ADF"/>
    <w:rsid w:val="00F0477B"/>
    <w:rsid w:val="00F0486F"/>
    <w:rsid w:val="00F27BC7"/>
    <w:rsid w:val="00F344F0"/>
    <w:rsid w:val="00F412B8"/>
    <w:rsid w:val="00F57125"/>
    <w:rsid w:val="00F821BB"/>
    <w:rsid w:val="00F85B70"/>
    <w:rsid w:val="00FB3BFD"/>
    <w:rsid w:val="00FB5EC4"/>
    <w:rsid w:val="00FC5FCB"/>
    <w:rsid w:val="00FC72AF"/>
    <w:rsid w:val="00FE695F"/>
    <w:rsid w:val="00FF1C3A"/>
    <w:rsid w:val="00FF39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696C6"/>
  <w15:chartTrackingRefBased/>
  <w15:docId w15:val="{0071A263-B889-9548-9E42-2F70F69B3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5EEE"/>
    <w:rPr>
      <w:rFonts w:ascii="Times New Roman" w:eastAsia="Times New Roman" w:hAnsi="Times New Roman" w:cs="Times New Roman"/>
    </w:rPr>
  </w:style>
  <w:style w:type="paragraph" w:styleId="Heading2">
    <w:name w:val="heading 2"/>
    <w:basedOn w:val="Normal"/>
    <w:next w:val="Normal"/>
    <w:link w:val="Heading2Char"/>
    <w:qFormat/>
    <w:rsid w:val="00A849DA"/>
    <w:pPr>
      <w:jc w:val="center"/>
      <w:outlineLvl w:val="1"/>
    </w:pPr>
    <w:rPr>
      <w:b/>
      <w:bCs/>
      <w:color w:val="000000"/>
      <w:kern w:val="28"/>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3959"/>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023959"/>
  </w:style>
  <w:style w:type="paragraph" w:styleId="Footer">
    <w:name w:val="footer"/>
    <w:basedOn w:val="Normal"/>
    <w:link w:val="FooterChar"/>
    <w:uiPriority w:val="99"/>
    <w:unhideWhenUsed/>
    <w:rsid w:val="00023959"/>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023959"/>
  </w:style>
  <w:style w:type="character" w:styleId="PageNumber">
    <w:name w:val="page number"/>
    <w:basedOn w:val="DefaultParagraphFont"/>
    <w:uiPriority w:val="99"/>
    <w:semiHidden/>
    <w:unhideWhenUsed/>
    <w:rsid w:val="00023959"/>
  </w:style>
  <w:style w:type="character" w:styleId="Hyperlink">
    <w:name w:val="Hyperlink"/>
    <w:basedOn w:val="DefaultParagraphFont"/>
    <w:uiPriority w:val="99"/>
    <w:unhideWhenUsed/>
    <w:rsid w:val="00023959"/>
    <w:rPr>
      <w:color w:val="5F5F5F" w:themeColor="hyperlink"/>
      <w:u w:val="single"/>
    </w:rPr>
  </w:style>
  <w:style w:type="paragraph" w:customStyle="1" w:styleId="APAReference">
    <w:name w:val="APA Reference"/>
    <w:basedOn w:val="Normal"/>
    <w:rsid w:val="00023959"/>
    <w:pPr>
      <w:spacing w:line="480" w:lineRule="auto"/>
      <w:ind w:left="720" w:hanging="720"/>
    </w:pPr>
    <w:rPr>
      <w:rFonts w:ascii="Calibri" w:eastAsia="Calibri" w:hAnsi="Calibri"/>
      <w:szCs w:val="22"/>
    </w:rPr>
  </w:style>
  <w:style w:type="paragraph" w:customStyle="1" w:styleId="TableParagraph">
    <w:name w:val="Table Paragraph"/>
    <w:basedOn w:val="Normal"/>
    <w:uiPriority w:val="1"/>
    <w:qFormat/>
    <w:rsid w:val="00E271D8"/>
    <w:pPr>
      <w:widowControl w:val="0"/>
      <w:autoSpaceDE w:val="0"/>
      <w:autoSpaceDN w:val="0"/>
      <w:ind w:left="107"/>
    </w:pPr>
    <w:rPr>
      <w:sz w:val="22"/>
      <w:szCs w:val="22"/>
    </w:rPr>
  </w:style>
  <w:style w:type="paragraph" w:styleId="ListParagraph">
    <w:name w:val="List Paragraph"/>
    <w:basedOn w:val="Normal"/>
    <w:uiPriority w:val="34"/>
    <w:qFormat/>
    <w:rsid w:val="00B27A55"/>
    <w:pPr>
      <w:ind w:left="720"/>
      <w:contextualSpacing/>
    </w:pPr>
    <w:rPr>
      <w:rFonts w:asciiTheme="minorHAnsi" w:eastAsiaTheme="minorHAnsi" w:hAnsiTheme="minorHAnsi" w:cstheme="minorBidi"/>
    </w:rPr>
  </w:style>
  <w:style w:type="character" w:customStyle="1" w:styleId="Heading2Char">
    <w:name w:val="Heading 2 Char"/>
    <w:basedOn w:val="DefaultParagraphFont"/>
    <w:link w:val="Heading2"/>
    <w:rsid w:val="00A849DA"/>
    <w:rPr>
      <w:rFonts w:ascii="Times New Roman" w:eastAsia="Times New Roman" w:hAnsi="Times New Roman" w:cs="Times New Roman"/>
      <w:b/>
      <w:bCs/>
      <w:color w:val="000000"/>
      <w:kern w:val="28"/>
      <w:lang w:val="en-CA" w:eastAsia="en-CA"/>
    </w:rPr>
  </w:style>
  <w:style w:type="character" w:styleId="FollowedHyperlink">
    <w:name w:val="FollowedHyperlink"/>
    <w:basedOn w:val="DefaultParagraphFont"/>
    <w:uiPriority w:val="99"/>
    <w:semiHidden/>
    <w:unhideWhenUsed/>
    <w:rsid w:val="0041214D"/>
    <w:rPr>
      <w:color w:val="919191" w:themeColor="followedHyperlink"/>
      <w:u w:val="single"/>
    </w:rPr>
  </w:style>
  <w:style w:type="table" w:styleId="TableGrid">
    <w:name w:val="Table Grid"/>
    <w:basedOn w:val="TableNormal"/>
    <w:rsid w:val="00FB5EC4"/>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87B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4395">
      <w:bodyDiv w:val="1"/>
      <w:marLeft w:val="0"/>
      <w:marRight w:val="0"/>
      <w:marTop w:val="0"/>
      <w:marBottom w:val="0"/>
      <w:divBdr>
        <w:top w:val="none" w:sz="0" w:space="0" w:color="auto"/>
        <w:left w:val="none" w:sz="0" w:space="0" w:color="auto"/>
        <w:bottom w:val="none" w:sz="0" w:space="0" w:color="auto"/>
        <w:right w:val="none" w:sz="0" w:space="0" w:color="auto"/>
      </w:divBdr>
    </w:div>
    <w:div w:id="274753365">
      <w:bodyDiv w:val="1"/>
      <w:marLeft w:val="0"/>
      <w:marRight w:val="0"/>
      <w:marTop w:val="0"/>
      <w:marBottom w:val="0"/>
      <w:divBdr>
        <w:top w:val="none" w:sz="0" w:space="0" w:color="auto"/>
        <w:left w:val="none" w:sz="0" w:space="0" w:color="auto"/>
        <w:bottom w:val="none" w:sz="0" w:space="0" w:color="auto"/>
        <w:right w:val="none" w:sz="0" w:space="0" w:color="auto"/>
      </w:divBdr>
    </w:div>
    <w:div w:id="305286525">
      <w:bodyDiv w:val="1"/>
      <w:marLeft w:val="0"/>
      <w:marRight w:val="0"/>
      <w:marTop w:val="0"/>
      <w:marBottom w:val="0"/>
      <w:divBdr>
        <w:top w:val="none" w:sz="0" w:space="0" w:color="auto"/>
        <w:left w:val="none" w:sz="0" w:space="0" w:color="auto"/>
        <w:bottom w:val="none" w:sz="0" w:space="0" w:color="auto"/>
        <w:right w:val="none" w:sz="0" w:space="0" w:color="auto"/>
      </w:divBdr>
    </w:div>
    <w:div w:id="380791789">
      <w:bodyDiv w:val="1"/>
      <w:marLeft w:val="0"/>
      <w:marRight w:val="0"/>
      <w:marTop w:val="0"/>
      <w:marBottom w:val="0"/>
      <w:divBdr>
        <w:top w:val="none" w:sz="0" w:space="0" w:color="auto"/>
        <w:left w:val="none" w:sz="0" w:space="0" w:color="auto"/>
        <w:bottom w:val="none" w:sz="0" w:space="0" w:color="auto"/>
        <w:right w:val="none" w:sz="0" w:space="0" w:color="auto"/>
      </w:divBdr>
    </w:div>
    <w:div w:id="453211472">
      <w:bodyDiv w:val="1"/>
      <w:marLeft w:val="0"/>
      <w:marRight w:val="0"/>
      <w:marTop w:val="0"/>
      <w:marBottom w:val="0"/>
      <w:divBdr>
        <w:top w:val="none" w:sz="0" w:space="0" w:color="auto"/>
        <w:left w:val="none" w:sz="0" w:space="0" w:color="auto"/>
        <w:bottom w:val="none" w:sz="0" w:space="0" w:color="auto"/>
        <w:right w:val="none" w:sz="0" w:space="0" w:color="auto"/>
      </w:divBdr>
    </w:div>
    <w:div w:id="1247038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yperlink" Target="https://scholar.google.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cancer.gov/about-cancer/treatments/side-effects/nerve-problems"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www.uky.edu/~eushe2/BanduraPubs/Bandura1977CTR-Adams.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aacnnursing.org/Portals/42/Publications/DNPEssentials.pdf" TargetMode="External"/><Relationship Id="rId20" Type="http://schemas.openxmlformats.org/officeDocument/2006/relationships/hyperlink" Target="https://www.uspharmacist.com/article/management-of-chemotherapyinduced-peripheral-neuropathy?utm_sournce=TrendMD&amp;utm_"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meetinglibrary.asco.org/record/119167/abstract" TargetMode="Externa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yperlink" Target="https://www.researchgate.net/profile/Rita_Wickham/publication/6213825_Chemotherapy%09-Induced-Peripheral-Neuropathy-A-Review-and-Implications-for-Oncology-Nursing-%09Practice.pdf" TargetMode="External"/><Relationship Id="rId10" Type="http://schemas.openxmlformats.org/officeDocument/2006/relationships/header" Target="header3.xml"/><Relationship Id="rId19" Type="http://schemas.openxmlformats.org/officeDocument/2006/relationships/hyperlink" Target="http://www.ihi.org/resources/Pages/HowtoImprove/default.aspx"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hyperlink" Target="https://www.nccn.org/JNCCN/PDF/2009_management_of_neuropathy_in_cancer.pdf"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936277-1D13-8241-92F1-386A34EA9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362</TotalTime>
  <Pages>40</Pages>
  <Words>9008</Words>
  <Characters>51349</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natnat922@gmail.com</cp:lastModifiedBy>
  <cp:revision>12</cp:revision>
  <cp:lastPrinted>2022-10-25T01:38:00Z</cp:lastPrinted>
  <dcterms:created xsi:type="dcterms:W3CDTF">2022-10-08T19:18:00Z</dcterms:created>
  <dcterms:modified xsi:type="dcterms:W3CDTF">2022-10-25T01:46:00Z</dcterms:modified>
</cp:coreProperties>
</file>